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E0C6E"/>
          <w:sz w:val="40"/>
        </w:rPr>
        <w:t>SCRIPT THUYẾT TRÌNH – PHẦN 3.3 ĐẾN 8</w:t>
      </w:r>
    </w:p>
    <w:p>
      <w:pPr>
        <w:jc w:val="center"/>
      </w:pPr>
      <w:r>
        <w:rPr>
          <w:i/>
          <w:sz w:val="24"/>
        </w:rPr>
        <w:t>Explainability of Vision Transformers (Kashefi et al., 2023)</w:t>
      </w:r>
    </w:p>
    <w:p>
      <w:pPr>
        <w:pStyle w:val="Heading1"/>
      </w:pPr>
      <w:r>
        <w:t>Cách dùng file này</w:t>
      </w:r>
    </w:p>
    <w:p>
      <w:pPr>
        <w:pStyle w:val="ListBullet"/>
      </w:pPr>
      <w:r>
        <w:rPr>
          <w:b w:val="0"/>
        </w:rPr>
        <w:t xml:space="preserve">Script khớp từng slide trong file </w:t>
      </w:r>
      <w:r>
        <w:rPr>
          <w:b/>
        </w:rPr>
        <w:t>review_slides_33_to_8.pdf</w:t>
      </w:r>
      <w:r>
        <w:rPr>
          <w:b w:val="0"/>
        </w:rPr>
        <w:t>: cùng số thứ tự, cùng thứ tự ý. Slide 1–26 là nội dung; sau đó là slide tài liệu tham khảo và slide cảm ơn.</w:t>
      </w:r>
    </w:p>
    <w:p>
      <w:pPr>
        <w:pStyle w:val="ListBullet"/>
      </w:pPr>
      <w:r>
        <w:rPr>
          <w:b w:val="0"/>
        </w:rPr>
        <w:t xml:space="preserve">Mỗi slide có ba phần: </w:t>
      </w:r>
      <w:r>
        <w:rPr>
          <w:b/>
        </w:rPr>
        <w:t>NÓI</w:t>
      </w:r>
      <w:r>
        <w:rPr>
          <w:b w:val="0"/>
        </w:rPr>
        <w:t xml:space="preserve"> (đọc thành lời, viết bằng lời đơn giản), </w:t>
      </w:r>
      <w:r>
        <w:rPr>
          <w:b/>
        </w:rPr>
        <w:t>CHỈ VÀO</w:t>
      </w:r>
      <w:r>
        <w:rPr>
          <w:b w:val="0"/>
        </w:rPr>
        <w:t xml:space="preserve"> (chỗ nào trên slide cần chỉ để khán giả theo kịp) và khung </w:t>
      </w:r>
      <w:r>
        <w:rPr>
          <w:b/>
        </w:rPr>
        <w:t>GIẢI THÍCH THÊM</w:t>
      </w:r>
      <w:r>
        <w:rPr>
          <w:b w:val="0"/>
        </w:rPr>
        <w:t xml:space="preserve"> (nền tím nhạt, *không đọc lên*, dùng để bạn hiểu sâu và trả lời câu hỏi).</w:t>
      </w:r>
    </w:p>
    <w:p>
      <w:pPr>
        <w:pStyle w:val="ListBullet"/>
      </w:pPr>
      <w:r>
        <w:rPr>
          <w:b/>
        </w:rPr>
        <w:t>Một ví dụ xuyên suốt</w:t>
      </w:r>
      <w:r>
        <w:rPr>
          <w:b w:val="0"/>
        </w:rPr>
        <w:t xml:space="preserve">: ảnh con mèo ngồi trên ghế sofa (slide 3). Khung màu cam ở cuối mỗi slide là ví dụ này; script đọc đúng nội dung khung cam đó. Ví dụ và các con số trong khung cam do nhóm tự đặt để minh họa, </w:t>
      </w:r>
      <w:r>
        <w:rPr>
          <w:b/>
        </w:rPr>
        <w:t>không có trong bài báo</w:t>
      </w:r>
      <w:r>
        <w:rPr>
          <w:b w:val="0"/>
        </w:rPr>
        <w:t>; script nói rõ điều này ở slide 3.</w:t>
      </w:r>
    </w:p>
    <w:p>
      <w:pPr>
        <w:pStyle w:val="ListBullet"/>
      </w:pPr>
      <w:r>
        <w:rPr>
          <w:b w:val="0"/>
        </w:rPr>
        <w:t xml:space="preserve">Chữ </w:t>
      </w:r>
      <w:r>
        <w:rPr>
          <w:b/>
        </w:rPr>
        <w:t>in đậm</w:t>
      </w:r>
      <w:r>
        <w:rPr>
          <w:b w:val="0"/>
        </w:rPr>
        <w:t xml:space="preserve"> trong phần NÓI là thuật ngữ có giải thích đầy đủ ở </w:t>
      </w:r>
      <w:r>
        <w:rPr>
          <w:b/>
        </w:rPr>
        <w:t>Phụ lục A: Bảng thuật ngữ</w:t>
      </w:r>
      <w:r>
        <w:rPr>
          <w:b w:val="0"/>
        </w:rPr>
        <w:t xml:space="preserve"> cuối file. Bạn chưa học môn này thì nên đọc Phụ lục trước một lượt, rồi đọc script.</w:t>
      </w:r>
    </w:p>
    <w:p>
      <w:pPr>
        <w:pStyle w:val="ListBullet"/>
      </w:pPr>
      <w:r>
        <w:rPr>
          <w:b w:val="0"/>
        </w:rPr>
        <w:t>Nội dung bám sát bài báo: slide và script chỉ tóm tắt những gì bài báo viết, cộng thêm ví dụ minh họa. Chỗ nào là suy luận của nhóm (không phải của bài) đều có ghi rõ trong khung giải thích.</w:t>
      </w:r>
    </w:p>
    <w:p>
      <w:pPr>
        <w:pStyle w:val="ListBullet"/>
      </w:pPr>
      <w:r>
        <w:rPr>
          <w:b w:val="0"/>
        </w:rPr>
        <w:t xml:space="preserve">Tổng thời gian khoảng </w:t>
      </w:r>
      <w:r>
        <w:rPr>
          <w:b/>
        </w:rPr>
        <w:t>21:20</w:t>
      </w:r>
      <w:r>
        <w:rPr>
          <w:b w:val="0"/>
        </w:rPr>
        <w:t xml:space="preserve"> nếu nói với tốc độ vừa phải (tính khoảng 170 từ mỗi phút). Nếu cần đúng 20 phút: nói lướt slide 24, 12 và 18 (tiết kiệm khoảng 1 phút rưỡi) hoặc nói nhanh hơn ở các slide ví dụ.</w:t>
      </w:r>
    </w:p>
    <w:p>
      <w:pPr>
        <w:pStyle w:val="Heading1"/>
      </w:pPr>
      <w:r>
        <w:t>Bảng khớp slide – script – thời gian</w:t>
      </w:r>
    </w:p>
    <w:tbl>
      <w:tblPr>
        <w:tblStyle w:val="LightGrid-Accent4"/>
        <w:tblW w:type="auto" w:w="0"/>
        <w:tblLook w:firstColumn="1" w:firstRow="1" w:lastColumn="0" w:lastRow="0" w:noHBand="0" w:noVBand="1" w:val="04A0"/>
      </w:tblPr>
      <w:tblGrid>
        <w:gridCol w:w="3137"/>
        <w:gridCol w:w="3137"/>
        <w:gridCol w:w="3137"/>
      </w:tblGrid>
      <w:tr>
        <w:tc>
          <w:tcPr>
            <w:tcW w:type="dxa" w:w="907"/>
          </w:tcPr>
          <w:p>
            <w:pPr>
              <w:spacing w:after="20"/>
            </w:pPr>
            <w:r>
              <w:rPr>
                <w:sz w:val="20"/>
              </w:rPr>
            </w:r>
            <w:r>
              <w:rPr>
                <w:b/>
                <w:sz w:val="20"/>
              </w:rPr>
              <w:t>Slide</w:t>
            </w:r>
          </w:p>
        </w:tc>
        <w:tc>
          <w:tcPr>
            <w:tcW w:type="dxa" w:w="5329"/>
          </w:tcPr>
          <w:p>
            <w:pPr>
              <w:spacing w:after="20"/>
            </w:pPr>
            <w:r>
              <w:rPr>
                <w:sz w:val="20"/>
              </w:rPr>
            </w:r>
            <w:r>
              <w:rPr>
                <w:b/>
                <w:sz w:val="20"/>
              </w:rPr>
              <w:t>Nội dung</w:t>
            </w:r>
          </w:p>
        </w:tc>
        <w:tc>
          <w:tcPr>
            <w:tcW w:type="dxa" w:w="2948"/>
          </w:tcPr>
          <w:p>
            <w:pPr>
              <w:spacing w:after="20"/>
            </w:pPr>
            <w:r>
              <w:rPr>
                <w:sz w:val="20"/>
              </w:rPr>
            </w:r>
            <w:r>
              <w:rPr>
                <w:b/>
                <w:sz w:val="20"/>
              </w:rPr>
              <w:t>Thời gian</w:t>
            </w:r>
          </w:p>
        </w:tc>
      </w:tr>
      <w:tr>
        <w:tc>
          <w:tcPr>
            <w:tcW w:type="dxa" w:w="907"/>
          </w:tcPr>
          <w:p>
            <w:pPr>
              <w:spacing w:after="20"/>
            </w:pPr>
            <w:r>
              <w:rPr>
                <w:sz w:val="20"/>
              </w:rPr>
              <w:t>1</w:t>
            </w:r>
          </w:p>
        </w:tc>
        <w:tc>
          <w:tcPr>
            <w:tcW w:type="dxa" w:w="5329"/>
          </w:tcPr>
          <w:p>
            <w:pPr>
              <w:spacing w:after="20"/>
            </w:pPr>
            <w:r>
              <w:rPr>
                <w:sz w:val="20"/>
              </w:rPr>
              <w:t>Tiêu đề</w:t>
            </w:r>
          </w:p>
        </w:tc>
        <w:tc>
          <w:tcPr>
            <w:tcW w:type="dxa" w:w="2948"/>
          </w:tcPr>
          <w:p>
            <w:pPr>
              <w:spacing w:after="20"/>
            </w:pPr>
            <w:r>
              <w:rPr>
                <w:sz w:val="20"/>
              </w:rPr>
              <w:t>0:15  (cộng dồn 0:15)</w:t>
            </w:r>
          </w:p>
        </w:tc>
      </w:tr>
      <w:tr>
        <w:tc>
          <w:tcPr>
            <w:tcW w:type="dxa" w:w="907"/>
          </w:tcPr>
          <w:p>
            <w:pPr>
              <w:spacing w:after="20"/>
            </w:pPr>
            <w:r>
              <w:rPr>
                <w:sz w:val="20"/>
              </w:rPr>
              <w:t>2</w:t>
            </w:r>
          </w:p>
        </w:tc>
        <w:tc>
          <w:tcPr>
            <w:tcW w:type="dxa" w:w="5329"/>
          </w:tcPr>
          <w:p>
            <w:pPr>
              <w:spacing w:after="20"/>
            </w:pPr>
            <w:r>
              <w:rPr>
                <w:sz w:val="20"/>
              </w:rPr>
              <w:t>Outline</w:t>
            </w:r>
          </w:p>
        </w:tc>
        <w:tc>
          <w:tcPr>
            <w:tcW w:type="dxa" w:w="2948"/>
          </w:tcPr>
          <w:p>
            <w:pPr>
              <w:spacing w:after="20"/>
            </w:pPr>
            <w:r>
              <w:rPr>
                <w:sz w:val="20"/>
              </w:rPr>
              <w:t>0:15  (cộng dồn 0:30)</w:t>
            </w:r>
          </w:p>
        </w:tc>
      </w:tr>
      <w:tr>
        <w:tc>
          <w:tcPr>
            <w:tcW w:type="dxa" w:w="907"/>
          </w:tcPr>
          <w:p>
            <w:pPr>
              <w:spacing w:after="20"/>
            </w:pPr>
            <w:r>
              <w:rPr>
                <w:sz w:val="20"/>
              </w:rPr>
              <w:t>3</w:t>
            </w:r>
          </w:p>
        </w:tc>
        <w:tc>
          <w:tcPr>
            <w:tcW w:type="dxa" w:w="5329"/>
          </w:tcPr>
          <w:p>
            <w:pPr>
              <w:spacing w:after="20"/>
            </w:pPr>
            <w:r>
              <w:rPr>
                <w:sz w:val="20"/>
              </w:rPr>
              <w:t>Ví dụ xuyên suốt: con mèo trên ghế sofa</w:t>
            </w:r>
          </w:p>
        </w:tc>
        <w:tc>
          <w:tcPr>
            <w:tcW w:type="dxa" w:w="2948"/>
          </w:tcPr>
          <w:p>
            <w:pPr>
              <w:spacing w:after="20"/>
            </w:pPr>
            <w:r>
              <w:rPr>
                <w:sz w:val="20"/>
              </w:rPr>
              <w:t>0:45  (cộng dồn 1:15)</w:t>
            </w:r>
          </w:p>
        </w:tc>
      </w:tr>
      <w:tr>
        <w:tc>
          <w:tcPr>
            <w:tcW w:type="dxa" w:w="907"/>
          </w:tcPr>
          <w:p>
            <w:pPr>
              <w:spacing w:after="20"/>
            </w:pPr>
            <w:r>
              <w:rPr>
                <w:sz w:val="20"/>
              </w:rPr>
              <w:t>4</w:t>
            </w:r>
          </w:p>
        </w:tc>
        <w:tc>
          <w:tcPr>
            <w:tcW w:type="dxa" w:w="5329"/>
          </w:tcPr>
          <w:p>
            <w:pPr>
              <w:spacing w:after="20"/>
            </w:pPr>
            <w:r>
              <w:rPr>
                <w:sz w:val="20"/>
              </w:rPr>
              <w:t>Năm thuật ngữ cần biết</w:t>
            </w:r>
          </w:p>
        </w:tc>
        <w:tc>
          <w:tcPr>
            <w:tcW w:type="dxa" w:w="2948"/>
          </w:tcPr>
          <w:p>
            <w:pPr>
              <w:spacing w:after="20"/>
            </w:pPr>
            <w:r>
              <w:rPr>
                <w:sz w:val="20"/>
              </w:rPr>
              <w:t>0:50  (cộng dồn 2:05)</w:t>
            </w:r>
          </w:p>
        </w:tc>
      </w:tr>
      <w:tr>
        <w:tc>
          <w:tcPr>
            <w:tcW w:type="dxa" w:w="907"/>
          </w:tcPr>
          <w:p>
            <w:pPr>
              <w:spacing w:after="20"/>
            </w:pPr>
            <w:r>
              <w:rPr>
                <w:sz w:val="20"/>
              </w:rPr>
              <w:t>5</w:t>
            </w:r>
          </w:p>
        </w:tc>
        <w:tc>
          <w:tcPr>
            <w:tcW w:type="dxa" w:w="5329"/>
          </w:tcPr>
          <w:p>
            <w:pPr>
              <w:spacing w:after="20"/>
            </w:pPr>
            <w:r>
              <w:rPr>
                <w:sz w:val="20"/>
              </w:rPr>
              <w:t>3.3 Pruning: tổng quan</w:t>
            </w:r>
          </w:p>
        </w:tc>
        <w:tc>
          <w:tcPr>
            <w:tcW w:type="dxa" w:w="2948"/>
          </w:tcPr>
          <w:p>
            <w:pPr>
              <w:spacing w:after="20"/>
            </w:pPr>
            <w:r>
              <w:rPr>
                <w:sz w:val="20"/>
              </w:rPr>
              <w:t>0:50  (cộng dồn 2:55)</w:t>
            </w:r>
          </w:p>
        </w:tc>
      </w:tr>
      <w:tr>
        <w:tc>
          <w:tcPr>
            <w:tcW w:type="dxa" w:w="907"/>
          </w:tcPr>
          <w:p>
            <w:pPr>
              <w:spacing w:after="20"/>
            </w:pPr>
            <w:r>
              <w:rPr>
                <w:sz w:val="20"/>
              </w:rPr>
              <w:t>6</w:t>
            </w:r>
          </w:p>
        </w:tc>
        <w:tc>
          <w:tcPr>
            <w:tcW w:type="dxa" w:w="5329"/>
          </w:tcPr>
          <w:p>
            <w:pPr>
              <w:spacing w:after="20"/>
            </w:pPr>
            <w:r>
              <w:rPr>
                <w:sz w:val="20"/>
              </w:rPr>
              <w:t>IA-RED²</w:t>
            </w:r>
          </w:p>
        </w:tc>
        <w:tc>
          <w:tcPr>
            <w:tcW w:type="dxa" w:w="2948"/>
          </w:tcPr>
          <w:p>
            <w:pPr>
              <w:spacing w:after="20"/>
            </w:pPr>
            <w:r>
              <w:rPr>
                <w:sz w:val="20"/>
              </w:rPr>
              <w:t>0:50  (cộng dồn 3:45)</w:t>
            </w:r>
          </w:p>
        </w:tc>
      </w:tr>
      <w:tr>
        <w:tc>
          <w:tcPr>
            <w:tcW w:type="dxa" w:w="907"/>
          </w:tcPr>
          <w:p>
            <w:pPr>
              <w:spacing w:after="20"/>
            </w:pPr>
            <w:r>
              <w:rPr>
                <w:sz w:val="20"/>
              </w:rPr>
              <w:t>7</w:t>
            </w:r>
          </w:p>
        </w:tc>
        <w:tc>
          <w:tcPr>
            <w:tcW w:type="dxa" w:w="5329"/>
          </w:tcPr>
          <w:p>
            <w:pPr>
              <w:spacing w:after="20"/>
            </w:pPr>
            <w:r>
              <w:rPr>
                <w:sz w:val="20"/>
              </w:rPr>
              <w:t>X-Pruner</w:t>
            </w:r>
          </w:p>
        </w:tc>
        <w:tc>
          <w:tcPr>
            <w:tcW w:type="dxa" w:w="2948"/>
          </w:tcPr>
          <w:p>
            <w:pPr>
              <w:spacing w:after="20"/>
            </w:pPr>
            <w:r>
              <w:rPr>
                <w:sz w:val="20"/>
              </w:rPr>
              <w:t>0:35  (cộng dồn 4:20)</w:t>
            </w:r>
          </w:p>
        </w:tc>
      </w:tr>
      <w:tr>
        <w:tc>
          <w:tcPr>
            <w:tcW w:type="dxa" w:w="907"/>
          </w:tcPr>
          <w:p>
            <w:pPr>
              <w:spacing w:after="20"/>
            </w:pPr>
            <w:r>
              <w:rPr>
                <w:sz w:val="20"/>
              </w:rPr>
              <w:t>8</w:t>
            </w:r>
          </w:p>
        </w:tc>
        <w:tc>
          <w:tcPr>
            <w:tcW w:type="dxa" w:w="5329"/>
          </w:tcPr>
          <w:p>
            <w:pPr>
              <w:spacing w:after="20"/>
            </w:pPr>
            <w:r>
              <w:rPr>
                <w:sz w:val="20"/>
              </w:rPr>
              <w:t>Vision DiffMask</w:t>
            </w:r>
          </w:p>
        </w:tc>
        <w:tc>
          <w:tcPr>
            <w:tcW w:type="dxa" w:w="2948"/>
          </w:tcPr>
          <w:p>
            <w:pPr>
              <w:spacing w:after="20"/>
            </w:pPr>
            <w:r>
              <w:rPr>
                <w:sz w:val="20"/>
              </w:rPr>
              <w:t>0:55  (cộng dồn 5:15)</w:t>
            </w:r>
          </w:p>
        </w:tc>
      </w:tr>
      <w:tr>
        <w:tc>
          <w:tcPr>
            <w:tcW w:type="dxa" w:w="907"/>
          </w:tcPr>
          <w:p>
            <w:pPr>
              <w:spacing w:after="20"/>
            </w:pPr>
            <w:r>
              <w:rPr>
                <w:sz w:val="20"/>
              </w:rPr>
              <w:t>9</w:t>
            </w:r>
          </w:p>
        </w:tc>
        <w:tc>
          <w:tcPr>
            <w:tcW w:type="dxa" w:w="5329"/>
          </w:tcPr>
          <w:p>
            <w:pPr>
              <w:spacing w:after="20"/>
            </w:pPr>
            <w:r>
              <w:rPr>
                <w:sz w:val="20"/>
              </w:rPr>
              <w:t>DynamicViT</w:t>
            </w:r>
          </w:p>
        </w:tc>
        <w:tc>
          <w:tcPr>
            <w:tcW w:type="dxa" w:w="2948"/>
          </w:tcPr>
          <w:p>
            <w:pPr>
              <w:spacing w:after="20"/>
            </w:pPr>
            <w:r>
              <w:rPr>
                <w:sz w:val="20"/>
              </w:rPr>
              <w:t>0:50  (cộng dồn 6:05)</w:t>
            </w:r>
          </w:p>
        </w:tc>
      </w:tr>
      <w:tr>
        <w:tc>
          <w:tcPr>
            <w:tcW w:type="dxa" w:w="907"/>
          </w:tcPr>
          <w:p>
            <w:pPr>
              <w:spacing w:after="20"/>
            </w:pPr>
            <w:r>
              <w:rPr>
                <w:sz w:val="20"/>
              </w:rPr>
              <w:t>10</w:t>
            </w:r>
          </w:p>
        </w:tc>
        <w:tc>
          <w:tcPr>
            <w:tcW w:type="dxa" w:w="5329"/>
          </w:tcPr>
          <w:p>
            <w:pPr>
              <w:spacing w:after="20"/>
            </w:pPr>
            <w:r>
              <w:rPr>
                <w:sz w:val="20"/>
              </w:rPr>
              <w:t>EViT</w:t>
            </w:r>
          </w:p>
        </w:tc>
        <w:tc>
          <w:tcPr>
            <w:tcW w:type="dxa" w:w="2948"/>
          </w:tcPr>
          <w:p>
            <w:pPr>
              <w:spacing w:after="20"/>
            </w:pPr>
            <w:r>
              <w:rPr>
                <w:sz w:val="20"/>
              </w:rPr>
              <w:t>0:50  (cộng dồn 6:55)</w:t>
            </w:r>
          </w:p>
        </w:tc>
      </w:tr>
      <w:tr>
        <w:tc>
          <w:tcPr>
            <w:tcW w:type="dxa" w:w="907"/>
          </w:tcPr>
          <w:p>
            <w:pPr>
              <w:spacing w:after="20"/>
            </w:pPr>
            <w:r>
              <w:rPr>
                <w:sz w:val="20"/>
              </w:rPr>
              <w:t>11</w:t>
            </w:r>
          </w:p>
        </w:tc>
        <w:tc>
          <w:tcPr>
            <w:tcW w:type="dxa" w:w="5329"/>
          </w:tcPr>
          <w:p>
            <w:pPr>
              <w:spacing w:after="20"/>
            </w:pPr>
            <w:r>
              <w:rPr>
                <w:sz w:val="20"/>
              </w:rPr>
              <w:t>Patch Slimming và HVT</w:t>
            </w:r>
          </w:p>
        </w:tc>
        <w:tc>
          <w:tcPr>
            <w:tcW w:type="dxa" w:w="2948"/>
          </w:tcPr>
          <w:p>
            <w:pPr>
              <w:spacing w:after="20"/>
            </w:pPr>
            <w:r>
              <w:rPr>
                <w:sz w:val="20"/>
              </w:rPr>
              <w:t>1:00  (cộng dồn 7:55)</w:t>
            </w:r>
          </w:p>
        </w:tc>
      </w:tr>
      <w:tr>
        <w:tc>
          <w:tcPr>
            <w:tcW w:type="dxa" w:w="907"/>
          </w:tcPr>
          <w:p>
            <w:pPr>
              <w:spacing w:after="20"/>
            </w:pPr>
            <w:r>
              <w:rPr>
                <w:sz w:val="20"/>
              </w:rPr>
              <w:t>12</w:t>
            </w:r>
          </w:p>
        </w:tc>
        <w:tc>
          <w:tcPr>
            <w:tcW w:type="dxa" w:w="5329"/>
          </w:tcPr>
          <w:p>
            <w:pPr>
              <w:spacing w:after="20"/>
            </w:pPr>
            <w:r>
              <w:rPr>
                <w:sz w:val="20"/>
              </w:rPr>
              <w:t>So sánh các phương pháp pruning (Bảng 2)</w:t>
            </w:r>
          </w:p>
        </w:tc>
        <w:tc>
          <w:tcPr>
            <w:tcW w:type="dxa" w:w="2948"/>
          </w:tcPr>
          <w:p>
            <w:pPr>
              <w:spacing w:after="20"/>
            </w:pPr>
            <w:r>
              <w:rPr>
                <w:sz w:val="20"/>
              </w:rPr>
              <w:t>0:45  (cộng dồn 8:40)</w:t>
            </w:r>
          </w:p>
        </w:tc>
      </w:tr>
      <w:tr>
        <w:tc>
          <w:tcPr>
            <w:tcW w:type="dxa" w:w="907"/>
          </w:tcPr>
          <w:p>
            <w:pPr>
              <w:spacing w:after="20"/>
            </w:pPr>
            <w:r>
              <w:rPr>
                <w:sz w:val="20"/>
              </w:rPr>
              <w:t>13</w:t>
            </w:r>
          </w:p>
        </w:tc>
        <w:tc>
          <w:tcPr>
            <w:tcW w:type="dxa" w:w="5329"/>
          </w:tcPr>
          <w:p>
            <w:pPr>
              <w:spacing w:after="20"/>
            </w:pPr>
            <w:r>
              <w:rPr>
                <w:sz w:val="20"/>
              </w:rPr>
              <w:t>3.4 Mô hình tự giải thích và ViT-CX</w:t>
            </w:r>
          </w:p>
        </w:tc>
        <w:tc>
          <w:tcPr>
            <w:tcW w:type="dxa" w:w="2948"/>
          </w:tcPr>
          <w:p>
            <w:pPr>
              <w:spacing w:after="20"/>
            </w:pPr>
            <w:r>
              <w:rPr>
                <w:sz w:val="20"/>
              </w:rPr>
              <w:t>1:00  (cộng dồn 9:40)</w:t>
            </w:r>
          </w:p>
        </w:tc>
      </w:tr>
      <w:tr>
        <w:tc>
          <w:tcPr>
            <w:tcW w:type="dxa" w:w="907"/>
          </w:tcPr>
          <w:p>
            <w:pPr>
              <w:spacing w:after="20"/>
            </w:pPr>
            <w:r>
              <w:rPr>
                <w:sz w:val="20"/>
              </w:rPr>
              <w:t>14</w:t>
            </w:r>
          </w:p>
        </w:tc>
        <w:tc>
          <w:tcPr>
            <w:tcW w:type="dxa" w:w="5329"/>
          </w:tcPr>
          <w:p>
            <w:pPr>
              <w:spacing w:after="20"/>
            </w:pPr>
            <w:r>
              <w:rPr>
                <w:sz w:val="20"/>
              </w:rPr>
              <w:t>Tương tác giữa các patch và ViT-NeT</w:t>
            </w:r>
          </w:p>
        </w:tc>
        <w:tc>
          <w:tcPr>
            <w:tcW w:type="dxa" w:w="2948"/>
          </w:tcPr>
          <w:p>
            <w:pPr>
              <w:spacing w:after="20"/>
            </w:pPr>
            <w:r>
              <w:rPr>
                <w:sz w:val="20"/>
              </w:rPr>
              <w:t>1:10  (cộng dồn 10:50)</w:t>
            </w:r>
          </w:p>
        </w:tc>
      </w:tr>
      <w:tr>
        <w:tc>
          <w:tcPr>
            <w:tcW w:type="dxa" w:w="907"/>
          </w:tcPr>
          <w:p>
            <w:pPr>
              <w:spacing w:after="20"/>
            </w:pPr>
            <w:r>
              <w:rPr>
                <w:sz w:val="20"/>
              </w:rPr>
              <w:t>15</w:t>
            </w:r>
          </w:p>
        </w:tc>
        <w:tc>
          <w:tcPr>
            <w:tcW w:type="dxa" w:w="5329"/>
          </w:tcPr>
          <w:p>
            <w:pPr>
              <w:spacing w:after="20"/>
            </w:pPr>
            <w:r>
              <w:rPr>
                <w:sz w:val="20"/>
              </w:rPr>
              <w:t>R-Cut</w:t>
            </w:r>
          </w:p>
        </w:tc>
        <w:tc>
          <w:tcPr>
            <w:tcW w:type="dxa" w:w="2948"/>
          </w:tcPr>
          <w:p>
            <w:pPr>
              <w:spacing w:after="20"/>
            </w:pPr>
            <w:r>
              <w:rPr>
                <w:sz w:val="20"/>
              </w:rPr>
              <w:t>0:40  (cộng dồn 11:30)</w:t>
            </w:r>
          </w:p>
        </w:tc>
      </w:tr>
      <w:tr>
        <w:tc>
          <w:tcPr>
            <w:tcW w:type="dxa" w:w="907"/>
          </w:tcPr>
          <w:p>
            <w:pPr>
              <w:spacing w:after="20"/>
            </w:pPr>
            <w:r>
              <w:rPr>
                <w:sz w:val="20"/>
              </w:rPr>
              <w:t>16</w:t>
            </w:r>
          </w:p>
        </w:tc>
        <w:tc>
          <w:tcPr>
            <w:tcW w:type="dxa" w:w="5329"/>
          </w:tcPr>
          <w:p>
            <w:pPr>
              <w:spacing w:after="20"/>
            </w:pPr>
            <w:r>
              <w:rPr>
                <w:sz w:val="20"/>
              </w:rPr>
              <w:t>3.5 Các tác vụ khác: eX-ViT và DINO</w:t>
            </w:r>
          </w:p>
        </w:tc>
        <w:tc>
          <w:tcPr>
            <w:tcW w:type="dxa" w:w="2948"/>
          </w:tcPr>
          <w:p>
            <w:pPr>
              <w:spacing w:after="20"/>
            </w:pPr>
            <w:r>
              <w:rPr>
                <w:sz w:val="20"/>
              </w:rPr>
              <w:t>1:00  (cộng dồn 12:30)</w:t>
            </w:r>
          </w:p>
        </w:tc>
      </w:tr>
      <w:tr>
        <w:tc>
          <w:tcPr>
            <w:tcW w:type="dxa" w:w="907"/>
          </w:tcPr>
          <w:p>
            <w:pPr>
              <w:spacing w:after="20"/>
            </w:pPr>
            <w:r>
              <w:rPr>
                <w:sz w:val="20"/>
              </w:rPr>
              <w:t>17</w:t>
            </w:r>
          </w:p>
        </w:tc>
        <w:tc>
          <w:tcPr>
            <w:tcW w:type="dxa" w:w="5329"/>
          </w:tcPr>
          <w:p>
            <w:pPr>
              <w:spacing w:after="20"/>
            </w:pPr>
            <w:r>
              <w:rPr>
                <w:sz w:val="20"/>
              </w:rPr>
              <w:t>Generic Attention-model, ATMAN, Concept-Transformer</w:t>
            </w:r>
          </w:p>
        </w:tc>
        <w:tc>
          <w:tcPr>
            <w:tcW w:type="dxa" w:w="2948"/>
          </w:tcPr>
          <w:p>
            <w:pPr>
              <w:spacing w:after="20"/>
            </w:pPr>
            <w:r>
              <w:rPr>
                <w:sz w:val="20"/>
              </w:rPr>
              <w:t>1:10  (cộng dồn 13:40)</w:t>
            </w:r>
          </w:p>
        </w:tc>
      </w:tr>
      <w:tr>
        <w:tc>
          <w:tcPr>
            <w:tcW w:type="dxa" w:w="907"/>
          </w:tcPr>
          <w:p>
            <w:pPr>
              <w:spacing w:after="20"/>
            </w:pPr>
            <w:r>
              <w:rPr>
                <w:sz w:val="20"/>
              </w:rPr>
              <w:t>18</w:t>
            </w:r>
          </w:p>
        </w:tc>
        <w:tc>
          <w:tcPr>
            <w:tcW w:type="dxa" w:w="5329"/>
          </w:tcPr>
          <w:p>
            <w:pPr>
              <w:spacing w:after="20"/>
            </w:pPr>
            <w:r>
              <w:rPr>
                <w:sz w:val="20"/>
              </w:rPr>
              <w:t>4 Đánh giá giải thích: tổng quan</w:t>
            </w:r>
          </w:p>
        </w:tc>
        <w:tc>
          <w:tcPr>
            <w:tcW w:type="dxa" w:w="2948"/>
          </w:tcPr>
          <w:p>
            <w:pPr>
              <w:spacing w:after="20"/>
            </w:pPr>
            <w:r>
              <w:rPr>
                <w:sz w:val="20"/>
              </w:rPr>
              <w:t>0:30  (cộng dồn 14:10)</w:t>
            </w:r>
          </w:p>
        </w:tc>
      </w:tr>
      <w:tr>
        <w:tc>
          <w:tcPr>
            <w:tcW w:type="dxa" w:w="907"/>
          </w:tcPr>
          <w:p>
            <w:pPr>
              <w:spacing w:after="20"/>
            </w:pPr>
            <w:r>
              <w:rPr>
                <w:sz w:val="20"/>
              </w:rPr>
              <w:t>19</w:t>
            </w:r>
          </w:p>
        </w:tc>
        <w:tc>
          <w:tcPr>
            <w:tcW w:type="dxa" w:w="5329"/>
          </w:tcPr>
          <w:p>
            <w:pPr>
              <w:spacing w:after="20"/>
            </w:pPr>
            <w:r>
              <w:rPr>
                <w:sz w:val="20"/>
              </w:rPr>
              <w:t>Deletion, Insertion và Perturbation tests</w:t>
            </w:r>
          </w:p>
        </w:tc>
        <w:tc>
          <w:tcPr>
            <w:tcW w:type="dxa" w:w="2948"/>
          </w:tcPr>
          <w:p>
            <w:pPr>
              <w:spacing w:after="20"/>
            </w:pPr>
            <w:r>
              <w:rPr>
                <w:sz w:val="20"/>
              </w:rPr>
              <w:t>1:05  (cộng dồn 15:15)</w:t>
            </w:r>
          </w:p>
        </w:tc>
      </w:tr>
      <w:tr>
        <w:tc>
          <w:tcPr>
            <w:tcW w:type="dxa" w:w="907"/>
          </w:tcPr>
          <w:p>
            <w:pPr>
              <w:spacing w:after="20"/>
            </w:pPr>
            <w:r>
              <w:rPr>
                <w:sz w:val="20"/>
              </w:rPr>
              <w:t>20</w:t>
            </w:r>
          </w:p>
        </w:tc>
        <w:tc>
          <w:tcPr>
            <w:tcW w:type="dxa" w:w="5329"/>
          </w:tcPr>
          <w:p>
            <w:pPr>
              <w:spacing w:after="20"/>
            </w:pPr>
            <w:r>
              <w:rPr>
                <w:sz w:val="20"/>
              </w:rPr>
              <w:t>Effective Complexity, Faithfulness, (In)fidelity</w:t>
            </w:r>
          </w:p>
        </w:tc>
        <w:tc>
          <w:tcPr>
            <w:tcW w:type="dxa" w:w="2948"/>
          </w:tcPr>
          <w:p>
            <w:pPr>
              <w:spacing w:after="20"/>
            </w:pPr>
            <w:r>
              <w:rPr>
                <w:sz w:val="20"/>
              </w:rPr>
              <w:t>1:00  (cộng dồn 16:15)</w:t>
            </w:r>
          </w:p>
        </w:tc>
      </w:tr>
      <w:tr>
        <w:tc>
          <w:tcPr>
            <w:tcW w:type="dxa" w:w="907"/>
          </w:tcPr>
          <w:p>
            <w:pPr>
              <w:spacing w:after="20"/>
            </w:pPr>
            <w:r>
              <w:rPr>
                <w:sz w:val="20"/>
              </w:rPr>
              <w:t>21</w:t>
            </w:r>
          </w:p>
        </w:tc>
        <w:tc>
          <w:tcPr>
            <w:tcW w:type="dxa" w:w="5329"/>
          </w:tcPr>
          <w:p>
            <w:pPr>
              <w:spacing w:after="20"/>
            </w:pPr>
            <w:r>
              <w:rPr>
                <w:sz w:val="20"/>
              </w:rPr>
              <w:t>Sensitivity và Sensitivity-n</w:t>
            </w:r>
          </w:p>
        </w:tc>
        <w:tc>
          <w:tcPr>
            <w:tcW w:type="dxa" w:w="2948"/>
          </w:tcPr>
          <w:p>
            <w:pPr>
              <w:spacing w:after="20"/>
            </w:pPr>
            <w:r>
              <w:rPr>
                <w:sz w:val="20"/>
              </w:rPr>
              <w:t>0:55  (cộng dồn 17:10)</w:t>
            </w:r>
          </w:p>
        </w:tc>
      </w:tr>
      <w:tr>
        <w:tc>
          <w:tcPr>
            <w:tcW w:type="dxa" w:w="907"/>
          </w:tcPr>
          <w:p>
            <w:pPr>
              <w:spacing w:after="20"/>
            </w:pPr>
            <w:r>
              <w:rPr>
                <w:sz w:val="20"/>
              </w:rPr>
              <w:t>22</w:t>
            </w:r>
          </w:p>
        </w:tc>
        <w:tc>
          <w:tcPr>
            <w:tcW w:type="dxa" w:w="5329"/>
          </w:tcPr>
          <w:p>
            <w:pPr>
              <w:spacing w:after="20"/>
            </w:pPr>
            <w:r>
              <w:rPr>
                <w:sz w:val="20"/>
              </w:rPr>
              <w:t>IoU, Pointing Game, Segmentation tests</w:t>
            </w:r>
          </w:p>
        </w:tc>
        <w:tc>
          <w:tcPr>
            <w:tcW w:type="dxa" w:w="2948"/>
          </w:tcPr>
          <w:p>
            <w:pPr>
              <w:spacing w:after="20"/>
            </w:pPr>
            <w:r>
              <w:rPr>
                <w:sz w:val="20"/>
              </w:rPr>
              <w:t>1:10  (cộng dồn 18:20)</w:t>
            </w:r>
          </w:p>
        </w:tc>
      </w:tr>
      <w:tr>
        <w:tc>
          <w:tcPr>
            <w:tcW w:type="dxa" w:w="907"/>
          </w:tcPr>
          <w:p>
            <w:pPr>
              <w:spacing w:after="20"/>
            </w:pPr>
            <w:r>
              <w:rPr>
                <w:sz w:val="20"/>
              </w:rPr>
              <w:t>23</w:t>
            </w:r>
          </w:p>
        </w:tc>
        <w:tc>
          <w:tcPr>
            <w:tcW w:type="dxa" w:w="5329"/>
          </w:tcPr>
          <w:p>
            <w:pPr>
              <w:spacing w:after="20"/>
            </w:pPr>
            <w:r>
              <w:rPr>
                <w:sz w:val="20"/>
              </w:rPr>
              <w:t>5 Công cụ và framework</w:t>
            </w:r>
          </w:p>
        </w:tc>
        <w:tc>
          <w:tcPr>
            <w:tcW w:type="dxa" w:w="2948"/>
          </w:tcPr>
          <w:p>
            <w:pPr>
              <w:spacing w:after="20"/>
            </w:pPr>
            <w:r>
              <w:rPr>
                <w:sz w:val="20"/>
              </w:rPr>
              <w:t>0:45  (cộng dồn 19:05)</w:t>
            </w:r>
          </w:p>
        </w:tc>
      </w:tr>
      <w:tr>
        <w:tc>
          <w:tcPr>
            <w:tcW w:type="dxa" w:w="907"/>
          </w:tcPr>
          <w:p>
            <w:pPr>
              <w:spacing w:after="20"/>
            </w:pPr>
            <w:r>
              <w:rPr>
                <w:sz w:val="20"/>
              </w:rPr>
              <w:t>24</w:t>
            </w:r>
          </w:p>
        </w:tc>
        <w:tc>
          <w:tcPr>
            <w:tcW w:type="dxa" w:w="5329"/>
          </w:tcPr>
          <w:p>
            <w:pPr>
              <w:spacing w:after="20"/>
            </w:pPr>
            <w:r>
              <w:rPr>
                <w:sz w:val="20"/>
              </w:rPr>
              <w:t>6 Dữ liệu</w:t>
            </w:r>
          </w:p>
        </w:tc>
        <w:tc>
          <w:tcPr>
            <w:tcW w:type="dxa" w:w="2948"/>
          </w:tcPr>
          <w:p>
            <w:pPr>
              <w:spacing w:after="20"/>
            </w:pPr>
            <w:r>
              <w:rPr>
                <w:sz w:val="20"/>
              </w:rPr>
              <w:t>0:20  (cộng dồn 19:25)</w:t>
            </w:r>
          </w:p>
        </w:tc>
      </w:tr>
      <w:tr>
        <w:tc>
          <w:tcPr>
            <w:tcW w:type="dxa" w:w="907"/>
          </w:tcPr>
          <w:p>
            <w:pPr>
              <w:spacing w:after="20"/>
            </w:pPr>
            <w:r>
              <w:rPr>
                <w:sz w:val="20"/>
              </w:rPr>
              <w:t>25</w:t>
            </w:r>
          </w:p>
        </w:tc>
        <w:tc>
          <w:tcPr>
            <w:tcW w:type="dxa" w:w="5329"/>
          </w:tcPr>
          <w:p>
            <w:pPr>
              <w:spacing w:after="20"/>
            </w:pPr>
            <w:r>
              <w:rPr>
                <w:sz w:val="20"/>
              </w:rPr>
              <w:t>7 Thảo luận và hướng phát triển</w:t>
            </w:r>
          </w:p>
        </w:tc>
        <w:tc>
          <w:tcPr>
            <w:tcW w:type="dxa" w:w="2948"/>
          </w:tcPr>
          <w:p>
            <w:pPr>
              <w:spacing w:after="20"/>
            </w:pPr>
            <w:r>
              <w:rPr>
                <w:sz w:val="20"/>
              </w:rPr>
              <w:t>1:05  (cộng dồn 20:30)</w:t>
            </w:r>
          </w:p>
        </w:tc>
      </w:tr>
      <w:tr>
        <w:tc>
          <w:tcPr>
            <w:tcW w:type="dxa" w:w="907"/>
          </w:tcPr>
          <w:p>
            <w:pPr>
              <w:spacing w:after="20"/>
            </w:pPr>
            <w:r>
              <w:rPr>
                <w:sz w:val="20"/>
              </w:rPr>
              <w:t>26</w:t>
            </w:r>
          </w:p>
        </w:tc>
        <w:tc>
          <w:tcPr>
            <w:tcW w:type="dxa" w:w="5329"/>
          </w:tcPr>
          <w:p>
            <w:pPr>
              <w:spacing w:after="20"/>
            </w:pPr>
            <w:r>
              <w:rPr>
                <w:sz w:val="20"/>
              </w:rPr>
              <w:t>8 Kết luận</w:t>
            </w:r>
          </w:p>
        </w:tc>
        <w:tc>
          <w:tcPr>
            <w:tcW w:type="dxa" w:w="2948"/>
          </w:tcPr>
          <w:p>
            <w:pPr>
              <w:spacing w:after="20"/>
            </w:pPr>
            <w:r>
              <w:rPr>
                <w:sz w:val="20"/>
              </w:rPr>
              <w:t>0:50  (cộng dồn 21:20)</w:t>
            </w:r>
          </w:p>
        </w:tc>
      </w:tr>
    </w:tbl>
    <w:p>
      <w:r>
        <w:br w:type="page"/>
      </w:r>
    </w:p>
    <w:p>
      <w:pPr>
        <w:pStyle w:val="Heading1"/>
      </w:pPr>
      <w:r>
        <w:t>Script từng slide</w:t>
      </w:r>
    </w:p>
    <w:p>
      <w:pPr>
        <w:pStyle w:val="Heading2"/>
      </w:pPr>
      <w:r>
        <w:t>Slide 1. Tiêu đề  (0:15)</w:t>
      </w:r>
    </w:p>
    <w:p>
      <w:r>
        <w:rPr>
          <w:b/>
          <w:color w:val="7E0C6E"/>
        </w:rPr>
        <w:t xml:space="preserve">NÓI: </w:t>
      </w:r>
      <w:r>
        <w:rPr>
          <w:b w:val="0"/>
        </w:rPr>
        <w:t>Em chào cô và các bạn. Phần của em là mục 3.3 đến mục 8 của bài báo: cắt tỉa mô hình, mô hình tự giải thích, giải thích cho các việc khác ngoài phân loại, rồi cách chấm điểm giải thích, công cụ và hướng phát triển.</w:t>
      </w:r>
    </w:p>
    <w:p>
      <w:r>
        <w:rPr>
          <w:b/>
          <w:color w:val="7E0C6E"/>
        </w:rPr>
        <w:t xml:space="preserve">CHỈ VÀO: </w:t>
      </w:r>
      <w:r>
        <w:rPr>
          <w:i/>
        </w:rPr>
        <w:t>Tên bài báo và mục 3.3–8.</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Nối tiếp từ phần của bạn trước (nhóm attention-based). Chỉ cần chào và vào bài.</w:t>
            </w:r>
          </w:p>
        </w:tc>
      </w:tr>
    </w:tbl>
    <w:p>
      <w:pPr>
        <w:spacing w:after="40"/>
      </w:pPr>
    </w:p>
    <w:p>
      <w:pPr>
        <w:pStyle w:val="Heading2"/>
      </w:pPr>
      <w:r>
        <w:t>Slide 2. Outline  (0:15)</w:t>
      </w:r>
    </w:p>
    <w:p>
      <w:r>
        <w:rPr>
          <w:b/>
          <w:color w:val="7E0C6E"/>
        </w:rPr>
        <w:t xml:space="preserve">NÓI: </w:t>
      </w:r>
      <w:r>
        <w:rPr>
          <w:b w:val="0"/>
        </w:rPr>
        <w:t xml:space="preserve">Bài báo chia các cách giải thích ViT thành </w:t>
      </w:r>
      <w:r>
        <w:rPr>
          <w:b/>
        </w:rPr>
        <w:t>năm nhóm</w:t>
      </w:r>
      <w:r>
        <w:rPr>
          <w:b w:val="0"/>
        </w:rPr>
        <w:t xml:space="preserve">. Hai nhóm đầu bạn em đã nói. Em nói ba nhóm in đậm: </w:t>
      </w:r>
      <w:r>
        <w:rPr>
          <w:b/>
        </w:rPr>
        <w:t>pruning</w:t>
      </w:r>
      <w:r>
        <w:rPr>
          <w:b w:val="0"/>
        </w:rPr>
        <w:t xml:space="preserve">, </w:t>
      </w:r>
      <w:r>
        <w:rPr>
          <w:b/>
        </w:rPr>
        <w:t>inherently explainable</w:t>
      </w:r>
      <w:r>
        <w:rPr>
          <w:b w:val="0"/>
        </w:rPr>
        <w:t xml:space="preserve"> và </w:t>
      </w:r>
      <w:r>
        <w:rPr>
          <w:b/>
        </w:rPr>
        <w:t>other tasks</w:t>
      </w:r>
      <w:r>
        <w:rPr>
          <w:b w:val="0"/>
        </w:rPr>
        <w:t>. Sau đó là phần chấm điểm giải thích, công cụ, dữ liệu và thảo luận.</w:t>
      </w:r>
    </w:p>
    <w:p>
      <w:r>
        <w:rPr>
          <w:b/>
          <w:color w:val="7E0C6E"/>
        </w:rPr>
        <w:t xml:space="preserve">CHỈ VÀO: </w:t>
      </w:r>
      <w:r>
        <w:rPr>
          <w:i/>
        </w:rPr>
        <w:t>Sơ đồ bên phải: ba ô in đậm là phần của mình.</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Năm nhóm của bài (Hình 2): common attribution, attention-based, pruning-based, inherently explainable, other tasks.</w:t>
            </w:r>
          </w:p>
        </w:tc>
      </w:tr>
    </w:tbl>
    <w:p>
      <w:pPr>
        <w:spacing w:after="40"/>
      </w:pPr>
    </w:p>
    <w:p>
      <w:pPr>
        <w:pStyle w:val="Heading2"/>
      </w:pPr>
      <w:r>
        <w:t>Slide 3. Ví dụ xuyên suốt: con mèo trên ghế sofa  (0:45)</w:t>
      </w:r>
    </w:p>
    <w:p>
      <w:r>
        <w:rPr>
          <w:b/>
          <w:color w:val="7E0C6E"/>
        </w:rPr>
        <w:t xml:space="preserve">NÓI: </w:t>
      </w:r>
      <w:r>
        <w:rPr>
          <w:b w:val="0"/>
        </w:rPr>
        <w:t xml:space="preserve">Để dễ theo dõi, em dùng </w:t>
      </w:r>
      <w:r>
        <w:rPr>
          <w:b/>
        </w:rPr>
        <w:t>một ví dụ xuyên suốt</w:t>
      </w:r>
      <w:r>
        <w:rPr>
          <w:b w:val="0"/>
        </w:rPr>
        <w:t xml:space="preserve">. Mọi khung màu cam trên slide đều là ví dụ này. Đó là ảnh một con mèo ngồi trên ghế sofa. Mô hình </w:t>
      </w:r>
      <w:r>
        <w:rPr>
          <w:b/>
        </w:rPr>
        <w:t>ViT</w:t>
      </w:r>
      <w:r>
        <w:rPr>
          <w:b w:val="0"/>
        </w:rPr>
        <w:t xml:space="preserve"> nhìn ảnh và trả lời: “mèo”. ViT không nhìn cả ảnh một lần, mà cắt ảnh thành nhiều mảnh vuông nhỏ gọi là </w:t>
      </w:r>
      <w:r>
        <w:rPr>
          <w:b/>
        </w:rPr>
        <w:t>patch</w:t>
      </w:r>
      <w:r>
        <w:rPr>
          <w:b w:val="0"/>
        </w:rPr>
        <w:t xml:space="preserve">. Em vẽ thu nhỏ thành 36 mảnh: 8 mảnh màu cam là con mèo, 28 mảnh màu xanh là ghế sofa. Câu hỏi của cả phần em là: </w:t>
      </w:r>
      <w:r>
        <w:rPr>
          <w:b/>
        </w:rPr>
        <w:t>để trả lời “mèo”, mô hình thật sự cần những mảnh nào?</w:t>
      </w:r>
      <w:r>
        <w:rPr>
          <w:b w:val="0"/>
        </w:rPr>
        <w:t xml:space="preserve"> Mỗi phương pháp sau đây là một cách trả lời câu hỏi đó. Xin lưu ý: ví dụ này em tự đặt để minh họa, không có trong bài báo.</w:t>
      </w:r>
    </w:p>
    <w:p>
      <w:r>
        <w:rPr>
          <w:b/>
          <w:color w:val="7E0C6E"/>
        </w:rPr>
        <w:t xml:space="preserve">CHỈ VÀO: </w:t>
      </w:r>
      <w:r>
        <w:rPr>
          <w:i/>
        </w:rPr>
        <w:t>Chỉ vào lưới 36 ô: 8 ô cam, 28 ô xanh.</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ViT thật thường cắt ảnh 224×224 thành 14×14 = 196 mảnh. Ta dùng 36 mảnh chỉ để hình vẽ nhỏ gọn.</w:t>
            </w:r>
          </w:p>
          <w:p>
            <w:pPr>
              <w:pStyle w:val="ListBullet"/>
              <w:spacing w:after="40"/>
            </w:pPr>
            <w:r>
              <w:rPr>
                <w:b w:val="0"/>
                <w:sz w:val="21"/>
              </w:rPr>
              <w:t xml:space="preserve">Mọi con số trong khung cam (0,9; 0,95; 16 token…) là </w:t>
            </w:r>
            <w:r>
              <w:rPr>
                <w:b/>
                <w:sz w:val="21"/>
              </w:rPr>
              <w:t>giả định để minh họa</w:t>
            </w:r>
            <w:r>
              <w:rPr>
                <w:b w:val="0"/>
                <w:sz w:val="21"/>
              </w:rPr>
              <w:t>, không phải số liệu của bài báo. Nếu bị hỏi, nói thẳng như vậy.</w:t>
            </w:r>
          </w:p>
          <w:p>
            <w:pPr>
              <w:pStyle w:val="ListBullet"/>
              <w:spacing w:after="40"/>
            </w:pPr>
            <w:r>
              <w:rPr>
                <w:b w:val="0"/>
                <w:sz w:val="21"/>
              </w:rPr>
              <w:t>Số liệu thật của bài báo chỉ nằm ở Bảng 2 (slide 12) và vài con số như “tăng tốc 1,4 lần”, “ngưỡng 0,2”.</w:t>
            </w:r>
          </w:p>
        </w:tc>
      </w:tr>
    </w:tbl>
    <w:p>
      <w:pPr>
        <w:spacing w:after="40"/>
      </w:pPr>
    </w:p>
    <w:p>
      <w:pPr>
        <w:pStyle w:val="Heading2"/>
      </w:pPr>
      <w:r>
        <w:t>Slide 4. Năm thuật ngữ cần biết  (0:50)</w:t>
      </w:r>
    </w:p>
    <w:p>
      <w:r>
        <w:rPr>
          <w:b/>
          <w:color w:val="7E0C6E"/>
        </w:rPr>
        <w:t xml:space="preserve">NÓI: </w:t>
      </w:r>
      <w:r>
        <w:rPr>
          <w:b w:val="0"/>
        </w:rPr>
        <w:t xml:space="preserve">Em nhắc nhanh năm từ sẽ gặp nhiều. Một, </w:t>
      </w:r>
      <w:r>
        <w:rPr>
          <w:b/>
        </w:rPr>
        <w:t>patch</w:t>
      </w:r>
      <w:r>
        <w:rPr>
          <w:b w:val="0"/>
        </w:rPr>
        <w:t xml:space="preserve"> hay </w:t>
      </w:r>
      <w:r>
        <w:rPr>
          <w:b/>
        </w:rPr>
        <w:t>token</w:t>
      </w:r>
      <w:r>
        <w:rPr>
          <w:b w:val="0"/>
        </w:rPr>
        <w:t xml:space="preserve">: mỗi mảnh ảnh được coi như một chữ trong câu. Hai, </w:t>
      </w:r>
      <w:r>
        <w:rPr>
          <w:b/>
        </w:rPr>
        <w:t>class token</w:t>
      </w:r>
      <w:r>
        <w:rPr>
          <w:b w:val="0"/>
        </w:rPr>
        <w:t xml:space="preserve">: một token đặc biệt thêm vào, giống một trưởng nhóm, gom ý kiến của tất cả các mảnh rồi đưa ra đáp án “mèo”. Ba, </w:t>
      </w:r>
      <w:r>
        <w:rPr>
          <w:b/>
        </w:rPr>
        <w:t>attention</w:t>
      </w:r>
      <w:r>
        <w:rPr>
          <w:b w:val="0"/>
        </w:rPr>
        <w:t xml:space="preserve">: là một con số cho biết mảnh này đang “nhìn” mảnh kia nhiều hay ít. Bốn, </w:t>
      </w:r>
      <w:r>
        <w:rPr>
          <w:b/>
        </w:rPr>
        <w:t>pruning</w:t>
      </w:r>
      <w:r>
        <w:rPr>
          <w:b w:val="0"/>
        </w:rPr>
        <w:t xml:space="preserve">, nghĩa là cắt tỉa: bỏ bớt những phần không cần. Năm, hai từ hay bị nhầm: </w:t>
      </w:r>
      <w:r>
        <w:rPr>
          <w:b/>
        </w:rPr>
        <w:t>faithful</w:t>
      </w:r>
      <w:r>
        <w:rPr>
          <w:b w:val="0"/>
        </w:rPr>
        <w:t xml:space="preserve"> là giải thích đúng với cái mô hình thật sự dùng; </w:t>
      </w:r>
      <w:r>
        <w:rPr>
          <w:b/>
        </w:rPr>
        <w:t>plausible</w:t>
      </w:r>
      <w:r>
        <w:rPr>
          <w:b w:val="0"/>
        </w:rPr>
        <w:t xml:space="preserve"> là giải thích nghe hợp lý với con người. Ví dụ, nếu mô hình thật ra dựa vào ghế sofa để đoán, thì giải thích “vì sofa” là faithful nhưng không plausible. Các thuật ngữ khác có trong phụ lục.</w:t>
      </w:r>
    </w:p>
    <w:p>
      <w:r>
        <w:rPr>
          <w:b/>
          <w:color w:val="7E0C6E"/>
        </w:rPr>
        <w:t xml:space="preserve">CHỈ VÀO: </w:t>
      </w:r>
      <w:r>
        <w:rPr>
          <w:i/>
        </w:rPr>
        <w:t>Đọc lần lượt từng hàng của bảng.</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Đây là slide “làm nền”. Nếu khán giả chưa học ViT, hãy nói chậm ở slide này.</w:t>
            </w:r>
          </w:p>
          <w:p>
            <w:pPr>
              <w:pStyle w:val="ListBullet"/>
              <w:spacing w:after="40"/>
            </w:pPr>
            <w:r>
              <w:rPr>
                <w:b w:val="0"/>
                <w:sz w:val="21"/>
              </w:rPr>
              <w:t>Ý faithful / plausible sẽ quay lại ở mục 4 (đánh giá): có tiêu chí đo faithful, có tiêu chí đo plausible.</w:t>
            </w:r>
          </w:p>
        </w:tc>
      </w:tr>
    </w:tbl>
    <w:p>
      <w:pPr>
        <w:spacing w:after="40"/>
      </w:pPr>
    </w:p>
    <w:p>
      <w:pPr>
        <w:pStyle w:val="Heading2"/>
      </w:pPr>
      <w:r>
        <w:t>Slide 5. 3.3 Pruning: tổng quan  (0:50)</w:t>
      </w:r>
    </w:p>
    <w:p>
      <w:r>
        <w:rPr>
          <w:b/>
          <w:color w:val="7E0C6E"/>
        </w:rPr>
        <w:t xml:space="preserve">NÓI: </w:t>
      </w:r>
      <w:r>
        <w:rPr>
          <w:b w:val="0"/>
        </w:rPr>
        <w:t xml:space="preserve">Mục 3.3 nói về </w:t>
      </w:r>
      <w:r>
        <w:rPr>
          <w:b/>
        </w:rPr>
        <w:t>pruning</w:t>
      </w:r>
      <w:r>
        <w:rPr>
          <w:b w:val="0"/>
        </w:rPr>
        <w:t xml:space="preserve">, tức cắt tỉa. Pruning bỏ những phần thừa hoặc ít thông tin của transformer, như token, patch, block hay attention head. Mục đích thông thường là cho mô hình chạy nhanh và nhẹ hơn. Bài báo chỉ ra rằng pruning còn </w:t>
      </w:r>
      <w:r>
        <w:rPr>
          <w:b/>
        </w:rPr>
        <w:t>giúp giải thích</w:t>
      </w:r>
      <w:r>
        <w:rPr>
          <w:b w:val="0"/>
        </w:rPr>
        <w:t xml:space="preserve">, vì phần được giữ lại cho ta thấy mô hình dựa vào đâu. Bài chia thành ba nhóm. </w:t>
      </w:r>
      <w:r>
        <w:rPr>
          <w:b/>
        </w:rPr>
        <w:t>Explicit</w:t>
      </w:r>
      <w:r>
        <w:rPr>
          <w:b w:val="0"/>
        </w:rPr>
        <w:t xml:space="preserve">: làm riêng cho mục đích giải thích, gồm IA-RED², X-Pruner và Vision DiffMask. </w:t>
      </w:r>
      <w:r>
        <w:rPr>
          <w:b/>
        </w:rPr>
        <w:t>Implicit</w:t>
      </w:r>
      <w:r>
        <w:rPr>
          <w:b w:val="0"/>
        </w:rPr>
        <w:t xml:space="preserve">: làm để chạy nhanh, nhưng tiện thể giải thích được, gồm DynamicViT và EViT. </w:t>
      </w:r>
      <w:r>
        <w:rPr>
          <w:b/>
        </w:rPr>
        <w:t>Possibly</w:t>
      </w:r>
      <w:r>
        <w:rPr>
          <w:b w:val="0"/>
        </w:rPr>
        <w:t>: tác giả gốc không nhắc đến giải thích, nhưng có thể dùng được, gồm Patch Slimming và HVT. Với ví dụ con mèo: 28 mảnh sofa phần lớn không giúp gì để nói “mèo”. Bỏ chúng đi, 8 mảnh còn lại chính là thứ mô hình cần.</w:t>
      </w:r>
    </w:p>
    <w:p>
      <w:r>
        <w:rPr>
          <w:b/>
          <w:color w:val="7E0C6E"/>
        </w:rPr>
        <w:t xml:space="preserve">CHỈ VÀO: </w:t>
      </w:r>
      <w:r>
        <w:rPr>
          <w:i/>
        </w:rPr>
        <w:t>Chỉ vào bảng ba nhóm, rồi khung cam.</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 xml:space="preserve">Cách nhớ ba nhóm: </w:t>
            </w:r>
            <w:r>
              <w:rPr>
                <w:b/>
                <w:sz w:val="21"/>
              </w:rPr>
              <w:t>chủ ý – phụ – có thể</w:t>
            </w:r>
            <w:r>
              <w:rPr>
                <w:b w:val="0"/>
                <w:sz w:val="21"/>
              </w:rPr>
              <w:t>.</w:t>
            </w:r>
          </w:p>
          <w:p>
            <w:pPr>
              <w:pStyle w:val="ListBullet"/>
              <w:spacing w:after="40"/>
            </w:pPr>
            <w:r>
              <w:rPr>
                <w:b w:val="0"/>
                <w:sz w:val="21"/>
              </w:rPr>
              <w:t>Nếu được hỏi “pruning có phải giải thích không?”: nó sinh ra để tăng tốc, nhưng phần giữ lại cho biết mô hình cần vùng nào; bài báo cũng nói phải đo bằng các tiêu chí ở mục 4 mới kết luận chắc.</w:t>
            </w:r>
          </w:p>
        </w:tc>
      </w:tr>
    </w:tbl>
    <w:p>
      <w:pPr>
        <w:spacing w:after="40"/>
      </w:pPr>
    </w:p>
    <w:p>
      <w:pPr>
        <w:pStyle w:val="Heading2"/>
      </w:pPr>
      <w:r>
        <w:t>Slide 6. IA-RED²  (0:50)</w:t>
      </w:r>
    </w:p>
    <w:p>
      <w:r>
        <w:rPr>
          <w:b/>
          <w:color w:val="7E0C6E"/>
        </w:rPr>
        <w:t xml:space="preserve">NÓI: </w:t>
      </w:r>
      <w:r>
        <w:rPr>
          <w:b w:val="0"/>
        </w:rPr>
        <w:t xml:space="preserve">Phương pháp đầu tiên là </w:t>
      </w:r>
      <w:r>
        <w:rPr>
          <w:b/>
        </w:rPr>
        <w:t>IA-RED²</w:t>
      </w:r>
      <w:r>
        <w:rPr>
          <w:b w:val="0"/>
        </w:rPr>
        <w:t xml:space="preserve">. Mục tiêu là cân bằng giữa chạy nhanh và dễ hiểu, mà vẫn giữ sự linh hoạt của ViT gốc. Cách làm: chia ViT thành hai phần. Phần một là </w:t>
      </w:r>
      <w:r>
        <w:rPr>
          <w:b/>
        </w:rPr>
        <w:t>interpreter</w:t>
      </w:r>
      <w:r>
        <w:rPr>
          <w:b w:val="0"/>
        </w:rPr>
        <w:t xml:space="preserve">, tức bộ chấm điểm. Phần hai là các </w:t>
      </w:r>
      <w:r>
        <w:rPr>
          <w:b/>
        </w:rPr>
        <w:t>processing block</w:t>
      </w:r>
      <w:r>
        <w:rPr>
          <w:b w:val="0"/>
        </w:rPr>
        <w:t xml:space="preserve">, tức các khối xử lý. Interpreter chấm điểm mức hữu ích của từng patch. Patch nào điểm </w:t>
      </w:r>
      <w:r>
        <w:rPr>
          <w:b/>
        </w:rPr>
        <w:t>dưới ngưỡng</w:t>
      </w:r>
      <w:r>
        <w:rPr>
          <w:b w:val="0"/>
        </w:rPr>
        <w:t xml:space="preserve"> thì bị bỏ, patch còn lại đi tiếp. Kết quả: chuỗi ngắn hơn, nhanh hơn </w:t>
      </w:r>
      <w:r>
        <w:rPr>
          <w:b/>
        </w:rPr>
        <w:t>tới 1,4 lần</w:t>
      </w:r>
      <w:r>
        <w:rPr>
          <w:b w:val="0"/>
        </w:rPr>
        <w:t>, mất rất ít độ chính xác. Các tác giả còn báo cáo phần giải thích học được tốt hơn các phương pháp giải thích hiện có. Trong ví dụ, giả sử interpreter chấm mảnh mèo khoảng 0,9 và mảnh sofa khoảng 0,1. Ngưỡng 0,5 thì sofa bị bỏ, mèo được giữ.</w:t>
      </w:r>
    </w:p>
    <w:p>
      <w:r>
        <w:rPr>
          <w:b/>
          <w:color w:val="7E0C6E"/>
        </w:rPr>
        <w:t xml:space="preserve">CHỈ VÀO: </w:t>
      </w:r>
      <w:r>
        <w:rPr>
          <w:i/>
        </w:rPr>
        <w:t>Chỉ hai hình bên phải: trước và sau khi cắt.</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 xml:space="preserve">Hình dung interpreter là </w:t>
            </w:r>
            <w:r>
              <w:rPr>
                <w:b/>
                <w:sz w:val="21"/>
              </w:rPr>
              <w:t>người gác cổng</w:t>
            </w:r>
            <w:r>
              <w:rPr>
                <w:b w:val="0"/>
                <w:sz w:val="21"/>
              </w:rPr>
              <w:t>: mỗi patch phải xin điểm, điểm thấp thì không được đi tiếp.</w:t>
            </w:r>
          </w:p>
          <w:p>
            <w:pPr>
              <w:pStyle w:val="ListBullet"/>
              <w:spacing w:after="40"/>
            </w:pPr>
            <w:r>
              <w:rPr>
                <w:b w:val="0"/>
                <w:sz w:val="21"/>
              </w:rPr>
              <w:t>Lời giải thích nằm ở chính điểm số đó: điểm cao = mảnh quan trọng.</w:t>
            </w:r>
          </w:p>
          <w:p>
            <w:pPr>
              <w:pStyle w:val="ListBullet"/>
              <w:spacing w:after="40"/>
            </w:pPr>
            <w:r>
              <w:rPr>
                <w:b w:val="0"/>
                <w:sz w:val="21"/>
              </w:rPr>
              <w:t xml:space="preserve">IA-RED² cắt </w:t>
            </w:r>
            <w:r>
              <w:rPr>
                <w:b/>
                <w:sz w:val="21"/>
              </w:rPr>
              <w:t>patch (dữ liệu)</w:t>
            </w:r>
            <w:r>
              <w:rPr>
                <w:b w:val="0"/>
                <w:sz w:val="21"/>
              </w:rPr>
              <w:t>, không cắt trọng số của mạng.</w:t>
            </w:r>
          </w:p>
          <w:p>
            <w:pPr>
              <w:pStyle w:val="ListBullet"/>
              <w:spacing w:after="40"/>
            </w:pPr>
            <w:r>
              <w:rPr>
                <w:b w:val="0"/>
                <w:sz w:val="21"/>
              </w:rPr>
              <w:t>Số liệu Bảng 2: giảm 0,7 điểm Top-1, tăng 46% throughput.</w:t>
            </w:r>
          </w:p>
        </w:tc>
      </w:tr>
    </w:tbl>
    <w:p>
      <w:pPr>
        <w:spacing w:after="40"/>
      </w:pPr>
    </w:p>
    <w:p>
      <w:pPr>
        <w:pStyle w:val="Heading2"/>
      </w:pPr>
      <w:r>
        <w:t>Slide 7. X-Pruner  (0:35)</w:t>
      </w:r>
    </w:p>
    <w:p>
      <w:r>
        <w:rPr>
          <w:b/>
          <w:color w:val="7E0C6E"/>
        </w:rPr>
        <w:t xml:space="preserve">NÓI: </w:t>
      </w:r>
      <w:r>
        <w:rPr>
          <w:b/>
        </w:rPr>
        <w:t>X-Pruner</w:t>
      </w:r>
      <w:r>
        <w:rPr>
          <w:b w:val="0"/>
        </w:rPr>
        <w:t xml:space="preserve"> cắt những đơn vị ít quan trọng của mạng. Bước một: tạo một </w:t>
      </w:r>
      <w:r>
        <w:rPr>
          <w:b/>
        </w:rPr>
        <w:t>explainability-aware mask</w:t>
      </w:r>
      <w:r>
        <w:rPr>
          <w:b w:val="0"/>
        </w:rPr>
        <w:t xml:space="preserve">, em tạm hiểu là một bảng điểm cho biết mỗi đơn vị đóng góp bao nhiêu để nhận ra một lớp cụ thể. Bước hai: bỏ những đơn vị điểm thấp nhất. Kết quả: tiết kiệm nhiều phép tính, mà bản đồ giải thích sau khi cắt vẫn đúng, gọn và ít nhiễu. Ví dụ: hỏi từng đơn vị “bạn giúp gì để nhận ra </w:t>
      </w:r>
      <w:r>
        <w:rPr>
          <w:b/>
        </w:rPr>
        <w:t>mèo</w:t>
      </w:r>
      <w:r>
        <w:rPr>
          <w:b w:val="0"/>
        </w:rPr>
        <w:t>?”. Đơn vị chỉ phản ứng với hoa văn ghế sofa có điểm thấp, nên bị cắt.</w:t>
      </w:r>
    </w:p>
    <w:p>
      <w:r>
        <w:rPr>
          <w:b/>
          <w:color w:val="7E0C6E"/>
        </w:rPr>
        <w:t xml:space="preserve">CHỈ VÀO: </w:t>
      </w:r>
      <w:r>
        <w:rPr>
          <w:i/>
        </w:rPr>
        <w:t>Hai bước đánh số trên slide.</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 xml:space="preserve">Khác IA-RED²: IA-RED² cắt mảnh ảnh, X-Pruner cắt “đơn vị” bên trong mạng. Bài tổng quan chỉ viết “prunable unit”, không nói rõ đó là gì. Theo hiểu biết của em đó là thành phần như attention head, nhưng </w:t>
            </w:r>
            <w:r>
              <w:rPr>
                <w:b/>
                <w:sz w:val="21"/>
              </w:rPr>
              <w:t>em chưa kiểm lại bài gốc</w:t>
            </w:r>
            <w:r>
              <w:rPr>
                <w:b w:val="0"/>
                <w:sz w:val="21"/>
              </w:rPr>
              <w:t>, nên nếu bị hỏi sâu hãy nói “chi tiết xem bài X-Pruner gốc”.</w:t>
            </w:r>
          </w:p>
          <w:p>
            <w:pPr>
              <w:pStyle w:val="ListBullet"/>
              <w:spacing w:after="40"/>
            </w:pPr>
            <w:r>
              <w:rPr>
                <w:b w:val="0"/>
                <w:sz w:val="21"/>
              </w:rPr>
              <w:t xml:space="preserve">Điểm đặc biệt: tiêu chí cắt có tính đến </w:t>
            </w:r>
            <w:r>
              <w:rPr>
                <w:b/>
                <w:sz w:val="21"/>
              </w:rPr>
              <w:t>từng lớp</w:t>
            </w:r>
            <w:r>
              <w:rPr>
                <w:b w:val="0"/>
                <w:sz w:val="21"/>
              </w:rPr>
              <w:t xml:space="preserve"> (mèo, chó…), nên sau khi cắt bản đồ giải thích vẫn tốt.</w:t>
            </w:r>
          </w:p>
          <w:p>
            <w:pPr>
              <w:pStyle w:val="ListBullet"/>
              <w:spacing w:after="40"/>
            </w:pPr>
            <w:r>
              <w:rPr>
                <w:b w:val="0"/>
                <w:sz w:val="21"/>
              </w:rPr>
              <w:t>Số liệu Bảng 2: giảm 47,9% GFLOPs, mất 1,09 điểm Top-1.</w:t>
            </w:r>
          </w:p>
        </w:tc>
      </w:tr>
    </w:tbl>
    <w:p>
      <w:pPr>
        <w:spacing w:after="40"/>
      </w:pPr>
    </w:p>
    <w:p>
      <w:pPr>
        <w:pStyle w:val="Heading2"/>
      </w:pPr>
      <w:r>
        <w:t>Slide 8. Vision DiffMask  (0:55)</w:t>
      </w:r>
    </w:p>
    <w:p>
      <w:r>
        <w:rPr>
          <w:b/>
          <w:color w:val="7E0C6E"/>
        </w:rPr>
        <w:t xml:space="preserve">NÓI: </w:t>
      </w:r>
      <w:r>
        <w:rPr>
          <w:b/>
        </w:rPr>
        <w:t>Vision DiffMask</w:t>
      </w:r>
      <w:r>
        <w:rPr>
          <w:b w:val="0"/>
        </w:rPr>
        <w:t xml:space="preserve"> chuyển từ một phương pháp cho xử lý ngôn ngữ sang ảnh. Mục tiêu là tìm </w:t>
      </w:r>
      <w:r>
        <w:rPr>
          <w:b/>
        </w:rPr>
        <w:t>phần nhỏ nhất của ảnh</w:t>
      </w:r>
      <w:r>
        <w:rPr>
          <w:b w:val="0"/>
        </w:rPr>
        <w:t xml:space="preserve"> mà ViT cần để vẫn dự đoán đúng. Cách làm: gắn các cổng, gọi là </w:t>
      </w:r>
      <w:r>
        <w:rPr>
          <w:b/>
        </w:rPr>
        <w:t>gate</w:t>
      </w:r>
      <w:r>
        <w:rPr>
          <w:b w:val="0"/>
        </w:rPr>
        <w:t xml:space="preserve">, vào từng lớp của ViT. Các cổng được huấn luyện sao cho khi che bớt ảnh thì đầu ra vẫn giữ nguyên. Lúc huấn luyện, các cổng </w:t>
      </w:r>
      <w:r>
        <w:rPr>
          <w:b/>
        </w:rPr>
        <w:t>bỏ phiếu</w:t>
      </w:r>
      <w:r>
        <w:rPr>
          <w:b w:val="0"/>
        </w:rPr>
        <w:t xml:space="preserve"> “giữ” hay “bỏ” cho từng patch, rồi gộp phiếu thành mặt nạ cuối. Lúc dùng thật, cổng cho </w:t>
      </w:r>
      <w:r>
        <w:rPr>
          <w:b/>
        </w:rPr>
        <w:t>xác suất</w:t>
      </w:r>
      <w:r>
        <w:rPr>
          <w:b w:val="0"/>
        </w:rPr>
        <w:t xml:space="preserve"> thay vì 0 hoặc 1, nên ta có một bản đồ liên tục. Các tác giả kiểm tra bằng faithfulness và perturbation tests, và thấy phần kích hoạt dự đoán được tách rõ khỏi phần còn lại. Hình dung: lấy giấy đen che ảnh con mèo, che nhiều nhất có thể miễn là mô hình vẫn nói “mèo”. Phần không bị che chính là lời giải thích.</w:t>
      </w:r>
    </w:p>
    <w:p>
      <w:r>
        <w:rPr>
          <w:b/>
          <w:color w:val="7E0C6E"/>
        </w:rPr>
        <w:t xml:space="preserve">CHỈ VÀO: </w:t>
      </w:r>
      <w:r>
        <w:rPr>
          <w:i/>
        </w:rPr>
        <w:t>Chỉ hình bên phải (phần cam không bị che).</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Gate bỏ phiếu: mỗi lớp của ViT có một cổng, mỗi cổng nói “giữ” hoặc “bỏ” cho từng patch; gộp phiếu thành mặt nạ cuối.</w:t>
            </w:r>
          </w:p>
          <w:p>
            <w:pPr>
              <w:pStyle w:val="ListBullet"/>
              <w:spacing w:after="40"/>
            </w:pPr>
            <w:r>
              <w:rPr>
                <w:b w:val="0"/>
                <w:sz w:val="21"/>
              </w:rPr>
              <w:t xml:space="preserve">Nếu hỏi “khác Grad-CAM thế nào?”: DiffMask </w:t>
            </w:r>
            <w:r>
              <w:rPr>
                <w:b/>
                <w:sz w:val="21"/>
              </w:rPr>
              <w:t>học</w:t>
            </w:r>
            <w:r>
              <w:rPr>
                <w:b w:val="0"/>
                <w:sz w:val="21"/>
              </w:rPr>
              <w:t xml:space="preserve"> một mặt nạ với điều kiện đầu ra không đổi, tức tìm phần *đủ để đoán*; Grad-CAM dựa vào gradient.</w:t>
            </w:r>
          </w:p>
        </w:tc>
      </w:tr>
    </w:tbl>
    <w:p>
      <w:pPr>
        <w:spacing w:after="40"/>
      </w:pPr>
    </w:p>
    <w:p>
      <w:pPr>
        <w:pStyle w:val="Heading2"/>
      </w:pPr>
      <w:r>
        <w:t>Slide 9. DynamicViT  (0:50)</w:t>
      </w:r>
    </w:p>
    <w:p>
      <w:r>
        <w:rPr>
          <w:b/>
          <w:color w:val="7E0C6E"/>
        </w:rPr>
        <w:t xml:space="preserve">NÓI: </w:t>
      </w:r>
      <w:r>
        <w:rPr>
          <w:b/>
        </w:rPr>
        <w:t>DynamicViT</w:t>
      </w:r>
      <w:r>
        <w:rPr>
          <w:b w:val="0"/>
        </w:rPr>
        <w:t xml:space="preserve"> cắt token một cách </w:t>
      </w:r>
      <w:r>
        <w:rPr>
          <w:b/>
        </w:rPr>
        <w:t>động</w:t>
      </w:r>
      <w:r>
        <w:rPr>
          <w:b w:val="0"/>
        </w:rPr>
        <w:t xml:space="preserve"> để tăng tốc. Một module dự đoán nhẹ chấm điểm quan trọng cho từng token dựa trên đặc trưng hiện tại. Module này đặt ở nhiều lớp, nên token bị loại </w:t>
      </w:r>
      <w:r>
        <w:rPr>
          <w:b/>
        </w:rPr>
        <w:t>dần dần</w:t>
      </w:r>
      <w:r>
        <w:rPr>
          <w:b w:val="0"/>
        </w:rPr>
        <w:t xml:space="preserve">, qua từng tầng. Kèm theo là cơ chế </w:t>
      </w:r>
      <w:r>
        <w:rPr>
          <w:b/>
        </w:rPr>
        <w:t>attention masking</w:t>
      </w:r>
      <w:r>
        <w:rPr>
          <w:b w:val="0"/>
        </w:rPr>
        <w:t xml:space="preserve">: token đã bị loại không còn ảnh hưởng đến token khác. Kết quả: nhanh hơn rõ rệt mà vẫn giữ độ chính xác, và ta nhìn thấy từng bước phần ảnh quan trọng. Bài còn ghi nhận các token được giữ thường nằm </w:t>
      </w:r>
      <w:r>
        <w:rPr>
          <w:b/>
        </w:rPr>
        <w:t>giữa ảnh</w:t>
      </w:r>
      <w:r>
        <w:rPr>
          <w:b w:val="0"/>
        </w:rPr>
        <w:t>, hợp lý vì vật thể hay nằm ở giữa. Trong ví dụ: tầng một có 36 token. Tầng hai còn 16, các mảnh sofa xa con mèo bị loại trước. Tầng ba chỉ còn 8 mảnh mèo. Những token sống sót đến cuối là những token quan trọng.</w:t>
      </w:r>
    </w:p>
    <w:p>
      <w:r>
        <w:rPr>
          <w:b/>
          <w:color w:val="7E0C6E"/>
        </w:rPr>
        <w:t xml:space="preserve">CHỈ VÀO: </w:t>
      </w:r>
      <w:r>
        <w:rPr>
          <w:i/>
        </w:rPr>
        <w:t>Chỉ ba hình từ trái sang phải.</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Hình dung: một cuộc thi loại nhiều vòng; mỗi vòng một mạng nhỏ chấm điểm và loại bớt.</w:t>
            </w:r>
          </w:p>
          <w:p>
            <w:pPr>
              <w:pStyle w:val="ListBullet"/>
              <w:spacing w:after="40"/>
            </w:pPr>
            <w:r>
              <w:rPr>
                <w:b w:val="0"/>
                <w:sz w:val="21"/>
              </w:rPr>
              <w:t>Attention masking để làm gì? Trong lúc huấn luyện, token bị loại vẫn nằm trong dữ liệu; masking làm cho chúng không còn ảnh hưởng, như thể không tồn tại.</w:t>
            </w:r>
          </w:p>
          <w:p>
            <w:pPr>
              <w:pStyle w:val="ListBullet"/>
              <w:spacing w:after="40"/>
            </w:pPr>
            <w:r>
              <w:rPr>
                <w:b w:val="0"/>
                <w:sz w:val="21"/>
              </w:rPr>
              <w:t xml:space="preserve">Số 36 → 16 → 8 là </w:t>
            </w:r>
            <w:r>
              <w:rPr>
                <w:b/>
                <w:sz w:val="21"/>
              </w:rPr>
              <w:t>giả định minh họa</w:t>
            </w:r>
            <w:r>
              <w:rPr>
                <w:b w:val="0"/>
                <w:sz w:val="21"/>
              </w:rPr>
              <w:t>.</w:t>
            </w:r>
          </w:p>
          <w:p>
            <w:pPr>
              <w:pStyle w:val="ListBullet"/>
              <w:spacing w:after="40"/>
            </w:pPr>
            <w:r>
              <w:rPr>
                <w:b w:val="0"/>
                <w:sz w:val="21"/>
              </w:rPr>
              <w:t xml:space="preserve">Khác EViT: DynamicViT </w:t>
            </w:r>
            <w:r>
              <w:rPr>
                <w:b/>
                <w:sz w:val="21"/>
              </w:rPr>
              <w:t>học thêm</w:t>
            </w:r>
            <w:r>
              <w:rPr>
                <w:b w:val="0"/>
                <w:sz w:val="21"/>
              </w:rPr>
              <w:t xml:space="preserve"> một module để quyết định; EViT dùng sẵn attention của class token.</w:t>
            </w:r>
          </w:p>
          <w:p>
            <w:pPr>
              <w:pStyle w:val="ListBullet"/>
              <w:spacing w:after="40"/>
            </w:pPr>
            <w:r>
              <w:rPr>
                <w:b w:val="0"/>
                <w:sz w:val="21"/>
              </w:rPr>
              <w:t>Số liệu Bảng 2: giảm 37% GFLOPs, mất 0,5 điểm, tăng 54% throughput.</w:t>
            </w:r>
          </w:p>
        </w:tc>
      </w:tr>
    </w:tbl>
    <w:p>
      <w:pPr>
        <w:spacing w:after="40"/>
      </w:pPr>
    </w:p>
    <w:p>
      <w:pPr>
        <w:pStyle w:val="Heading2"/>
      </w:pPr>
      <w:r>
        <w:t>Slide 10. EViT  (0:50)</w:t>
      </w:r>
    </w:p>
    <w:p>
      <w:r>
        <w:rPr>
          <w:b/>
          <w:color w:val="7E0C6E"/>
        </w:rPr>
        <w:t xml:space="preserve">NÓI: </w:t>
      </w:r>
      <w:r>
        <w:rPr>
          <w:b/>
        </w:rPr>
        <w:t>EViT</w:t>
      </w:r>
      <w:r>
        <w:rPr>
          <w:b w:val="0"/>
        </w:rPr>
        <w:t xml:space="preserve"> cũng tăng tốc, bằng cách sắp xếp lại token. Khái niệm chính là </w:t>
      </w:r>
      <w:r>
        <w:rPr>
          <w:b/>
        </w:rPr>
        <w:t>attentiveness</w:t>
      </w:r>
      <w:r>
        <w:rPr>
          <w:b w:val="0"/>
        </w:rPr>
        <w:t xml:space="preserve">: mức mà class token chú ý đến từng token ảnh. EViT giữ những token được chú ý nhiều nhất, còn những token ít được chú ý thì không vứt đi mà </w:t>
      </w:r>
      <w:r>
        <w:rPr>
          <w:b/>
        </w:rPr>
        <w:t>gộp thành một token duy nhất</w:t>
      </w:r>
      <w:r>
        <w:rPr>
          <w:b w:val="0"/>
        </w:rPr>
        <w:t>. Nhờ vậy số token giảm dần khi mạng sâu hơn, chi phí giảm theo. Độ chính xác cao hơn hoặc ngang DeiT và LV-ViT, với chi phí tương đương hoặc thấp hơn. Hình 4 của bài cho thấy token ít chú ý bị gộp dần, token của vật thể được giữ lại, nên ViT tập trung vào các token đặc trưng của lớp. Ví dụ: class token, tức trưởng nhóm, chủ yếu nhìn vào con mèo. EViT giữ 8 mảnh mèo và gộp cả 28 mảnh sofa thành 1 token, tổng cộng còn 9 token.</w:t>
      </w:r>
    </w:p>
    <w:p>
      <w:r>
        <w:rPr>
          <w:b/>
          <w:color w:val="7E0C6E"/>
        </w:rPr>
        <w:t xml:space="preserve">CHỈ VÀO: </w:t>
      </w:r>
      <w:r>
        <w:rPr>
          <w:i/>
        </w:rPr>
        <w:t>Chỉ hai hình bên phải: 36 ô, rồi 8 ô cam + 1 ô xám “fused”.</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Điểm hay: không cần học thêm module nào, dùng ngay attention của class token.</w:t>
            </w:r>
          </w:p>
          <w:p>
            <w:pPr>
              <w:pStyle w:val="ListBullet"/>
              <w:spacing w:after="40"/>
            </w:pPr>
            <w:r>
              <w:rPr>
                <w:b w:val="0"/>
                <w:sz w:val="21"/>
              </w:rPr>
              <w:t>Hình 4 của bài là ảnh thật (khối đen = token bị gộp hoặc loại). Slide dùng hình vẽ minh họa thay vì chép ảnh của bài.</w:t>
            </w:r>
          </w:p>
          <w:p>
            <w:pPr>
              <w:pStyle w:val="ListBullet"/>
              <w:spacing w:after="40"/>
            </w:pPr>
            <w:r>
              <w:rPr>
                <w:b w:val="0"/>
                <w:sz w:val="21"/>
              </w:rPr>
              <w:t>Số liệu Bảng 2: giảm 35% GFLOPs, mất chỉ 0,3 điểm, tăng 50% throughput.</w:t>
            </w:r>
          </w:p>
          <w:p>
            <w:pPr>
              <w:pStyle w:val="ListBullet"/>
              <w:spacing w:after="40"/>
            </w:pPr>
            <w:r>
              <w:rPr>
                <w:b w:val="0"/>
                <w:sz w:val="21"/>
              </w:rPr>
              <w:t>Hỏi “vì sao gộp mà không bỏ?”: bài chỉ mô tả là gộp; suy luận của em là để giữ lại chút thông tin của phần ít quan trọng với chi phí rất thấp.</w:t>
            </w:r>
          </w:p>
        </w:tc>
      </w:tr>
    </w:tbl>
    <w:p>
      <w:pPr>
        <w:spacing w:after="40"/>
      </w:pPr>
    </w:p>
    <w:p>
      <w:pPr>
        <w:pStyle w:val="Heading2"/>
      </w:pPr>
      <w:r>
        <w:t>Slide 11. Patch Slimming và HVT  (1:00)</w:t>
      </w:r>
    </w:p>
    <w:p>
      <w:r>
        <w:rPr>
          <w:b/>
          <w:color w:val="7E0C6E"/>
        </w:rPr>
        <w:t xml:space="preserve">NÓI: </w:t>
      </w:r>
      <w:r>
        <w:rPr>
          <w:b w:val="0"/>
        </w:rPr>
        <w:t xml:space="preserve">Hai phương pháp cuối nhóm này là </w:t>
      </w:r>
      <w:r>
        <w:rPr>
          <w:b/>
        </w:rPr>
        <w:t>possibly explainable</w:t>
      </w:r>
      <w:r>
        <w:rPr>
          <w:b w:val="0"/>
        </w:rPr>
        <w:t xml:space="preserve">. </w:t>
      </w:r>
      <w:r>
        <w:rPr>
          <w:b/>
        </w:rPr>
        <w:t>Patch Slimming</w:t>
      </w:r>
      <w:r>
        <w:rPr>
          <w:b w:val="0"/>
        </w:rPr>
        <w:t xml:space="preserve"> loại patch dư theo hướng </w:t>
      </w:r>
      <w:r>
        <w:rPr>
          <w:b/>
        </w:rPr>
        <w:t>từ trên xuống</w:t>
      </w:r>
      <w:r>
        <w:rPr>
          <w:b w:val="0"/>
        </w:rPr>
        <w:t xml:space="preserve">: tìm những patch nhiều thông tin nhất ở lớp cuối, rồi dùng chúng chỉ đường chọn patch cho các lớp trước. Việc giữ lại patch chủ chốt có thể làm nổi bật đặc trưng quan trọng, nhưng tác giả không bàn đến điều này. </w:t>
      </w:r>
      <w:r>
        <w:rPr>
          <w:b/>
        </w:rPr>
        <w:t>HVT</w:t>
      </w:r>
      <w:r>
        <w:rPr>
          <w:b w:val="0"/>
        </w:rPr>
        <w:t xml:space="preserve">, Hierarchical Visual Transformer, rút ngắn dần chuỗi token theo độ sâu, bằng cách chia thành các giai đoạn và gộp nhóm, tức </w:t>
      </w:r>
      <w:r>
        <w:rPr>
          <w:b/>
        </w:rPr>
        <w:t>pooling</w:t>
      </w:r>
      <w:r>
        <w:rPr>
          <w:b w:val="0"/>
        </w:rPr>
        <w:t>, ở mỗi giai đoạn. HVT còn dự đoán mà không cần class token. HVT vượt DeiT với chi phí tương đương, và việc tập trung dần vào phần quan trọng là cơ hội để nghiên cứu giải thích. Ví dụ: với Patch Slimming, lớp cuối đã chọn các mảnh mèo; lùi về các lớp trước, chỉ giữ mảnh nào giúp được các mảnh đó. Với HVT, 36 token còn 9, rồi còn 4, qua mỗi giai đoạn gộp các mảnh gần nhau.</w:t>
      </w:r>
    </w:p>
    <w:p>
      <w:r>
        <w:rPr>
          <w:b/>
          <w:color w:val="7E0C6E"/>
        </w:rPr>
        <w:t xml:space="preserve">CHỈ VÀO: </w:t>
      </w:r>
      <w:r>
        <w:rPr>
          <w:i/>
        </w:rPr>
        <w:t>Hai cột: trái Patch Slimming, phải HVT.</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Vì sao gọi là “possibly”: cả hai dần tập trung vào phần quan trọng nên *có thể* giải thích được, nhưng tác giả gốc không nhắc và chưa ai đánh giá. Bài tổng quan nêu để chỉ ra cơ hội nghiên cứu.</w:t>
            </w:r>
          </w:p>
          <w:p>
            <w:pPr>
              <w:pStyle w:val="ListBullet"/>
              <w:spacing w:after="40"/>
            </w:pPr>
            <w:r>
              <w:rPr>
                <w:b w:val="0"/>
                <w:sz w:val="21"/>
              </w:rPr>
              <w:t xml:space="preserve">Số 36 → 9 → 4 là </w:t>
            </w:r>
            <w:r>
              <w:rPr>
                <w:b/>
                <w:sz w:val="21"/>
              </w:rPr>
              <w:t>giả định minh họa</w:t>
            </w:r>
            <w:r>
              <w:rPr>
                <w:b w:val="0"/>
                <w:sz w:val="21"/>
              </w:rPr>
              <w:t>.</w:t>
            </w:r>
          </w:p>
          <w:p>
            <w:pPr>
              <w:pStyle w:val="ListBullet"/>
              <w:spacing w:after="40"/>
            </w:pPr>
            <w:r>
              <w:rPr>
                <w:b w:val="0"/>
                <w:sz w:val="21"/>
              </w:rPr>
              <w:t>Số liệu Bảng 2: Patch Slimming giảm 47,8% GFLOPs, mất 0,3 điểm; HVT giảm 47,8%, mất 1,8 điểm.</w:t>
            </w:r>
          </w:p>
        </w:tc>
      </w:tr>
    </w:tbl>
    <w:p>
      <w:pPr>
        <w:spacing w:after="40"/>
      </w:pPr>
    </w:p>
    <w:p>
      <w:pPr>
        <w:pStyle w:val="Heading2"/>
      </w:pPr>
      <w:r>
        <w:t>Slide 12. So sánh các phương pháp pruning (Bảng 2)  (0:45)</w:t>
      </w:r>
    </w:p>
    <w:p>
      <w:r>
        <w:rPr>
          <w:b/>
          <w:color w:val="7E0C6E"/>
        </w:rPr>
        <w:t xml:space="preserve">NÓI: </w:t>
      </w:r>
      <w:r>
        <w:rPr>
          <w:b w:val="0"/>
        </w:rPr>
        <w:t xml:space="preserve">Đây là </w:t>
      </w:r>
      <w:r>
        <w:rPr>
          <w:b/>
        </w:rPr>
        <w:t>Bảng 2</w:t>
      </w:r>
      <w:r>
        <w:rPr>
          <w:b w:val="0"/>
        </w:rPr>
        <w:t xml:space="preserve"> của bài, so sánh trên </w:t>
      </w:r>
      <w:r>
        <w:rPr>
          <w:b/>
        </w:rPr>
        <w:t>DeiT-S</w:t>
      </w:r>
      <w:r>
        <w:rPr>
          <w:b w:val="0"/>
        </w:rPr>
        <w:t xml:space="preserve"> với bộ dữ liệu </w:t>
      </w:r>
      <w:r>
        <w:rPr>
          <w:b/>
        </w:rPr>
        <w:t>ImageNet</w:t>
      </w:r>
      <w:r>
        <w:rPr>
          <w:b w:val="0"/>
        </w:rPr>
        <w:t xml:space="preserve">. Các phương pháp giảm khoảng 35 đến gần 48% số phép tính, và mất tối đa 1,8 điểm độ chính xác. Ví dụ EViT giảm 35% phép tính, chỉ mất 0,3 điểm, và xử lý nhanh hơn 50%. Nhưng điều quan trọng nhất của slide này: </w:t>
      </w:r>
      <w:r>
        <w:rPr>
          <w:b/>
        </w:rPr>
        <w:t>bảng chỉ đo hiệu quả</w:t>
      </w:r>
      <w:r>
        <w:rPr>
          <w:b w:val="0"/>
        </w:rPr>
        <w:t>. Bài báo chỉ ra một khoảng trống: hầu hết các phương pháp chưa được đo về khả năng giải thích, chỉ có hình minh họa chứ không có đánh giá bằng số như ở mục 4. Nói cách khác, ta biết nó nhanh bao nhiêu, nhưng chưa ai đo lời giải thích về con mèo của nó tốt đến đâu.</w:t>
      </w:r>
    </w:p>
    <w:p>
      <w:r>
        <w:rPr>
          <w:b/>
          <w:color w:val="7E0C6E"/>
        </w:rPr>
        <w:t xml:space="preserve">CHỈ VÀO: </w:t>
      </w:r>
      <w:r>
        <w:rPr>
          <w:i/>
        </w:rPr>
        <w:t>Chỉ vào bảng, rồi khung đỏ “Gap in the literature”.</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Đọc bảng: GFLOPs giảm 35% = ít hơn 35% phép tính. Top-1 giảm 0,3 = độ chính xác tụt 0,3 điểm phần trăm. Throughput tăng 50% = mỗi giây xử lý nhiều hơn 50% ảnh. Dấu “–” là báo cáo gốc không có số đó.</w:t>
            </w:r>
          </w:p>
          <w:p>
            <w:pPr>
              <w:pStyle w:val="ListBullet"/>
              <w:spacing w:after="40"/>
            </w:pPr>
            <w:r>
              <w:rPr>
                <w:b w:val="0"/>
                <w:sz w:val="21"/>
              </w:rPr>
              <w:t>Số liệu lấy từ báo cáo gốc của từng phương pháp nên điều kiện có thể không hoàn toàn giống nhau; đừng kết luận chặt về xếp hạng.</w:t>
            </w:r>
          </w:p>
          <w:p>
            <w:pPr>
              <w:pStyle w:val="ListBullet"/>
              <w:spacing w:after="40"/>
            </w:pPr>
            <w:r>
              <w:rPr>
                <w:b w:val="0"/>
                <w:sz w:val="21"/>
              </w:rPr>
              <w:t>Câu quan trọng nhất: “</w:t>
            </w:r>
            <w:r>
              <w:rPr>
                <w:b/>
                <w:sz w:val="21"/>
              </w:rPr>
              <w:t>hiệu quả thì đo kỹ, giải thích thì chưa đo</w:t>
            </w:r>
            <w:r>
              <w:rPr>
                <w:b w:val="0"/>
                <w:sz w:val="21"/>
              </w:rPr>
              <w:t>”. Nối sang mục 4 và mục 7.</w:t>
            </w:r>
          </w:p>
        </w:tc>
      </w:tr>
    </w:tbl>
    <w:p>
      <w:pPr>
        <w:spacing w:after="40"/>
      </w:pPr>
    </w:p>
    <w:p>
      <w:pPr>
        <w:pStyle w:val="Heading2"/>
      </w:pPr>
      <w:r>
        <w:t>Slide 13. 3.4 Mô hình tự giải thích và ViT-CX  (1:00)</w:t>
      </w:r>
    </w:p>
    <w:p>
      <w:r>
        <w:rPr>
          <w:b/>
          <w:color w:val="7E0C6E"/>
        </w:rPr>
        <w:t xml:space="preserve">NÓI: </w:t>
      </w:r>
      <w:r>
        <w:rPr>
          <w:b w:val="0"/>
        </w:rPr>
        <w:t xml:space="preserve">Mục 3.4 là các </w:t>
      </w:r>
      <w:r>
        <w:rPr>
          <w:b/>
        </w:rPr>
        <w:t>mô hình tự giải thích</w:t>
      </w:r>
      <w:r>
        <w:rPr>
          <w:b w:val="0"/>
        </w:rPr>
        <w:t xml:space="preserve">: giải thích nằm sẵn trong cách mô hình được thiết kế. Chúng có thể dùng cây quyết định, hệ thống luật, hoặc ép mô hình </w:t>
      </w:r>
      <w:r>
        <w:rPr>
          <w:b/>
        </w:rPr>
        <w:t>thưa</w:t>
      </w:r>
      <w:r>
        <w:rPr>
          <w:b w:val="0"/>
        </w:rPr>
        <w:t xml:space="preserve">. Nhược điểm: thường khó đạt độ chính xác như mô hình hộp đen, nên phải cân bằng, theo Rudin 2019. Phương pháp đầu tiên là </w:t>
      </w:r>
      <w:r>
        <w:rPr>
          <w:b/>
        </w:rPr>
        <w:t>ViT-CX</w:t>
      </w:r>
      <w:r>
        <w:rPr>
          <w:b w:val="0"/>
        </w:rPr>
        <w:t xml:space="preserve">, dựa trên mặt nạ và dành riêng cho ViT. Nó dựa vào các </w:t>
      </w:r>
      <w:r>
        <w:rPr>
          <w:b/>
        </w:rPr>
        <w:t>patch embedding</w:t>
      </w:r>
      <w:r>
        <w:rPr>
          <w:b w:val="0"/>
        </w:rPr>
        <w:t xml:space="preserve"> và </w:t>
      </w:r>
      <w:r>
        <w:rPr>
          <w:b/>
        </w:rPr>
        <w:t>tác động nhân quả</w:t>
      </w:r>
      <w:r>
        <w:rPr>
          <w:b w:val="0"/>
        </w:rPr>
        <w:t xml:space="preserve"> của chúng lên đầu ra, chứ không dựa vào attention. Có hai pha: sinh mặt nạ, rồi gộp mặt nạ. Kết quả là bản đồ có ý nghĩa hơn và trung thực với mô hình hơn đáng kể. Ví dụ: tạo thật nhiều mặt nạ che các phần khác nhau của ảnh. Mặt nạ nào giữ lại mặt mèo thì điểm “mèo” vẫn cao; mặt nạ che mất mặt mèo thì điểm tụt. Gộp các mặt nạ theo mức ảnh hưởng thành một bản đồ nhiệt.</w:t>
      </w:r>
    </w:p>
    <w:p>
      <w:r>
        <w:rPr>
          <w:b/>
          <w:color w:val="7E0C6E"/>
        </w:rPr>
        <w:t xml:space="preserve">CHỈ VÀO: </w:t>
      </w:r>
      <w:r>
        <w:rPr>
          <w:i/>
        </w:rPr>
        <w:t>Đoạn đầu: ba gạch đầu dòng; sau đó khung ViT-CX.</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“Nhân quả” nghĩa là ta *can thiệp* (che đi) rồi quan sát kết quả, không chỉ nhìn tương quan.</w:t>
            </w:r>
          </w:p>
          <w:p>
            <w:pPr>
              <w:pStyle w:val="ListBullet"/>
              <w:spacing w:after="40"/>
            </w:pPr>
            <w:r>
              <w:rPr>
                <w:b w:val="0"/>
                <w:sz w:val="21"/>
              </w:rPr>
              <w:t>Bài tổng quan xếp ViT-CX vào nhóm này; về bản chất nó là phương pháp dựa trên mặt nạ. Cứ nói theo cách phân loại của bài.</w:t>
            </w:r>
          </w:p>
          <w:p>
            <w:pPr>
              <w:pStyle w:val="ListBullet"/>
              <w:spacing w:after="40"/>
            </w:pPr>
            <w:r>
              <w:rPr>
                <w:b w:val="0"/>
                <w:sz w:val="21"/>
              </w:rPr>
              <w:t>Faithfulness = giải thích đúng với mô hình (sẽ nói ở mục 4).</w:t>
            </w:r>
          </w:p>
        </w:tc>
      </w:tr>
    </w:tbl>
    <w:p>
      <w:pPr>
        <w:spacing w:after="40"/>
      </w:pPr>
    </w:p>
    <w:p>
      <w:pPr>
        <w:pStyle w:val="Heading2"/>
      </w:pPr>
      <w:r>
        <w:t>Slide 14. Tương tác giữa các patch và ViT-NeT  (1:10)</w:t>
      </w:r>
    </w:p>
    <w:p>
      <w:r>
        <w:rPr>
          <w:b/>
          <w:color w:val="7E0C6E"/>
        </w:rPr>
        <w:t xml:space="preserve">NÓI: </w:t>
      </w:r>
      <w:r>
        <w:rPr>
          <w:b w:val="0"/>
        </w:rPr>
        <w:t xml:space="preserve">Công trình của Ma và cộng sự phân tích cách các patch tác động lẫn nhau. Họ đo mức tương tác, tìm các patch không có tính phân biệt, và cho mỗi patch một </w:t>
      </w:r>
      <w:r>
        <w:rPr>
          <w:b/>
        </w:rPr>
        <w:t>cửa sổ attention thích ứng</w:t>
      </w:r>
      <w:r>
        <w:rPr>
          <w:b w:val="0"/>
        </w:rPr>
        <w:t xml:space="preserve">, giới hạn vùng patch đó được nhìn, gọi là </w:t>
      </w:r>
      <w:r>
        <w:rPr>
          <w:b/>
        </w:rPr>
        <w:t>receptive field</w:t>
      </w:r>
      <w:r>
        <w:rPr>
          <w:b w:val="0"/>
        </w:rPr>
        <w:t xml:space="preserve">. Quan sát chính: patch của vật thể chính có vùng nhìn </w:t>
      </w:r>
      <w:r>
        <w:rPr>
          <w:b/>
        </w:rPr>
        <w:t>nhỏ hơn</w:t>
      </w:r>
      <w:r>
        <w:rPr>
          <w:b w:val="0"/>
        </w:rPr>
        <w:t xml:space="preserve"> patch nền. Vùng nhỏ học kết cấu và cấu trúc cục bộ; vùng lớn học mối liên hệ giữa vật thể và nền. Ví dụ: mảnh mèo chỉ cần nhìn mảnh bên cạnh để học bộ lông; mảnh sofa nhìn xa hơn, nối con mèo với nền. </w:t>
      </w:r>
      <w:r>
        <w:rPr>
          <w:b/>
        </w:rPr>
        <w:t>ViT-NeT</w:t>
      </w:r>
      <w:r>
        <w:rPr>
          <w:b w:val="0"/>
        </w:rPr>
        <w:t xml:space="preserve"> là ViT có bộ giải mã dạng </w:t>
      </w:r>
      <w:r>
        <w:rPr>
          <w:b/>
        </w:rPr>
        <w:t>cây thần kinh</w:t>
      </w:r>
      <w:r>
        <w:rPr>
          <w:b w:val="0"/>
        </w:rPr>
        <w:t xml:space="preserve">. Nó mô tả quyết định bằng một cây và các </w:t>
      </w:r>
      <w:r>
        <w:rPr>
          <w:b/>
        </w:rPr>
        <w:t>prototype</w:t>
      </w:r>
      <w:r>
        <w:rPr>
          <w:b w:val="0"/>
        </w:rPr>
        <w:t>, tức mẫu đại diện, nên giải thích được bằng hình. Nó hợp với phân loại chi tiết, vì xét cả sự giống nhau giữa các lớp và sự khác nhau trong cùng một lớp. Giống trò hai mươi câu hỏi: “có tai nhọn không? có ria không?” rồi kết luận “mèo Xiêm, vì mảnh này giống mẫu tai đã lưu”.</w:t>
      </w:r>
    </w:p>
    <w:p>
      <w:r>
        <w:rPr>
          <w:b/>
          <w:color w:val="7E0C6E"/>
        </w:rPr>
        <w:t xml:space="preserve">CHỈ VÀO: </w:t>
      </w:r>
      <w:r>
        <w:rPr>
          <w:i/>
        </w:rPr>
        <w:t>Hai cột: trái patch interactions, phải ViT-NeT.</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 xml:space="preserve">Patch interactions cho hiểu biết </w:t>
            </w:r>
            <w:r>
              <w:rPr>
                <w:b/>
                <w:sz w:val="21"/>
              </w:rPr>
              <w:t>toàn cục</w:t>
            </w:r>
            <w:r>
              <w:rPr>
                <w:b w:val="0"/>
                <w:sz w:val="21"/>
              </w:rPr>
              <w:t xml:space="preserve"> về cách mô hình hoạt động, không phải bản đồ cho một ảnh cụ thể.</w:t>
            </w:r>
          </w:p>
          <w:p>
            <w:pPr>
              <w:pStyle w:val="ListBullet"/>
              <w:spacing w:after="40"/>
            </w:pPr>
            <w:r>
              <w:rPr>
                <w:b w:val="0"/>
                <w:sz w:val="21"/>
              </w:rPr>
              <w:t>Fine-grained = phân biệt những thứ rất giống nhau, ví dụ các loài chim gần nhau, hoặc mèo Xiêm với mèo Ba Tư.</w:t>
            </w:r>
          </w:p>
        </w:tc>
      </w:tr>
    </w:tbl>
    <w:p>
      <w:pPr>
        <w:spacing w:after="40"/>
      </w:pPr>
    </w:p>
    <w:p>
      <w:pPr>
        <w:pStyle w:val="Heading2"/>
      </w:pPr>
      <w:r>
        <w:t>Slide 15. R-Cut  (0:40)</w:t>
      </w:r>
    </w:p>
    <w:p>
      <w:r>
        <w:rPr>
          <w:b/>
          <w:color w:val="7E0C6E"/>
        </w:rPr>
        <w:t xml:space="preserve">NÓI: </w:t>
      </w:r>
      <w:r>
        <w:rPr>
          <w:b/>
        </w:rPr>
        <w:t>R-Cut</w:t>
      </w:r>
      <w:r>
        <w:rPr>
          <w:b w:val="0"/>
        </w:rPr>
        <w:t xml:space="preserve"> gồm hai module: </w:t>
      </w:r>
      <w:r>
        <w:rPr>
          <w:b/>
        </w:rPr>
        <w:t>Relationship Weighted Out</w:t>
      </w:r>
      <w:r>
        <w:rPr>
          <w:b w:val="0"/>
        </w:rPr>
        <w:t xml:space="preserve"> và </w:t>
      </w:r>
      <w:r>
        <w:rPr>
          <w:b/>
        </w:rPr>
        <w:t>Cut</w:t>
      </w:r>
      <w:r>
        <w:rPr>
          <w:b w:val="0"/>
        </w:rPr>
        <w:t xml:space="preserve">. Module thứ nhất lấy thông tin riêng cho từng lớp từ các tầng giữa, và nhấn mạnh các đặc trưng liên quan. Module </w:t>
      </w:r>
      <w:r>
        <w:rPr>
          <w:b/>
        </w:rPr>
        <w:t>Cut</w:t>
      </w:r>
      <w:r>
        <w:rPr>
          <w:b w:val="0"/>
        </w:rPr>
        <w:t xml:space="preserve"> chia nhỏ đặc trưng, có xét vị trí, kết cấu và màu sắc. Gộp hai module cho các bản đồ giải thích </w:t>
      </w:r>
      <w:r>
        <w:rPr>
          <w:b/>
        </w:rPr>
        <w:t>dày</w:t>
      </w:r>
      <w:r>
        <w:rPr>
          <w:b w:val="0"/>
        </w:rPr>
        <w:t xml:space="preserve"> và </w:t>
      </w:r>
      <w:r>
        <w:rPr>
          <w:b/>
        </w:rPr>
        <w:t>đặc thù theo từng lớp</w:t>
      </w:r>
      <w:r>
        <w:rPr>
          <w:b w:val="0"/>
        </w:rPr>
        <w:t xml:space="preserve">. Phương pháp được đo bằng </w:t>
      </w:r>
      <w:r>
        <w:rPr>
          <w:b/>
        </w:rPr>
        <w:t>IoU test</w:t>
      </w:r>
      <w:r>
        <w:rPr>
          <w:b w:val="0"/>
        </w:rPr>
        <w:t>, em sẽ nói ở mục 4. Ví dụ: bước một lấy ra những gì các tầng giữa biết về “mèo”. Bước hai chia ảnh thành các nhóm theo vị trí, kết cấu và màu: đầu, thân, ghế. Kết quả là bản đồ nhiệt chi tiết, sáng đúng chỗ con mèo.</w:t>
      </w:r>
    </w:p>
    <w:p>
      <w:r>
        <w:rPr>
          <w:b/>
          <w:color w:val="7E0C6E"/>
        </w:rPr>
        <w:t xml:space="preserve">CHỈ VÀO: </w:t>
      </w:r>
      <w:r>
        <w:rPr>
          <w:i/>
        </w:rPr>
        <w:t>Hai khối: Weighted Out và Cut.</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Class-specific: bản đồ đổi theo lớp ta hỏi (mèo hay chó). Dense: bản đồ chi tiết, không phải vài ô thô.</w:t>
            </w:r>
          </w:p>
          <w:p>
            <w:pPr>
              <w:pStyle w:val="ListBullet"/>
              <w:spacing w:after="40"/>
            </w:pPr>
            <w:r>
              <w:rPr>
                <w:b w:val="0"/>
                <w:sz w:val="21"/>
              </w:rPr>
              <w:t>Bài tổng quan không đi sâu chi tiết bên trong; nếu bị hỏi sâu, nói “chi tiết xem bài R-Cut gốc”.</w:t>
            </w:r>
          </w:p>
        </w:tc>
      </w:tr>
    </w:tbl>
    <w:p>
      <w:pPr>
        <w:spacing w:after="40"/>
      </w:pPr>
    </w:p>
    <w:p>
      <w:pPr>
        <w:pStyle w:val="Heading2"/>
      </w:pPr>
      <w:r>
        <w:t>Slide 16. 3.5 Các tác vụ khác: eX-ViT và DINO  (1:00)</w:t>
      </w:r>
    </w:p>
    <w:p>
      <w:r>
        <w:rPr>
          <w:b/>
          <w:color w:val="7E0C6E"/>
        </w:rPr>
        <w:t xml:space="preserve">NÓI: </w:t>
      </w:r>
      <w:r>
        <w:rPr>
          <w:b w:val="0"/>
        </w:rPr>
        <w:t xml:space="preserve">Mục 3.5: giải thích cho các việc </w:t>
      </w:r>
      <w:r>
        <w:rPr>
          <w:b/>
        </w:rPr>
        <w:t>khác ngoài phân loại</w:t>
      </w:r>
      <w:r>
        <w:rPr>
          <w:b w:val="0"/>
        </w:rPr>
        <w:t xml:space="preserve">. Bài báo nói lĩnh vực này vẫn đang được khám phá, kết quả ban đầu khả quan. </w:t>
      </w:r>
      <w:r>
        <w:rPr>
          <w:b/>
        </w:rPr>
        <w:t>eX-ViT</w:t>
      </w:r>
      <w:r>
        <w:rPr>
          <w:b w:val="0"/>
        </w:rPr>
        <w:t xml:space="preserve"> dành cho </w:t>
      </w:r>
      <w:r>
        <w:rPr>
          <w:b/>
        </w:rPr>
        <w:t>phân đoạn ngữ nghĩa giám sát yếu</w:t>
      </w:r>
      <w:r>
        <w:rPr>
          <w:b w:val="0"/>
        </w:rPr>
        <w:t xml:space="preserve">. Đó là một </w:t>
      </w:r>
      <w:r>
        <w:rPr>
          <w:b/>
        </w:rPr>
        <w:t>mạng Siamese</w:t>
      </w:r>
      <w:r>
        <w:rPr>
          <w:b w:val="0"/>
        </w:rPr>
        <w:t xml:space="preserve">: hai nhánh xử lý hai bản biến đổi của cùng một ảnh, theo kiểu tự giám sát. Mỗi nhánh có Explainable Multi-Head Attention và Attribute-guided Explainer, cùng ba hàm mất mát: một toàn cục, một cục bộ, một để các thuộc tính khác nhau. </w:t>
      </w:r>
      <w:r>
        <w:rPr>
          <w:b/>
        </w:rPr>
        <w:t>DINO</w:t>
      </w:r>
      <w:r>
        <w:rPr>
          <w:b w:val="0"/>
        </w:rPr>
        <w:t xml:space="preserve"> là phương pháp </w:t>
      </w:r>
      <w:r>
        <w:rPr>
          <w:b/>
        </w:rPr>
        <w:t>tự giám sát</w:t>
      </w:r>
      <w:r>
        <w:rPr>
          <w:b w:val="0"/>
        </w:rPr>
        <w:t xml:space="preserve"> đơn giản, học mà không cần nhãn. Các tác giả báo cáo attention map học được giữ đúng vùng ngữ nghĩa của ảnh, nên có thể dùng để giải thích. Ví dụ: với eX-ViT, ta chỉ biết “ảnh này có mèo” mà muốn có đường viền con mèo; bản lật và bản tối hơn của ảnh phải cho bản đồ nhất quán. Với DINO, không có nhãn nào mà attention vẫn bao quanh con mèo.</w:t>
      </w:r>
    </w:p>
    <w:p>
      <w:r>
        <w:rPr>
          <w:b/>
          <w:color w:val="7E0C6E"/>
        </w:rPr>
        <w:t xml:space="preserve">CHỈ VÀO: </w:t>
      </w:r>
      <w:r>
        <w:rPr>
          <w:i/>
        </w:rPr>
        <w:t>Hai khối: eX-ViT bên trái, DINO bên phải.</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Không cần nhớ chi tiết ba hàm mất mát; chỉ cần biết vai trò: một cái tạo đặc trưng giải thích được, hai cái còn lại làm thuộc tính phân biệt và đa dạng.</w:t>
            </w:r>
          </w:p>
          <w:p>
            <w:pPr>
              <w:pStyle w:val="ListBullet"/>
              <w:spacing w:after="40"/>
            </w:pPr>
            <w:r>
              <w:rPr>
                <w:b w:val="0"/>
                <w:sz w:val="21"/>
              </w:rPr>
              <w:t>DINO: “tự chưng cất” = mô hình tự học từ chính nó, không cần nhãn. Điều thú vị là chỉ nhờ vậy mà attention đã bao quanh đúng vật thể.</w:t>
            </w:r>
          </w:p>
        </w:tc>
      </w:tr>
    </w:tbl>
    <w:p>
      <w:pPr>
        <w:spacing w:after="40"/>
      </w:pPr>
    </w:p>
    <w:p>
      <w:pPr>
        <w:pStyle w:val="Heading2"/>
      </w:pPr>
      <w:r>
        <w:t>Slide 17. Generic Attention-model, ATMAN, Concept-Transformer  (1:10)</w:t>
      </w:r>
    </w:p>
    <w:p>
      <w:r>
        <w:rPr>
          <w:b/>
          <w:color w:val="7E0C6E"/>
        </w:rPr>
        <w:t xml:space="preserve">NÓI: </w:t>
      </w:r>
      <w:r>
        <w:rPr>
          <w:b w:val="0"/>
        </w:rPr>
        <w:t xml:space="preserve">Ba phương pháp nữa. </w:t>
      </w:r>
      <w:r>
        <w:rPr>
          <w:b/>
        </w:rPr>
        <w:t>Generic Attention-model</w:t>
      </w:r>
      <w:r>
        <w:rPr>
          <w:b w:val="0"/>
        </w:rPr>
        <w:t xml:space="preserve"> của Chefer giải thích các transformer có </w:t>
      </w:r>
      <w:r>
        <w:rPr>
          <w:b/>
        </w:rPr>
        <w:t>hai loại dữ liệu</w:t>
      </w:r>
      <w:r>
        <w:rPr>
          <w:b w:val="0"/>
        </w:rPr>
        <w:t xml:space="preserve"> và các transformer </w:t>
      </w:r>
      <w:r>
        <w:rPr>
          <w:b/>
        </w:rPr>
        <w:t>co-attention</w:t>
      </w:r>
      <w:r>
        <w:rPr>
          <w:b w:val="0"/>
        </w:rPr>
        <w:t xml:space="preserve">. Nó áp dụng cho ba kiểu kiến trúc: self-attention thuần, self-attention kèm co-attention, và encoder-decoder attention. Thử trên </w:t>
      </w:r>
      <w:r>
        <w:rPr>
          <w:b/>
        </w:rPr>
        <w:t>hỏi đáp về ảnh</w:t>
      </w:r>
      <w:r>
        <w:rPr>
          <w:b w:val="0"/>
        </w:rPr>
        <w:t xml:space="preserve">, nhưng cũng dùng được cho phát hiện vật thể và phân đoạn. Ví dụ: đưa ảnh và câu hỏi “Con gì ngồi trên ghế?”, phương pháp chỉ ra từ nào trong câu hỏi và mảnh nào trong ảnh dẫn đến câu trả lời “mèo”. </w:t>
      </w:r>
      <w:r>
        <w:rPr>
          <w:b/>
        </w:rPr>
        <w:t>ATMAN</w:t>
      </w:r>
      <w:r>
        <w:rPr>
          <w:b w:val="0"/>
        </w:rPr>
        <w:t xml:space="preserve"> là phương pháp </w:t>
      </w:r>
      <w:r>
        <w:rPr>
          <w:b/>
        </w:rPr>
        <w:t>thử làm nhiễu</w:t>
      </w:r>
      <w:r>
        <w:rPr>
          <w:b w:val="0"/>
        </w:rPr>
        <w:t xml:space="preserve">, không phụ thuộc loại dữ liệu, tiết kiệm bộ nhớ: nó điều chỉnh attention để tạo bản đồ liên quan giữa đầu vào và đầu ra. Ví dụ: làm yếu sự chú ý vào các mảnh mặt mèo ngay bên trong mô hình, rồi xem câu trả lời đổi bao nhiêu. </w:t>
      </w:r>
      <w:r>
        <w:rPr>
          <w:b/>
        </w:rPr>
        <w:t>Concept-Transformer</w:t>
      </w:r>
      <w:r>
        <w:rPr>
          <w:b w:val="0"/>
        </w:rPr>
        <w:t xml:space="preserve"> đưa attention từ đặc trưng mức thấp lên các </w:t>
      </w:r>
      <w:r>
        <w:rPr>
          <w:b/>
        </w:rPr>
        <w:t>khái niệm mức cao</w:t>
      </w:r>
      <w:r>
        <w:rPr>
          <w:b w:val="0"/>
        </w:rPr>
        <w:t xml:space="preserve"> do người dùng định nghĩa. Giải thích là điểm attention trên các khái niệm đó, bảo đảm cả plausible lẫn faithful. Ví dụ: thay vì chỉ ra pixel, mô hình nói “tai nhọn 0,8; ria 0,7; lông 0,6”.</w:t>
      </w:r>
    </w:p>
    <w:p>
      <w:r>
        <w:rPr>
          <w:b/>
          <w:color w:val="7E0C6E"/>
        </w:rPr>
        <w:t xml:space="preserve">CHỈ VÀO: </w:t>
      </w:r>
      <w:r>
        <w:rPr>
          <w:i/>
        </w:rPr>
        <w:t>Ba khối từ trên xuống; khung cam ở cuối có ví dụ cho từng khối.</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Bi-modal = nhận hai loại dữ liệu cùng lúc (ảnh và câu hỏi). VQA = visual question answering.</w:t>
            </w:r>
          </w:p>
          <w:p>
            <w:pPr>
              <w:pStyle w:val="ListBullet"/>
              <w:spacing w:after="40"/>
            </w:pPr>
            <w:r>
              <w:rPr>
                <w:b w:val="0"/>
                <w:sz w:val="21"/>
              </w:rPr>
              <w:t>Generic Attention-model mở rộng phương pháp “Beyond Attention” (bạn trình bày ở phần trước) sang trường hợp có hai nguồn dữ liệu.</w:t>
            </w:r>
          </w:p>
          <w:p>
            <w:pPr>
              <w:pStyle w:val="ListBullet"/>
              <w:spacing w:after="40"/>
            </w:pPr>
            <w:r>
              <w:rPr>
                <w:b w:val="0"/>
                <w:sz w:val="21"/>
              </w:rPr>
              <w:t xml:space="preserve">Các điểm 0,8; 0,7; 0,6 là </w:t>
            </w:r>
            <w:r>
              <w:rPr>
                <w:b/>
                <w:sz w:val="21"/>
              </w:rPr>
              <w:t>giả định minh họa</w:t>
            </w:r>
            <w:r>
              <w:rPr>
                <w:b w:val="0"/>
                <w:sz w:val="21"/>
              </w:rPr>
              <w:t>.</w:t>
            </w:r>
          </w:p>
        </w:tc>
      </w:tr>
    </w:tbl>
    <w:p>
      <w:pPr>
        <w:spacing w:after="40"/>
      </w:pPr>
    </w:p>
    <w:p>
      <w:pPr>
        <w:pStyle w:val="Heading2"/>
      </w:pPr>
      <w:r>
        <w:t>Slide 18. 4 Đánh giá giải thích: tổng quan  (0:30)</w:t>
      </w:r>
    </w:p>
    <w:p>
      <w:r>
        <w:rPr>
          <w:b/>
          <w:color w:val="7E0C6E"/>
        </w:rPr>
        <w:t xml:space="preserve">NÓI: </w:t>
      </w:r>
      <w:r>
        <w:rPr>
          <w:b w:val="0"/>
        </w:rPr>
        <w:t xml:space="preserve">Mục 4: </w:t>
      </w:r>
      <w:r>
        <w:rPr>
          <w:b/>
        </w:rPr>
        <w:t>đánh giá giải thích</w:t>
      </w:r>
      <w:r>
        <w:rPr>
          <w:b w:val="0"/>
        </w:rPr>
        <w:t xml:space="preserve">. Làm sao biết một lời giải thích có đúng với cách mô hình suy luận hay không là việc khó. Tài liệu đề xuất nhiều tiêu chí, bài tóm tắt ở Hình 5, gồm </w:t>
      </w:r>
      <w:r>
        <w:rPr>
          <w:b/>
        </w:rPr>
        <w:t>mười tiêu chí</w:t>
      </w:r>
      <w:r>
        <w:rPr>
          <w:b w:val="0"/>
        </w:rPr>
        <w:t xml:space="preserve"> trên slide. Ví dụ: ta có một bản đồ nhiệt nói “lý do là con mèo”. Làm sao biết bản đồ đó đúng? Mỗi tiêu chí sau đây kiểm tra theo một cách khác nhau.</w:t>
      </w:r>
    </w:p>
    <w:p>
      <w:r>
        <w:rPr>
          <w:b/>
          <w:color w:val="7E0C6E"/>
        </w:rPr>
        <w:t xml:space="preserve">CHỈ VÀO: </w:t>
      </w:r>
      <w:r>
        <w:rPr>
          <w:i/>
        </w:rPr>
        <w:t>Mười ô trong sơ đồ.</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 xml:space="preserve">Mẹo nhớ (cách nhớ của riêng nhóm mình, </w:t>
            </w:r>
            <w:r>
              <w:rPr>
                <w:b/>
                <w:sz w:val="21"/>
              </w:rPr>
              <w:t>không phải của bài</w:t>
            </w:r>
            <w:r>
              <w:rPr>
                <w:b w:val="0"/>
                <w:sz w:val="21"/>
              </w:rPr>
              <w:t>): (1) giải thích có *đúng với mô hình* không: Deletion/Insertion, Perturbation, Faithfulness, (In)fidelity, Sensitivity-n. (2) có *khớp với vật thể do người đánh dấu* không: IoU, Pointing Game, Segmentation. Ngoài ra Sensitivity hỏi “có ổn định không”, Effective Complexity hỏi “có gọn không”.</w:t>
            </w:r>
          </w:p>
          <w:p>
            <w:pPr>
              <w:pStyle w:val="ListBullet"/>
              <w:spacing w:after="40"/>
            </w:pPr>
            <w:r>
              <w:rPr>
                <w:b w:val="0"/>
                <w:sz w:val="21"/>
              </w:rPr>
              <w:t>Ví dụ để hiểu khác biệt (1) và (2): mô hình đoán “tàu” nhờ có biển phía sau. Bản đồ sáng ở biển thì *đúng với mô hình* nhưng *trông sai với con người*.</w:t>
            </w:r>
          </w:p>
        </w:tc>
      </w:tr>
    </w:tbl>
    <w:p>
      <w:pPr>
        <w:spacing w:after="40"/>
      </w:pPr>
    </w:p>
    <w:p>
      <w:pPr>
        <w:pStyle w:val="Heading2"/>
      </w:pPr>
      <w:r>
        <w:t>Slide 19. Deletion, Insertion và Perturbation tests  (1:05)</w:t>
      </w:r>
    </w:p>
    <w:p>
      <w:r>
        <w:rPr>
          <w:b/>
          <w:color w:val="7E0C6E"/>
        </w:rPr>
        <w:t xml:space="preserve">NÓI: </w:t>
      </w:r>
      <w:r>
        <w:rPr>
          <w:b/>
        </w:rPr>
        <w:t>Deletion</w:t>
      </w:r>
      <w:r>
        <w:rPr>
          <w:b w:val="0"/>
        </w:rPr>
        <w:t xml:space="preserve"> và </w:t>
      </w:r>
      <w:r>
        <w:rPr>
          <w:b/>
        </w:rPr>
        <w:t>Insertion</w:t>
      </w:r>
      <w:r>
        <w:rPr>
          <w:b w:val="0"/>
        </w:rPr>
        <w:t xml:space="preserve"> đo xem bản đồ có trung thực với mô hình không. Deletion AUC: xóa dần các pixel quan trọng, đo điểm của lớp mục tiêu tụt nhanh cỡ nào. Insertion AUC: bắt đầu từ ảnh trống, thêm dần pixel quan trọng, đo điểm tăng nhanh cỡ nào. </w:t>
      </w:r>
      <w:r>
        <w:rPr>
          <w:b/>
        </w:rPr>
        <w:t>Deletion AUC càng nhỏ, Insertion AUC càng lớn</w:t>
      </w:r>
      <w:r>
        <w:rPr>
          <w:b w:val="0"/>
        </w:rPr>
        <w:t xml:space="preserve"> thì giải thích càng trung thực. Ví dụ: điểm “mèo” ban đầu là 0,95. Bản đồ tốt chỉ vào con mèo: xóa 8 mảnh mèo trước thì điểm tụt còn 0,10, diện tích nhỏ. Bản đồ xấu chỉ vào sofa: xóa sofa mà điểm vẫn 0,93, diện tích lớn. Insertion thì ngược lại: thêm mảnh mèo trước vào ảnh trống, điểm lên 0,90 rất nhanh. </w:t>
      </w:r>
      <w:r>
        <w:rPr>
          <w:b/>
        </w:rPr>
        <w:t>Perturbation tests</w:t>
      </w:r>
      <w:r>
        <w:rPr>
          <w:b w:val="0"/>
        </w:rPr>
        <w:t xml:space="preserve"> che dần các token theo thứ tự mà giải thích đưa ra, rồi đo độ chính xác bằng AUC. Positive: che từ quan trọng nhất, mong đợi độ chính xác tụt mạnh. Negative: che từ ít quan trọng nhất, giải thích tốt thì độ chính xác gần như giữ nguyên.</w:t>
      </w:r>
    </w:p>
    <w:p>
      <w:r>
        <w:rPr>
          <w:b/>
          <w:color w:val="7E0C6E"/>
        </w:rPr>
        <w:t xml:space="preserve">CHỈ VÀO: </w:t>
      </w:r>
      <w:r>
        <w:rPr>
          <w:i/>
        </w:rPr>
        <w:t>Hai khối: trên Deletion/Insertion, dưới Perturbation; khung cam là số liệu ví dụ.</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AUC = diện tích dưới đường cong (điểm theo lượng pixel xóa hoặc thêm). Điểm tụt càng nhanh thì diện tích càng nhỏ, nên Deletion AUC nhỏ là tốt. Với Insertion thì điểm tăng càng nhanh càng tốt, nên AUC lớn là tốt.</w:t>
            </w:r>
          </w:p>
          <w:p>
            <w:pPr>
              <w:pStyle w:val="ListBullet"/>
              <w:spacing w:after="40"/>
            </w:pPr>
            <w:r>
              <w:rPr>
                <w:b w:val="0"/>
                <w:sz w:val="21"/>
              </w:rPr>
              <w:t>Hỏi “vì sao Deletion nhỏ là tốt?”: xóa đúng vùng mô hình dựa vào thì điểm phải sụp nhanh, đường cong thấp, diện tích nhỏ.</w:t>
            </w:r>
          </w:p>
          <w:p>
            <w:pPr>
              <w:pStyle w:val="ListBullet"/>
              <w:spacing w:after="40"/>
            </w:pPr>
            <w:r>
              <w:rPr>
                <w:b w:val="0"/>
                <w:sz w:val="21"/>
              </w:rPr>
              <w:t xml:space="preserve">0,95; 0,10; 0,93; 0,90 là </w:t>
            </w:r>
            <w:r>
              <w:rPr>
                <w:b/>
                <w:sz w:val="21"/>
              </w:rPr>
              <w:t>giả định minh họa</w:t>
            </w:r>
            <w:r>
              <w:rPr>
                <w:b w:val="0"/>
                <w:sz w:val="21"/>
              </w:rPr>
              <w:t>.</w:t>
            </w:r>
          </w:p>
        </w:tc>
      </w:tr>
    </w:tbl>
    <w:p>
      <w:pPr>
        <w:spacing w:after="40"/>
      </w:pPr>
    </w:p>
    <w:p>
      <w:pPr>
        <w:pStyle w:val="Heading2"/>
      </w:pPr>
      <w:r>
        <w:t>Slide 20. Effective Complexity, Faithfulness, (In)fidelity  (1:00)</w:t>
      </w:r>
    </w:p>
    <w:p>
      <w:r>
        <w:rPr>
          <w:b/>
          <w:color w:val="7E0C6E"/>
        </w:rPr>
        <w:t xml:space="preserve">NÓI: </w:t>
      </w:r>
      <w:r>
        <w:rPr>
          <w:b/>
        </w:rPr>
        <w:t>Effective Complexity</w:t>
      </w:r>
      <w:r>
        <w:rPr>
          <w:b w:val="0"/>
        </w:rPr>
        <w:t xml:space="preserve"> đếm số giá trị attribution vượt một ngưỡng. Số thấp nghĩa là giải thích gọn, bỏ qua được các đặc trưng ảnh hưởng nhỏ, đổi lại có thể mất chút chính xác. Ví dụ: bản đồ cho 36 giá trị mà chỉ 8 giá trị vượt ngưỡng thì complexity là 8, rất gọn. </w:t>
      </w:r>
      <w:r>
        <w:rPr>
          <w:b/>
        </w:rPr>
        <w:t>Faithfulness</w:t>
      </w:r>
      <w:r>
        <w:rPr>
          <w:b w:val="0"/>
        </w:rPr>
        <w:t xml:space="preserve"> đánh giá chất lượng attribution mà không cần con người can thiệp. Phương pháp bỏ một số đặc trưng rồi xem </w:t>
      </w:r>
      <w:r>
        <w:rPr>
          <w:b/>
        </w:rPr>
        <w:t>tương quan tuyến tính</w:t>
      </w:r>
      <w:r>
        <w:rPr>
          <w:b w:val="0"/>
        </w:rPr>
        <w:t xml:space="preserve"> giữa mức thay đổi của logit và attribution của nhóm bị bỏ, cho giá trị từ âm một đến một. Ví dụ: bản đồ nói nhóm A quan trọng hơn nhóm B thì bỏ nhóm A phải làm điểm “mèo” tụt nhiều hơn; tương quan gần một là tốt. </w:t>
      </w:r>
      <w:r>
        <w:rPr>
          <w:b/>
        </w:rPr>
        <w:t>(In)fidelity</w:t>
      </w:r>
      <w:r>
        <w:rPr>
          <w:b w:val="0"/>
        </w:rPr>
        <w:t xml:space="preserve"> đo bản đồ nắm bắt tốt đến đâu mức thay đổi của dự đoán khi đầu vào bị nhiễu mạnh; càng nhỏ càng tốt. Ví dụ: thêm nhiễu mạnh vào vài mảnh, bản đồ phải đoán đúng điểm sẽ tụt bao nhiêu.</w:t>
      </w:r>
    </w:p>
    <w:p>
      <w:r>
        <w:rPr>
          <w:b/>
          <w:color w:val="7E0C6E"/>
        </w:rPr>
        <w:t xml:space="preserve">CHỈ VÀO: </w:t>
      </w:r>
      <w:r>
        <w:rPr>
          <w:i/>
        </w:rPr>
        <w:t>Ba khối từ trên xuống.</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Effective Complexity: giải thích nên liệt kê *mọi* pixel hay chỉ *vài cái quan trọng*? Đếm càng ít = càng gọn, dễ đọc.</w:t>
            </w:r>
          </w:p>
          <w:p>
            <w:pPr>
              <w:pStyle w:val="ListBullet"/>
              <w:spacing w:after="40"/>
            </w:pPr>
            <w:r>
              <w:rPr>
                <w:b w:val="0"/>
                <w:sz w:val="21"/>
              </w:rPr>
              <w:t>Infidelity bổ sung cho sensitivity: infidelity xét thay đổi *lớn* của đầu vào, sensitivity (slide sau) xét thay đổi *nhỏ*.</w:t>
            </w:r>
          </w:p>
          <w:p>
            <w:pPr>
              <w:pStyle w:val="ListBullet"/>
              <w:spacing w:after="40"/>
            </w:pPr>
            <w:r>
              <w:rPr>
                <w:b w:val="0"/>
                <w:sz w:val="21"/>
              </w:rPr>
              <w:t>Gần 1 = rất đi cùng nhau (tốt); gần 0 hoặc âm = không đáng tin.</w:t>
            </w:r>
          </w:p>
        </w:tc>
      </w:tr>
    </w:tbl>
    <w:p>
      <w:pPr>
        <w:spacing w:after="40"/>
      </w:pPr>
    </w:p>
    <w:p>
      <w:pPr>
        <w:pStyle w:val="Heading2"/>
      </w:pPr>
      <w:r>
        <w:t>Slide 21. Sensitivity và Sensitivity-n  (0:55)</w:t>
      </w:r>
    </w:p>
    <w:p>
      <w:r>
        <w:rPr>
          <w:b/>
          <w:color w:val="7E0C6E"/>
        </w:rPr>
        <w:t xml:space="preserve">NÓI: </w:t>
      </w:r>
      <w:r>
        <w:rPr>
          <w:b/>
        </w:rPr>
        <w:t>Sensitivity</w:t>
      </w:r>
      <w:r>
        <w:rPr>
          <w:b w:val="0"/>
        </w:rPr>
        <w:t xml:space="preserve"> đo giải thích thay đổi thế nào khi đầu vào chỉ bị nhiễu nhẹ. Nếu hai đầu vào giống nhau và mô hình cho kết quả gần nhau thì giải thích cũng phải giống nhau. Ví dụ: hai ảnh cùng một con mèo, chỉ khác nhau chút nhiễu mắt thường không thấy, đều ra “mèo”. Nếu bản đồ đổi hoàn toàn thì giải thích đó mong manh. </w:t>
      </w:r>
      <w:r>
        <w:rPr>
          <w:b/>
        </w:rPr>
        <w:t>Sensitivity-n</w:t>
      </w:r>
      <w:r>
        <w:rPr>
          <w:b w:val="0"/>
        </w:rPr>
        <w:t xml:space="preserve"> kiểm tra chính </w:t>
      </w:r>
      <w:r>
        <w:rPr>
          <w:b/>
        </w:rPr>
        <w:t>giá trị</w:t>
      </w:r>
      <w:r>
        <w:rPr>
          <w:b w:val="0"/>
        </w:rPr>
        <w:t xml:space="preserve"> attribution, không chỉ thứ hạng. Nó chọn ngẫu nhiên các tập n đặc trưng, tính tương quan giữa mức thay đổi của dự đoán khi bỏ các đặc trưng đó với tổng attribution của chúng, rồi lấy trung bình. Điểm cao nghĩa là attribution chính xác. Ví dụ với n bằng 5: bỏ 5 mảnh ngẫu nhiên, điểm tụt 0,30; tổng giá trị bản đồ của 5 mảnh đó là 0,28, rất gần nhau. Lặp lại với nhiều tập khác và xem tương quan.</w:t>
      </w:r>
    </w:p>
    <w:p>
      <w:r>
        <w:rPr>
          <w:b/>
          <w:color w:val="7E0C6E"/>
        </w:rPr>
        <w:t xml:space="preserve">CHỈ VÀO: </w:t>
      </w:r>
      <w:r>
        <w:rPr>
          <w:i/>
        </w:rPr>
        <w:t>Hai khối; khung cam có số liệu ví dụ.</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Sensitivity-n giống Faithfulness nhưng chỉ xét các tập có đúng n đặc trưng, và kiểm tra cả *độ lớn* của attribution chứ không chỉ xếp hạng “cái nào hơn cái nào”.</w:t>
            </w:r>
          </w:p>
          <w:p>
            <w:pPr>
              <w:pStyle w:val="ListBullet"/>
              <w:spacing w:after="40"/>
            </w:pPr>
            <w:r>
              <w:rPr>
                <w:b w:val="0"/>
                <w:sz w:val="21"/>
              </w:rPr>
              <w:t xml:space="preserve">0,30 và 0,28 là </w:t>
            </w:r>
            <w:r>
              <w:rPr>
                <w:b/>
                <w:sz w:val="21"/>
              </w:rPr>
              <w:t>giả định minh họa</w:t>
            </w:r>
            <w:r>
              <w:rPr>
                <w:b w:val="0"/>
                <w:sz w:val="21"/>
              </w:rPr>
              <w:t>.</w:t>
            </w:r>
          </w:p>
        </w:tc>
      </w:tr>
    </w:tbl>
    <w:p>
      <w:pPr>
        <w:spacing w:after="40"/>
      </w:pPr>
    </w:p>
    <w:p>
      <w:pPr>
        <w:pStyle w:val="Heading2"/>
      </w:pPr>
      <w:r>
        <w:t>Slide 22. IoU, Pointing Game, Segmentation tests  (1:10)</w:t>
      </w:r>
    </w:p>
    <w:p>
      <w:r>
        <w:rPr>
          <w:b/>
          <w:color w:val="7E0C6E"/>
        </w:rPr>
        <w:t xml:space="preserve">NÓI: </w:t>
      </w:r>
      <w:r>
        <w:rPr>
          <w:b w:val="0"/>
        </w:rPr>
        <w:t xml:space="preserve">Nhóm này so bản đồ với </w:t>
      </w:r>
      <w:r>
        <w:rPr>
          <w:b/>
        </w:rPr>
        <w:t>chú thích của con người</w:t>
      </w:r>
      <w:r>
        <w:rPr>
          <w:b w:val="0"/>
        </w:rPr>
        <w:t xml:space="preserve">. </w:t>
      </w:r>
      <w:r>
        <w:rPr>
          <w:b/>
        </w:rPr>
        <w:t>IoU test</w:t>
      </w:r>
      <w:r>
        <w:rPr>
          <w:b w:val="0"/>
        </w:rPr>
        <w:t xml:space="preserve">: đo bản đồ chồng khớp thế nào với khung bao thật của vật thể. Phóng bản đồ về kích thước ảnh, dùng ngưỡng 0,2 để bỏ nền, rồi lấy phần giao chia cho phần hợp; càng cao càng định vị tốt. Ví dụ: khung thật là 8 mảnh mèo; vùng sáng của bản đồ cũng 8 mảnh, trong đó 6 mảnh nằm trong khung. Giao là 6, hợp là 10, IoU bằng 0,6. </w:t>
      </w:r>
      <w:r>
        <w:rPr>
          <w:b/>
        </w:rPr>
        <w:t>Pointing Game</w:t>
      </w:r>
      <w:r>
        <w:rPr>
          <w:b w:val="0"/>
        </w:rPr>
        <w:t xml:space="preserve">: điểm sáng nhất nằm trong khung người đánh dấu thì tính một hit, không thì là miss; độ chính xác bằng hit chia tổng hit và miss. Ví dụ 7 hit trên 10 ảnh là 70%. </w:t>
      </w:r>
      <w:r>
        <w:rPr>
          <w:b/>
        </w:rPr>
        <w:t>Grid Pointing Game</w:t>
      </w:r>
      <w:r>
        <w:rPr>
          <w:b w:val="0"/>
        </w:rPr>
        <w:t xml:space="preserve">: ghép nhiều ảnh thành lưới, giải thích cho một lớp, đo phần attribution dương rơi đúng ô của lớp đó. Ví dụ lưới 2 nhân 2 gồm mèo, chó, xe, máy bay; giải thích cho “mèo” mà 85% rơi vào ô mèo là tốt. </w:t>
      </w:r>
      <w:r>
        <w:rPr>
          <w:b/>
        </w:rPr>
        <w:t>Segmentation tests</w:t>
      </w:r>
      <w:r>
        <w:rPr>
          <w:b w:val="0"/>
        </w:rPr>
        <w:t xml:space="preserve"> coi bản đồ như một phân đoạn mềm và chấm bằng bốn số: pixel accuracy, mIoU, mAP và mF1.</w:t>
      </w:r>
    </w:p>
    <w:p>
      <w:r>
        <w:rPr>
          <w:b/>
          <w:color w:val="7E0C6E"/>
        </w:rPr>
        <w:t xml:space="preserve">CHỈ VÀO: </w:t>
      </w:r>
      <w:r>
        <w:rPr>
          <w:i/>
        </w:rPr>
        <w:t>Chỉ hai cột; công thức Pointing Game ở cột trái.</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IoU = “giao chia hợp”. Hai hộp chồng nhau càng nhiều thì IoU càng gần 1, không chồng thì bằng 0.</w:t>
            </w:r>
          </w:p>
          <w:p>
            <w:pPr>
              <w:pStyle w:val="ListBullet"/>
              <w:spacing w:after="40"/>
            </w:pPr>
            <w:r>
              <w:rPr>
                <w:b w:val="0"/>
                <w:sz w:val="21"/>
              </w:rPr>
              <w:t>Công thức duy nhất của phần này là phương trình 12 của bài (Pointing Game).</w:t>
            </w:r>
          </w:p>
          <w:p>
            <w:pPr>
              <w:pStyle w:val="ListBullet"/>
              <w:spacing w:after="40"/>
            </w:pPr>
            <w:r>
              <w:rPr>
                <w:b w:val="0"/>
                <w:sz w:val="21"/>
              </w:rPr>
              <w:t>Pixel accuracy và mIoU dùng một ngưỡng (trung bình attribution); mAP và mF1 lấy trung bình trên nhiều ngưỡng.</w:t>
            </w:r>
          </w:p>
          <w:p>
            <w:pPr>
              <w:pStyle w:val="ListBullet"/>
              <w:spacing w:after="40"/>
            </w:pPr>
            <w:r>
              <w:rPr>
                <w:b w:val="0"/>
                <w:sz w:val="21"/>
              </w:rPr>
              <w:t>Lưu ý quan trọng: các tiêu chí này cần chú thích của con người nên đo mức *hợp lý với con người* (plausible), chưa chắc *đúng với mô hình* (faithful). Vì vậy phải dùng cả hai loại.</w:t>
            </w:r>
          </w:p>
          <w:p>
            <w:pPr>
              <w:pStyle w:val="ListBullet"/>
              <w:spacing w:after="40"/>
            </w:pPr>
            <w:r>
              <w:rPr>
                <w:b w:val="0"/>
                <w:sz w:val="21"/>
              </w:rPr>
              <w:t xml:space="preserve">6/10; 7/10; 85% là </w:t>
            </w:r>
            <w:r>
              <w:rPr>
                <w:b/>
                <w:sz w:val="21"/>
              </w:rPr>
              <w:t>giả định minh họa</w:t>
            </w:r>
            <w:r>
              <w:rPr>
                <w:b w:val="0"/>
                <w:sz w:val="21"/>
              </w:rPr>
              <w:t>.</w:t>
            </w:r>
          </w:p>
        </w:tc>
      </w:tr>
    </w:tbl>
    <w:p>
      <w:pPr>
        <w:spacing w:after="40"/>
      </w:pPr>
    </w:p>
    <w:p>
      <w:pPr>
        <w:pStyle w:val="Heading2"/>
      </w:pPr>
      <w:r>
        <w:t>Slide 23. 5 Công cụ và framework  (0:45)</w:t>
      </w:r>
    </w:p>
    <w:p>
      <w:r>
        <w:rPr>
          <w:b/>
          <w:color w:val="7E0C6E"/>
        </w:rPr>
        <w:t xml:space="preserve">NÓI: </w:t>
      </w:r>
      <w:r>
        <w:rPr>
          <w:b w:val="0"/>
        </w:rPr>
        <w:t xml:space="preserve">Mục 5: </w:t>
      </w:r>
      <w:r>
        <w:rPr>
          <w:b/>
        </w:rPr>
        <w:t>công cụ</w:t>
      </w:r>
      <w:r>
        <w:rPr>
          <w:b w:val="0"/>
        </w:rPr>
        <w:t xml:space="preserve">. </w:t>
      </w:r>
      <w:r>
        <w:rPr>
          <w:b/>
        </w:rPr>
        <w:t>Captum</w:t>
      </w:r>
      <w:r>
        <w:rPr>
          <w:b w:val="0"/>
        </w:rPr>
        <w:t xml:space="preserve"> là bộ công cụ mã nguồn mở cho PyTorch, có nhiều thuật toán attribution dựa trên gradient và nhiễu loạn, cho cả đặc trưng, neuron và lớp, kèm các độ đo đánh giá, dùng được cho ảnh, văn bản, âm thanh và video. </w:t>
      </w:r>
      <w:r>
        <w:rPr>
          <w:b/>
        </w:rPr>
        <w:t>InterpretDL</w:t>
      </w:r>
      <w:r>
        <w:rPr>
          <w:b w:val="0"/>
        </w:rPr>
        <w:t xml:space="preserve"> dành cho PaddlePaddle, có LIME, Grad-CAM, Integrated Gradients, và là chuẩn để so sánh thuật toán mới. </w:t>
      </w:r>
      <w:r>
        <w:rPr>
          <w:b/>
        </w:rPr>
        <w:t>AttentionViz</w:t>
      </w:r>
      <w:r>
        <w:rPr>
          <w:b w:val="0"/>
        </w:rPr>
        <w:t xml:space="preserve"> giúp nhìn attention của transformer ngôn ngữ và thị giác, trên nhiều đầu vào cùng lúc. </w:t>
      </w:r>
      <w:r>
        <w:rPr>
          <w:b/>
        </w:rPr>
        <w:t>Quantus</w:t>
      </w:r>
      <w:r>
        <w:rPr>
          <w:b w:val="0"/>
        </w:rPr>
        <w:t xml:space="preserve"> là bộ công cụ Python mã nguồn mở với nhiều độ đo để chấm điểm giải thích. Ví dụ: Captum vẽ bản đồ nhiệt của con mèo, rồi Quantus chấm điểm bản đồ đó, chẳng hạn bằng deletion.</w:t>
      </w:r>
    </w:p>
    <w:p>
      <w:r>
        <w:rPr>
          <w:b/>
          <w:color w:val="7E0C6E"/>
        </w:rPr>
        <w:t xml:space="preserve">CHỈ VÀO: </w:t>
      </w:r>
      <w:r>
        <w:rPr>
          <w:i/>
        </w:rPr>
        <w:t>Bốn gạch đầu dòng; khung cam tóm tắt vai trò.</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Nhớ nhanh: Captum = *tạo* giải thích. InterpretDL = giống Captum nhưng cho PaddlePaddle. AttentionViz = *nhìn* attention. Quantus = *đo* chất lượng giải thích.</w:t>
            </w:r>
          </w:p>
          <w:p>
            <w:pPr>
              <w:pStyle w:val="ListBullet"/>
              <w:spacing w:after="40"/>
            </w:pPr>
            <w:r>
              <w:rPr>
                <w:b w:val="0"/>
                <w:sz w:val="21"/>
              </w:rPr>
              <w:t>Nếu nhóm có phần demo dùng Captum và Quantus thì nối ngay vào đây.</w:t>
            </w:r>
          </w:p>
        </w:tc>
      </w:tr>
    </w:tbl>
    <w:p>
      <w:pPr>
        <w:spacing w:after="40"/>
      </w:pPr>
    </w:p>
    <w:p>
      <w:pPr>
        <w:pStyle w:val="Heading2"/>
      </w:pPr>
      <w:r>
        <w:t>Slide 24. 6 Dữ liệu  (0:20)</w:t>
      </w:r>
    </w:p>
    <w:p>
      <w:r>
        <w:rPr>
          <w:b/>
          <w:color w:val="7E0C6E"/>
        </w:rPr>
        <w:t xml:space="preserve">NÓI: </w:t>
      </w:r>
      <w:r>
        <w:rPr>
          <w:b w:val="0"/>
        </w:rPr>
        <w:t xml:space="preserve">Mục 6: </w:t>
      </w:r>
      <w:r>
        <w:rPr>
          <w:b/>
        </w:rPr>
        <w:t>dữ liệu</w:t>
      </w:r>
      <w:r>
        <w:rPr>
          <w:b w:val="0"/>
        </w:rPr>
        <w:t xml:space="preserve"> trong các công trình đã nêu. </w:t>
      </w:r>
      <w:r>
        <w:rPr>
          <w:b/>
        </w:rPr>
        <w:t>CIFAR-10</w:t>
      </w:r>
      <w:r>
        <w:rPr>
          <w:b w:val="0"/>
        </w:rPr>
        <w:t xml:space="preserve"> có sáu mươi nghìn ảnh màu nhỏ, mười lớp. </w:t>
      </w:r>
      <w:r>
        <w:rPr>
          <w:b/>
        </w:rPr>
        <w:t>ImageNet</w:t>
      </w:r>
      <w:r>
        <w:rPr>
          <w:b w:val="0"/>
        </w:rPr>
        <w:t xml:space="preserve"> có hàng triệu ảnh, hàng nghìn lớp; ảnh con mèo của ta giống một ảnh ImageNet. </w:t>
      </w:r>
      <w:r>
        <w:rPr>
          <w:b/>
        </w:rPr>
        <w:t>COVID-QU-Ex</w:t>
      </w:r>
      <w:r>
        <w:rPr>
          <w:b w:val="0"/>
        </w:rPr>
        <w:t xml:space="preserve"> có hơn ba mươi ba nghìn ảnh X-quang phổi. ImageNet-Segmentation dùng cho thí nghiệm phân đoạn, còn Kinetics-400 được IA-RED² dùng cho video.</w:t>
      </w:r>
    </w:p>
    <w:p>
      <w:r>
        <w:rPr>
          <w:b/>
          <w:color w:val="7E0C6E"/>
        </w:rPr>
        <w:t xml:space="preserve">CHỈ VÀO: </w:t>
      </w:r>
      <w:r>
        <w:rPr>
          <w:i/>
        </w:rPr>
        <w:t>Năm gạch đầu dòng.</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Slide ngắn, chỉ điểm danh. Nếu thiếu giờ thì đọc lướt hoặc bỏ qua.</w:t>
            </w:r>
          </w:p>
          <w:p>
            <w:pPr>
              <w:pStyle w:val="ListBullet"/>
              <w:spacing w:after="40"/>
            </w:pPr>
            <w:r>
              <w:rPr>
                <w:b w:val="0"/>
                <w:sz w:val="21"/>
              </w:rPr>
              <w:t>COVID-QU-Ex gồm ca COVID-19, ca khỏe mạnh và các nhiễm trùng khác như viêm phổi.</w:t>
            </w:r>
          </w:p>
        </w:tc>
      </w:tr>
    </w:tbl>
    <w:p>
      <w:pPr>
        <w:spacing w:after="40"/>
      </w:pPr>
    </w:p>
    <w:p>
      <w:pPr>
        <w:pStyle w:val="Heading2"/>
      </w:pPr>
      <w:r>
        <w:t>Slide 25. 7 Thảo luận và hướng phát triển  (1:05)</w:t>
      </w:r>
    </w:p>
    <w:p>
      <w:r>
        <w:rPr>
          <w:b/>
          <w:color w:val="7E0C6E"/>
        </w:rPr>
        <w:t xml:space="preserve">NÓI: </w:t>
      </w:r>
      <w:r>
        <w:rPr>
          <w:b w:val="0"/>
        </w:rPr>
        <w:t xml:space="preserve">Mục 7 có </w:t>
      </w:r>
      <w:r>
        <w:rPr>
          <w:b/>
        </w:rPr>
        <w:t>năm ý</w:t>
      </w:r>
      <w:r>
        <w:rPr>
          <w:b w:val="0"/>
        </w:rPr>
        <w:t xml:space="preserve">. Một, về attribution: phần lớn phương pháp dùng chung cho mọi mô hình cũng dùng được cho transformer, và dùng thêm attention có thể giúp; </w:t>
      </w:r>
      <w:r>
        <w:rPr>
          <w:b/>
        </w:rPr>
        <w:t>feature attribution</w:t>
      </w:r>
      <w:r>
        <w:rPr>
          <w:b w:val="0"/>
        </w:rPr>
        <w:t xml:space="preserve"> được quan tâm nhiều hơn </w:t>
      </w:r>
      <w:r>
        <w:rPr>
          <w:b/>
        </w:rPr>
        <w:t>feature visualization</w:t>
      </w:r>
      <w:r>
        <w:rPr>
          <w:b w:val="0"/>
        </w:rPr>
        <w:t xml:space="preserve">, trong khi hướng sau giúp hiểu cách mô hình hoạt động toàn cục. Hai, dùng trực tiếp </w:t>
      </w:r>
      <w:r>
        <w:rPr>
          <w:b/>
        </w:rPr>
        <w:t>attention weight</w:t>
      </w:r>
      <w:r>
        <w:rPr>
          <w:b w:val="0"/>
        </w:rPr>
        <w:t xml:space="preserve"> còn thiếu sót trong thị giác, vì nó chỉ là một phần của chuỗi phép tính phi tuyến; cần bàn tính phù hợp của nó, cách gộp các head, và thử cách toán học khác ngoài tổ hợp tuyến tính. Ví dụ: attention thô có thể sáng ở ghế sofa dù đáp án là “mèo”, nên không thể tin riêng nó. Ba, với pruning cần chú ý hơn đến giải thích; ngay cả nhóm explicit cũng chưa đo bằng số. Bốn, các bộ đánh giá chủ yếu cho phân loại; giải thích cho mô hình </w:t>
      </w:r>
      <w:r>
        <w:rPr>
          <w:b/>
        </w:rPr>
        <w:t>đa phương thức</w:t>
      </w:r>
      <w:r>
        <w:rPr>
          <w:b w:val="0"/>
        </w:rPr>
        <w:t xml:space="preserve"> và mô hình </w:t>
      </w:r>
      <w:r>
        <w:rPr>
          <w:b/>
        </w:rPr>
        <w:t>sinh</w:t>
      </w:r>
      <w:r>
        <w:rPr>
          <w:b w:val="0"/>
        </w:rPr>
        <w:t xml:space="preserve"> còn rất mới. Năm, còn thiếu nghiên cứu dùng giải thích để gỡ lỗi, cải thiện mô hình, tăng độ công bằng và độ tin cậy cho ViT.</w:t>
      </w:r>
    </w:p>
    <w:p>
      <w:r>
        <w:rPr>
          <w:b/>
          <w:color w:val="7E0C6E"/>
        </w:rPr>
        <w:t xml:space="preserve">CHỈ VÀO: </w:t>
      </w:r>
      <w:r>
        <w:rPr>
          <w:i/>
        </w:rPr>
        <w:t>Năm gạch đầu dòng; ví dụ ở khung cam.</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Feature attribution trả lời “pixel nào quan trọng với dự đoán này” (cục bộ). Feature visualization trả lời “mô hình học ra *cái gì*” (toàn cục). Bài nói hướng thứ hai đang bị bỏ ngỏ.</w:t>
            </w:r>
          </w:p>
          <w:p>
            <w:pPr>
              <w:pStyle w:val="ListBullet"/>
              <w:spacing w:after="40"/>
            </w:pPr>
            <w:r>
              <w:rPr>
                <w:b w:val="0"/>
                <w:sz w:val="21"/>
              </w:rPr>
              <w:t>“Attention không phải là giải thích”: bài trích Jain &amp; Wallace 2019.</w:t>
            </w:r>
          </w:p>
          <w:p>
            <w:pPr>
              <w:pStyle w:val="ListBullet"/>
              <w:spacing w:after="40"/>
            </w:pPr>
            <w:r>
              <w:rPr>
                <w:b w:val="0"/>
                <w:sz w:val="21"/>
              </w:rPr>
              <w:t>Ý ba là phần của mình: nối lại với slide 12. Nếu được hỏi hướng nào hứa hẹn nhất, chọn ý ba và ý năm vì khả thi: dùng chính các tiêu chí mục 4 để đo cho các mô hình pruning.</w:t>
            </w:r>
          </w:p>
        </w:tc>
      </w:tr>
    </w:tbl>
    <w:p>
      <w:pPr>
        <w:spacing w:after="40"/>
      </w:pPr>
    </w:p>
    <w:p>
      <w:pPr>
        <w:pStyle w:val="Heading2"/>
      </w:pPr>
      <w:r>
        <w:t>Slide 26. 8 Kết luận  (0:50)</w:t>
      </w:r>
    </w:p>
    <w:p>
      <w:r>
        <w:rPr>
          <w:b/>
          <w:color w:val="7E0C6E"/>
        </w:rPr>
        <w:t xml:space="preserve">NÓI: </w:t>
      </w:r>
      <w:r>
        <w:rPr>
          <w:b w:val="0"/>
        </w:rPr>
        <w:t xml:space="preserve">Tóm lại, bài báo tổng quan các kỹ thuật giải thích cho ViT, chia thành </w:t>
      </w:r>
      <w:r>
        <w:rPr>
          <w:b/>
        </w:rPr>
        <w:t>năm nhóm</w:t>
      </w:r>
      <w:r>
        <w:rPr>
          <w:b w:val="0"/>
        </w:rPr>
        <w:t>, kèm tiêu chí đánh giá, công cụ và hướng nghiên cứu. Phần của em có bốn ý. Một, pruning giúp nhanh và có thể giúp giải thích, nhưng ít được đo về giải thích. Hai, mô hình tự giải thích xây giải thích vào bên trong, đổi lại có thể kém chính xác. Ba, giải thích cho các việc ngoài phân loại mới bắt đầu. Bốn, giải thích cần được chấm bằng nhiều tiêu chí. Quay lại câu hỏi ban đầu: để nói “mèo”, mô hình cần những mảnh nào? Các phương pháp đi tìm câu trả lời, còn các tiêu chí kiểm tra câu trả lời đó có đúng không. Em cảm ơn cô và các bạn đã lắng nghe.</w:t>
      </w:r>
    </w:p>
    <w:p>
      <w:r>
        <w:rPr>
          <w:b/>
          <w:color w:val="7E0C6E"/>
        </w:rPr>
        <w:t xml:space="preserve">CHỈ VÀO: </w:t>
      </w:r>
      <w:r>
        <w:rPr>
          <w:i/>
        </w:rPr>
        <w:t>Khối Take-aways, rồi khung cam.</w:t>
      </w:r>
    </w:p>
    <w:tbl>
      <w:tblPr>
        <w:tblW w:type="auto" w:w="0"/>
        <w:jc w:val="center"/>
        <w:tblLook w:firstColumn="1" w:firstRow="1" w:lastColumn="0" w:lastRow="0" w:noHBand="0" w:noVBand="1" w:val="04A0"/>
      </w:tblPr>
      <w:tblGrid>
        <w:gridCol w:w="9412"/>
      </w:tblGrid>
      <w:tr>
        <w:tc>
          <w:tcPr>
            <w:tcW w:type="dxa" w:w="9412"/>
            <w:shd w:val="clear" w:color="auto" w:fill="F1E3EE"/>
          </w:tcPr>
          <w:p>
            <w:pPr>
              <w:spacing w:after="40"/>
            </w:pPr>
            <w:r>
              <w:rPr>
                <w:b/>
                <w:color w:val="7E0C6E"/>
                <w:sz w:val="20"/>
              </w:rPr>
              <w:t>GIẢI THÍCH THÊM (không đọc)</w:t>
            </w:r>
          </w:p>
          <w:p>
            <w:pPr>
              <w:pStyle w:val="ListBullet"/>
              <w:spacing w:after="40"/>
            </w:pPr>
            <w:r>
              <w:rPr>
                <w:b w:val="0"/>
                <w:sz w:val="21"/>
              </w:rPr>
              <w:t>Nếu chỉ nhớ được một câu: “</w:t>
            </w:r>
            <w:r>
              <w:rPr>
                <w:b/>
                <w:sz w:val="21"/>
              </w:rPr>
              <w:t>Pruning giúp giải thích nhưng chưa ai đo giải thích của nó</w:t>
            </w:r>
            <w:r>
              <w:rPr>
                <w:b w:val="0"/>
                <w:sz w:val="21"/>
              </w:rPr>
              <w:t>”.</w:t>
            </w:r>
          </w:p>
        </w:tc>
      </w:tr>
    </w:tbl>
    <w:p>
      <w:pPr>
        <w:spacing w:after="40"/>
      </w:pPr>
    </w:p>
    <w:p>
      <w:pPr>
        <w:pStyle w:val="Heading1"/>
      </w:pPr>
      <w:r>
        <w:t>Câu hỏi có thể gặp và gợi ý trả lời</w:t>
      </w:r>
    </w:p>
    <w:p>
      <w:r>
        <w:rPr>
          <w:b/>
        </w:rPr>
        <w:t xml:space="preserve">1. Vì sao pruning lại liên quan đến giải thích? </w:t>
      </w:r>
      <w:r>
        <w:t>Pruning bỏ phần không cần; phần còn lại cho biết mô hình cần gì. Nhưng bài báo lưu ý phải đo bằng tiêu chí ở mục 4 mới chắc.</w:t>
      </w:r>
    </w:p>
    <w:p>
      <w:r>
        <w:rPr>
          <w:b/>
        </w:rPr>
        <w:t xml:space="preserve">2. EViT khác DynamicViT thế nào? </w:t>
      </w:r>
      <w:r>
        <w:t>DynamicViT học thêm một module nhỏ để quyết định token nào giữ. EViT dùng sẵn mức chú ý của class token và gộp token ít quan trọng thành một token.</w:t>
      </w:r>
    </w:p>
    <w:p>
      <w:r>
        <w:rPr>
          <w:b/>
        </w:rPr>
        <w:t xml:space="preserve">3. Faithful khác plausible thế nào? </w:t>
      </w:r>
      <w:r>
        <w:t>Faithful: đúng với mô hình. Plausible: hợp lý với con người. Nếu mô hình dựa vào ghế sofa, giải thích “sofa” là faithful nhưng không plausible.</w:t>
      </w:r>
    </w:p>
    <w:p>
      <w:r>
        <w:rPr>
          <w:b/>
        </w:rPr>
        <w:t xml:space="preserve">4. Vì sao Deletion AUC nhỏ lại tốt? </w:t>
      </w:r>
      <w:r>
        <w:t>Xóa đúng vùng quan trọng thì điểm lớp tụt nhanh, đường cong thấp, diện tích nhỏ.</w:t>
      </w:r>
    </w:p>
    <w:p>
      <w:r>
        <w:rPr>
          <w:b/>
        </w:rPr>
        <w:t xml:space="preserve">5. Bài báo có so sánh khả năng giải thích giữa các phương pháp pruning không? </w:t>
      </w:r>
      <w:r>
        <w:t>Không. Bảng 2 chỉ có GFLOPs, Top-1 và throughput. Đây chính là khoảng trống bài nêu.</w:t>
      </w:r>
    </w:p>
    <w:p>
      <w:r>
        <w:rPr>
          <w:b/>
        </w:rPr>
        <w:t xml:space="preserve">6. Mô hình inherently explainable có nhược điểm gì? </w:t>
      </w:r>
      <w:r>
        <w:t>Thường khó đạt độ chính xác bằng hộp đen, nên phải cân bằng giữa giải thích và hiệu năng (Rudin 2019).</w:t>
      </w:r>
    </w:p>
    <w:p>
      <w:r>
        <w:rPr>
          <w:b/>
        </w:rPr>
        <w:t xml:space="preserve">7. Bài nói gì về attention weight? </w:t>
      </w:r>
      <w:r>
        <w:t>Dùng trực tiếp thì chưa đủ, vì nó chỉ là một phần của chuỗi phép biến đổi phi tuyến; cần bàn thêm về tính phù hợp của nó cho giải thích.</w:t>
      </w:r>
    </w:p>
    <w:p>
      <w:r>
        <w:rPr>
          <w:b/>
        </w:rPr>
        <w:t xml:space="preserve">8. Các con số trong khung cam có phải của bài báo không? </w:t>
      </w:r>
      <w:r>
        <w:t>Không. Đó là ví dụ minh họa do nhóm tự đặt. Số liệu thật của bài là Bảng 2, mức tăng tốc 1,4 lần của IA-RED², ngưỡng 0,2 của IoU test, v.v.</w:t>
      </w:r>
    </w:p>
    <w:p>
      <w:r>
        <w:br w:type="page"/>
      </w:r>
    </w:p>
    <w:p>
      <w:pPr>
        <w:pStyle w:val="Heading1"/>
      </w:pPr>
      <w:r>
        <w:t>Phụ lục A. Bảng thuật ngữ (cho người chưa học môn này)</w:t>
      </w:r>
    </w:p>
    <w:p>
      <w:r>
        <w:rPr>
          <w:b w:val="0"/>
        </w:rPr>
        <w:t xml:space="preserve">Cách đọc: mỗi thuật ngữ có </w:t>
      </w:r>
      <w:r>
        <w:rPr>
          <w:b/>
        </w:rPr>
        <w:t>nghĩa đơn giản</w:t>
      </w:r>
      <w:r>
        <w:rPr>
          <w:b w:val="0"/>
        </w:rPr>
        <w:t xml:space="preserve"> và, nếu được, </w:t>
      </w:r>
      <w:r>
        <w:rPr>
          <w:b/>
        </w:rPr>
        <w:t>ví dụ với con mèo trên ghế sofa</w:t>
      </w:r>
      <w:r>
        <w:rPr>
          <w:b w:val="0"/>
        </w:rPr>
        <w:t>. Các con số trong cột ví dụ chỉ để minh họa.</w:t>
      </w:r>
    </w:p>
    <w:p>
      <w:pPr>
        <w:pStyle w:val="Heading2"/>
      </w:pPr>
      <w:r>
        <w:t>A. Ảnh, ViT và attention</w:t>
      </w:r>
    </w:p>
    <w:tbl>
      <w:tblPr>
        <w:tblStyle w:val="LightGrid-Accent4"/>
        <w:tblW w:type="auto" w:w="0"/>
        <w:tblLook w:firstColumn="1" w:firstRow="1" w:lastColumn="0" w:lastRow="0" w:noHBand="0" w:noVBand="1" w:val="04A0"/>
      </w:tblPr>
      <w:tblGrid>
        <w:gridCol w:w="3137"/>
        <w:gridCol w:w="3137"/>
        <w:gridCol w:w="3137"/>
      </w:tblGrid>
      <w:tr>
        <w:tc>
          <w:tcPr>
            <w:tcW w:type="dxa" w:w="2268"/>
          </w:tcPr>
          <w:p>
            <w:pPr>
              <w:spacing w:after="20"/>
            </w:pPr>
            <w:r>
              <w:rPr>
                <w:sz w:val="20"/>
              </w:rPr>
            </w:r>
            <w:r>
              <w:rPr>
                <w:b/>
                <w:sz w:val="20"/>
              </w:rPr>
              <w:t>Thuật ngữ</w:t>
            </w:r>
          </w:p>
        </w:tc>
        <w:tc>
          <w:tcPr>
            <w:tcW w:type="dxa" w:w="4535"/>
          </w:tcPr>
          <w:p>
            <w:pPr>
              <w:spacing w:after="20"/>
            </w:pPr>
            <w:r>
              <w:rPr>
                <w:sz w:val="20"/>
              </w:rPr>
            </w:r>
            <w:r>
              <w:rPr>
                <w:b/>
                <w:sz w:val="20"/>
              </w:rPr>
              <w:t>Nghĩa dễ hiểu</w:t>
            </w:r>
          </w:p>
        </w:tc>
        <w:tc>
          <w:tcPr>
            <w:tcW w:type="dxa" w:w="2381"/>
          </w:tcPr>
          <w:p>
            <w:pPr>
              <w:spacing w:after="20"/>
            </w:pPr>
            <w:r>
              <w:rPr>
                <w:sz w:val="20"/>
              </w:rPr>
            </w:r>
            <w:r>
              <w:rPr>
                <w:b/>
                <w:sz w:val="20"/>
              </w:rPr>
              <w:t>Ví dụ (con mèo)</w:t>
            </w:r>
          </w:p>
        </w:tc>
      </w:tr>
      <w:tr>
        <w:tc>
          <w:tcPr>
            <w:tcW w:type="dxa" w:w="2268"/>
          </w:tcPr>
          <w:p>
            <w:pPr>
              <w:spacing w:after="20"/>
            </w:pPr>
            <w:r>
              <w:rPr>
                <w:sz w:val="20"/>
              </w:rPr>
            </w:r>
            <w:r>
              <w:rPr>
                <w:b/>
                <w:sz w:val="20"/>
              </w:rPr>
              <w:t>ViT (Vision Transformer)</w:t>
            </w:r>
          </w:p>
        </w:tc>
        <w:tc>
          <w:tcPr>
            <w:tcW w:type="dxa" w:w="4535"/>
          </w:tcPr>
          <w:p>
            <w:pPr>
              <w:spacing w:after="20"/>
            </w:pPr>
            <w:r>
              <w:rPr>
                <w:sz w:val="20"/>
              </w:rPr>
              <w:t>Mô hình AI nhìn ảnh bằng cách cắt ảnh thành nhiều mảnh nhỏ, rồi cho các mảnh “trao đổi thông tin” với nhau bằng attention.</w:t>
            </w:r>
          </w:p>
        </w:tc>
        <w:tc>
          <w:tcPr>
            <w:tcW w:type="dxa" w:w="2381"/>
          </w:tcPr>
          <w:p>
            <w:pPr>
              <w:spacing w:after="20"/>
            </w:pPr>
            <w:r>
              <w:rPr>
                <w:sz w:val="20"/>
              </w:rPr>
              <w:t>Ảnh mèo → 36 mảnh → trả lời “mèo”.</w:t>
            </w:r>
          </w:p>
        </w:tc>
      </w:tr>
      <w:tr>
        <w:tc>
          <w:tcPr>
            <w:tcW w:type="dxa" w:w="2268"/>
          </w:tcPr>
          <w:p>
            <w:pPr>
              <w:spacing w:after="20"/>
            </w:pPr>
            <w:r>
              <w:rPr>
                <w:sz w:val="20"/>
              </w:rPr>
            </w:r>
            <w:r>
              <w:rPr>
                <w:b/>
                <w:sz w:val="20"/>
              </w:rPr>
              <w:t>Transformer</w:t>
            </w:r>
          </w:p>
        </w:tc>
        <w:tc>
          <w:tcPr>
            <w:tcW w:type="dxa" w:w="4535"/>
          </w:tcPr>
          <w:p>
            <w:pPr>
              <w:spacing w:after="20"/>
            </w:pPr>
            <w:r>
              <w:rPr>
                <w:sz w:val="20"/>
              </w:rPr>
              <w:t>Loại kiến trúc mạng dựa trên attention, ban đầu dùng cho xử lý ngôn ngữ, sau đó dùng cho ảnh (thành ViT).</w:t>
            </w:r>
          </w:p>
        </w:tc>
        <w:tc>
          <w:tcPr>
            <w:tcW w:type="dxa" w:w="2381"/>
          </w:tcPr>
          <w:p>
            <w:pPr>
              <w:spacing w:after="20"/>
            </w:pPr>
            <w:r>
              <w:rPr>
                <w:sz w:val="20"/>
              </w:rPr>
              <w:t>–</w:t>
            </w:r>
          </w:p>
        </w:tc>
      </w:tr>
      <w:tr>
        <w:tc>
          <w:tcPr>
            <w:tcW w:type="dxa" w:w="2268"/>
          </w:tcPr>
          <w:p>
            <w:pPr>
              <w:spacing w:after="20"/>
            </w:pPr>
            <w:r>
              <w:rPr>
                <w:sz w:val="20"/>
              </w:rPr>
            </w:r>
            <w:r>
              <w:rPr>
                <w:b/>
                <w:sz w:val="20"/>
              </w:rPr>
              <w:t>Patch (mảnh ảnh)</w:t>
            </w:r>
          </w:p>
        </w:tc>
        <w:tc>
          <w:tcPr>
            <w:tcW w:type="dxa" w:w="4535"/>
          </w:tcPr>
          <w:p>
            <w:pPr>
              <w:spacing w:after="20"/>
            </w:pPr>
            <w:r>
              <w:rPr>
                <w:sz w:val="20"/>
              </w:rPr>
              <w:t>Một ô vuông nhỏ cắt từ ảnh.</w:t>
            </w:r>
          </w:p>
        </w:tc>
        <w:tc>
          <w:tcPr>
            <w:tcW w:type="dxa" w:w="2381"/>
          </w:tcPr>
          <w:p>
            <w:pPr>
              <w:spacing w:after="20"/>
            </w:pPr>
            <w:r>
              <w:rPr>
                <w:sz w:val="20"/>
              </w:rPr>
              <w:t>1 trong 36 ô của hình.</w:t>
            </w:r>
          </w:p>
        </w:tc>
      </w:tr>
      <w:tr>
        <w:tc>
          <w:tcPr>
            <w:tcW w:type="dxa" w:w="2268"/>
          </w:tcPr>
          <w:p>
            <w:pPr>
              <w:spacing w:after="20"/>
            </w:pPr>
            <w:r>
              <w:rPr>
                <w:sz w:val="20"/>
              </w:rPr>
            </w:r>
            <w:r>
              <w:rPr>
                <w:b/>
                <w:sz w:val="20"/>
              </w:rPr>
              <w:t>Token</w:t>
            </w:r>
          </w:p>
        </w:tc>
        <w:tc>
          <w:tcPr>
            <w:tcW w:type="dxa" w:w="4535"/>
          </w:tcPr>
          <w:p>
            <w:pPr>
              <w:spacing w:after="20"/>
            </w:pPr>
            <w:r>
              <w:rPr>
                <w:sz w:val="20"/>
              </w:rPr>
              <w:t>Đơn vị mà transformer xử lý. Với ngôn ngữ là một chữ; với ảnh là một patch.</w:t>
            </w:r>
          </w:p>
        </w:tc>
        <w:tc>
          <w:tcPr>
            <w:tcW w:type="dxa" w:w="2381"/>
          </w:tcPr>
          <w:p>
            <w:pPr>
              <w:spacing w:after="20"/>
            </w:pPr>
            <w:r>
              <w:rPr>
                <w:sz w:val="20"/>
              </w:rPr>
              <w:t>Mỗi ô là một “chữ”.</w:t>
            </w:r>
          </w:p>
        </w:tc>
      </w:tr>
      <w:tr>
        <w:tc>
          <w:tcPr>
            <w:tcW w:type="dxa" w:w="2268"/>
          </w:tcPr>
          <w:p>
            <w:pPr>
              <w:spacing w:after="20"/>
            </w:pPr>
            <w:r>
              <w:rPr>
                <w:sz w:val="20"/>
              </w:rPr>
            </w:r>
            <w:r>
              <w:rPr>
                <w:b/>
                <w:sz w:val="20"/>
              </w:rPr>
              <w:t>Class token</w:t>
            </w:r>
          </w:p>
        </w:tc>
        <w:tc>
          <w:tcPr>
            <w:tcW w:type="dxa" w:w="4535"/>
          </w:tcPr>
          <w:p>
            <w:pPr>
              <w:spacing w:after="20"/>
            </w:pPr>
            <w:r>
              <w:rPr>
                <w:sz w:val="20"/>
              </w:rPr>
              <w:t>Token đặc biệt thêm vào, gom thông tin từ tất cả token khác; dùng để đưa ra đáp án cuối cùng.</w:t>
            </w:r>
          </w:p>
        </w:tc>
        <w:tc>
          <w:tcPr>
            <w:tcW w:type="dxa" w:w="2381"/>
          </w:tcPr>
          <w:p>
            <w:pPr>
              <w:spacing w:after="20"/>
            </w:pPr>
            <w:r>
              <w:rPr>
                <w:sz w:val="20"/>
              </w:rPr>
              <w:t>“Trưởng nhóm” nói “mèo”.</w:t>
            </w:r>
          </w:p>
        </w:tc>
      </w:tr>
      <w:tr>
        <w:tc>
          <w:tcPr>
            <w:tcW w:type="dxa" w:w="2268"/>
          </w:tcPr>
          <w:p>
            <w:pPr>
              <w:spacing w:after="20"/>
            </w:pPr>
            <w:r>
              <w:rPr>
                <w:sz w:val="20"/>
              </w:rPr>
            </w:r>
            <w:r>
              <w:rPr>
                <w:b/>
                <w:sz w:val="20"/>
              </w:rPr>
              <w:t>Attention</w:t>
            </w:r>
          </w:p>
        </w:tc>
        <w:tc>
          <w:tcPr>
            <w:tcW w:type="dxa" w:w="4535"/>
          </w:tcPr>
          <w:p>
            <w:pPr>
              <w:spacing w:after="20"/>
            </w:pPr>
            <w:r>
              <w:rPr>
                <w:sz w:val="20"/>
              </w:rPr>
              <w:t>Con số cho biết một token “chú ý” đến token khác bao nhiêu. Số lớn = chú ý nhiều.</w:t>
            </w:r>
          </w:p>
        </w:tc>
        <w:tc>
          <w:tcPr>
            <w:tcW w:type="dxa" w:w="2381"/>
          </w:tcPr>
          <w:p>
            <w:pPr>
              <w:spacing w:after="20"/>
            </w:pPr>
            <w:r>
              <w:rPr>
                <w:sz w:val="20"/>
              </w:rPr>
              <w:t>Mảnh tai mèo chú ý mạnh đến mảnh mặt mèo.</w:t>
            </w:r>
          </w:p>
        </w:tc>
      </w:tr>
      <w:tr>
        <w:tc>
          <w:tcPr>
            <w:tcW w:type="dxa" w:w="2268"/>
          </w:tcPr>
          <w:p>
            <w:pPr>
              <w:spacing w:after="20"/>
            </w:pPr>
            <w:r>
              <w:rPr>
                <w:sz w:val="20"/>
              </w:rPr>
            </w:r>
            <w:r>
              <w:rPr>
                <w:b/>
                <w:sz w:val="20"/>
              </w:rPr>
              <w:t>Attention head</w:t>
            </w:r>
          </w:p>
        </w:tc>
        <w:tc>
          <w:tcPr>
            <w:tcW w:type="dxa" w:w="4535"/>
          </w:tcPr>
          <w:p>
            <w:pPr>
              <w:spacing w:after="20"/>
            </w:pPr>
            <w:r>
              <w:rPr>
                <w:sz w:val="20"/>
              </w:rPr>
              <w:t>Một “người xem” riêng trong lớp attention. Nhiều head (multi-head) cùng nhìn, mỗi head theo một kiểu.</w:t>
            </w:r>
          </w:p>
        </w:tc>
        <w:tc>
          <w:tcPr>
            <w:tcW w:type="dxa" w:w="2381"/>
          </w:tcPr>
          <w:p>
            <w:pPr>
              <w:spacing w:after="20"/>
            </w:pPr>
            <w:r>
              <w:rPr>
                <w:sz w:val="20"/>
              </w:rPr>
              <w:t>Head 1 nhìn bộ lông, head 2 nhìn hình dáng.</w:t>
            </w:r>
          </w:p>
        </w:tc>
      </w:tr>
      <w:tr>
        <w:tc>
          <w:tcPr>
            <w:tcW w:type="dxa" w:w="2268"/>
          </w:tcPr>
          <w:p>
            <w:pPr>
              <w:spacing w:after="20"/>
            </w:pPr>
            <w:r>
              <w:rPr>
                <w:sz w:val="20"/>
              </w:rPr>
            </w:r>
            <w:r>
              <w:rPr>
                <w:b/>
                <w:sz w:val="20"/>
              </w:rPr>
              <w:t>Attention map</w:t>
            </w:r>
          </w:p>
        </w:tc>
        <w:tc>
          <w:tcPr>
            <w:tcW w:type="dxa" w:w="4535"/>
          </w:tcPr>
          <w:p>
            <w:pPr>
              <w:spacing w:after="20"/>
            </w:pPr>
            <w:r>
              <w:rPr>
                <w:sz w:val="20"/>
              </w:rPr>
              <w:t>Bản đồ hiển thị các giá trị attention trên ảnh.</w:t>
            </w:r>
          </w:p>
        </w:tc>
        <w:tc>
          <w:tcPr>
            <w:tcW w:type="dxa" w:w="2381"/>
          </w:tcPr>
          <w:p>
            <w:pPr>
              <w:spacing w:after="20"/>
            </w:pPr>
            <w:r>
              <w:rPr>
                <w:sz w:val="20"/>
              </w:rPr>
              <w:t>Ảnh mèo với vùng sáng ở mặt mèo.</w:t>
            </w:r>
          </w:p>
        </w:tc>
      </w:tr>
      <w:tr>
        <w:tc>
          <w:tcPr>
            <w:tcW w:type="dxa" w:w="2268"/>
          </w:tcPr>
          <w:p>
            <w:pPr>
              <w:spacing w:after="20"/>
            </w:pPr>
            <w:r>
              <w:rPr>
                <w:sz w:val="20"/>
              </w:rPr>
            </w:r>
            <w:r>
              <w:rPr>
                <w:b/>
                <w:sz w:val="20"/>
              </w:rPr>
              <w:t>Embedding</w:t>
            </w:r>
          </w:p>
        </w:tc>
        <w:tc>
          <w:tcPr>
            <w:tcW w:type="dxa" w:w="4535"/>
          </w:tcPr>
          <w:p>
            <w:pPr>
              <w:spacing w:after="20"/>
            </w:pPr>
            <w:r>
              <w:rPr>
                <w:sz w:val="20"/>
              </w:rPr>
              <w:t>Dãy số dùng để đại diện cho một patch hay token bên trong mô hình.</w:t>
            </w:r>
          </w:p>
        </w:tc>
        <w:tc>
          <w:tcPr>
            <w:tcW w:type="dxa" w:w="2381"/>
          </w:tcPr>
          <w:p>
            <w:pPr>
              <w:spacing w:after="20"/>
            </w:pPr>
            <w:r>
              <w:rPr>
                <w:sz w:val="20"/>
              </w:rPr>
              <w:t>Mảnh mặt mèo → 384 con số.</w:t>
            </w:r>
          </w:p>
        </w:tc>
      </w:tr>
      <w:tr>
        <w:tc>
          <w:tcPr>
            <w:tcW w:type="dxa" w:w="2268"/>
          </w:tcPr>
          <w:p>
            <w:pPr>
              <w:spacing w:after="20"/>
            </w:pPr>
            <w:r>
              <w:rPr>
                <w:sz w:val="20"/>
              </w:rPr>
            </w:r>
            <w:r>
              <w:rPr>
                <w:b/>
                <w:sz w:val="20"/>
              </w:rPr>
              <w:t>Layer / Block (lớp, khối)</w:t>
            </w:r>
          </w:p>
        </w:tc>
        <w:tc>
          <w:tcPr>
            <w:tcW w:type="dxa" w:w="4535"/>
          </w:tcPr>
          <w:p>
            <w:pPr>
              <w:spacing w:after="20"/>
            </w:pPr>
            <w:r>
              <w:rPr>
                <w:sz w:val="20"/>
              </w:rPr>
              <w:t>Một tầng xử lý. ViT xếp nhiều tầng liên tiếp; mỗi tầng tinh chỉnh thông tin thêm một chút.</w:t>
            </w:r>
          </w:p>
        </w:tc>
        <w:tc>
          <w:tcPr>
            <w:tcW w:type="dxa" w:w="2381"/>
          </w:tcPr>
          <w:p>
            <w:pPr>
              <w:spacing w:after="20"/>
            </w:pPr>
            <w:r>
              <w:rPr>
                <w:sz w:val="20"/>
              </w:rPr>
              <w:t>–</w:t>
            </w:r>
          </w:p>
        </w:tc>
      </w:tr>
      <w:tr>
        <w:tc>
          <w:tcPr>
            <w:tcW w:type="dxa" w:w="2268"/>
          </w:tcPr>
          <w:p>
            <w:pPr>
              <w:spacing w:after="20"/>
            </w:pPr>
            <w:r>
              <w:rPr>
                <w:sz w:val="20"/>
              </w:rPr>
            </w:r>
            <w:r>
              <w:rPr>
                <w:b/>
                <w:sz w:val="20"/>
              </w:rPr>
              <w:t>Receptive field (trường tiếp nhận)</w:t>
            </w:r>
          </w:p>
        </w:tc>
        <w:tc>
          <w:tcPr>
            <w:tcW w:type="dxa" w:w="4535"/>
          </w:tcPr>
          <w:p>
            <w:pPr>
              <w:spacing w:after="20"/>
            </w:pPr>
            <w:r>
              <w:rPr>
                <w:sz w:val="20"/>
              </w:rPr>
              <w:t>Vùng ảnh mà một patch “nhìn thấy” được.</w:t>
            </w:r>
          </w:p>
        </w:tc>
        <w:tc>
          <w:tcPr>
            <w:tcW w:type="dxa" w:w="2381"/>
          </w:tcPr>
          <w:p>
            <w:pPr>
              <w:spacing w:after="20"/>
            </w:pPr>
            <w:r>
              <w:rPr>
                <w:sz w:val="20"/>
              </w:rPr>
              <w:t>Mảnh lông mèo chỉ nhìn mảnh bên cạnh (vùng nhỏ).</w:t>
            </w:r>
          </w:p>
        </w:tc>
      </w:tr>
      <w:tr>
        <w:tc>
          <w:tcPr>
            <w:tcW w:type="dxa" w:w="2268"/>
          </w:tcPr>
          <w:p>
            <w:pPr>
              <w:spacing w:after="20"/>
            </w:pPr>
            <w:r>
              <w:rPr>
                <w:sz w:val="20"/>
              </w:rPr>
            </w:r>
            <w:r>
              <w:rPr>
                <w:b/>
                <w:sz w:val="20"/>
              </w:rPr>
              <w:t>DeiT, LV-ViT</w:t>
            </w:r>
          </w:p>
        </w:tc>
        <w:tc>
          <w:tcPr>
            <w:tcW w:type="dxa" w:w="4535"/>
          </w:tcPr>
          <w:p>
            <w:pPr>
              <w:spacing w:after="20"/>
            </w:pPr>
            <w:r>
              <w:rPr>
                <w:sz w:val="20"/>
              </w:rPr>
              <w:t>Hai phiên bản ViT. DeiT-S là bản nhỏ của DeiT. Dùng làm mô hình chuẩn để so sánh.</w:t>
            </w:r>
          </w:p>
        </w:tc>
        <w:tc>
          <w:tcPr>
            <w:tcW w:type="dxa" w:w="2381"/>
          </w:tcPr>
          <w:p>
            <w:pPr>
              <w:spacing w:after="20"/>
            </w:pPr>
            <w:r>
              <w:rPr>
                <w:sz w:val="20"/>
              </w:rPr>
              <w:t>–</w:t>
            </w:r>
          </w:p>
        </w:tc>
      </w:tr>
      <w:tr>
        <w:tc>
          <w:tcPr>
            <w:tcW w:type="dxa" w:w="2268"/>
          </w:tcPr>
          <w:p>
            <w:pPr>
              <w:spacing w:after="20"/>
            </w:pPr>
            <w:r>
              <w:rPr>
                <w:sz w:val="20"/>
              </w:rPr>
            </w:r>
            <w:r>
              <w:rPr>
                <w:b/>
                <w:sz w:val="20"/>
              </w:rPr>
              <w:t>Logit</w:t>
            </w:r>
          </w:p>
        </w:tc>
        <w:tc>
          <w:tcPr>
            <w:tcW w:type="dxa" w:w="4535"/>
          </w:tcPr>
          <w:p>
            <w:pPr>
              <w:spacing w:after="20"/>
            </w:pPr>
            <w:r>
              <w:rPr>
                <w:sz w:val="20"/>
              </w:rPr>
              <w:t>Điểm thô của mô hình cho mỗi lớp, trước khi đổi thành xác suất. Điểm càng cao, mô hình càng nghiêng về lớp đó.</w:t>
            </w:r>
          </w:p>
        </w:tc>
        <w:tc>
          <w:tcPr>
            <w:tcW w:type="dxa" w:w="2381"/>
          </w:tcPr>
          <w:p>
            <w:pPr>
              <w:spacing w:after="20"/>
            </w:pPr>
            <w:r>
              <w:rPr>
                <w:sz w:val="20"/>
              </w:rPr>
              <w:t>Logit “mèo” = 8,2; logit “chó” = 1,1.</w:t>
            </w:r>
          </w:p>
        </w:tc>
      </w:tr>
      <w:tr>
        <w:tc>
          <w:tcPr>
            <w:tcW w:type="dxa" w:w="2268"/>
          </w:tcPr>
          <w:p>
            <w:pPr>
              <w:spacing w:after="20"/>
            </w:pPr>
            <w:r>
              <w:rPr>
                <w:sz w:val="20"/>
              </w:rPr>
            </w:r>
            <w:r>
              <w:rPr>
                <w:b/>
                <w:sz w:val="20"/>
              </w:rPr>
              <w:t>Class (lớp)</w:t>
            </w:r>
          </w:p>
        </w:tc>
        <w:tc>
          <w:tcPr>
            <w:tcW w:type="dxa" w:w="4535"/>
          </w:tcPr>
          <w:p>
            <w:pPr>
              <w:spacing w:after="20"/>
            </w:pPr>
            <w:r>
              <w:rPr>
                <w:sz w:val="20"/>
              </w:rPr>
              <w:t>Một loại cần nhận ra.</w:t>
            </w:r>
          </w:p>
        </w:tc>
        <w:tc>
          <w:tcPr>
            <w:tcW w:type="dxa" w:w="2381"/>
          </w:tcPr>
          <w:p>
            <w:pPr>
              <w:spacing w:after="20"/>
            </w:pPr>
            <w:r>
              <w:rPr>
                <w:sz w:val="20"/>
              </w:rPr>
              <w:t>mèo, chó, xe…</w:t>
            </w:r>
          </w:p>
        </w:tc>
      </w:tr>
      <w:tr>
        <w:tc>
          <w:tcPr>
            <w:tcW w:type="dxa" w:w="2268"/>
          </w:tcPr>
          <w:p>
            <w:pPr>
              <w:spacing w:after="20"/>
            </w:pPr>
            <w:r>
              <w:rPr>
                <w:sz w:val="20"/>
              </w:rPr>
            </w:r>
            <w:r>
              <w:rPr>
                <w:b/>
                <w:sz w:val="20"/>
              </w:rPr>
              <w:t>Class-specific</w:t>
            </w:r>
          </w:p>
        </w:tc>
        <w:tc>
          <w:tcPr>
            <w:tcW w:type="dxa" w:w="4535"/>
          </w:tcPr>
          <w:p>
            <w:pPr>
              <w:spacing w:after="20"/>
            </w:pPr>
            <w:r>
              <w:rPr>
                <w:sz w:val="20"/>
              </w:rPr>
              <w:t>Giải thích thay đổi tuỳ theo lớp ta hỏi.</w:t>
            </w:r>
          </w:p>
        </w:tc>
        <w:tc>
          <w:tcPr>
            <w:tcW w:type="dxa" w:w="2381"/>
          </w:tcPr>
          <w:p>
            <w:pPr>
              <w:spacing w:after="20"/>
            </w:pPr>
            <w:r>
              <w:rPr>
                <w:sz w:val="20"/>
              </w:rPr>
              <w:t>Hỏi “mèo” → sáng ở mèo; hỏi “sofa” → sáng ở ghế.</w:t>
            </w:r>
          </w:p>
        </w:tc>
      </w:tr>
      <w:tr>
        <w:tc>
          <w:tcPr>
            <w:tcW w:type="dxa" w:w="2268"/>
          </w:tcPr>
          <w:p>
            <w:pPr>
              <w:spacing w:after="20"/>
            </w:pPr>
            <w:r>
              <w:rPr>
                <w:sz w:val="20"/>
              </w:rPr>
            </w:r>
            <w:r>
              <w:rPr>
                <w:b/>
                <w:sz w:val="20"/>
              </w:rPr>
              <w:t>Black-box (hộp đen)</w:t>
            </w:r>
          </w:p>
        </w:tc>
        <w:tc>
          <w:tcPr>
            <w:tcW w:type="dxa" w:w="4535"/>
          </w:tcPr>
          <w:p>
            <w:pPr>
              <w:spacing w:after="20"/>
            </w:pPr>
            <w:r>
              <w:rPr>
                <w:sz w:val="20"/>
              </w:rPr>
              <w:t>Mô hình mà ta không thấy được bên trong nó suy luận thế nào.</w:t>
            </w:r>
          </w:p>
        </w:tc>
        <w:tc>
          <w:tcPr>
            <w:tcW w:type="dxa" w:w="2381"/>
          </w:tcPr>
          <w:p>
            <w:pPr>
              <w:spacing w:after="20"/>
            </w:pPr>
            <w:r>
              <w:rPr>
                <w:sz w:val="20"/>
              </w:rPr>
              <w:t>–</w:t>
            </w:r>
          </w:p>
        </w:tc>
      </w:tr>
      <w:tr>
        <w:tc>
          <w:tcPr>
            <w:tcW w:type="dxa" w:w="2268"/>
          </w:tcPr>
          <w:p>
            <w:pPr>
              <w:spacing w:after="20"/>
            </w:pPr>
            <w:r>
              <w:rPr>
                <w:sz w:val="20"/>
              </w:rPr>
            </w:r>
            <w:r>
              <w:rPr>
                <w:b/>
                <w:sz w:val="20"/>
              </w:rPr>
              <w:t>Classification / Detection / Segmentation</w:t>
            </w:r>
          </w:p>
        </w:tc>
        <w:tc>
          <w:tcPr>
            <w:tcW w:type="dxa" w:w="4535"/>
          </w:tcPr>
          <w:p>
            <w:pPr>
              <w:spacing w:after="20"/>
            </w:pPr>
            <w:r>
              <w:rPr>
                <w:sz w:val="20"/>
              </w:rPr>
              <w:t>Phân loại (đây là ảnh gì), phát hiện vật (vật ở đâu, trong khung nào), phân đoạn (từng pixel thuộc vật nào).</w:t>
            </w:r>
          </w:p>
        </w:tc>
        <w:tc>
          <w:tcPr>
            <w:tcW w:type="dxa" w:w="2381"/>
          </w:tcPr>
          <w:p>
            <w:pPr>
              <w:spacing w:after="20"/>
            </w:pPr>
            <w:r>
              <w:rPr>
                <w:sz w:val="20"/>
              </w:rPr>
              <w:t>“Có mèo” / “mèo nằm trong khung này” / “viền con mèo”.</w:t>
            </w:r>
          </w:p>
        </w:tc>
      </w:tr>
      <w:tr>
        <w:tc>
          <w:tcPr>
            <w:tcW w:type="dxa" w:w="2268"/>
          </w:tcPr>
          <w:p>
            <w:pPr>
              <w:spacing w:after="20"/>
            </w:pPr>
            <w:r>
              <w:rPr>
                <w:sz w:val="20"/>
              </w:rPr>
            </w:r>
            <w:r>
              <w:rPr>
                <w:b/>
                <w:sz w:val="20"/>
              </w:rPr>
              <w:t>VQA (Visual Question Answering)</w:t>
            </w:r>
          </w:p>
        </w:tc>
        <w:tc>
          <w:tcPr>
            <w:tcW w:type="dxa" w:w="4535"/>
          </w:tcPr>
          <w:p>
            <w:pPr>
              <w:spacing w:after="20"/>
            </w:pPr>
            <w:r>
              <w:rPr>
                <w:sz w:val="20"/>
              </w:rPr>
              <w:t>Hỏi đáp về ảnh: đưa một ảnh và một câu hỏi, mô hình trả lời.</w:t>
            </w:r>
          </w:p>
        </w:tc>
        <w:tc>
          <w:tcPr>
            <w:tcW w:type="dxa" w:w="2381"/>
          </w:tcPr>
          <w:p>
            <w:pPr>
              <w:spacing w:after="20"/>
            </w:pPr>
            <w:r>
              <w:rPr>
                <w:sz w:val="20"/>
              </w:rPr>
              <w:t>“Con gì ngồi trên ghế?” → “mèo”.</w:t>
            </w:r>
          </w:p>
        </w:tc>
      </w:tr>
    </w:tbl>
    <w:p>
      <w:pPr>
        <w:pStyle w:val="Heading2"/>
      </w:pPr>
      <w:r>
        <w:t>B. Pruning và hiệu năng</w:t>
      </w:r>
    </w:p>
    <w:tbl>
      <w:tblPr>
        <w:tblStyle w:val="LightGrid-Accent4"/>
        <w:tblW w:type="auto" w:w="0"/>
        <w:tblLook w:firstColumn="1" w:firstRow="1" w:lastColumn="0" w:lastRow="0" w:noHBand="0" w:noVBand="1" w:val="04A0"/>
      </w:tblPr>
      <w:tblGrid>
        <w:gridCol w:w="3137"/>
        <w:gridCol w:w="3137"/>
        <w:gridCol w:w="3137"/>
      </w:tblGrid>
      <w:tr>
        <w:tc>
          <w:tcPr>
            <w:tcW w:type="dxa" w:w="2268"/>
          </w:tcPr>
          <w:p>
            <w:pPr>
              <w:spacing w:after="20"/>
            </w:pPr>
            <w:r>
              <w:rPr>
                <w:sz w:val="20"/>
              </w:rPr>
            </w:r>
            <w:r>
              <w:rPr>
                <w:b/>
                <w:sz w:val="20"/>
              </w:rPr>
              <w:t>Thuật ngữ</w:t>
            </w:r>
          </w:p>
        </w:tc>
        <w:tc>
          <w:tcPr>
            <w:tcW w:type="dxa" w:w="4535"/>
          </w:tcPr>
          <w:p>
            <w:pPr>
              <w:spacing w:after="20"/>
            </w:pPr>
            <w:r>
              <w:rPr>
                <w:sz w:val="20"/>
              </w:rPr>
            </w:r>
            <w:r>
              <w:rPr>
                <w:b/>
                <w:sz w:val="20"/>
              </w:rPr>
              <w:t>Nghĩa dễ hiểu</w:t>
            </w:r>
          </w:p>
        </w:tc>
        <w:tc>
          <w:tcPr>
            <w:tcW w:type="dxa" w:w="2381"/>
          </w:tcPr>
          <w:p>
            <w:pPr>
              <w:spacing w:after="20"/>
            </w:pPr>
            <w:r>
              <w:rPr>
                <w:sz w:val="20"/>
              </w:rPr>
            </w:r>
            <w:r>
              <w:rPr>
                <w:b/>
                <w:sz w:val="20"/>
              </w:rPr>
              <w:t>Ví dụ (con mèo)</w:t>
            </w:r>
          </w:p>
        </w:tc>
      </w:tr>
      <w:tr>
        <w:tc>
          <w:tcPr>
            <w:tcW w:type="dxa" w:w="2268"/>
          </w:tcPr>
          <w:p>
            <w:pPr>
              <w:spacing w:after="20"/>
            </w:pPr>
            <w:r>
              <w:rPr>
                <w:sz w:val="20"/>
              </w:rPr>
            </w:r>
            <w:r>
              <w:rPr>
                <w:b/>
                <w:sz w:val="20"/>
              </w:rPr>
              <w:t>Pruning (cắt tỉa)</w:t>
            </w:r>
          </w:p>
        </w:tc>
        <w:tc>
          <w:tcPr>
            <w:tcW w:type="dxa" w:w="4535"/>
          </w:tcPr>
          <w:p>
            <w:pPr>
              <w:spacing w:after="20"/>
            </w:pPr>
            <w:r>
              <w:rPr>
                <w:sz w:val="20"/>
              </w:rPr>
              <w:t>Bỏ những phần không cần của mô hình (token, patch, block, head…) để chạy nhanh và nhẹ hơn.</w:t>
            </w:r>
          </w:p>
        </w:tc>
        <w:tc>
          <w:tcPr>
            <w:tcW w:type="dxa" w:w="2381"/>
          </w:tcPr>
          <w:p>
            <w:pPr>
              <w:spacing w:after="20"/>
            </w:pPr>
            <w:r>
              <w:rPr>
                <w:sz w:val="20"/>
              </w:rPr>
              <w:t>Bỏ các mảnh sofa.</w:t>
            </w:r>
          </w:p>
        </w:tc>
      </w:tr>
      <w:tr>
        <w:tc>
          <w:tcPr>
            <w:tcW w:type="dxa" w:w="2268"/>
          </w:tcPr>
          <w:p>
            <w:pPr>
              <w:spacing w:after="20"/>
            </w:pPr>
            <w:r>
              <w:rPr>
                <w:sz w:val="20"/>
              </w:rPr>
            </w:r>
            <w:r>
              <w:rPr>
                <w:b/>
                <w:sz w:val="20"/>
              </w:rPr>
              <w:t>Redundant (dư thừa)</w:t>
            </w:r>
          </w:p>
        </w:tc>
        <w:tc>
          <w:tcPr>
            <w:tcW w:type="dxa" w:w="4535"/>
          </w:tcPr>
          <w:p>
            <w:pPr>
              <w:spacing w:after="20"/>
            </w:pPr>
            <w:r>
              <w:rPr>
                <w:sz w:val="20"/>
              </w:rPr>
              <w:t>Phần không mang thêm thông tin hữu ích.</w:t>
            </w:r>
          </w:p>
        </w:tc>
        <w:tc>
          <w:tcPr>
            <w:tcW w:type="dxa" w:w="2381"/>
          </w:tcPr>
          <w:p>
            <w:pPr>
              <w:spacing w:after="20"/>
            </w:pPr>
            <w:r>
              <w:rPr>
                <w:sz w:val="20"/>
              </w:rPr>
              <w:t>Mảnh sofa trống.</w:t>
            </w:r>
          </w:p>
        </w:tc>
      </w:tr>
      <w:tr>
        <w:tc>
          <w:tcPr>
            <w:tcW w:type="dxa" w:w="2268"/>
          </w:tcPr>
          <w:p>
            <w:pPr>
              <w:spacing w:after="20"/>
            </w:pPr>
            <w:r>
              <w:rPr>
                <w:sz w:val="20"/>
              </w:rPr>
            </w:r>
            <w:r>
              <w:rPr>
                <w:b/>
                <w:sz w:val="20"/>
              </w:rPr>
              <w:t>FLOPs / GFLOPs</w:t>
            </w:r>
          </w:p>
        </w:tc>
        <w:tc>
          <w:tcPr>
            <w:tcW w:type="dxa" w:w="4535"/>
          </w:tcPr>
          <w:p>
            <w:pPr>
              <w:spacing w:after="20"/>
            </w:pPr>
            <w:r>
              <w:rPr>
                <w:sz w:val="20"/>
              </w:rPr>
              <w:t>Số phép tính mô hình phải làm (G = một tỉ). Giảm FLOPs = nhẹ hơn, nhanh hơn.</w:t>
            </w:r>
          </w:p>
        </w:tc>
        <w:tc>
          <w:tcPr>
            <w:tcW w:type="dxa" w:w="2381"/>
          </w:tcPr>
          <w:p>
            <w:pPr>
              <w:spacing w:after="20"/>
            </w:pPr>
            <w:r>
              <w:rPr>
                <w:sz w:val="20"/>
              </w:rPr>
              <w:t>Giảm 35% GFLOPs = ít hơn 35% phép tính.</w:t>
            </w:r>
          </w:p>
        </w:tc>
      </w:tr>
      <w:tr>
        <w:tc>
          <w:tcPr>
            <w:tcW w:type="dxa" w:w="2268"/>
          </w:tcPr>
          <w:p>
            <w:pPr>
              <w:spacing w:after="20"/>
            </w:pPr>
            <w:r>
              <w:rPr>
                <w:sz w:val="20"/>
              </w:rPr>
            </w:r>
            <w:r>
              <w:rPr>
                <w:b/>
                <w:sz w:val="20"/>
              </w:rPr>
              <w:t>Throughput</w:t>
            </w:r>
          </w:p>
        </w:tc>
        <w:tc>
          <w:tcPr>
            <w:tcW w:type="dxa" w:w="4535"/>
          </w:tcPr>
          <w:p>
            <w:pPr>
              <w:spacing w:after="20"/>
            </w:pPr>
            <w:r>
              <w:rPr>
                <w:sz w:val="20"/>
              </w:rPr>
              <w:t>Số ảnh xử lý được mỗi giây.</w:t>
            </w:r>
          </w:p>
        </w:tc>
        <w:tc>
          <w:tcPr>
            <w:tcW w:type="dxa" w:w="2381"/>
          </w:tcPr>
          <w:p>
            <w:pPr>
              <w:spacing w:after="20"/>
            </w:pPr>
            <w:r>
              <w:rPr>
                <w:sz w:val="20"/>
              </w:rPr>
              <w:t>Tăng 50% = mỗi giây xử lý nhiều hơn 50% ảnh.</w:t>
            </w:r>
          </w:p>
        </w:tc>
      </w:tr>
      <w:tr>
        <w:tc>
          <w:tcPr>
            <w:tcW w:type="dxa" w:w="2268"/>
          </w:tcPr>
          <w:p>
            <w:pPr>
              <w:spacing w:after="20"/>
            </w:pPr>
            <w:r>
              <w:rPr>
                <w:sz w:val="20"/>
              </w:rPr>
            </w:r>
            <w:r>
              <w:rPr>
                <w:b/>
                <w:sz w:val="20"/>
              </w:rPr>
              <w:t>Top-1 accuracy</w:t>
            </w:r>
          </w:p>
        </w:tc>
        <w:tc>
          <w:tcPr>
            <w:tcW w:type="dxa" w:w="4535"/>
          </w:tcPr>
          <w:p>
            <w:pPr>
              <w:spacing w:after="20"/>
            </w:pPr>
            <w:r>
              <w:rPr>
                <w:sz w:val="20"/>
              </w:rPr>
              <w:t>Tỉ lệ ảnh mà đáp án đứng đầu của mô hình đúng.</w:t>
            </w:r>
          </w:p>
        </w:tc>
        <w:tc>
          <w:tcPr>
            <w:tcW w:type="dxa" w:w="2381"/>
          </w:tcPr>
          <w:p>
            <w:pPr>
              <w:spacing w:after="20"/>
            </w:pPr>
            <w:r>
              <w:rPr>
                <w:sz w:val="20"/>
              </w:rPr>
              <w:t>Giảm 0,3 điểm = tụt 0,3% đúng.</w:t>
            </w:r>
          </w:p>
        </w:tc>
      </w:tr>
      <w:tr>
        <w:tc>
          <w:tcPr>
            <w:tcW w:type="dxa" w:w="2268"/>
          </w:tcPr>
          <w:p>
            <w:pPr>
              <w:spacing w:after="20"/>
            </w:pPr>
            <w:r>
              <w:rPr>
                <w:sz w:val="20"/>
              </w:rPr>
            </w:r>
            <w:r>
              <w:rPr>
                <w:b/>
                <w:sz w:val="20"/>
              </w:rPr>
              <w:t>Sparsity (tính thưa)</w:t>
            </w:r>
          </w:p>
        </w:tc>
        <w:tc>
          <w:tcPr>
            <w:tcW w:type="dxa" w:w="4535"/>
          </w:tcPr>
          <w:p>
            <w:pPr>
              <w:spacing w:after="20"/>
            </w:pPr>
            <w:r>
              <w:rPr>
                <w:sz w:val="20"/>
              </w:rPr>
              <w:t>Mô hình có nhiều thành phần bằng 0 hoặc bị bỏ, nên đơn giản hơn và dễ đọc hơn.</w:t>
            </w:r>
          </w:p>
        </w:tc>
        <w:tc>
          <w:tcPr>
            <w:tcW w:type="dxa" w:w="2381"/>
          </w:tcPr>
          <w:p>
            <w:pPr>
              <w:spacing w:after="20"/>
            </w:pPr>
            <w:r>
              <w:rPr>
                <w:sz w:val="20"/>
              </w:rPr>
              <w:t>–</w:t>
            </w:r>
          </w:p>
        </w:tc>
      </w:tr>
      <w:tr>
        <w:tc>
          <w:tcPr>
            <w:tcW w:type="dxa" w:w="2268"/>
          </w:tcPr>
          <w:p>
            <w:pPr>
              <w:spacing w:after="20"/>
            </w:pPr>
            <w:r>
              <w:rPr>
                <w:sz w:val="20"/>
              </w:rPr>
            </w:r>
            <w:r>
              <w:rPr>
                <w:b/>
                <w:sz w:val="20"/>
              </w:rPr>
              <w:t>Pooling (gộp nhóm)</w:t>
            </w:r>
          </w:p>
        </w:tc>
        <w:tc>
          <w:tcPr>
            <w:tcW w:type="dxa" w:w="4535"/>
          </w:tcPr>
          <w:p>
            <w:pPr>
              <w:spacing w:after="20"/>
            </w:pPr>
            <w:r>
              <w:rPr>
                <w:sz w:val="20"/>
              </w:rPr>
              <w:t>Gộp nhiều token gần nhau thành một.</w:t>
            </w:r>
          </w:p>
        </w:tc>
        <w:tc>
          <w:tcPr>
            <w:tcW w:type="dxa" w:w="2381"/>
          </w:tcPr>
          <w:p>
            <w:pPr>
              <w:spacing w:after="20"/>
            </w:pPr>
            <w:r>
              <w:rPr>
                <w:sz w:val="20"/>
              </w:rPr>
              <w:t>4 mảnh liền kề → 1 mảnh.</w:t>
            </w:r>
          </w:p>
        </w:tc>
      </w:tr>
      <w:tr>
        <w:tc>
          <w:tcPr>
            <w:tcW w:type="dxa" w:w="2268"/>
          </w:tcPr>
          <w:p>
            <w:pPr>
              <w:spacing w:after="20"/>
            </w:pPr>
            <w:r>
              <w:rPr>
                <w:sz w:val="20"/>
              </w:rPr>
            </w:r>
            <w:r>
              <w:rPr>
                <w:b/>
                <w:sz w:val="20"/>
              </w:rPr>
              <w:t>Hierarchical (phân cấp)</w:t>
            </w:r>
          </w:p>
        </w:tc>
        <w:tc>
          <w:tcPr>
            <w:tcW w:type="dxa" w:w="4535"/>
          </w:tcPr>
          <w:p>
            <w:pPr>
              <w:spacing w:after="20"/>
            </w:pPr>
            <w:r>
              <w:rPr>
                <w:sz w:val="20"/>
              </w:rPr>
              <w:t>Xử lý theo nhiều giai đoạn, mỗi giai đoạn nhỏ gọn hơn giai đoạn trước.</w:t>
            </w:r>
          </w:p>
        </w:tc>
        <w:tc>
          <w:tcPr>
            <w:tcW w:type="dxa" w:w="2381"/>
          </w:tcPr>
          <w:p>
            <w:pPr>
              <w:spacing w:after="20"/>
            </w:pPr>
            <w:r>
              <w:rPr>
                <w:sz w:val="20"/>
              </w:rPr>
              <w:t>36 → 9 → 4 token.</w:t>
            </w:r>
          </w:p>
        </w:tc>
      </w:tr>
      <w:tr>
        <w:tc>
          <w:tcPr>
            <w:tcW w:type="dxa" w:w="2268"/>
          </w:tcPr>
          <w:p>
            <w:pPr>
              <w:spacing w:after="20"/>
            </w:pPr>
            <w:r>
              <w:rPr>
                <w:sz w:val="20"/>
              </w:rPr>
            </w:r>
            <w:r>
              <w:rPr>
                <w:b/>
                <w:sz w:val="20"/>
              </w:rPr>
              <w:t>Fuse / Merge (gộp)</w:t>
            </w:r>
          </w:p>
        </w:tc>
        <w:tc>
          <w:tcPr>
            <w:tcW w:type="dxa" w:w="4535"/>
          </w:tcPr>
          <w:p>
            <w:pPr>
              <w:spacing w:after="20"/>
            </w:pPr>
            <w:r>
              <w:rPr>
                <w:sz w:val="20"/>
              </w:rPr>
              <w:t>Trộn nhiều token ít quan trọng thành một token thay vì vứt hẳn.</w:t>
            </w:r>
          </w:p>
        </w:tc>
        <w:tc>
          <w:tcPr>
            <w:tcW w:type="dxa" w:w="2381"/>
          </w:tcPr>
          <w:p>
            <w:pPr>
              <w:spacing w:after="20"/>
            </w:pPr>
            <w:r>
              <w:rPr>
                <w:sz w:val="20"/>
              </w:rPr>
              <w:t>28 mảnh sofa → 1 token.</w:t>
            </w:r>
          </w:p>
        </w:tc>
      </w:tr>
      <w:tr>
        <w:tc>
          <w:tcPr>
            <w:tcW w:type="dxa" w:w="2268"/>
          </w:tcPr>
          <w:p>
            <w:pPr>
              <w:spacing w:after="20"/>
            </w:pPr>
            <w:r>
              <w:rPr>
                <w:sz w:val="20"/>
              </w:rPr>
            </w:r>
            <w:r>
              <w:rPr>
                <w:b/>
                <w:sz w:val="20"/>
              </w:rPr>
              <w:t>Attentiveness</w:t>
            </w:r>
          </w:p>
        </w:tc>
        <w:tc>
          <w:tcPr>
            <w:tcW w:type="dxa" w:w="4535"/>
          </w:tcPr>
          <w:p>
            <w:pPr>
              <w:spacing w:after="20"/>
            </w:pPr>
            <w:r>
              <w:rPr>
                <w:sz w:val="20"/>
              </w:rPr>
              <w:t>Mức mà class token chú ý đến một token ảnh (khái niệm của EViT).</w:t>
            </w:r>
          </w:p>
        </w:tc>
        <w:tc>
          <w:tcPr>
            <w:tcW w:type="dxa" w:w="2381"/>
          </w:tcPr>
          <w:p>
            <w:pPr>
              <w:spacing w:after="20"/>
            </w:pPr>
            <w:r>
              <w:rPr>
                <w:sz w:val="20"/>
              </w:rPr>
              <w:t>Mảnh mặt mèo: cao; mảnh sofa: thấp.</w:t>
            </w:r>
          </w:p>
        </w:tc>
      </w:tr>
      <w:tr>
        <w:tc>
          <w:tcPr>
            <w:tcW w:type="dxa" w:w="2268"/>
          </w:tcPr>
          <w:p>
            <w:pPr>
              <w:spacing w:after="20"/>
            </w:pPr>
            <w:r>
              <w:rPr>
                <w:sz w:val="20"/>
              </w:rPr>
            </w:r>
            <w:r>
              <w:rPr>
                <w:b/>
                <w:sz w:val="20"/>
              </w:rPr>
              <w:t>Threshold (ngưỡng)</w:t>
            </w:r>
          </w:p>
        </w:tc>
        <w:tc>
          <w:tcPr>
            <w:tcW w:type="dxa" w:w="4535"/>
          </w:tcPr>
          <w:p>
            <w:pPr>
              <w:spacing w:after="20"/>
            </w:pPr>
            <w:r>
              <w:rPr>
                <w:sz w:val="20"/>
              </w:rPr>
              <w:t>Một giá trị làm ranh giới: trên thì giữ, dưới thì bỏ.</w:t>
            </w:r>
          </w:p>
        </w:tc>
        <w:tc>
          <w:tcPr>
            <w:tcW w:type="dxa" w:w="2381"/>
          </w:tcPr>
          <w:p>
            <w:pPr>
              <w:spacing w:after="20"/>
            </w:pPr>
            <w:r>
              <w:rPr>
                <w:sz w:val="20"/>
              </w:rPr>
              <w:t>Ngưỡng 0,5.</w:t>
            </w:r>
          </w:p>
        </w:tc>
      </w:tr>
      <w:tr>
        <w:tc>
          <w:tcPr>
            <w:tcW w:type="dxa" w:w="2268"/>
          </w:tcPr>
          <w:p>
            <w:pPr>
              <w:spacing w:after="20"/>
            </w:pPr>
            <w:r>
              <w:rPr>
                <w:sz w:val="20"/>
              </w:rPr>
            </w:r>
            <w:r>
              <w:rPr>
                <w:b/>
                <w:sz w:val="20"/>
              </w:rPr>
              <w:t>Top-down (từ trên xuống)</w:t>
            </w:r>
          </w:p>
        </w:tc>
        <w:tc>
          <w:tcPr>
            <w:tcW w:type="dxa" w:w="4535"/>
          </w:tcPr>
          <w:p>
            <w:pPr>
              <w:spacing w:after="20"/>
            </w:pPr>
            <w:r>
              <w:rPr>
                <w:sz w:val="20"/>
              </w:rPr>
              <w:t>Bắt đầu từ lớp cuối rồi quay lại các lớp trước.</w:t>
            </w:r>
          </w:p>
        </w:tc>
        <w:tc>
          <w:tcPr>
            <w:tcW w:type="dxa" w:w="2381"/>
          </w:tcPr>
          <w:p>
            <w:pPr>
              <w:spacing w:after="20"/>
            </w:pPr>
            <w:r>
              <w:rPr>
                <w:sz w:val="20"/>
              </w:rPr>
              <w:t>–</w:t>
            </w:r>
          </w:p>
        </w:tc>
      </w:tr>
    </w:tbl>
    <w:p>
      <w:pPr>
        <w:pStyle w:val="Heading2"/>
      </w:pPr>
      <w:r>
        <w:t>C. Giải thích (XAI)</w:t>
      </w:r>
    </w:p>
    <w:tbl>
      <w:tblPr>
        <w:tblStyle w:val="LightGrid-Accent4"/>
        <w:tblW w:type="auto" w:w="0"/>
        <w:tblLook w:firstColumn="1" w:firstRow="1" w:lastColumn="0" w:lastRow="0" w:noHBand="0" w:noVBand="1" w:val="04A0"/>
      </w:tblPr>
      <w:tblGrid>
        <w:gridCol w:w="3137"/>
        <w:gridCol w:w="3137"/>
        <w:gridCol w:w="3137"/>
      </w:tblGrid>
      <w:tr>
        <w:tc>
          <w:tcPr>
            <w:tcW w:type="dxa" w:w="2268"/>
          </w:tcPr>
          <w:p>
            <w:pPr>
              <w:spacing w:after="20"/>
            </w:pPr>
            <w:r>
              <w:rPr>
                <w:sz w:val="20"/>
              </w:rPr>
            </w:r>
            <w:r>
              <w:rPr>
                <w:b/>
                <w:sz w:val="20"/>
              </w:rPr>
              <w:t>Thuật ngữ</w:t>
            </w:r>
          </w:p>
        </w:tc>
        <w:tc>
          <w:tcPr>
            <w:tcW w:type="dxa" w:w="4535"/>
          </w:tcPr>
          <w:p>
            <w:pPr>
              <w:spacing w:after="20"/>
            </w:pPr>
            <w:r>
              <w:rPr>
                <w:sz w:val="20"/>
              </w:rPr>
            </w:r>
            <w:r>
              <w:rPr>
                <w:b/>
                <w:sz w:val="20"/>
              </w:rPr>
              <w:t>Nghĩa dễ hiểu</w:t>
            </w:r>
          </w:p>
        </w:tc>
        <w:tc>
          <w:tcPr>
            <w:tcW w:type="dxa" w:w="2381"/>
          </w:tcPr>
          <w:p>
            <w:pPr>
              <w:spacing w:after="20"/>
            </w:pPr>
            <w:r>
              <w:rPr>
                <w:sz w:val="20"/>
              </w:rPr>
            </w:r>
            <w:r>
              <w:rPr>
                <w:b/>
                <w:sz w:val="20"/>
              </w:rPr>
              <w:t>Ví dụ (con mèo)</w:t>
            </w:r>
          </w:p>
        </w:tc>
      </w:tr>
      <w:tr>
        <w:tc>
          <w:tcPr>
            <w:tcW w:type="dxa" w:w="2268"/>
          </w:tcPr>
          <w:p>
            <w:pPr>
              <w:spacing w:after="20"/>
            </w:pPr>
            <w:r>
              <w:rPr>
                <w:sz w:val="20"/>
              </w:rPr>
            </w:r>
            <w:r>
              <w:rPr>
                <w:b/>
                <w:sz w:val="20"/>
              </w:rPr>
              <w:t>XAI (Explainable AI)</w:t>
            </w:r>
          </w:p>
        </w:tc>
        <w:tc>
          <w:tcPr>
            <w:tcW w:type="dxa" w:w="4535"/>
          </w:tcPr>
          <w:p>
            <w:pPr>
              <w:spacing w:after="20"/>
            </w:pPr>
            <w:r>
              <w:rPr>
                <w:sz w:val="20"/>
              </w:rPr>
              <w:t>Các kỹ thuật làm cho AI giải thích được vì sao nó đưa ra quyết định.</w:t>
            </w:r>
          </w:p>
        </w:tc>
        <w:tc>
          <w:tcPr>
            <w:tcW w:type="dxa" w:w="2381"/>
          </w:tcPr>
          <w:p>
            <w:pPr>
              <w:spacing w:after="20"/>
            </w:pPr>
            <w:r>
              <w:rPr>
                <w:sz w:val="20"/>
              </w:rPr>
              <w:t>Chỉ ra “vì mặt và tai mèo”.</w:t>
            </w:r>
          </w:p>
        </w:tc>
      </w:tr>
      <w:tr>
        <w:tc>
          <w:tcPr>
            <w:tcW w:type="dxa" w:w="2268"/>
          </w:tcPr>
          <w:p>
            <w:pPr>
              <w:spacing w:after="20"/>
            </w:pPr>
            <w:r>
              <w:rPr>
                <w:sz w:val="20"/>
              </w:rPr>
            </w:r>
            <w:r>
              <w:rPr>
                <w:b/>
                <w:sz w:val="20"/>
              </w:rPr>
              <w:t>Local vs Global</w:t>
            </w:r>
          </w:p>
        </w:tc>
        <w:tc>
          <w:tcPr>
            <w:tcW w:type="dxa" w:w="4535"/>
          </w:tcPr>
          <w:p>
            <w:pPr>
              <w:spacing w:after="20"/>
            </w:pPr>
            <w:r>
              <w:rPr>
                <w:sz w:val="20"/>
              </w:rPr>
              <w:t>Local: giải thích cho một dự đoán cụ thể. Global: giải thích mô hình nói chung học được gì.</w:t>
            </w:r>
          </w:p>
        </w:tc>
        <w:tc>
          <w:tcPr>
            <w:tcW w:type="dxa" w:w="2381"/>
          </w:tcPr>
          <w:p>
            <w:pPr>
              <w:spacing w:after="20"/>
            </w:pPr>
            <w:r>
              <w:rPr>
                <w:sz w:val="20"/>
              </w:rPr>
              <w:t>Local: “ảnh này vì sao là mèo”. Global: “mô hình nhìn kết cấu lông nói chung”.</w:t>
            </w:r>
          </w:p>
        </w:tc>
      </w:tr>
      <w:tr>
        <w:tc>
          <w:tcPr>
            <w:tcW w:type="dxa" w:w="2268"/>
          </w:tcPr>
          <w:p>
            <w:pPr>
              <w:spacing w:after="20"/>
            </w:pPr>
            <w:r>
              <w:rPr>
                <w:sz w:val="20"/>
              </w:rPr>
            </w:r>
            <w:r>
              <w:rPr>
                <w:b/>
                <w:sz w:val="20"/>
              </w:rPr>
              <w:t>Attribution / Feature attribution</w:t>
            </w:r>
          </w:p>
        </w:tc>
        <w:tc>
          <w:tcPr>
            <w:tcW w:type="dxa" w:w="4535"/>
          </w:tcPr>
          <w:p>
            <w:pPr>
              <w:spacing w:after="20"/>
            </w:pPr>
            <w:r>
              <w:rPr>
                <w:sz w:val="20"/>
              </w:rPr>
              <w:t>Điểm cho biết mỗi đặc trưng (pixel, patch) đóng góp bao nhiêu vào dự đoán.</w:t>
            </w:r>
          </w:p>
        </w:tc>
        <w:tc>
          <w:tcPr>
            <w:tcW w:type="dxa" w:w="2381"/>
          </w:tcPr>
          <w:p>
            <w:pPr>
              <w:spacing w:after="20"/>
            </w:pPr>
            <w:r>
              <w:rPr>
                <w:sz w:val="20"/>
              </w:rPr>
              <w:t>Mảnh mặt mèo: +0,4; mảnh sofa: +0,01.</w:t>
            </w:r>
          </w:p>
        </w:tc>
      </w:tr>
      <w:tr>
        <w:tc>
          <w:tcPr>
            <w:tcW w:type="dxa" w:w="2268"/>
          </w:tcPr>
          <w:p>
            <w:pPr>
              <w:spacing w:after="20"/>
            </w:pPr>
            <w:r>
              <w:rPr>
                <w:sz w:val="20"/>
              </w:rPr>
            </w:r>
            <w:r>
              <w:rPr>
                <w:b/>
                <w:sz w:val="20"/>
              </w:rPr>
              <w:t>Saliency map / Heat map</w:t>
            </w:r>
          </w:p>
        </w:tc>
        <w:tc>
          <w:tcPr>
            <w:tcW w:type="dxa" w:w="4535"/>
          </w:tcPr>
          <w:p>
            <w:pPr>
              <w:spacing w:after="20"/>
            </w:pPr>
            <w:r>
              <w:rPr>
                <w:sz w:val="20"/>
              </w:rPr>
              <w:t>Bản đồ nhiệt hiển thị attribution lên ảnh: chỗ sáng là quan trọng.</w:t>
            </w:r>
          </w:p>
        </w:tc>
        <w:tc>
          <w:tcPr>
            <w:tcW w:type="dxa" w:w="2381"/>
          </w:tcPr>
          <w:p>
            <w:pPr>
              <w:spacing w:after="20"/>
            </w:pPr>
            <w:r>
              <w:rPr>
                <w:sz w:val="20"/>
              </w:rPr>
              <w:t>Vùng sáng trên con mèo.</w:t>
            </w:r>
          </w:p>
        </w:tc>
      </w:tr>
      <w:tr>
        <w:tc>
          <w:tcPr>
            <w:tcW w:type="dxa" w:w="2268"/>
          </w:tcPr>
          <w:p>
            <w:pPr>
              <w:spacing w:after="20"/>
            </w:pPr>
            <w:r>
              <w:rPr>
                <w:sz w:val="20"/>
              </w:rPr>
            </w:r>
            <w:r>
              <w:rPr>
                <w:b/>
                <w:sz w:val="20"/>
              </w:rPr>
              <w:t>Mask (mặt nạ)</w:t>
            </w:r>
          </w:p>
        </w:tc>
        <w:tc>
          <w:tcPr>
            <w:tcW w:type="dxa" w:w="4535"/>
          </w:tcPr>
          <w:p>
            <w:pPr>
              <w:spacing w:after="20"/>
            </w:pPr>
            <w:r>
              <w:rPr>
                <w:sz w:val="20"/>
              </w:rPr>
              <w:t>Một bản che: chỗ nào giữ, chỗ nào che.</w:t>
            </w:r>
          </w:p>
        </w:tc>
        <w:tc>
          <w:tcPr>
            <w:tcW w:type="dxa" w:w="2381"/>
          </w:tcPr>
          <w:p>
            <w:pPr>
              <w:spacing w:after="20"/>
            </w:pPr>
            <w:r>
              <w:rPr>
                <w:sz w:val="20"/>
              </w:rPr>
              <w:t>Giấy đen che sofa.</w:t>
            </w:r>
          </w:p>
        </w:tc>
      </w:tr>
      <w:tr>
        <w:tc>
          <w:tcPr>
            <w:tcW w:type="dxa" w:w="2268"/>
          </w:tcPr>
          <w:p>
            <w:pPr>
              <w:spacing w:after="20"/>
            </w:pPr>
            <w:r>
              <w:rPr>
                <w:sz w:val="20"/>
              </w:rPr>
            </w:r>
            <w:r>
              <w:rPr>
                <w:b/>
                <w:sz w:val="20"/>
              </w:rPr>
              <w:t>Gate (cổng)</w:t>
            </w:r>
          </w:p>
        </w:tc>
        <w:tc>
          <w:tcPr>
            <w:tcW w:type="dxa" w:w="4535"/>
          </w:tcPr>
          <w:p>
            <w:pPr>
              <w:spacing w:after="20"/>
            </w:pPr>
            <w:r>
              <w:rPr>
                <w:sz w:val="20"/>
              </w:rPr>
              <w:t>Bộ phận nhỏ trong mạng quyết định giữ hay bỏ một thứ.</w:t>
            </w:r>
          </w:p>
        </w:tc>
        <w:tc>
          <w:tcPr>
            <w:tcW w:type="dxa" w:w="2381"/>
          </w:tcPr>
          <w:p>
            <w:pPr>
              <w:spacing w:after="20"/>
            </w:pPr>
            <w:r>
              <w:rPr>
                <w:sz w:val="20"/>
              </w:rPr>
              <w:t>Cổng cho mảnh sofa: “bỏ”.</w:t>
            </w:r>
          </w:p>
        </w:tc>
      </w:tr>
      <w:tr>
        <w:tc>
          <w:tcPr>
            <w:tcW w:type="dxa" w:w="2268"/>
          </w:tcPr>
          <w:p>
            <w:pPr>
              <w:spacing w:after="20"/>
            </w:pPr>
            <w:r>
              <w:rPr>
                <w:sz w:val="20"/>
              </w:rPr>
            </w:r>
            <w:r>
              <w:rPr>
                <w:b/>
                <w:sz w:val="20"/>
              </w:rPr>
              <w:t>Faithful / Faithfulness</w:t>
            </w:r>
          </w:p>
        </w:tc>
        <w:tc>
          <w:tcPr>
            <w:tcW w:type="dxa" w:w="4535"/>
          </w:tcPr>
          <w:p>
            <w:pPr>
              <w:spacing w:after="20"/>
            </w:pPr>
            <w:r>
              <w:rPr>
                <w:sz w:val="20"/>
              </w:rPr>
              <w:t>Giải thích đúng với cái mô hình thật sự dùng.</w:t>
            </w:r>
          </w:p>
        </w:tc>
        <w:tc>
          <w:tcPr>
            <w:tcW w:type="dxa" w:w="2381"/>
          </w:tcPr>
          <w:p>
            <w:pPr>
              <w:spacing w:after="20"/>
            </w:pPr>
            <w:r>
              <w:rPr>
                <w:sz w:val="20"/>
              </w:rPr>
              <w:t>Mô hình dùng sofa, giải thích nói “sofa”.</w:t>
            </w:r>
          </w:p>
        </w:tc>
      </w:tr>
      <w:tr>
        <w:tc>
          <w:tcPr>
            <w:tcW w:type="dxa" w:w="2268"/>
          </w:tcPr>
          <w:p>
            <w:pPr>
              <w:spacing w:after="20"/>
            </w:pPr>
            <w:r>
              <w:rPr>
                <w:sz w:val="20"/>
              </w:rPr>
            </w:r>
            <w:r>
              <w:rPr>
                <w:b/>
                <w:sz w:val="20"/>
              </w:rPr>
              <w:t>Plausible</w:t>
            </w:r>
          </w:p>
        </w:tc>
        <w:tc>
          <w:tcPr>
            <w:tcW w:type="dxa" w:w="4535"/>
          </w:tcPr>
          <w:p>
            <w:pPr>
              <w:spacing w:after="20"/>
            </w:pPr>
            <w:r>
              <w:rPr>
                <w:sz w:val="20"/>
              </w:rPr>
              <w:t>Giải thích nghe hợp lý với con người.</w:t>
            </w:r>
          </w:p>
        </w:tc>
        <w:tc>
          <w:tcPr>
            <w:tcW w:type="dxa" w:w="2381"/>
          </w:tcPr>
          <w:p>
            <w:pPr>
              <w:spacing w:after="20"/>
            </w:pPr>
            <w:r>
              <w:rPr>
                <w:sz w:val="20"/>
              </w:rPr>
              <w:t>Con người mong là “vì con mèo”.</w:t>
            </w:r>
          </w:p>
        </w:tc>
      </w:tr>
      <w:tr>
        <w:tc>
          <w:tcPr>
            <w:tcW w:type="dxa" w:w="2268"/>
          </w:tcPr>
          <w:p>
            <w:pPr>
              <w:spacing w:after="20"/>
            </w:pPr>
            <w:r>
              <w:rPr>
                <w:sz w:val="20"/>
              </w:rPr>
            </w:r>
            <w:r>
              <w:rPr>
                <w:b/>
                <w:sz w:val="20"/>
              </w:rPr>
              <w:t>Causal (nhân quả)</w:t>
            </w:r>
          </w:p>
        </w:tc>
        <w:tc>
          <w:tcPr>
            <w:tcW w:type="dxa" w:w="4535"/>
          </w:tcPr>
          <w:p>
            <w:pPr>
              <w:spacing w:after="20"/>
            </w:pPr>
            <w:r>
              <w:rPr>
                <w:sz w:val="20"/>
              </w:rPr>
              <w:t>Can thiệp (che, xóa) rồi xem kết quả đổi thế nào, không chỉ nhìn sự trùng hợp.</w:t>
            </w:r>
          </w:p>
        </w:tc>
        <w:tc>
          <w:tcPr>
            <w:tcW w:type="dxa" w:w="2381"/>
          </w:tcPr>
          <w:p>
            <w:pPr>
              <w:spacing w:after="20"/>
            </w:pPr>
            <w:r>
              <w:rPr>
                <w:sz w:val="20"/>
              </w:rPr>
              <w:t>Che mặt mèo → điểm “mèo” tụt.</w:t>
            </w:r>
          </w:p>
        </w:tc>
      </w:tr>
      <w:tr>
        <w:tc>
          <w:tcPr>
            <w:tcW w:type="dxa" w:w="2268"/>
          </w:tcPr>
          <w:p>
            <w:pPr>
              <w:spacing w:after="20"/>
            </w:pPr>
            <w:r>
              <w:rPr>
                <w:sz w:val="20"/>
              </w:rPr>
            </w:r>
            <w:r>
              <w:rPr>
                <w:b/>
                <w:sz w:val="20"/>
              </w:rPr>
              <w:t>Prototype (mẫu đại diện)</w:t>
            </w:r>
          </w:p>
        </w:tc>
        <w:tc>
          <w:tcPr>
            <w:tcW w:type="dxa" w:w="4535"/>
          </w:tcPr>
          <w:p>
            <w:pPr>
              <w:spacing w:after="20"/>
            </w:pPr>
            <w:r>
              <w:rPr>
                <w:sz w:val="20"/>
              </w:rPr>
              <w:t>Một ví dụ điển hình của một bộ phận hay lớp, được mô hình lưu lại để so sánh.</w:t>
            </w:r>
          </w:p>
        </w:tc>
        <w:tc>
          <w:tcPr>
            <w:tcW w:type="dxa" w:w="2381"/>
          </w:tcPr>
          <w:p>
            <w:pPr>
              <w:spacing w:after="20"/>
            </w:pPr>
            <w:r>
              <w:rPr>
                <w:sz w:val="20"/>
              </w:rPr>
              <w:t>Mẫu “tai nhọn”.</w:t>
            </w:r>
          </w:p>
        </w:tc>
      </w:tr>
      <w:tr>
        <w:tc>
          <w:tcPr>
            <w:tcW w:type="dxa" w:w="2268"/>
          </w:tcPr>
          <w:p>
            <w:pPr>
              <w:spacing w:after="20"/>
            </w:pPr>
            <w:r>
              <w:rPr>
                <w:sz w:val="20"/>
              </w:rPr>
            </w:r>
            <w:r>
              <w:rPr>
                <w:b/>
                <w:sz w:val="20"/>
              </w:rPr>
              <w:t>Decision tree / Rule-based</w:t>
            </w:r>
          </w:p>
        </w:tc>
        <w:tc>
          <w:tcPr>
            <w:tcW w:type="dxa" w:w="4535"/>
          </w:tcPr>
          <w:p>
            <w:pPr>
              <w:spacing w:after="20"/>
            </w:pPr>
            <w:r>
              <w:rPr>
                <w:sz w:val="20"/>
              </w:rPr>
              <w:t>Cây quyết định: chuỗi câu hỏi có/không. Rule-based: hệ thống luật “nếu… thì…”.</w:t>
            </w:r>
          </w:p>
        </w:tc>
        <w:tc>
          <w:tcPr>
            <w:tcW w:type="dxa" w:w="2381"/>
          </w:tcPr>
          <w:p>
            <w:pPr>
              <w:spacing w:after="20"/>
            </w:pPr>
            <w:r>
              <w:rPr>
                <w:sz w:val="20"/>
              </w:rPr>
              <w:t>Có tai nhọn? Có ria? → mèo.</w:t>
            </w:r>
          </w:p>
        </w:tc>
      </w:tr>
      <w:tr>
        <w:tc>
          <w:tcPr>
            <w:tcW w:type="dxa" w:w="2268"/>
          </w:tcPr>
          <w:p>
            <w:pPr>
              <w:spacing w:after="20"/>
            </w:pPr>
            <w:r>
              <w:rPr>
                <w:sz w:val="20"/>
              </w:rPr>
            </w:r>
            <w:r>
              <w:rPr>
                <w:b/>
                <w:sz w:val="20"/>
              </w:rPr>
              <w:t>Inherently explainable</w:t>
            </w:r>
          </w:p>
        </w:tc>
        <w:tc>
          <w:tcPr>
            <w:tcW w:type="dxa" w:w="4535"/>
          </w:tcPr>
          <w:p>
            <w:pPr>
              <w:spacing w:after="20"/>
            </w:pPr>
            <w:r>
              <w:rPr>
                <w:sz w:val="20"/>
              </w:rPr>
              <w:t>Tự giải thích: khả năng giải thích có sẵn trong thiết kế của mô hình.</w:t>
            </w:r>
          </w:p>
        </w:tc>
        <w:tc>
          <w:tcPr>
            <w:tcW w:type="dxa" w:w="2381"/>
          </w:tcPr>
          <w:p>
            <w:pPr>
              <w:spacing w:after="20"/>
            </w:pPr>
            <w:r>
              <w:rPr>
                <w:sz w:val="20"/>
              </w:rPr>
              <w:t>ViT-NeT.</w:t>
            </w:r>
          </w:p>
        </w:tc>
      </w:tr>
      <w:tr>
        <w:tc>
          <w:tcPr>
            <w:tcW w:type="dxa" w:w="2268"/>
          </w:tcPr>
          <w:p>
            <w:pPr>
              <w:spacing w:after="20"/>
            </w:pPr>
            <w:r>
              <w:rPr>
                <w:sz w:val="20"/>
              </w:rPr>
            </w:r>
            <w:r>
              <w:rPr>
                <w:b/>
                <w:sz w:val="20"/>
              </w:rPr>
              <w:t>Model-agnostic</w:t>
            </w:r>
          </w:p>
        </w:tc>
        <w:tc>
          <w:tcPr>
            <w:tcW w:type="dxa" w:w="4535"/>
          </w:tcPr>
          <w:p>
            <w:pPr>
              <w:spacing w:after="20"/>
            </w:pPr>
            <w:r>
              <w:rPr>
                <w:sz w:val="20"/>
              </w:rPr>
              <w:t>Dùng được cho bất kỳ mô hình nào, không phụ thuộc cấu trúc bên trong.</w:t>
            </w:r>
          </w:p>
        </w:tc>
        <w:tc>
          <w:tcPr>
            <w:tcW w:type="dxa" w:w="2381"/>
          </w:tcPr>
          <w:p>
            <w:pPr>
              <w:spacing w:after="20"/>
            </w:pPr>
            <w:r>
              <w:rPr>
                <w:sz w:val="20"/>
              </w:rPr>
              <w:t>SHAP, LIME.</w:t>
            </w:r>
          </w:p>
        </w:tc>
      </w:tr>
      <w:tr>
        <w:tc>
          <w:tcPr>
            <w:tcW w:type="dxa" w:w="2268"/>
          </w:tcPr>
          <w:p>
            <w:pPr>
              <w:spacing w:after="20"/>
            </w:pPr>
            <w:r>
              <w:rPr>
                <w:sz w:val="20"/>
              </w:rPr>
            </w:r>
            <w:r>
              <w:rPr>
                <w:b/>
                <w:sz w:val="20"/>
              </w:rPr>
              <w:t>Perturbation (nhiễu loạn)</w:t>
            </w:r>
          </w:p>
        </w:tc>
        <w:tc>
          <w:tcPr>
            <w:tcW w:type="dxa" w:w="4535"/>
          </w:tcPr>
          <w:p>
            <w:pPr>
              <w:spacing w:after="20"/>
            </w:pPr>
            <w:r>
              <w:rPr>
                <w:sz w:val="20"/>
              </w:rPr>
              <w:t>Cố ý thay đổi đầu vào (che, thêm nhiễu) rồi xem kết quả đổi ra sao.</w:t>
            </w:r>
          </w:p>
        </w:tc>
        <w:tc>
          <w:tcPr>
            <w:tcW w:type="dxa" w:w="2381"/>
          </w:tcPr>
          <w:p>
            <w:pPr>
              <w:spacing w:after="20"/>
            </w:pPr>
            <w:r>
              <w:rPr>
                <w:sz w:val="20"/>
              </w:rPr>
              <w:t>Che mặt mèo.</w:t>
            </w:r>
          </w:p>
        </w:tc>
      </w:tr>
      <w:tr>
        <w:tc>
          <w:tcPr>
            <w:tcW w:type="dxa" w:w="2268"/>
          </w:tcPr>
          <w:p>
            <w:pPr>
              <w:spacing w:after="20"/>
            </w:pPr>
            <w:r>
              <w:rPr>
                <w:sz w:val="20"/>
              </w:rPr>
            </w:r>
            <w:r>
              <w:rPr>
                <w:b/>
                <w:sz w:val="20"/>
              </w:rPr>
              <w:t>Fine-grained (chi tiết)</w:t>
            </w:r>
          </w:p>
        </w:tc>
        <w:tc>
          <w:tcPr>
            <w:tcW w:type="dxa" w:w="4535"/>
          </w:tcPr>
          <w:p>
            <w:pPr>
              <w:spacing w:after="20"/>
            </w:pPr>
            <w:r>
              <w:rPr>
                <w:sz w:val="20"/>
              </w:rPr>
              <w:t>Phân loại những thứ rất giống nhau.</w:t>
            </w:r>
          </w:p>
        </w:tc>
        <w:tc>
          <w:tcPr>
            <w:tcW w:type="dxa" w:w="2381"/>
          </w:tcPr>
          <w:p>
            <w:pPr>
              <w:spacing w:after="20"/>
            </w:pPr>
            <w:r>
              <w:rPr>
                <w:sz w:val="20"/>
              </w:rPr>
              <w:t>Mèo Xiêm hay mèo Ba Tư.</w:t>
            </w:r>
          </w:p>
        </w:tc>
      </w:tr>
      <w:tr>
        <w:tc>
          <w:tcPr>
            <w:tcW w:type="dxa" w:w="2268"/>
          </w:tcPr>
          <w:p>
            <w:pPr>
              <w:spacing w:after="20"/>
            </w:pPr>
            <w:r>
              <w:rPr>
                <w:sz w:val="20"/>
              </w:rPr>
            </w:r>
            <w:r>
              <w:rPr>
                <w:b/>
                <w:sz w:val="20"/>
              </w:rPr>
              <w:t>Concept (khái niệm)</w:t>
            </w:r>
          </w:p>
        </w:tc>
        <w:tc>
          <w:tcPr>
            <w:tcW w:type="dxa" w:w="4535"/>
          </w:tcPr>
          <w:p>
            <w:pPr>
              <w:spacing w:after="20"/>
            </w:pPr>
            <w:r>
              <w:rPr>
                <w:sz w:val="20"/>
              </w:rPr>
              <w:t>Một ý niệm cấp cao mà con người hiểu, thay cho pixel.</w:t>
            </w:r>
          </w:p>
        </w:tc>
        <w:tc>
          <w:tcPr>
            <w:tcW w:type="dxa" w:w="2381"/>
          </w:tcPr>
          <w:p>
            <w:pPr>
              <w:spacing w:after="20"/>
            </w:pPr>
            <w:r>
              <w:rPr>
                <w:sz w:val="20"/>
              </w:rPr>
              <w:t>“Tai nhọn”, “có ria”.</w:t>
            </w:r>
          </w:p>
        </w:tc>
      </w:tr>
      <w:tr>
        <w:tc>
          <w:tcPr>
            <w:tcW w:type="dxa" w:w="2268"/>
          </w:tcPr>
          <w:p>
            <w:pPr>
              <w:spacing w:after="20"/>
            </w:pPr>
            <w:r>
              <w:rPr>
                <w:sz w:val="20"/>
              </w:rPr>
            </w:r>
            <w:r>
              <w:rPr>
                <w:b/>
                <w:sz w:val="20"/>
              </w:rPr>
              <w:t>Modality-agnostic / Multi-modal / Bi-modal</w:t>
            </w:r>
          </w:p>
        </w:tc>
        <w:tc>
          <w:tcPr>
            <w:tcW w:type="dxa" w:w="4535"/>
          </w:tcPr>
          <w:p>
            <w:pPr>
              <w:spacing w:after="20"/>
            </w:pPr>
            <w:r>
              <w:rPr>
                <w:sz w:val="20"/>
              </w:rPr>
              <w:t>Agnostic: dùng được cho mọi loại dữ liệu. Multi-modal: nhiều loại dữ liệu cùng lúc. Bi-modal: đúng hai loại.</w:t>
            </w:r>
          </w:p>
        </w:tc>
        <w:tc>
          <w:tcPr>
            <w:tcW w:type="dxa" w:w="2381"/>
          </w:tcPr>
          <w:p>
            <w:pPr>
              <w:spacing w:after="20"/>
            </w:pPr>
            <w:r>
              <w:rPr>
                <w:sz w:val="20"/>
              </w:rPr>
              <w:t>Ảnh + câu hỏi.</w:t>
            </w:r>
          </w:p>
        </w:tc>
      </w:tr>
      <w:tr>
        <w:tc>
          <w:tcPr>
            <w:tcW w:type="dxa" w:w="2268"/>
          </w:tcPr>
          <w:p>
            <w:pPr>
              <w:spacing w:after="20"/>
            </w:pPr>
            <w:r>
              <w:rPr>
                <w:sz w:val="20"/>
              </w:rPr>
            </w:r>
            <w:r>
              <w:rPr>
                <w:b/>
                <w:sz w:val="20"/>
              </w:rPr>
              <w:t>Co-attention</w:t>
            </w:r>
          </w:p>
        </w:tc>
        <w:tc>
          <w:tcPr>
            <w:tcW w:type="dxa" w:w="4535"/>
          </w:tcPr>
          <w:p>
            <w:pPr>
              <w:spacing w:after="20"/>
            </w:pPr>
            <w:r>
              <w:rPr>
                <w:sz w:val="20"/>
              </w:rPr>
              <w:t>Attention giữa hai nguồn dữ liệu khác nhau.</w:t>
            </w:r>
          </w:p>
        </w:tc>
        <w:tc>
          <w:tcPr>
            <w:tcW w:type="dxa" w:w="2381"/>
          </w:tcPr>
          <w:p>
            <w:pPr>
              <w:spacing w:after="20"/>
            </w:pPr>
            <w:r>
              <w:rPr>
                <w:sz w:val="20"/>
              </w:rPr>
              <w:t>Từ “con” trong câu hỏi chú ý vào mảnh con mèo.</w:t>
            </w:r>
          </w:p>
        </w:tc>
      </w:tr>
    </w:tbl>
    <w:p>
      <w:pPr>
        <w:pStyle w:val="Heading2"/>
      </w:pPr>
      <w:r>
        <w:t>D. Học máy khác</w:t>
      </w:r>
    </w:p>
    <w:tbl>
      <w:tblPr>
        <w:tblStyle w:val="LightGrid-Accent4"/>
        <w:tblW w:type="auto" w:w="0"/>
        <w:tblLook w:firstColumn="1" w:firstRow="1" w:lastColumn="0" w:lastRow="0" w:noHBand="0" w:noVBand="1" w:val="04A0"/>
      </w:tblPr>
      <w:tblGrid>
        <w:gridCol w:w="3137"/>
        <w:gridCol w:w="3137"/>
        <w:gridCol w:w="3137"/>
      </w:tblGrid>
      <w:tr>
        <w:tc>
          <w:tcPr>
            <w:tcW w:type="dxa" w:w="2268"/>
          </w:tcPr>
          <w:p>
            <w:pPr>
              <w:spacing w:after="20"/>
            </w:pPr>
            <w:r>
              <w:rPr>
                <w:sz w:val="20"/>
              </w:rPr>
            </w:r>
            <w:r>
              <w:rPr>
                <w:b/>
                <w:sz w:val="20"/>
              </w:rPr>
              <w:t>Thuật ngữ</w:t>
            </w:r>
          </w:p>
        </w:tc>
        <w:tc>
          <w:tcPr>
            <w:tcW w:type="dxa" w:w="4535"/>
          </w:tcPr>
          <w:p>
            <w:pPr>
              <w:spacing w:after="20"/>
            </w:pPr>
            <w:r>
              <w:rPr>
                <w:sz w:val="20"/>
              </w:rPr>
            </w:r>
            <w:r>
              <w:rPr>
                <w:b/>
                <w:sz w:val="20"/>
              </w:rPr>
              <w:t>Nghĩa dễ hiểu</w:t>
            </w:r>
          </w:p>
        </w:tc>
        <w:tc>
          <w:tcPr>
            <w:tcW w:type="dxa" w:w="2381"/>
          </w:tcPr>
          <w:p>
            <w:pPr>
              <w:spacing w:after="20"/>
            </w:pPr>
            <w:r>
              <w:rPr>
                <w:sz w:val="20"/>
              </w:rPr>
            </w:r>
            <w:r>
              <w:rPr>
                <w:b/>
                <w:sz w:val="20"/>
              </w:rPr>
              <w:t>Ví dụ (con mèo)</w:t>
            </w:r>
          </w:p>
        </w:tc>
      </w:tr>
      <w:tr>
        <w:tc>
          <w:tcPr>
            <w:tcW w:type="dxa" w:w="2268"/>
          </w:tcPr>
          <w:p>
            <w:pPr>
              <w:spacing w:after="20"/>
            </w:pPr>
            <w:r>
              <w:rPr>
                <w:sz w:val="20"/>
              </w:rPr>
            </w:r>
            <w:r>
              <w:rPr>
                <w:b/>
                <w:sz w:val="20"/>
              </w:rPr>
              <w:t>Self-supervised (tự giám sát)</w:t>
            </w:r>
          </w:p>
        </w:tc>
        <w:tc>
          <w:tcPr>
            <w:tcW w:type="dxa" w:w="4535"/>
          </w:tcPr>
          <w:p>
            <w:pPr>
              <w:spacing w:after="20"/>
            </w:pPr>
            <w:r>
              <w:rPr>
                <w:sz w:val="20"/>
              </w:rPr>
              <w:t>Mô hình tự tạo nhiệm vụ để học từ dữ liệu, không cần nhãn do người gán.</w:t>
            </w:r>
          </w:p>
        </w:tc>
        <w:tc>
          <w:tcPr>
            <w:tcW w:type="dxa" w:w="2381"/>
          </w:tcPr>
          <w:p>
            <w:pPr>
              <w:spacing w:after="20"/>
            </w:pPr>
            <w:r>
              <w:rPr>
                <w:sz w:val="20"/>
              </w:rPr>
              <w:t>Học từ ảnh mèo mà không ai ghi “mèo”.</w:t>
            </w:r>
          </w:p>
        </w:tc>
      </w:tr>
      <w:tr>
        <w:tc>
          <w:tcPr>
            <w:tcW w:type="dxa" w:w="2268"/>
          </w:tcPr>
          <w:p>
            <w:pPr>
              <w:spacing w:after="20"/>
            </w:pPr>
            <w:r>
              <w:rPr>
                <w:sz w:val="20"/>
              </w:rPr>
            </w:r>
            <w:r>
              <w:rPr>
                <w:b/>
                <w:sz w:val="20"/>
              </w:rPr>
              <w:t>Self-distillation (tự chưng cất)</w:t>
            </w:r>
          </w:p>
        </w:tc>
        <w:tc>
          <w:tcPr>
            <w:tcW w:type="dxa" w:w="4535"/>
          </w:tcPr>
          <w:p>
            <w:pPr>
              <w:spacing w:after="20"/>
            </w:pPr>
            <w:r>
              <w:rPr>
                <w:sz w:val="20"/>
              </w:rPr>
              <w:t>Mô hình tự dạy chính nó: một phiên bản học theo phiên bản kia.</w:t>
            </w:r>
          </w:p>
        </w:tc>
        <w:tc>
          <w:tcPr>
            <w:tcW w:type="dxa" w:w="2381"/>
          </w:tcPr>
          <w:p>
            <w:pPr>
              <w:spacing w:after="20"/>
            </w:pPr>
            <w:r>
              <w:rPr>
                <w:sz w:val="20"/>
              </w:rPr>
              <w:t>–</w:t>
            </w:r>
          </w:p>
        </w:tc>
      </w:tr>
      <w:tr>
        <w:tc>
          <w:tcPr>
            <w:tcW w:type="dxa" w:w="2268"/>
          </w:tcPr>
          <w:p>
            <w:pPr>
              <w:spacing w:after="20"/>
            </w:pPr>
            <w:r>
              <w:rPr>
                <w:sz w:val="20"/>
              </w:rPr>
            </w:r>
            <w:r>
              <w:rPr>
                <w:b/>
                <w:sz w:val="20"/>
              </w:rPr>
              <w:t>Weakly supervised (giám sát yếu)</w:t>
            </w:r>
          </w:p>
        </w:tc>
        <w:tc>
          <w:tcPr>
            <w:tcW w:type="dxa" w:w="4535"/>
          </w:tcPr>
          <w:p>
            <w:pPr>
              <w:spacing w:after="20"/>
            </w:pPr>
            <w:r>
              <w:rPr>
                <w:sz w:val="20"/>
              </w:rPr>
              <w:t>Chỉ có nhãn thô nhưng muốn kết quả chi tiết.</w:t>
            </w:r>
          </w:p>
        </w:tc>
        <w:tc>
          <w:tcPr>
            <w:tcW w:type="dxa" w:w="2381"/>
          </w:tcPr>
          <w:p>
            <w:pPr>
              <w:spacing w:after="20"/>
            </w:pPr>
            <w:r>
              <w:rPr>
                <w:sz w:val="20"/>
              </w:rPr>
              <w:t>Chỉ có “ảnh có mèo” nhưng muốn viền con mèo.</w:t>
            </w:r>
          </w:p>
        </w:tc>
      </w:tr>
      <w:tr>
        <w:tc>
          <w:tcPr>
            <w:tcW w:type="dxa" w:w="2268"/>
          </w:tcPr>
          <w:p>
            <w:pPr>
              <w:spacing w:after="20"/>
            </w:pPr>
            <w:r>
              <w:rPr>
                <w:sz w:val="20"/>
              </w:rPr>
            </w:r>
            <w:r>
              <w:rPr>
                <w:b/>
                <w:sz w:val="20"/>
              </w:rPr>
              <w:t>Semantic segmentation</w:t>
            </w:r>
          </w:p>
        </w:tc>
        <w:tc>
          <w:tcPr>
            <w:tcW w:type="dxa" w:w="4535"/>
          </w:tcPr>
          <w:p>
            <w:pPr>
              <w:spacing w:after="20"/>
            </w:pPr>
            <w:r>
              <w:rPr>
                <w:sz w:val="20"/>
              </w:rPr>
              <w:t>Phân đoạn ngữ nghĩa: gán nhãn cho từng pixel.</w:t>
            </w:r>
          </w:p>
        </w:tc>
        <w:tc>
          <w:tcPr>
            <w:tcW w:type="dxa" w:w="2381"/>
          </w:tcPr>
          <w:p>
            <w:pPr>
              <w:spacing w:after="20"/>
            </w:pPr>
            <w:r>
              <w:rPr>
                <w:sz w:val="20"/>
              </w:rPr>
              <w:t>Pixel mèo / pixel sofa.</w:t>
            </w:r>
          </w:p>
        </w:tc>
      </w:tr>
      <w:tr>
        <w:tc>
          <w:tcPr>
            <w:tcW w:type="dxa" w:w="2268"/>
          </w:tcPr>
          <w:p>
            <w:pPr>
              <w:spacing w:after="20"/>
            </w:pPr>
            <w:r>
              <w:rPr>
                <w:sz w:val="20"/>
              </w:rPr>
            </w:r>
            <w:r>
              <w:rPr>
                <w:b/>
                <w:sz w:val="20"/>
              </w:rPr>
              <w:t>Siamese network (mạng Siamese)</w:t>
            </w:r>
          </w:p>
        </w:tc>
        <w:tc>
          <w:tcPr>
            <w:tcW w:type="dxa" w:w="4535"/>
          </w:tcPr>
          <w:p>
            <w:pPr>
              <w:spacing w:after="20"/>
            </w:pPr>
            <w:r>
              <w:rPr>
                <w:sz w:val="20"/>
              </w:rPr>
              <w:t>Hai nhánh giống hệt nhau xử lý hai đầu vào, rồi so sánh.</w:t>
            </w:r>
          </w:p>
        </w:tc>
        <w:tc>
          <w:tcPr>
            <w:tcW w:type="dxa" w:w="2381"/>
          </w:tcPr>
          <w:p>
            <w:pPr>
              <w:spacing w:after="20"/>
            </w:pPr>
            <w:r>
              <w:rPr>
                <w:sz w:val="20"/>
              </w:rPr>
              <w:t>Ảnh gốc và ảnh lật.</w:t>
            </w:r>
          </w:p>
        </w:tc>
      </w:tr>
      <w:tr>
        <w:tc>
          <w:tcPr>
            <w:tcW w:type="dxa" w:w="2268"/>
          </w:tcPr>
          <w:p>
            <w:pPr>
              <w:spacing w:after="20"/>
            </w:pPr>
            <w:r>
              <w:rPr>
                <w:sz w:val="20"/>
              </w:rPr>
            </w:r>
            <w:r>
              <w:rPr>
                <w:b/>
                <w:sz w:val="20"/>
              </w:rPr>
              <w:t>Data augmentation</w:t>
            </w:r>
          </w:p>
        </w:tc>
        <w:tc>
          <w:tcPr>
            <w:tcW w:type="dxa" w:w="4535"/>
          </w:tcPr>
          <w:p>
            <w:pPr>
              <w:spacing w:after="20"/>
            </w:pPr>
            <w:r>
              <w:rPr>
                <w:sz w:val="20"/>
              </w:rPr>
              <w:t>Tạo bản biến đổi của ảnh (lật, làm tối…).</w:t>
            </w:r>
          </w:p>
        </w:tc>
        <w:tc>
          <w:tcPr>
            <w:tcW w:type="dxa" w:w="2381"/>
          </w:tcPr>
          <w:p>
            <w:pPr>
              <w:spacing w:after="20"/>
            </w:pPr>
            <w:r>
              <w:rPr>
                <w:sz w:val="20"/>
              </w:rPr>
              <w:t>Ảnh mèo lật ngang.</w:t>
            </w:r>
          </w:p>
        </w:tc>
      </w:tr>
      <w:tr>
        <w:tc>
          <w:tcPr>
            <w:tcW w:type="dxa" w:w="2268"/>
          </w:tcPr>
          <w:p>
            <w:pPr>
              <w:spacing w:after="20"/>
            </w:pPr>
            <w:r>
              <w:rPr>
                <w:sz w:val="20"/>
              </w:rPr>
            </w:r>
            <w:r>
              <w:rPr>
                <w:b/>
                <w:sz w:val="20"/>
              </w:rPr>
              <w:t>Loss function (hàm mất mát)</w:t>
            </w:r>
          </w:p>
        </w:tc>
        <w:tc>
          <w:tcPr>
            <w:tcW w:type="dxa" w:w="4535"/>
          </w:tcPr>
          <w:p>
            <w:pPr>
              <w:spacing w:after="20"/>
            </w:pPr>
            <w:r>
              <w:rPr>
                <w:sz w:val="20"/>
              </w:rPr>
              <w:t>Thước đo mô hình đang sai bao nhiêu; huấn luyện là làm nó nhỏ đi.</w:t>
            </w:r>
          </w:p>
        </w:tc>
        <w:tc>
          <w:tcPr>
            <w:tcW w:type="dxa" w:w="2381"/>
          </w:tcPr>
          <w:p>
            <w:pPr>
              <w:spacing w:after="20"/>
            </w:pPr>
            <w:r>
              <w:rPr>
                <w:sz w:val="20"/>
              </w:rPr>
              <w:t>–</w:t>
            </w:r>
          </w:p>
        </w:tc>
      </w:tr>
      <w:tr>
        <w:tc>
          <w:tcPr>
            <w:tcW w:type="dxa" w:w="2268"/>
          </w:tcPr>
          <w:p>
            <w:pPr>
              <w:spacing w:after="20"/>
            </w:pPr>
            <w:r>
              <w:rPr>
                <w:sz w:val="20"/>
              </w:rPr>
            </w:r>
            <w:r>
              <w:rPr>
                <w:b/>
                <w:sz w:val="20"/>
              </w:rPr>
              <w:t>Encoder-decoder</w:t>
            </w:r>
          </w:p>
        </w:tc>
        <w:tc>
          <w:tcPr>
            <w:tcW w:type="dxa" w:w="4535"/>
          </w:tcPr>
          <w:p>
            <w:pPr>
              <w:spacing w:after="20"/>
            </w:pPr>
            <w:r>
              <w:rPr>
                <w:sz w:val="20"/>
              </w:rPr>
              <w:t>Kiến trúc gồm phần mã hóa đầu vào và phần giải mã ra kết quả.</w:t>
            </w:r>
          </w:p>
        </w:tc>
        <w:tc>
          <w:tcPr>
            <w:tcW w:type="dxa" w:w="2381"/>
          </w:tcPr>
          <w:p>
            <w:pPr>
              <w:spacing w:after="20"/>
            </w:pPr>
            <w:r>
              <w:rPr>
                <w:sz w:val="20"/>
              </w:rPr>
              <w:t>–</w:t>
            </w:r>
          </w:p>
        </w:tc>
      </w:tr>
    </w:tbl>
    <w:p>
      <w:pPr>
        <w:pStyle w:val="Heading2"/>
      </w:pPr>
      <w:r>
        <w:t>E. Đánh giá giải thích</w:t>
      </w:r>
    </w:p>
    <w:tbl>
      <w:tblPr>
        <w:tblStyle w:val="LightGrid-Accent4"/>
        <w:tblW w:type="auto" w:w="0"/>
        <w:tblLook w:firstColumn="1" w:firstRow="1" w:lastColumn="0" w:lastRow="0" w:noHBand="0" w:noVBand="1" w:val="04A0"/>
      </w:tblPr>
      <w:tblGrid>
        <w:gridCol w:w="3137"/>
        <w:gridCol w:w="3137"/>
        <w:gridCol w:w="3137"/>
      </w:tblGrid>
      <w:tr>
        <w:tc>
          <w:tcPr>
            <w:tcW w:type="dxa" w:w="2268"/>
          </w:tcPr>
          <w:p>
            <w:pPr>
              <w:spacing w:after="20"/>
            </w:pPr>
            <w:r>
              <w:rPr>
                <w:sz w:val="20"/>
              </w:rPr>
            </w:r>
            <w:r>
              <w:rPr>
                <w:b/>
                <w:sz w:val="20"/>
              </w:rPr>
              <w:t>Thuật ngữ</w:t>
            </w:r>
          </w:p>
        </w:tc>
        <w:tc>
          <w:tcPr>
            <w:tcW w:type="dxa" w:w="4535"/>
          </w:tcPr>
          <w:p>
            <w:pPr>
              <w:spacing w:after="20"/>
            </w:pPr>
            <w:r>
              <w:rPr>
                <w:sz w:val="20"/>
              </w:rPr>
            </w:r>
            <w:r>
              <w:rPr>
                <w:b/>
                <w:sz w:val="20"/>
              </w:rPr>
              <w:t>Nghĩa dễ hiểu</w:t>
            </w:r>
          </w:p>
        </w:tc>
        <w:tc>
          <w:tcPr>
            <w:tcW w:type="dxa" w:w="2381"/>
          </w:tcPr>
          <w:p>
            <w:pPr>
              <w:spacing w:after="20"/>
            </w:pPr>
            <w:r>
              <w:rPr>
                <w:sz w:val="20"/>
              </w:rPr>
            </w:r>
            <w:r>
              <w:rPr>
                <w:b/>
                <w:sz w:val="20"/>
              </w:rPr>
              <w:t>Ví dụ (con mèo)</w:t>
            </w:r>
          </w:p>
        </w:tc>
      </w:tr>
      <w:tr>
        <w:tc>
          <w:tcPr>
            <w:tcW w:type="dxa" w:w="2268"/>
          </w:tcPr>
          <w:p>
            <w:pPr>
              <w:spacing w:after="20"/>
            </w:pPr>
            <w:r>
              <w:rPr>
                <w:sz w:val="20"/>
              </w:rPr>
            </w:r>
            <w:r>
              <w:rPr>
                <w:b/>
                <w:sz w:val="20"/>
              </w:rPr>
              <w:t>AUC (Area Under the Curve)</w:t>
            </w:r>
          </w:p>
        </w:tc>
        <w:tc>
          <w:tcPr>
            <w:tcW w:type="dxa" w:w="4535"/>
          </w:tcPr>
          <w:p>
            <w:pPr>
              <w:spacing w:after="20"/>
            </w:pPr>
            <w:r>
              <w:rPr>
                <w:sz w:val="20"/>
              </w:rPr>
              <w:t>Diện tích dưới một đường cong; tóm tắt cả quá trình thành một con số.</w:t>
            </w:r>
          </w:p>
        </w:tc>
        <w:tc>
          <w:tcPr>
            <w:tcW w:type="dxa" w:w="2381"/>
          </w:tcPr>
          <w:p>
            <w:pPr>
              <w:spacing w:after="20"/>
            </w:pPr>
            <w:r>
              <w:rPr>
                <w:sz w:val="20"/>
              </w:rPr>
              <w:t>Đường điểm “mèo” khi xóa dần mảnh.</w:t>
            </w:r>
          </w:p>
        </w:tc>
      </w:tr>
      <w:tr>
        <w:tc>
          <w:tcPr>
            <w:tcW w:type="dxa" w:w="2268"/>
          </w:tcPr>
          <w:p>
            <w:pPr>
              <w:spacing w:after="20"/>
            </w:pPr>
            <w:r>
              <w:rPr>
                <w:sz w:val="20"/>
              </w:rPr>
            </w:r>
            <w:r>
              <w:rPr>
                <w:b/>
                <w:sz w:val="20"/>
              </w:rPr>
              <w:t>Ground truth (đáp án chuẩn)</w:t>
            </w:r>
          </w:p>
        </w:tc>
        <w:tc>
          <w:tcPr>
            <w:tcW w:type="dxa" w:w="4535"/>
          </w:tcPr>
          <w:p>
            <w:pPr>
              <w:spacing w:after="20"/>
            </w:pPr>
            <w:r>
              <w:rPr>
                <w:sz w:val="20"/>
              </w:rPr>
              <w:t>Đáp án đúng do con người gán.</w:t>
            </w:r>
          </w:p>
        </w:tc>
        <w:tc>
          <w:tcPr>
            <w:tcW w:type="dxa" w:w="2381"/>
          </w:tcPr>
          <w:p>
            <w:pPr>
              <w:spacing w:after="20"/>
            </w:pPr>
            <w:r>
              <w:rPr>
                <w:sz w:val="20"/>
              </w:rPr>
              <w:t>Khung bao con mèo do người vẽ.</w:t>
            </w:r>
          </w:p>
        </w:tc>
      </w:tr>
      <w:tr>
        <w:tc>
          <w:tcPr>
            <w:tcW w:type="dxa" w:w="2268"/>
          </w:tcPr>
          <w:p>
            <w:pPr>
              <w:spacing w:after="20"/>
            </w:pPr>
            <w:r>
              <w:rPr>
                <w:sz w:val="20"/>
              </w:rPr>
            </w:r>
            <w:r>
              <w:rPr>
                <w:b/>
                <w:sz w:val="20"/>
              </w:rPr>
              <w:t>Bounding box (khung bao)</w:t>
            </w:r>
          </w:p>
        </w:tc>
        <w:tc>
          <w:tcPr>
            <w:tcW w:type="dxa" w:w="4535"/>
          </w:tcPr>
          <w:p>
            <w:pPr>
              <w:spacing w:after="20"/>
            </w:pPr>
            <w:r>
              <w:rPr>
                <w:sz w:val="20"/>
              </w:rPr>
              <w:t>Hình chữ nhật bao quanh vật thể.</w:t>
            </w:r>
          </w:p>
        </w:tc>
        <w:tc>
          <w:tcPr>
            <w:tcW w:type="dxa" w:w="2381"/>
          </w:tcPr>
          <w:p>
            <w:pPr>
              <w:spacing w:after="20"/>
            </w:pPr>
            <w:r>
              <w:rPr>
                <w:sz w:val="20"/>
              </w:rPr>
              <w:t>Khung quanh 8 mảnh mèo.</w:t>
            </w:r>
          </w:p>
        </w:tc>
      </w:tr>
      <w:tr>
        <w:tc>
          <w:tcPr>
            <w:tcW w:type="dxa" w:w="2268"/>
          </w:tcPr>
          <w:p>
            <w:pPr>
              <w:spacing w:after="20"/>
            </w:pPr>
            <w:r>
              <w:rPr>
                <w:sz w:val="20"/>
              </w:rPr>
            </w:r>
            <w:r>
              <w:rPr>
                <w:b/>
                <w:sz w:val="20"/>
              </w:rPr>
              <w:t>IoU (Intersection over Union)</w:t>
            </w:r>
          </w:p>
        </w:tc>
        <w:tc>
          <w:tcPr>
            <w:tcW w:type="dxa" w:w="4535"/>
          </w:tcPr>
          <w:p>
            <w:pPr>
              <w:spacing w:after="20"/>
            </w:pPr>
            <w:r>
              <w:rPr>
                <w:sz w:val="20"/>
              </w:rPr>
              <w:t>Phần giao chia phần hợp của hai vùng. Từ 0 (không chồng) đến 1 (trùng hoàn toàn).</w:t>
            </w:r>
          </w:p>
        </w:tc>
        <w:tc>
          <w:tcPr>
            <w:tcW w:type="dxa" w:w="2381"/>
          </w:tcPr>
          <w:p>
            <w:pPr>
              <w:spacing w:after="20"/>
            </w:pPr>
            <w:r>
              <w:rPr>
                <w:sz w:val="20"/>
              </w:rPr>
              <w:t>Giao 6, hợp 10 → 0,6.</w:t>
            </w:r>
          </w:p>
        </w:tc>
      </w:tr>
      <w:tr>
        <w:tc>
          <w:tcPr>
            <w:tcW w:type="dxa" w:w="2268"/>
          </w:tcPr>
          <w:p>
            <w:pPr>
              <w:spacing w:after="20"/>
            </w:pPr>
            <w:r>
              <w:rPr>
                <w:sz w:val="20"/>
              </w:rPr>
            </w:r>
            <w:r>
              <w:rPr>
                <w:b/>
                <w:sz w:val="20"/>
              </w:rPr>
              <w:t>Pixel accuracy, mIoU, mAP, mF1</w:t>
            </w:r>
          </w:p>
        </w:tc>
        <w:tc>
          <w:tcPr>
            <w:tcW w:type="dxa" w:w="4535"/>
          </w:tcPr>
          <w:p>
            <w:pPr>
              <w:spacing w:after="20"/>
            </w:pPr>
            <w:r>
              <w:rPr>
                <w:sz w:val="20"/>
              </w:rPr>
              <w:t>Bốn thước đo cho phân đoạn: tỉ lệ pixel đúng; IoU trung bình; precision trung bình; F1 trung bình.</w:t>
            </w:r>
          </w:p>
        </w:tc>
        <w:tc>
          <w:tcPr>
            <w:tcW w:type="dxa" w:w="2381"/>
          </w:tcPr>
          <w:p>
            <w:pPr>
              <w:spacing w:after="20"/>
            </w:pPr>
            <w:r>
              <w:rPr>
                <w:sz w:val="20"/>
              </w:rPr>
              <w:t>–</w:t>
            </w:r>
          </w:p>
        </w:tc>
      </w:tr>
      <w:tr>
        <w:tc>
          <w:tcPr>
            <w:tcW w:type="dxa" w:w="2268"/>
          </w:tcPr>
          <w:p>
            <w:pPr>
              <w:spacing w:after="20"/>
            </w:pPr>
            <w:r>
              <w:rPr>
                <w:sz w:val="20"/>
              </w:rPr>
            </w:r>
            <w:r>
              <w:rPr>
                <w:b/>
                <w:sz w:val="20"/>
              </w:rPr>
              <w:t>Hit / Miss</w:t>
            </w:r>
          </w:p>
        </w:tc>
        <w:tc>
          <w:tcPr>
            <w:tcW w:type="dxa" w:w="4535"/>
          </w:tcPr>
          <w:p>
            <w:pPr>
              <w:spacing w:after="20"/>
            </w:pPr>
            <w:r>
              <w:rPr>
                <w:sz w:val="20"/>
              </w:rPr>
              <w:t>Trúng / trượt. Trong Pointing Game: điểm sáng nhất nằm trong khung là hit.</w:t>
            </w:r>
          </w:p>
        </w:tc>
        <w:tc>
          <w:tcPr>
            <w:tcW w:type="dxa" w:w="2381"/>
          </w:tcPr>
          <w:p>
            <w:pPr>
              <w:spacing w:after="20"/>
            </w:pPr>
            <w:r>
              <w:rPr>
                <w:sz w:val="20"/>
              </w:rPr>
              <w:t>–</w:t>
            </w:r>
          </w:p>
        </w:tc>
      </w:tr>
      <w:tr>
        <w:tc>
          <w:tcPr>
            <w:tcW w:type="dxa" w:w="2268"/>
          </w:tcPr>
          <w:p>
            <w:pPr>
              <w:spacing w:after="20"/>
            </w:pPr>
            <w:r>
              <w:rPr>
                <w:sz w:val="20"/>
              </w:rPr>
            </w:r>
            <w:r>
              <w:rPr>
                <w:b/>
                <w:sz w:val="20"/>
              </w:rPr>
              <w:t>Correlation (tương quan)</w:t>
            </w:r>
          </w:p>
        </w:tc>
        <w:tc>
          <w:tcPr>
            <w:tcW w:type="dxa" w:w="4535"/>
          </w:tcPr>
          <w:p>
            <w:pPr>
              <w:spacing w:after="20"/>
            </w:pPr>
            <w:r>
              <w:rPr>
                <w:sz w:val="20"/>
              </w:rPr>
              <w:t>Hai đại lượng đi cùng nhau đến mức nào. +1 = cùng tăng cùng giảm, 0 = không liên quan.</w:t>
            </w:r>
          </w:p>
        </w:tc>
        <w:tc>
          <w:tcPr>
            <w:tcW w:type="dxa" w:w="2381"/>
          </w:tcPr>
          <w:p>
            <w:pPr>
              <w:spacing w:after="20"/>
            </w:pPr>
            <w:r>
              <w:rPr>
                <w:sz w:val="20"/>
              </w:rPr>
              <w:t>Bản đồ nói “quan trọng” ↔ điểm tụt nhiều.</w:t>
            </w:r>
          </w:p>
        </w:tc>
      </w:tr>
      <w:tr>
        <w:tc>
          <w:tcPr>
            <w:tcW w:type="dxa" w:w="2268"/>
          </w:tcPr>
          <w:p>
            <w:pPr>
              <w:spacing w:after="20"/>
            </w:pPr>
            <w:r>
              <w:rPr>
                <w:sz w:val="20"/>
              </w:rPr>
            </w:r>
            <w:r>
              <w:rPr>
                <w:b/>
                <w:sz w:val="20"/>
              </w:rPr>
              <w:t>Upsample (phóng to)</w:t>
            </w:r>
          </w:p>
        </w:tc>
        <w:tc>
          <w:tcPr>
            <w:tcW w:type="dxa" w:w="4535"/>
          </w:tcPr>
          <w:p>
            <w:pPr>
              <w:spacing w:after="20"/>
            </w:pPr>
            <w:r>
              <w:rPr>
                <w:sz w:val="20"/>
              </w:rPr>
              <w:t>Phóng bản đồ nhỏ lên bằng kích thước ảnh gốc.</w:t>
            </w:r>
          </w:p>
        </w:tc>
        <w:tc>
          <w:tcPr>
            <w:tcW w:type="dxa" w:w="2381"/>
          </w:tcPr>
          <w:p>
            <w:pPr>
              <w:spacing w:after="20"/>
            </w:pPr>
            <w:r>
              <w:rPr>
                <w:sz w:val="20"/>
              </w:rPr>
              <w:t>–</w:t>
            </w:r>
          </w:p>
        </w:tc>
      </w:tr>
      <w:tr>
        <w:tc>
          <w:tcPr>
            <w:tcW w:type="dxa" w:w="2268"/>
          </w:tcPr>
          <w:p>
            <w:pPr>
              <w:spacing w:after="20"/>
            </w:pPr>
            <w:r>
              <w:rPr>
                <w:sz w:val="20"/>
              </w:rPr>
            </w:r>
            <w:r>
              <w:rPr>
                <w:b/>
                <w:sz w:val="20"/>
              </w:rPr>
              <w:t>Blank canvas (ảnh trống)</w:t>
            </w:r>
          </w:p>
        </w:tc>
        <w:tc>
          <w:tcPr>
            <w:tcW w:type="dxa" w:w="4535"/>
          </w:tcPr>
          <w:p>
            <w:pPr>
              <w:spacing w:after="20"/>
            </w:pPr>
            <w:r>
              <w:rPr>
                <w:sz w:val="20"/>
              </w:rPr>
              <w:t>Ảnh rỗng, dùng làm điểm xuất phát cho Insertion.</w:t>
            </w:r>
          </w:p>
        </w:tc>
        <w:tc>
          <w:tcPr>
            <w:tcW w:type="dxa" w:w="2381"/>
          </w:tcPr>
          <w:p>
            <w:pPr>
              <w:spacing w:after="20"/>
            </w:pPr>
            <w:r>
              <w:rPr>
                <w:sz w:val="20"/>
              </w:rPr>
              <w:t>–</w:t>
            </w:r>
          </w:p>
        </w:tc>
      </w:tr>
    </w:tbl>
    <w:p>
      <w:pPr>
        <w:pStyle w:val="Heading2"/>
      </w:pPr>
      <w:r>
        <w:t>F. Công cụ và dữ liệu</w:t>
      </w:r>
    </w:p>
    <w:tbl>
      <w:tblPr>
        <w:tblStyle w:val="LightGrid-Accent4"/>
        <w:tblW w:type="auto" w:w="0"/>
        <w:tblLook w:firstColumn="1" w:firstRow="1" w:lastColumn="0" w:lastRow="0" w:noHBand="0" w:noVBand="1" w:val="04A0"/>
      </w:tblPr>
      <w:tblGrid>
        <w:gridCol w:w="3137"/>
        <w:gridCol w:w="3137"/>
        <w:gridCol w:w="3137"/>
      </w:tblGrid>
      <w:tr>
        <w:tc>
          <w:tcPr>
            <w:tcW w:type="dxa" w:w="2268"/>
          </w:tcPr>
          <w:p>
            <w:pPr>
              <w:spacing w:after="20"/>
            </w:pPr>
            <w:r>
              <w:rPr>
                <w:sz w:val="20"/>
              </w:rPr>
            </w:r>
            <w:r>
              <w:rPr>
                <w:b/>
                <w:sz w:val="20"/>
              </w:rPr>
              <w:t>Thuật ngữ</w:t>
            </w:r>
          </w:p>
        </w:tc>
        <w:tc>
          <w:tcPr>
            <w:tcW w:type="dxa" w:w="4535"/>
          </w:tcPr>
          <w:p>
            <w:pPr>
              <w:spacing w:after="20"/>
            </w:pPr>
            <w:r>
              <w:rPr>
                <w:sz w:val="20"/>
              </w:rPr>
            </w:r>
            <w:r>
              <w:rPr>
                <w:b/>
                <w:sz w:val="20"/>
              </w:rPr>
              <w:t>Nghĩa dễ hiểu</w:t>
            </w:r>
          </w:p>
        </w:tc>
        <w:tc>
          <w:tcPr>
            <w:tcW w:type="dxa" w:w="2381"/>
          </w:tcPr>
          <w:p>
            <w:pPr>
              <w:spacing w:after="20"/>
            </w:pPr>
            <w:r>
              <w:rPr>
                <w:sz w:val="20"/>
              </w:rPr>
            </w:r>
            <w:r>
              <w:rPr>
                <w:b/>
                <w:sz w:val="20"/>
              </w:rPr>
              <w:t>Ví dụ (con mèo)</w:t>
            </w:r>
          </w:p>
        </w:tc>
      </w:tr>
      <w:tr>
        <w:tc>
          <w:tcPr>
            <w:tcW w:type="dxa" w:w="2268"/>
          </w:tcPr>
          <w:p>
            <w:pPr>
              <w:spacing w:after="20"/>
            </w:pPr>
            <w:r>
              <w:rPr>
                <w:sz w:val="20"/>
              </w:rPr>
            </w:r>
            <w:r>
              <w:rPr>
                <w:b/>
                <w:sz w:val="20"/>
              </w:rPr>
              <w:t>PyTorch / PaddlePaddle</w:t>
            </w:r>
          </w:p>
        </w:tc>
        <w:tc>
          <w:tcPr>
            <w:tcW w:type="dxa" w:w="4535"/>
          </w:tcPr>
          <w:p>
            <w:pPr>
              <w:spacing w:after="20"/>
            </w:pPr>
            <w:r>
              <w:rPr>
                <w:sz w:val="20"/>
              </w:rPr>
              <w:t>Hai nền tảng để lập trình học sâu; PaddlePaddle của Trung Quốc.</w:t>
            </w:r>
          </w:p>
        </w:tc>
        <w:tc>
          <w:tcPr>
            <w:tcW w:type="dxa" w:w="2381"/>
          </w:tcPr>
          <w:p>
            <w:pPr>
              <w:spacing w:after="20"/>
            </w:pPr>
            <w:r>
              <w:rPr>
                <w:sz w:val="20"/>
              </w:rPr>
              <w:t>–</w:t>
            </w:r>
          </w:p>
        </w:tc>
      </w:tr>
      <w:tr>
        <w:tc>
          <w:tcPr>
            <w:tcW w:type="dxa" w:w="2268"/>
          </w:tcPr>
          <w:p>
            <w:pPr>
              <w:spacing w:after="20"/>
            </w:pPr>
            <w:r>
              <w:rPr>
                <w:sz w:val="20"/>
              </w:rPr>
            </w:r>
            <w:r>
              <w:rPr>
                <w:b/>
                <w:sz w:val="20"/>
              </w:rPr>
              <w:t>Captum</w:t>
            </w:r>
          </w:p>
        </w:tc>
        <w:tc>
          <w:tcPr>
            <w:tcW w:type="dxa" w:w="4535"/>
          </w:tcPr>
          <w:p>
            <w:pPr>
              <w:spacing w:after="20"/>
            </w:pPr>
            <w:r>
              <w:rPr>
                <w:sz w:val="20"/>
              </w:rPr>
              <w:t>Thư viện mã nguồn mở của PyTorch để tạo giải thích.</w:t>
            </w:r>
          </w:p>
        </w:tc>
        <w:tc>
          <w:tcPr>
            <w:tcW w:type="dxa" w:w="2381"/>
          </w:tcPr>
          <w:p>
            <w:pPr>
              <w:spacing w:after="20"/>
            </w:pPr>
            <w:r>
              <w:rPr>
                <w:sz w:val="20"/>
              </w:rPr>
              <w:t>Vẽ bản đồ nhiệt cho con mèo.</w:t>
            </w:r>
          </w:p>
        </w:tc>
      </w:tr>
      <w:tr>
        <w:tc>
          <w:tcPr>
            <w:tcW w:type="dxa" w:w="2268"/>
          </w:tcPr>
          <w:p>
            <w:pPr>
              <w:spacing w:after="20"/>
            </w:pPr>
            <w:r>
              <w:rPr>
                <w:sz w:val="20"/>
              </w:rPr>
            </w:r>
            <w:r>
              <w:rPr>
                <w:b/>
                <w:sz w:val="20"/>
              </w:rPr>
              <w:t>InterpretDL</w:t>
            </w:r>
          </w:p>
        </w:tc>
        <w:tc>
          <w:tcPr>
            <w:tcW w:type="dxa" w:w="4535"/>
          </w:tcPr>
          <w:p>
            <w:pPr>
              <w:spacing w:after="20"/>
            </w:pPr>
            <w:r>
              <w:rPr>
                <w:sz w:val="20"/>
              </w:rPr>
              <w:t>Bộ công cụ giải thích cho PaddlePaddle.</w:t>
            </w:r>
          </w:p>
        </w:tc>
        <w:tc>
          <w:tcPr>
            <w:tcW w:type="dxa" w:w="2381"/>
          </w:tcPr>
          <w:p>
            <w:pPr>
              <w:spacing w:after="20"/>
            </w:pPr>
            <w:r>
              <w:rPr>
                <w:sz w:val="20"/>
              </w:rPr>
              <w:t>–</w:t>
            </w:r>
          </w:p>
        </w:tc>
      </w:tr>
      <w:tr>
        <w:tc>
          <w:tcPr>
            <w:tcW w:type="dxa" w:w="2268"/>
          </w:tcPr>
          <w:p>
            <w:pPr>
              <w:spacing w:after="20"/>
            </w:pPr>
            <w:r>
              <w:rPr>
                <w:sz w:val="20"/>
              </w:rPr>
            </w:r>
            <w:r>
              <w:rPr>
                <w:b/>
                <w:sz w:val="20"/>
              </w:rPr>
              <w:t>AttentionViz</w:t>
            </w:r>
          </w:p>
        </w:tc>
        <w:tc>
          <w:tcPr>
            <w:tcW w:type="dxa" w:w="4535"/>
          </w:tcPr>
          <w:p>
            <w:pPr>
              <w:spacing w:after="20"/>
            </w:pPr>
            <w:r>
              <w:rPr>
                <w:sz w:val="20"/>
              </w:rPr>
              <w:t>Công cụ trực quan hóa attention.</w:t>
            </w:r>
          </w:p>
        </w:tc>
        <w:tc>
          <w:tcPr>
            <w:tcW w:type="dxa" w:w="2381"/>
          </w:tcPr>
          <w:p>
            <w:pPr>
              <w:spacing w:after="20"/>
            </w:pPr>
            <w:r>
              <w:rPr>
                <w:sz w:val="20"/>
              </w:rPr>
              <w:t>Xem attention của ảnh mèo.</w:t>
            </w:r>
          </w:p>
        </w:tc>
      </w:tr>
      <w:tr>
        <w:tc>
          <w:tcPr>
            <w:tcW w:type="dxa" w:w="2268"/>
          </w:tcPr>
          <w:p>
            <w:pPr>
              <w:spacing w:after="20"/>
            </w:pPr>
            <w:r>
              <w:rPr>
                <w:sz w:val="20"/>
              </w:rPr>
            </w:r>
            <w:r>
              <w:rPr>
                <w:b/>
                <w:sz w:val="20"/>
              </w:rPr>
              <w:t>Quantus</w:t>
            </w:r>
          </w:p>
        </w:tc>
        <w:tc>
          <w:tcPr>
            <w:tcW w:type="dxa" w:w="4535"/>
          </w:tcPr>
          <w:p>
            <w:pPr>
              <w:spacing w:after="20"/>
            </w:pPr>
            <w:r>
              <w:rPr>
                <w:sz w:val="20"/>
              </w:rPr>
              <w:t>Bộ công cụ Python để đo chất lượng giải thích.</w:t>
            </w:r>
          </w:p>
        </w:tc>
        <w:tc>
          <w:tcPr>
            <w:tcW w:type="dxa" w:w="2381"/>
          </w:tcPr>
          <w:p>
            <w:pPr>
              <w:spacing w:after="20"/>
            </w:pPr>
            <w:r>
              <w:rPr>
                <w:sz w:val="20"/>
              </w:rPr>
              <w:t>Chấm điểm bản đồ nhiệt.</w:t>
            </w:r>
          </w:p>
        </w:tc>
      </w:tr>
      <w:tr>
        <w:tc>
          <w:tcPr>
            <w:tcW w:type="dxa" w:w="2268"/>
          </w:tcPr>
          <w:p>
            <w:pPr>
              <w:spacing w:after="20"/>
            </w:pPr>
            <w:r>
              <w:rPr>
                <w:sz w:val="20"/>
              </w:rPr>
            </w:r>
            <w:r>
              <w:rPr>
                <w:b/>
                <w:sz w:val="20"/>
              </w:rPr>
              <w:t>LIME, Grad-CAM, Integrated Gradients, SHAP</w:t>
            </w:r>
          </w:p>
        </w:tc>
        <w:tc>
          <w:tcPr>
            <w:tcW w:type="dxa" w:w="4535"/>
          </w:tcPr>
          <w:p>
            <w:pPr>
              <w:spacing w:after="20"/>
            </w:pPr>
            <w:r>
              <w:rPr>
                <w:sz w:val="20"/>
              </w:rPr>
              <w:t>Các phương pháp giải thích phổ biến (không thuộc phần của mình). Grad-CAM và Integrated Gradients dựa trên gradient; LIME và SHAP dựa trên thử che hoặc đổi đầu vào.</w:t>
            </w:r>
          </w:p>
        </w:tc>
        <w:tc>
          <w:tcPr>
            <w:tcW w:type="dxa" w:w="2381"/>
          </w:tcPr>
          <w:p>
            <w:pPr>
              <w:spacing w:after="20"/>
            </w:pPr>
            <w:r>
              <w:rPr>
                <w:sz w:val="20"/>
              </w:rPr>
              <w:t>–</w:t>
            </w:r>
          </w:p>
        </w:tc>
      </w:tr>
      <w:tr>
        <w:tc>
          <w:tcPr>
            <w:tcW w:type="dxa" w:w="2268"/>
          </w:tcPr>
          <w:p>
            <w:pPr>
              <w:spacing w:after="20"/>
            </w:pPr>
            <w:r>
              <w:rPr>
                <w:sz w:val="20"/>
              </w:rPr>
            </w:r>
            <w:r>
              <w:rPr>
                <w:b/>
                <w:sz w:val="20"/>
              </w:rPr>
              <w:t>Query / Key</w:t>
            </w:r>
          </w:p>
        </w:tc>
        <w:tc>
          <w:tcPr>
            <w:tcW w:type="dxa" w:w="4535"/>
          </w:tcPr>
          <w:p>
            <w:pPr>
              <w:spacing w:after="20"/>
            </w:pPr>
            <w:r>
              <w:rPr>
                <w:sz w:val="20"/>
              </w:rPr>
              <w:t>Hai vector dùng để tính attention giữa các token.</w:t>
            </w:r>
          </w:p>
        </w:tc>
        <w:tc>
          <w:tcPr>
            <w:tcW w:type="dxa" w:w="2381"/>
          </w:tcPr>
          <w:p>
            <w:pPr>
              <w:spacing w:after="20"/>
            </w:pPr>
            <w:r>
              <w:rPr>
                <w:sz w:val="20"/>
              </w:rPr>
              <w:t>–</w:t>
            </w:r>
          </w:p>
        </w:tc>
      </w:tr>
      <w:tr>
        <w:tc>
          <w:tcPr>
            <w:tcW w:type="dxa" w:w="2268"/>
          </w:tcPr>
          <w:p>
            <w:pPr>
              <w:spacing w:after="20"/>
            </w:pPr>
            <w:r>
              <w:rPr>
                <w:sz w:val="20"/>
              </w:rPr>
            </w:r>
            <w:r>
              <w:rPr>
                <w:b/>
                <w:sz w:val="20"/>
              </w:rPr>
              <w:t>CIFAR-10</w:t>
            </w:r>
          </w:p>
        </w:tc>
        <w:tc>
          <w:tcPr>
            <w:tcW w:type="dxa" w:w="4535"/>
          </w:tcPr>
          <w:p>
            <w:pPr>
              <w:spacing w:after="20"/>
            </w:pPr>
            <w:r>
              <w:rPr>
                <w:sz w:val="20"/>
              </w:rPr>
              <w:t>60.000 ảnh nhỏ, 10 lớp.</w:t>
            </w:r>
          </w:p>
        </w:tc>
        <w:tc>
          <w:tcPr>
            <w:tcW w:type="dxa" w:w="2381"/>
          </w:tcPr>
          <w:p>
            <w:pPr>
              <w:spacing w:after="20"/>
            </w:pPr>
            <w:r>
              <w:rPr>
                <w:sz w:val="20"/>
              </w:rPr>
              <w:t>–</w:t>
            </w:r>
          </w:p>
        </w:tc>
      </w:tr>
      <w:tr>
        <w:tc>
          <w:tcPr>
            <w:tcW w:type="dxa" w:w="2268"/>
          </w:tcPr>
          <w:p>
            <w:pPr>
              <w:spacing w:after="20"/>
            </w:pPr>
            <w:r>
              <w:rPr>
                <w:sz w:val="20"/>
              </w:rPr>
            </w:r>
            <w:r>
              <w:rPr>
                <w:b/>
                <w:sz w:val="20"/>
              </w:rPr>
              <w:t>ImageNet (ILSVRC-12)</w:t>
            </w:r>
          </w:p>
        </w:tc>
        <w:tc>
          <w:tcPr>
            <w:tcW w:type="dxa" w:w="4535"/>
          </w:tcPr>
          <w:p>
            <w:pPr>
              <w:spacing w:after="20"/>
            </w:pPr>
            <w:r>
              <w:rPr>
                <w:sz w:val="20"/>
              </w:rPr>
              <w:t>Bộ dữ liệu khổng lồ: hàng triệu ảnh, hàng nghìn lớp.</w:t>
            </w:r>
          </w:p>
        </w:tc>
        <w:tc>
          <w:tcPr>
            <w:tcW w:type="dxa" w:w="2381"/>
          </w:tcPr>
          <w:p>
            <w:pPr>
              <w:spacing w:after="20"/>
            </w:pPr>
            <w:r>
              <w:rPr>
                <w:sz w:val="20"/>
              </w:rPr>
              <w:t>Ảnh mèo giống một ảnh ImageNet.</w:t>
            </w:r>
          </w:p>
        </w:tc>
      </w:tr>
      <w:tr>
        <w:tc>
          <w:tcPr>
            <w:tcW w:type="dxa" w:w="2268"/>
          </w:tcPr>
          <w:p>
            <w:pPr>
              <w:spacing w:after="20"/>
            </w:pPr>
            <w:r>
              <w:rPr>
                <w:sz w:val="20"/>
              </w:rPr>
            </w:r>
            <w:r>
              <w:rPr>
                <w:b/>
                <w:sz w:val="20"/>
              </w:rPr>
              <w:t>COVID-QU-Ex</w:t>
            </w:r>
          </w:p>
        </w:tc>
        <w:tc>
          <w:tcPr>
            <w:tcW w:type="dxa" w:w="4535"/>
          </w:tcPr>
          <w:p>
            <w:pPr>
              <w:spacing w:after="20"/>
            </w:pPr>
            <w:r>
              <w:rPr>
                <w:sz w:val="20"/>
              </w:rPr>
              <w:t>33.920 ảnh X-quang phổi: COVID-19, khỏe mạnh, viêm phổi…</w:t>
            </w:r>
          </w:p>
        </w:tc>
        <w:tc>
          <w:tcPr>
            <w:tcW w:type="dxa" w:w="2381"/>
          </w:tcPr>
          <w:p>
            <w:pPr>
              <w:spacing w:after="20"/>
            </w:pPr>
            <w:r>
              <w:rPr>
                <w:sz w:val="20"/>
              </w:rPr>
              <w:t>–</w:t>
            </w:r>
          </w:p>
        </w:tc>
      </w:tr>
      <w:tr>
        <w:tc>
          <w:tcPr>
            <w:tcW w:type="dxa" w:w="2268"/>
          </w:tcPr>
          <w:p>
            <w:pPr>
              <w:spacing w:after="20"/>
            </w:pPr>
            <w:r>
              <w:rPr>
                <w:sz w:val="20"/>
              </w:rPr>
            </w:r>
            <w:r>
              <w:rPr>
                <w:b/>
                <w:sz w:val="20"/>
              </w:rPr>
              <w:t>ImageNet-Segmentation, Kinetics-400</w:t>
            </w:r>
          </w:p>
        </w:tc>
        <w:tc>
          <w:tcPr>
            <w:tcW w:type="dxa" w:w="4535"/>
          </w:tcPr>
          <w:p>
            <w:pPr>
              <w:spacing w:after="20"/>
            </w:pPr>
            <w:r>
              <w:rPr>
                <w:sz w:val="20"/>
              </w:rPr>
              <w:t>Dữ liệu phân đoạn; dữ liệu video (400 loại hành động).</w:t>
            </w:r>
          </w:p>
        </w:tc>
        <w:tc>
          <w:tcPr>
            <w:tcW w:type="dxa" w:w="2381"/>
          </w:tcPr>
          <w:p>
            <w:pPr>
              <w:spacing w:after="20"/>
            </w:pPr>
            <w:r>
              <w:rPr>
                <w:sz w:val="20"/>
              </w:rPr>
              <w:t>–</w:t>
            </w:r>
          </w:p>
        </w:tc>
      </w:tr>
    </w:tbl>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7E0C6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7E0C6E"/>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