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0C6E"/>
          <w:sz w:val="40"/>
        </w:rPr>
        <w:t>SCRIPT THUYẾT TRÌNH – PHẦN 3.4 ĐẾN 8</w:t>
      </w:r>
    </w:p>
    <w:p>
      <w:pPr>
        <w:jc w:val="center"/>
      </w:pPr>
      <w:r>
        <w:rPr>
          <w:i/>
          <w:sz w:val="24"/>
        </w:rPr>
        <w:t>Explainability of Vision Transformers (Kashefi et al., 2023)</w:t>
      </w:r>
    </w:p>
    <w:p>
      <w:pPr>
        <w:pStyle w:val="Heading1"/>
      </w:pPr>
      <w:r>
        <w:t>Cách dùng file này</w:t>
      </w:r>
    </w:p>
    <w:p>
      <w:pPr>
        <w:pStyle w:val="ListBullet"/>
      </w:pPr>
      <w:r>
        <w:rPr>
          <w:b w:val="0"/>
        </w:rPr>
        <w:t xml:space="preserve">Script khớp từng slide trong file review_slides_33_to_8.pdf: cùng số thứ tự, cùng thứ tự ý. Slide 1–18 là nội dung; sau đó là slide tài liệu tham khảo và slide cảm ơn. Phần của em bắt đầu từ mục 3.4; mục 3.3 Pruning và phần demo 3.2 do bạn khác trình bày nên không có trong file này.</w:t>
      </w:r>
    </w:p>
    <w:p>
      <w:pPr>
        <w:pStyle w:val="ListBullet"/>
      </w:pPr>
      <w:r>
        <w:rPr>
          <w:b w:val="0"/>
        </w:rPr>
        <w:t xml:space="preserve">Mỗi slide có ba phần: </w:t>
      </w:r>
      <w:r>
        <w:rPr>
          <w:b/>
        </w:rPr>
        <w:t>NÓI</w:t>
      </w:r>
      <w:r>
        <w:rPr>
          <w:b w:val="0"/>
        </w:rPr>
        <w:t xml:space="preserve"> (đọc thành lời, viết bằng lời đơn giản), </w:t>
      </w:r>
      <w:r>
        <w:rPr>
          <w:b/>
        </w:rPr>
        <w:t>CHỈ VÀO</w:t>
      </w:r>
      <w:r>
        <w:rPr>
          <w:b w:val="0"/>
        </w:rPr>
        <w:t xml:space="preserve"> (chỗ nào trên slide cần chỉ để khán giả theo kịp) và khung </w:t>
      </w:r>
      <w:r>
        <w:rPr>
          <w:b/>
        </w:rPr>
        <w:t>GIẢI THÍCH THÊM</w:t>
      </w:r>
      <w:r>
        <w:rPr>
          <w:b w:val="0"/>
        </w:rPr>
        <w:t xml:space="preserve"> (nền tím nhạt, *không đọc lên*, dùng để bạn hiểu sâu và trả lời câu hỏi).</w:t>
      </w:r>
    </w:p>
    <w:p>
      <w:pPr>
        <w:pStyle w:val="ListBullet"/>
      </w:pPr>
      <w:r>
        <w:rPr>
          <w:b w:val="0"/>
        </w:rPr>
        <w:t xml:space="preserve">Một ví dụ xuyên suốt: ảnh con mèo ngồi trên ghế sofa (slide 3). Các hình minh họa con mèo trên những slide sau (lưới patch, mặt nạ, bản đồ nhiệt, đồ thị...) do nhóm tự vẽ để minh họa, không có trong bài báo; mỗi slide đó có ghi chú nhỏ ở cuối. Script nói rõ điều này ở slide 3.</w:t>
      </w:r>
    </w:p>
    <w:p>
      <w:pPr>
        <w:pStyle w:val="ListBullet"/>
      </w:pPr>
      <w:r>
        <w:rPr>
          <w:b w:val="0"/>
        </w:rPr>
        <w:t xml:space="preserve">Chữ </w:t>
      </w:r>
      <w:r>
        <w:rPr>
          <w:b/>
        </w:rPr>
        <w:t>in đậm</w:t>
      </w:r>
      <w:r>
        <w:rPr>
          <w:b w:val="0"/>
        </w:rPr>
        <w:t xml:space="preserve"> trong phần NÓI là thuật ngữ có giải thích đầy đủ ở </w:t>
      </w:r>
      <w:r>
        <w:rPr>
          <w:b/>
        </w:rPr>
        <w:t>Phụ lục A: Bảng thuật ngữ</w:t>
      </w:r>
      <w:r>
        <w:rPr>
          <w:b w:val="0"/>
        </w:rPr>
        <w:t xml:space="preserve"> cuối file. Bạn chưa học môn này thì nên đọc Phụ lục trước một lượt, rồi đọc script.</w:t>
      </w:r>
    </w:p>
    <w:p>
      <w:pPr>
        <w:pStyle w:val="ListBullet"/>
      </w:pPr>
      <w:r>
        <w:rPr>
          <w:b w:val="0"/>
        </w:rPr>
        <w:t>Nội dung bám sát bài báo: slide và script chỉ tóm tắt những gì bài báo viết, cộng thêm ví dụ minh họa. Chỗ nào là suy luận của nhóm (không phải của bài) đều có ghi rõ trong khung giải thích.</w:t>
      </w:r>
    </w:p>
    <w:p>
      <w:pPr>
        <w:pStyle w:val="ListBullet"/>
      </w:pPr>
      <w:r>
        <w:rPr>
          <w:b w:val="0"/>
        </w:rPr>
        <w:t xml:space="preserve">Tổng thời gian khoảng 14:30 nếu nói với tốc độ vừa phải (khoảng 170 từ mỗi phút). Nếu cần gọn hơn: nói lướt slide 16 (Dữ liệu).</w:t>
      </w:r>
    </w:p>
    <w:p>
      <w:pPr>
        <w:pStyle w:val="Heading1"/>
      </w:pPr>
      <w:r>
        <w:t>Bảng khớp slide – script – thời gian</w:t>
      </w:r>
    </w:p>
    <w:tbl>
      <w:tblPr>
        <w:tblStyle w:val="LightGrid-Accent4"/>
        <w:tblW w:type="auto" w:w="0"/>
        <w:tblLook w:firstColumn="1" w:firstRow="1" w:lastColumn="0" w:lastRow="0" w:noHBand="0" w:noVBand="1" w:val="04A0"/>
      </w:tblPr>
      <w:tblGrid>
        <w:gridCol w:w="3137"/>
        <w:gridCol w:w="3137"/>
        <w:gridCol w:w="3137"/>
      </w:tblGrid>
      <w:tr>
        <w:tc>
          <w:tcPr>
            <w:tcW w:type="dxa" w:w="907"/>
          </w:tcPr>
          <w:p>
            <w:pPr>
              <w:spacing w:after="20"/>
            </w:pPr>
            <w:r>
              <w:rPr>
                <w:sz w:val="20"/>
              </w:rPr>
            </w:r>
            <w:r>
              <w:rPr>
                <w:b/>
                <w:sz w:val="20"/>
              </w:rPr>
              <w:t>Slide</w:t>
            </w:r>
          </w:p>
        </w:tc>
        <w:tc>
          <w:tcPr>
            <w:tcW w:type="dxa" w:w="5329"/>
          </w:tcPr>
          <w:p>
            <w:pPr>
              <w:spacing w:after="20"/>
            </w:pPr>
            <w:r>
              <w:rPr>
                <w:sz w:val="20"/>
              </w:rPr>
            </w:r>
            <w:r>
              <w:rPr>
                <w:b/>
                <w:sz w:val="20"/>
              </w:rPr>
              <w:t>Nội dung</w:t>
            </w:r>
          </w:p>
        </w:tc>
        <w:tc>
          <w:tcPr>
            <w:tcW w:type="dxa" w:w="2948"/>
          </w:tcPr>
          <w:p>
            <w:pPr>
              <w:spacing w:after="20"/>
            </w:pPr>
            <w:r>
              <w:rPr>
                <w:sz w:val="20"/>
              </w:rPr>
            </w:r>
            <w:r>
              <w:rPr>
                <w:b/>
                <w:sz w:val="20"/>
              </w:rPr>
              <w:t>Thời gian</w:t>
            </w:r>
          </w:p>
        </w:tc>
      </w:tr>
      <w:tr>
        <w:tc>
          <w:tcPr>
            <w:tcW w:type="dxa" w:w="907"/>
          </w:tcPr>
          <w:p>
            <w:pPr>
              <w:spacing w:after="20"/>
            </w:pPr>
            <w:r>
              <w:rPr>
                <w:sz w:val="20"/>
              </w:rPr>
              <w:t>1</w:t>
            </w:r>
          </w:p>
        </w:tc>
        <w:tc>
          <w:tcPr>
            <w:tcW w:type="dxa" w:w="5329"/>
          </w:tcPr>
          <w:p>
            <w:pPr>
              <w:spacing w:after="20"/>
            </w:pPr>
            <w:r>
              <w:rPr>
                <w:sz w:val="20"/>
              </w:rPr>
              <w:t>Tiêu đề</w:t>
            </w:r>
          </w:p>
        </w:tc>
        <w:tc>
          <w:tcPr>
            <w:tcW w:type="dxa" w:w="2948"/>
          </w:tcPr>
          <w:p>
            <w:pPr>
              <w:spacing w:after="20"/>
            </w:pPr>
            <w:r>
              <w:rPr>
                <w:sz w:val="20"/>
              </w:rPr>
              <w:t>0:15  (cộng dồn 0:15)</w:t>
            </w:r>
          </w:p>
        </w:tc>
      </w:tr>
      <w:tr>
        <w:tc>
          <w:tcPr>
            <w:tcW w:type="dxa" w:w="907"/>
          </w:tcPr>
          <w:p>
            <w:pPr>
              <w:spacing w:after="20"/>
            </w:pPr>
            <w:r>
              <w:rPr>
                <w:sz w:val="20"/>
              </w:rPr>
              <w:t>2</w:t>
            </w:r>
          </w:p>
        </w:tc>
        <w:tc>
          <w:tcPr>
            <w:tcW w:type="dxa" w:w="5329"/>
          </w:tcPr>
          <w:p>
            <w:pPr>
              <w:spacing w:after="20"/>
            </w:pPr>
            <w:r>
              <w:rPr>
                <w:sz w:val="20"/>
              </w:rPr>
              <w:t>Outline</w:t>
            </w:r>
          </w:p>
        </w:tc>
        <w:tc>
          <w:tcPr>
            <w:tcW w:type="dxa" w:w="2948"/>
          </w:tcPr>
          <w:p>
            <w:pPr>
              <w:spacing w:after="20"/>
            </w:pPr>
            <w:r>
              <w:rPr>
                <w:sz w:val="20"/>
              </w:rPr>
              <w:t>0:15  (cộng dồn 0:30)</w:t>
            </w:r>
          </w:p>
        </w:tc>
      </w:tr>
      <w:tr>
        <w:tc>
          <w:tcPr>
            <w:tcW w:type="dxa" w:w="907"/>
          </w:tcPr>
          <w:p>
            <w:pPr>
              <w:spacing w:after="20"/>
            </w:pPr>
            <w:r>
              <w:rPr>
                <w:sz w:val="20"/>
              </w:rPr>
              <w:t>3</w:t>
            </w:r>
          </w:p>
        </w:tc>
        <w:tc>
          <w:tcPr>
            <w:tcW w:type="dxa" w:w="5329"/>
          </w:tcPr>
          <w:p>
            <w:pPr>
              <w:spacing w:after="20"/>
            </w:pPr>
            <w:r>
              <w:rPr>
                <w:sz w:val="20"/>
              </w:rPr>
              <w:t>Ví dụ xuyên suốt: con mèo trên ghế sofa</w:t>
            </w:r>
          </w:p>
        </w:tc>
        <w:tc>
          <w:tcPr>
            <w:tcW w:type="dxa" w:w="2948"/>
          </w:tcPr>
          <w:p>
            <w:pPr>
              <w:spacing w:after="20"/>
            </w:pPr>
            <w:r>
              <w:rPr>
                <w:sz w:val="20"/>
              </w:rPr>
              <w:t>0:45  (cộng dồn 1:15)</w:t>
            </w:r>
          </w:p>
        </w:tc>
      </w:tr>
      <w:tr>
        <w:tc>
          <w:tcPr>
            <w:tcW w:type="dxa" w:w="907"/>
          </w:tcPr>
          <w:p>
            <w:pPr>
              <w:spacing w:after="20"/>
            </w:pPr>
            <w:r>
              <w:rPr>
                <w:sz w:val="20"/>
              </w:rPr>
              <w:t>4</w:t>
            </w:r>
          </w:p>
        </w:tc>
        <w:tc>
          <w:tcPr>
            <w:tcW w:type="dxa" w:w="5329"/>
          </w:tcPr>
          <w:p>
            <w:pPr>
              <w:spacing w:after="20"/>
            </w:pPr>
            <w:r>
              <w:rPr>
                <w:sz w:val="20"/>
              </w:rPr>
              <w:t>Năm thuật ngữ cần biết</w:t>
            </w:r>
          </w:p>
        </w:tc>
        <w:tc>
          <w:tcPr>
            <w:tcW w:type="dxa" w:w="2948"/>
          </w:tcPr>
          <w:p>
            <w:pPr>
              <w:spacing w:after="20"/>
            </w:pPr>
            <w:r>
              <w:rPr>
                <w:sz w:val="20"/>
              </w:rPr>
              <w:t>0:50  (cộng dồn 2:05)</w:t>
            </w:r>
          </w:p>
        </w:tc>
      </w:tr>
      <w:tr>
        <w:tc>
          <w:tcPr>
            <w:tcW w:type="dxa" w:w="907"/>
          </w:tcPr>
          <w:p>
            <w:pPr>
              <w:spacing w:after="20"/>
            </w:pPr>
            <w:r>
              <w:rPr>
                <w:sz w:val="20"/>
              </w:rPr>
              <w:t>5</w:t>
            </w:r>
          </w:p>
        </w:tc>
        <w:tc>
          <w:tcPr>
            <w:tcW w:type="dxa" w:w="5329"/>
          </w:tcPr>
          <w:p>
            <w:pPr>
              <w:spacing w:after="20"/>
            </w:pPr>
            <w:r>
              <w:rPr>
                <w:sz w:val="20"/>
              </w:rPr>
              <w:t>3.4 Mô hình tự giải thích và ViT-CX</w:t>
            </w:r>
          </w:p>
        </w:tc>
        <w:tc>
          <w:tcPr>
            <w:tcW w:type="dxa" w:w="2948"/>
          </w:tcPr>
          <w:p>
            <w:pPr>
              <w:spacing w:after="20"/>
            </w:pPr>
            <w:r>
              <w:rPr>
                <w:sz w:val="20"/>
              </w:rPr>
              <w:t>1:00  (cộng dồn 3:05)</w:t>
            </w:r>
          </w:p>
        </w:tc>
      </w:tr>
      <w:tr>
        <w:tc>
          <w:tcPr>
            <w:tcW w:type="dxa" w:w="907"/>
          </w:tcPr>
          <w:p>
            <w:pPr>
              <w:spacing w:after="20"/>
            </w:pPr>
            <w:r>
              <w:rPr>
                <w:sz w:val="20"/>
              </w:rPr>
              <w:t>6</w:t>
            </w:r>
          </w:p>
        </w:tc>
        <w:tc>
          <w:tcPr>
            <w:tcW w:type="dxa" w:w="5329"/>
          </w:tcPr>
          <w:p>
            <w:pPr>
              <w:spacing w:after="20"/>
            </w:pPr>
            <w:r>
              <w:rPr>
                <w:sz w:val="20"/>
              </w:rPr>
              <w:t>Tương tác giữa các patch và ViT-NeT</w:t>
            </w:r>
          </w:p>
        </w:tc>
        <w:tc>
          <w:tcPr>
            <w:tcW w:type="dxa" w:w="2948"/>
          </w:tcPr>
          <w:p>
            <w:pPr>
              <w:spacing w:after="20"/>
            </w:pPr>
            <w:r>
              <w:rPr>
                <w:sz w:val="20"/>
              </w:rPr>
              <w:t>1:10  (cộng dồn 4:15)</w:t>
            </w:r>
          </w:p>
        </w:tc>
      </w:tr>
      <w:tr>
        <w:tc>
          <w:tcPr>
            <w:tcW w:type="dxa" w:w="907"/>
          </w:tcPr>
          <w:p>
            <w:pPr>
              <w:spacing w:after="20"/>
            </w:pPr>
            <w:r>
              <w:rPr>
                <w:sz w:val="20"/>
              </w:rPr>
              <w:t>7</w:t>
            </w:r>
          </w:p>
        </w:tc>
        <w:tc>
          <w:tcPr>
            <w:tcW w:type="dxa" w:w="5329"/>
          </w:tcPr>
          <w:p>
            <w:pPr>
              <w:spacing w:after="20"/>
            </w:pPr>
            <w:r>
              <w:rPr>
                <w:sz w:val="20"/>
              </w:rPr>
              <w:t>R-Cut</w:t>
            </w:r>
          </w:p>
        </w:tc>
        <w:tc>
          <w:tcPr>
            <w:tcW w:type="dxa" w:w="2948"/>
          </w:tcPr>
          <w:p>
            <w:pPr>
              <w:spacing w:after="20"/>
            </w:pPr>
            <w:r>
              <w:rPr>
                <w:sz w:val="20"/>
              </w:rPr>
              <w:t>0:40  (cộng dồn 4:55)</w:t>
            </w:r>
          </w:p>
        </w:tc>
      </w:tr>
      <w:tr>
        <w:tc>
          <w:tcPr>
            <w:tcW w:type="dxa" w:w="907"/>
          </w:tcPr>
          <w:p>
            <w:pPr>
              <w:spacing w:after="20"/>
            </w:pPr>
            <w:r>
              <w:rPr>
                <w:sz w:val="20"/>
              </w:rPr>
              <w:t>8</w:t>
            </w:r>
          </w:p>
        </w:tc>
        <w:tc>
          <w:tcPr>
            <w:tcW w:type="dxa" w:w="5329"/>
          </w:tcPr>
          <w:p>
            <w:pPr>
              <w:spacing w:after="20"/>
            </w:pPr>
            <w:r>
              <w:rPr>
                <w:sz w:val="20"/>
              </w:rPr>
              <w:t>3.5 Các tác vụ khác: eX-ViT và DINO</w:t>
            </w:r>
          </w:p>
        </w:tc>
        <w:tc>
          <w:tcPr>
            <w:tcW w:type="dxa" w:w="2948"/>
          </w:tcPr>
          <w:p>
            <w:pPr>
              <w:spacing w:after="20"/>
            </w:pPr>
            <w:r>
              <w:rPr>
                <w:sz w:val="20"/>
              </w:rPr>
              <w:t>1:00  (cộng dồn 5:55)</w:t>
            </w:r>
          </w:p>
        </w:tc>
      </w:tr>
      <w:tr>
        <w:tc>
          <w:tcPr>
            <w:tcW w:type="dxa" w:w="907"/>
          </w:tcPr>
          <w:p>
            <w:pPr>
              <w:spacing w:after="20"/>
            </w:pPr>
            <w:r>
              <w:rPr>
                <w:sz w:val="20"/>
              </w:rPr>
              <w:t>9</w:t>
            </w:r>
          </w:p>
        </w:tc>
        <w:tc>
          <w:tcPr>
            <w:tcW w:type="dxa" w:w="5329"/>
          </w:tcPr>
          <w:p>
            <w:pPr>
              <w:spacing w:after="20"/>
            </w:pPr>
            <w:r>
              <w:rPr>
                <w:sz w:val="20"/>
              </w:rPr>
              <w:t>Generic Attention-model, ATMAN, Concept-Transformer</w:t>
            </w:r>
          </w:p>
        </w:tc>
        <w:tc>
          <w:tcPr>
            <w:tcW w:type="dxa" w:w="2948"/>
          </w:tcPr>
          <w:p>
            <w:pPr>
              <w:spacing w:after="20"/>
            </w:pPr>
            <w:r>
              <w:rPr>
                <w:sz w:val="20"/>
              </w:rPr>
              <w:t>1:10  (cộng dồn 7:05)</w:t>
            </w:r>
          </w:p>
        </w:tc>
      </w:tr>
      <w:tr>
        <w:tc>
          <w:tcPr>
            <w:tcW w:type="dxa" w:w="907"/>
          </w:tcPr>
          <w:p>
            <w:pPr>
              <w:spacing w:after="20"/>
            </w:pPr>
            <w:r>
              <w:rPr>
                <w:sz w:val="20"/>
              </w:rPr>
              <w:t>10</w:t>
            </w:r>
          </w:p>
        </w:tc>
        <w:tc>
          <w:tcPr>
            <w:tcW w:type="dxa" w:w="5329"/>
          </w:tcPr>
          <w:p>
            <w:pPr>
              <w:spacing w:after="20"/>
            </w:pPr>
            <w:r>
              <w:rPr>
                <w:sz w:val="20"/>
              </w:rPr>
              <w:t>4 Đánh giá giải thích: tổng quan</w:t>
            </w:r>
          </w:p>
        </w:tc>
        <w:tc>
          <w:tcPr>
            <w:tcW w:type="dxa" w:w="2948"/>
          </w:tcPr>
          <w:p>
            <w:pPr>
              <w:spacing w:after="20"/>
            </w:pPr>
            <w:r>
              <w:rPr>
                <w:sz w:val="20"/>
              </w:rPr>
              <w:t>0:30  (cộng dồn 7:35)</w:t>
            </w:r>
          </w:p>
        </w:tc>
      </w:tr>
      <w:tr>
        <w:tc>
          <w:tcPr>
            <w:tcW w:type="dxa" w:w="907"/>
          </w:tcPr>
          <w:p>
            <w:pPr>
              <w:spacing w:after="20"/>
            </w:pPr>
            <w:r>
              <w:rPr>
                <w:sz w:val="20"/>
              </w:rPr>
              <w:t>11</w:t>
            </w:r>
          </w:p>
        </w:tc>
        <w:tc>
          <w:tcPr>
            <w:tcW w:type="dxa" w:w="5329"/>
          </w:tcPr>
          <w:p>
            <w:pPr>
              <w:spacing w:after="20"/>
            </w:pPr>
            <w:r>
              <w:rPr>
                <w:sz w:val="20"/>
              </w:rPr>
              <w:t>Deletion, Insertion và Perturbation tests</w:t>
            </w:r>
          </w:p>
        </w:tc>
        <w:tc>
          <w:tcPr>
            <w:tcW w:type="dxa" w:w="2948"/>
          </w:tcPr>
          <w:p>
            <w:pPr>
              <w:spacing w:after="20"/>
            </w:pPr>
            <w:r>
              <w:rPr>
                <w:sz w:val="20"/>
              </w:rPr>
              <w:t>1:05  (cộng dồn 8:40)</w:t>
            </w:r>
          </w:p>
        </w:tc>
      </w:tr>
      <w:tr>
        <w:tc>
          <w:tcPr>
            <w:tcW w:type="dxa" w:w="907"/>
          </w:tcPr>
          <w:p>
            <w:pPr>
              <w:spacing w:after="20"/>
            </w:pPr>
            <w:r>
              <w:rPr>
                <w:sz w:val="20"/>
              </w:rPr>
              <w:t>12</w:t>
            </w:r>
          </w:p>
        </w:tc>
        <w:tc>
          <w:tcPr>
            <w:tcW w:type="dxa" w:w="5329"/>
          </w:tcPr>
          <w:p>
            <w:pPr>
              <w:spacing w:after="20"/>
            </w:pPr>
            <w:r>
              <w:rPr>
                <w:sz w:val="20"/>
              </w:rPr>
              <w:t>Effective Complexity, Faithfulness, (In)fidelity</w:t>
            </w:r>
          </w:p>
        </w:tc>
        <w:tc>
          <w:tcPr>
            <w:tcW w:type="dxa" w:w="2948"/>
          </w:tcPr>
          <w:p>
            <w:pPr>
              <w:spacing w:after="20"/>
            </w:pPr>
            <w:r>
              <w:rPr>
                <w:sz w:val="20"/>
              </w:rPr>
              <w:t>1:00  (cộng dồn 9:40)</w:t>
            </w:r>
          </w:p>
        </w:tc>
      </w:tr>
      <w:tr>
        <w:tc>
          <w:tcPr>
            <w:tcW w:type="dxa" w:w="907"/>
          </w:tcPr>
          <w:p>
            <w:pPr>
              <w:spacing w:after="20"/>
            </w:pPr>
            <w:r>
              <w:rPr>
                <w:sz w:val="20"/>
              </w:rPr>
              <w:t>13</w:t>
            </w:r>
          </w:p>
        </w:tc>
        <w:tc>
          <w:tcPr>
            <w:tcW w:type="dxa" w:w="5329"/>
          </w:tcPr>
          <w:p>
            <w:pPr>
              <w:spacing w:after="20"/>
            </w:pPr>
            <w:r>
              <w:rPr>
                <w:sz w:val="20"/>
              </w:rPr>
              <w:t>Sensitivity và Sensitivity-n</w:t>
            </w:r>
          </w:p>
        </w:tc>
        <w:tc>
          <w:tcPr>
            <w:tcW w:type="dxa" w:w="2948"/>
          </w:tcPr>
          <w:p>
            <w:pPr>
              <w:spacing w:after="20"/>
            </w:pPr>
            <w:r>
              <w:rPr>
                <w:sz w:val="20"/>
              </w:rPr>
              <w:t>0:55  (cộng dồn 10:35)</w:t>
            </w:r>
          </w:p>
        </w:tc>
      </w:tr>
      <w:tr>
        <w:tc>
          <w:tcPr>
            <w:tcW w:type="dxa" w:w="907"/>
          </w:tcPr>
          <w:p>
            <w:pPr>
              <w:spacing w:after="20"/>
            </w:pPr>
            <w:r>
              <w:rPr>
                <w:sz w:val="20"/>
              </w:rPr>
              <w:t>14</w:t>
            </w:r>
          </w:p>
        </w:tc>
        <w:tc>
          <w:tcPr>
            <w:tcW w:type="dxa" w:w="5329"/>
          </w:tcPr>
          <w:p>
            <w:pPr>
              <w:spacing w:after="20"/>
            </w:pPr>
            <w:r>
              <w:rPr>
                <w:sz w:val="20"/>
              </w:rPr>
              <w:t>IoU, Pointing Game, Segmentation tests</w:t>
            </w:r>
          </w:p>
        </w:tc>
        <w:tc>
          <w:tcPr>
            <w:tcW w:type="dxa" w:w="2948"/>
          </w:tcPr>
          <w:p>
            <w:pPr>
              <w:spacing w:after="20"/>
            </w:pPr>
            <w:r>
              <w:rPr>
                <w:sz w:val="20"/>
              </w:rPr>
              <w:t>1:10  (cộng dồn 11:45)</w:t>
            </w:r>
          </w:p>
        </w:tc>
      </w:tr>
      <w:tr>
        <w:tc>
          <w:tcPr>
            <w:tcW w:type="dxa" w:w="907"/>
          </w:tcPr>
          <w:p>
            <w:pPr>
              <w:spacing w:after="20"/>
            </w:pPr>
            <w:r>
              <w:rPr>
                <w:sz w:val="20"/>
              </w:rPr>
              <w:t>15</w:t>
            </w:r>
          </w:p>
        </w:tc>
        <w:tc>
          <w:tcPr>
            <w:tcW w:type="dxa" w:w="5329"/>
          </w:tcPr>
          <w:p>
            <w:pPr>
              <w:spacing w:after="20"/>
            </w:pPr>
            <w:r>
              <w:rPr>
                <w:sz w:val="20"/>
              </w:rPr>
              <w:t>5 Công cụ và framework</w:t>
            </w:r>
          </w:p>
        </w:tc>
        <w:tc>
          <w:tcPr>
            <w:tcW w:type="dxa" w:w="2948"/>
          </w:tcPr>
          <w:p>
            <w:pPr>
              <w:spacing w:after="20"/>
            </w:pPr>
            <w:r>
              <w:rPr>
                <w:sz w:val="20"/>
              </w:rPr>
              <w:t>0:45  (cộng dồn 12:30)</w:t>
            </w:r>
          </w:p>
        </w:tc>
      </w:tr>
      <w:tr>
        <w:tc>
          <w:tcPr>
            <w:tcW w:type="dxa" w:w="907"/>
          </w:tcPr>
          <w:p>
            <w:pPr>
              <w:spacing w:after="20"/>
            </w:pPr>
            <w:r>
              <w:rPr>
                <w:sz w:val="20"/>
              </w:rPr>
              <w:t>16</w:t>
            </w:r>
          </w:p>
        </w:tc>
        <w:tc>
          <w:tcPr>
            <w:tcW w:type="dxa" w:w="5329"/>
          </w:tcPr>
          <w:p>
            <w:pPr>
              <w:spacing w:after="20"/>
            </w:pPr>
            <w:r>
              <w:rPr>
                <w:sz w:val="20"/>
              </w:rPr>
              <w:t>6 Dữ liệu</w:t>
            </w:r>
          </w:p>
        </w:tc>
        <w:tc>
          <w:tcPr>
            <w:tcW w:type="dxa" w:w="2948"/>
          </w:tcPr>
          <w:p>
            <w:pPr>
              <w:spacing w:after="20"/>
            </w:pPr>
            <w:r>
              <w:rPr>
                <w:sz w:val="20"/>
              </w:rPr>
              <w:t>0:20  (cộng dồn 12:50)</w:t>
            </w:r>
          </w:p>
        </w:tc>
      </w:tr>
      <w:tr>
        <w:tc>
          <w:tcPr>
            <w:tcW w:type="dxa" w:w="907"/>
          </w:tcPr>
          <w:p>
            <w:pPr>
              <w:spacing w:after="20"/>
            </w:pPr>
            <w:r>
              <w:rPr>
                <w:sz w:val="20"/>
              </w:rPr>
              <w:t>17</w:t>
            </w:r>
          </w:p>
        </w:tc>
        <w:tc>
          <w:tcPr>
            <w:tcW w:type="dxa" w:w="5329"/>
          </w:tcPr>
          <w:p>
            <w:pPr>
              <w:spacing w:after="20"/>
            </w:pPr>
            <w:r>
              <w:rPr>
                <w:sz w:val="20"/>
              </w:rPr>
              <w:t>7 Thảo luận và hướng phát triển</w:t>
            </w:r>
          </w:p>
        </w:tc>
        <w:tc>
          <w:tcPr>
            <w:tcW w:type="dxa" w:w="2948"/>
          </w:tcPr>
          <w:p>
            <w:pPr>
              <w:spacing w:after="20"/>
            </w:pPr>
            <w:r>
              <w:rPr>
                <w:sz w:val="20"/>
              </w:rPr>
              <w:t>0:55  (cộng dồn 13:45)</w:t>
            </w:r>
          </w:p>
        </w:tc>
      </w:tr>
      <w:tr>
        <w:tc>
          <w:tcPr>
            <w:tcW w:type="dxa" w:w="907"/>
          </w:tcPr>
          <w:p>
            <w:pPr>
              <w:spacing w:after="20"/>
            </w:pPr>
            <w:r>
              <w:rPr>
                <w:sz w:val="20"/>
              </w:rPr>
              <w:t>18</w:t>
            </w:r>
          </w:p>
        </w:tc>
        <w:tc>
          <w:tcPr>
            <w:tcW w:type="dxa" w:w="5329"/>
          </w:tcPr>
          <w:p>
            <w:pPr>
              <w:spacing w:after="20"/>
            </w:pPr>
            <w:r>
              <w:rPr>
                <w:sz w:val="20"/>
              </w:rPr>
              <w:t>8 Kết luận</w:t>
            </w:r>
          </w:p>
        </w:tc>
        <w:tc>
          <w:tcPr>
            <w:tcW w:type="dxa" w:w="2948"/>
          </w:tcPr>
          <w:p>
            <w:pPr>
              <w:spacing w:after="20"/>
            </w:pPr>
            <w:r>
              <w:rPr>
                <w:sz w:val="20"/>
              </w:rPr>
              <w:t>0:45  (cộng dồn 14:30)</w:t>
            </w:r>
          </w:p>
        </w:tc>
      </w:tr>
    </w:tbl>
    <w:p>
      <w:r>
        <w:br w:type="page"/>
      </w:r>
    </w:p>
    <w:p>
      <w:pPr>
        <w:pStyle w:val="Heading1"/>
      </w:pPr>
      <w:r>
        <w:t>Script từng slide</w:t>
      </w:r>
    </w:p>
    <w:p>
      <w:pPr>
        <w:pStyle w:val="Heading2"/>
      </w:pPr>
      <w:r>
        <w:t>Slide 1. Tiêu đề  (0:15)</w:t>
      </w:r>
    </w:p>
    <w:p>
      <w:r>
        <w:rPr>
          <w:b/>
          <w:color w:val="7E0C6E"/>
        </w:rPr>
        <w:t xml:space="preserve">NÓI: </w:t>
      </w:r>
      <w:r>
        <w:rPr>
          <w:b w:val="0"/>
        </w:rPr>
        <w:t xml:space="preserve">Em chào cô và các bạn. Phần của em là mục 3.4 đến mục 8 của bài báo: các mô hình tự giải thích, giải thích cho các việc khác ngoài phân loại, rồi cách chấm điểm giải thích, công cụ và hướng phát triển.</w:t>
      </w:r>
    </w:p>
    <w:p>
      <w:r>
        <w:rPr>
          <w:b/>
          <w:color w:val="7E0C6E"/>
        </w:rPr>
        <w:t xml:space="preserve">CHỈ VÀO: </w:t>
      </w:r>
      <w:r>
        <w:rPr>
          <w:i/>
        </w:rPr>
        <w:t xml:space="preserve">Tên bài báo và mục 3.4–8.</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Nối tiếp từ phần của bạn trước (nhóm attention-based). Chỉ cần chào và vào bài.</w:t>
            </w:r>
          </w:p>
        </w:tc>
      </w:tr>
    </w:tbl>
    <w:p>
      <w:pPr>
        <w:spacing w:after="40"/>
      </w:pPr>
    </w:p>
    <w:p>
      <w:pPr>
        <w:pStyle w:val="Heading2"/>
      </w:pPr>
      <w:r>
        <w:t>Slide 2. Outline  (0:15)</w:t>
      </w:r>
    </w:p>
    <w:p>
      <w:r>
        <w:rPr>
          <w:b/>
          <w:color w:val="7E0C6E"/>
        </w:rPr>
        <w:t xml:space="preserve">NÓI: </w:t>
      </w:r>
      <w:r>
        <w:rPr>
          <w:b w:val="0"/>
        </w:rPr>
        <w:t xml:space="preserve">Bài báo chia các cách giải thích ViT thành năm nhóm. Ba nhóm đầu bạn em đã nói. Em nói hai nhóm in đậm: </w:t>
      </w:r>
      <w:r>
        <w:rPr>
          <w:b/>
        </w:rPr>
        <w:t xml:space="preserve">inherently explainable</w:t>
      </w:r>
      <w:r>
        <w:rPr>
          <w:b w:val="0"/>
        </w:rPr>
        <w:t xml:space="preserve"> và </w:t>
      </w:r>
      <w:r>
        <w:rPr>
          <w:b/>
        </w:rPr>
        <w:t xml:space="preserve">other tasks</w:t>
      </w:r>
      <w:r>
        <w:rPr>
          <w:b w:val="0"/>
        </w:rPr>
        <w:t xml:space="preserve">. Sau đó là phần chấm điểm giải thích, công cụ, dữ liệu và thảo luận.</w:t>
      </w:r>
    </w:p>
    <w:p>
      <w:r>
        <w:rPr>
          <w:b/>
          <w:color w:val="7E0C6E"/>
        </w:rPr>
        <w:t xml:space="preserve">CHỈ VÀO: </w:t>
      </w:r>
      <w:r>
        <w:rPr>
          <w:i/>
        </w:rPr>
        <w:t xml:space="preserve">Sơ đồ bên phải: hai ô in đậm là phần của mình.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Năm nhóm của bài (Hình 2): common attribution, attention-based, pruning-based, inherently explainable, other tasks. Hai nhóm in đậm (inherently explainable, other tasks) là phần của mình; ba nhóm đầu là phần của bạn trước.</w:t>
            </w:r>
          </w:p>
        </w:tc>
      </w:tr>
    </w:tbl>
    <w:p>
      <w:pPr>
        <w:spacing w:after="40"/>
      </w:pPr>
    </w:p>
    <w:p>
      <w:pPr>
        <w:pStyle w:val="Heading2"/>
      </w:pPr>
      <w:r>
        <w:t>Slide 3. Ví dụ xuyên suốt: con mèo trên ghế sofa  (0:45)</w:t>
      </w:r>
    </w:p>
    <w:p>
      <w:r>
        <w:rPr>
          <w:b/>
          <w:color w:val="7E0C6E"/>
        </w:rPr>
        <w:t xml:space="preserve">NÓI: </w:t>
      </w:r>
      <w:r>
        <w:rPr>
          <w:b w:val="0"/>
        </w:rPr>
        <w:t xml:space="preserve">Để dễ theo dõi, em dùng một ví dụ xuyên suốt: ảnh một con mèo ngồi trên ghế sofa. Các hình minh họa con mèo trên những slide sau đều là ví dụ này. Mô hình ViT nhìn ảnh và trả lời: “mèo”. ViT không nhìn cả ảnh một lần, mà cắt ảnh thành nhiều mảnh vuông nhỏ gọi là </w:t>
      </w:r>
      <w:r>
        <w:rPr>
          <w:b/>
        </w:rPr>
        <w:t xml:space="preserve">patch</w:t>
      </w:r>
      <w:r>
        <w:rPr>
          <w:b w:val="0"/>
        </w:rPr>
        <w:t xml:space="preserve">. Em vẽ thu nhỏ thành 36 mảnh: 8 mảnh viền cam là con mèo, 28 mảnh còn lại là ghế sofa. Câu hỏi của cả phần em là: để trả lời “mèo”, mô hình thật sự cần những mảnh nào? Mỗi phương pháp sau đây là một cách trả lời câu hỏi đó. Xin lưu ý: các hình minh họa này em tự vẽ, không có trong bài báo.</w:t>
      </w:r>
    </w:p>
    <w:p>
      <w:r>
        <w:rPr>
          <w:b/>
          <w:color w:val="7E0C6E"/>
        </w:rPr>
        <w:t xml:space="preserve">CHỈ VÀO: </w:t>
      </w:r>
      <w:r>
        <w:rPr>
          <w:i/>
        </w:rPr>
        <w:t xml:space="preserve">Lưới 36 ô trên ảnh con mèo (8 ô cam), mũi tên qua ViT ra “cat”, rồi dòng chữ câu hỏi ở dưới.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ViT thật thường cắt ảnh 224×224 thành 14×14 = 196 mảnh. Ta dùng 36 mảnh chỉ để hình vẽ nhỏ gọn.</w:t>
            </w:r>
          </w:p>
          <w:p>
            <w:pPr>
              <w:pStyle w:val="ListBullet"/>
              <w:spacing w:after="40"/>
            </w:pPr>
            <w:r>
              <w:rPr>
                <w:b w:val="0"/>
                <w:sz w:val="21"/>
              </w:rPr>
              <w:t xml:space="preserve">Mọi hình và con số minh họa trên slide (ví dụ điểm 0,9; 0,2; 0,6 ở ViT-CX) là giả định của nhóm, không phải số liệu của bài báo. Slide có ghi chú nhỏ “Cat drawings: our own illustration”. Nếu bị hỏi, nói thẳng như vậy.</w:t>
            </w:r>
          </w:p>
          <w:p>
            <w:pPr>
              <w:pStyle w:val="ListBullet"/>
              <w:spacing w:after="40"/>
            </w:pPr>
            <w:r>
              <w:rPr>
                <w:b w:val="0"/>
                <w:sz w:val="21"/>
              </w:rPr>
              <w:t xml:space="preserve">Số liệu thật của bài báo chỉ là vài con số như “ngưỡng 0,2” của IoU test.</w:t>
            </w:r>
          </w:p>
        </w:tc>
      </w:tr>
    </w:tbl>
    <w:p>
      <w:pPr>
        <w:spacing w:after="40"/>
      </w:pPr>
    </w:p>
    <w:p>
      <w:pPr>
        <w:pStyle w:val="Heading2"/>
      </w:pPr>
      <w:r>
        <w:t>Slide 4. Năm thuật ngữ cần biết  (0:50)</w:t>
      </w:r>
    </w:p>
    <w:p>
      <w:r>
        <w:rPr>
          <w:b/>
          <w:color w:val="7E0C6E"/>
        </w:rPr>
        <w:t xml:space="preserve">NÓI: </w:t>
      </w:r>
      <w:r>
        <w:rPr>
          <w:b w:val="0"/>
        </w:rPr>
        <w:t xml:space="preserve">Em nhắc nhanh năm từ sẽ gặp nhiều. Một, </w:t>
      </w:r>
      <w:r>
        <w:rPr>
          <w:b/>
        </w:rPr>
        <w:t xml:space="preserve">patch</w:t>
      </w:r>
      <w:r>
        <w:rPr>
          <w:b w:val="0"/>
        </w:rPr>
        <w:t xml:space="preserve"> hay </w:t>
      </w:r>
      <w:r>
        <w:rPr>
          <w:b/>
        </w:rPr>
        <w:t xml:space="preserve">token</w:t>
      </w:r>
      <w:r>
        <w:rPr>
          <w:b w:val="0"/>
        </w:rPr>
        <w:t xml:space="preserve">: mỗi mảnh ảnh được coi như một chữ trong câu. Hai, </w:t>
      </w:r>
      <w:r>
        <w:rPr>
          <w:b/>
        </w:rPr>
        <w:t xml:space="preserve">class token</w:t>
      </w:r>
      <w:r>
        <w:rPr>
          <w:b w:val="0"/>
        </w:rPr>
        <w:t xml:space="preserve">: một token đặc biệt thêm vào, giống một trưởng nhóm, gom ý kiến của tất cả các mảnh rồi đưa ra đáp án “mèo”. Ba, </w:t>
      </w:r>
      <w:r>
        <w:rPr>
          <w:b/>
        </w:rPr>
        <w:t xml:space="preserve">attention</w:t>
      </w:r>
      <w:r>
        <w:rPr>
          <w:b w:val="0"/>
        </w:rPr>
        <w:t xml:space="preserve">: là một con số cho biết mảnh này đang “nhìn” mảnh kia nhiều hay ít. Bốn, </w:t>
      </w:r>
      <w:r>
        <w:rPr>
          <w:b/>
        </w:rPr>
        <w:t xml:space="preserve">saliency map</w:t>
      </w:r>
      <w:r>
        <w:rPr>
          <w:b w:val="0"/>
        </w:rPr>
        <w:t xml:space="preserve">: bản đồ nhiệt cho biết mỗi mảnh quan trọng đến đâu với đáp án; sáng ở con mèo, tối ở ghế sofa. Năm, hai từ hay bị nhầm: </w:t>
      </w:r>
      <w:r>
        <w:rPr>
          <w:b/>
        </w:rPr>
        <w:t xml:space="preserve">faithful</w:t>
      </w:r>
      <w:r>
        <w:rPr>
          <w:b w:val="0"/>
        </w:rPr>
        <w:t xml:space="preserve"> là giải thích đúng với cái mô hình thật sự dùng; </w:t>
      </w:r>
      <w:r>
        <w:rPr>
          <w:b/>
        </w:rPr>
        <w:t xml:space="preserve">plausible</w:t>
      </w:r>
      <w:r>
        <w:rPr>
          <w:b w:val="0"/>
        </w:rPr>
        <w:t xml:space="preserve"> là giải thích nghe hợp lý với con người. Ví dụ, nếu mô hình thật ra dựa vào ghế sofa để đoán, thì giải thích “vì sofa” là faithful nhưng không plausible. Các thuật ngữ khác có trong phụ lục.</w:t>
      </w:r>
    </w:p>
    <w:p>
      <w:r>
        <w:rPr>
          <w:b/>
          <w:color w:val="7E0C6E"/>
        </w:rPr>
        <w:t xml:space="preserve">CHỈ VÀO: </w:t>
      </w:r>
      <w:r>
        <w:rPr>
          <w:i/>
        </w:rPr>
        <w:t xml:space="preserve">Năm hình nhỏ: hàng trên là patch/token, class token, attention; hàng dưới là saliency map, và hai bản đồ “model uses” / “human expects”.</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Đây là slide “làm nền”. Nếu khán giả chưa học ViT, hãy nói chậm ở slide này.</w:t>
            </w:r>
          </w:p>
          <w:p>
            <w:pPr>
              <w:pStyle w:val="ListBullet"/>
              <w:spacing w:after="40"/>
            </w:pPr>
            <w:r>
              <w:rPr>
                <w:b w:val="0"/>
                <w:sz w:val="21"/>
              </w:rPr>
              <w:t>Ý faithful / plausible sẽ quay lại ở mục 4 (đánh giá): có tiêu chí đo faithful, có tiêu chí đo plausible.</w:t>
            </w:r>
          </w:p>
        </w:tc>
      </w:tr>
    </w:tbl>
    <w:p>
      <w:pPr>
        <w:spacing w:after="40"/>
      </w:pPr>
    </w:p>
    <w:p>
      <w:pPr>
        <w:pStyle w:val="Heading2"/>
      </w:pPr>
      <w:r>
        <w:t>Slide 5. 3.4 Mô hình tự giải thích và ViT-CX  (1:00)</w:t>
      </w:r>
    </w:p>
    <w:p>
      <w:r>
        <w:rPr>
          <w:b/>
          <w:color w:val="7E0C6E"/>
        </w:rPr>
        <w:t xml:space="preserve">NÓI: </w:t>
      </w:r>
      <w:r>
        <w:rPr>
          <w:b w:val="0"/>
        </w:rPr>
        <w:t xml:space="preserve">Mục 3.4 là các mô hình tự giải thích: giải thích nằm sẵn trong cách mô hình được thiết kế. Chúng có thể dùng cây quyết định, hệ thống luật, hoặc ép mô hình thưa. Nhược điểm: thường khó đạt độ chính xác như mô hình hộp đen, nên phải cân bằng, theo Rudin 2019. Phương pháp đầu tiên là </w:t>
      </w:r>
      <w:r>
        <w:rPr>
          <w:b/>
        </w:rPr>
        <w:t xml:space="preserve">ViT-CX</w:t>
      </w:r>
      <w:r>
        <w:rPr>
          <w:b w:val="0"/>
        </w:rPr>
        <w:t xml:space="preserve">, dựa trên mặt nạ và dành riêng cho ViT. Nó dựa vào các patch embedding và tác động nhân quả của chúng lên đầu ra, chứ không dựa vào attention. Có hai pha: </w:t>
      </w:r>
      <w:r>
        <w:rPr>
          <w:b/>
        </w:rPr>
        <w:t xml:space="preserve">sinh mặt nạ</w:t>
      </w:r>
      <w:r>
        <w:rPr>
          <w:b w:val="0"/>
        </w:rPr>
        <w:t xml:space="preserve">, rồi </w:t>
      </w:r>
      <w:r>
        <w:rPr>
          <w:b/>
        </w:rPr>
        <w:t xml:space="preserve">gộp mặt nạ</w:t>
      </w:r>
      <w:r>
        <w:rPr>
          <w:b w:val="0"/>
        </w:rPr>
        <w:t xml:space="preserve">. Kết quả là bản đồ có ý nghĩa hơn và trung thực với mô hình hơn đáng kể. Trên slide: nhiều ảnh bị che các phần khác nhau. Ảnh giữ lại con mèo vẫn cho điểm “mèo” cao (0,9); ảnh che mất mặt mèo thì điểm tụt (0,2); ảnh che phần thân còn 0,6 (số minh họa). Gộp các mặt nạ theo mức ảnh hưởng thành một bản đồ nhiệt.</w:t>
      </w:r>
    </w:p>
    <w:p>
      <w:r>
        <w:rPr>
          <w:b/>
          <w:color w:val="7E0C6E"/>
        </w:rPr>
        <w:t xml:space="preserve">CHỈ VÀO: </w:t>
      </w:r>
      <w:r>
        <w:rPr>
          <w:i/>
        </w:rPr>
        <w:t xml:space="preserve">Dòng trên cùng (mô hình tự giải thích); rồi từ trái sang phải: ảnh, ba ảnh bị che kèm điểm, ô “weighted sum”, bản đồ nhiệt.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“Nhân quả” nghĩa là ta *can thiệp* (che đi) rồi quan sát kết quả, không chỉ nhìn tương quan.</w:t>
            </w:r>
          </w:p>
          <w:p>
            <w:pPr>
              <w:pStyle w:val="ListBullet"/>
              <w:spacing w:after="40"/>
            </w:pPr>
            <w:r>
              <w:rPr>
                <w:b w:val="0"/>
                <w:sz w:val="21"/>
              </w:rPr>
              <w:t>Bài tổng quan xếp ViT-CX vào nhóm này; về bản chất nó là phương pháp dựa trên mặt nạ. Cứ nói theo cách phân loại của bài.</w:t>
            </w:r>
          </w:p>
          <w:p>
            <w:pPr>
              <w:pStyle w:val="ListBullet"/>
              <w:spacing w:after="40"/>
            </w:pPr>
            <w:r>
              <w:rPr>
                <w:b w:val="0"/>
                <w:sz w:val="21"/>
              </w:rPr>
              <w:t>Faithfulness = giải thích đúng với mô hình (sẽ nói ở mục 4).</w:t>
            </w:r>
          </w:p>
        </w:tc>
      </w:tr>
    </w:tbl>
    <w:p>
      <w:pPr>
        <w:spacing w:after="40"/>
      </w:pPr>
    </w:p>
    <w:p>
      <w:pPr>
        <w:pStyle w:val="Heading2"/>
      </w:pPr>
      <w:r>
        <w:t>Slide 6. Tương tác giữa các patch và ViT-NeT  (1:10)</w:t>
      </w:r>
    </w:p>
    <w:p>
      <w:r>
        <w:rPr>
          <w:b/>
          <w:color w:val="7E0C6E"/>
        </w:rPr>
        <w:t xml:space="preserve">NÓI: </w:t>
      </w:r>
      <w:r>
        <w:rPr>
          <w:b w:val="0"/>
        </w:rPr>
        <w:t xml:space="preserve">Công trình của Ma và cộng sự phân tích cách các patch tác động lẫn nhau. Họ đo mức tương tác, tìm các patch không có tính phân biệt, và cho mỗi patch một </w:t>
      </w:r>
      <w:r>
        <w:rPr>
          <w:b/>
        </w:rPr>
        <w:t>cửa sổ attention thích ứng</w:t>
      </w:r>
      <w:r>
        <w:rPr>
          <w:b w:val="0"/>
        </w:rPr>
        <w:t xml:space="preserve">, giới hạn vùng patch đó được nhìn, gọi là </w:t>
      </w:r>
      <w:r>
        <w:rPr>
          <w:b/>
        </w:rPr>
        <w:t>receptive field</w:t>
      </w:r>
      <w:r>
        <w:rPr>
          <w:b w:val="0"/>
        </w:rPr>
        <w:t xml:space="preserve">. Quan sát chính: patch của vật thể chính có vùng nhìn </w:t>
      </w:r>
      <w:r>
        <w:rPr>
          <w:b/>
        </w:rPr>
        <w:t>nhỏ hơn</w:t>
      </w:r>
      <w:r>
        <w:rPr>
          <w:b w:val="0"/>
        </w:rPr>
        <w:t xml:space="preserve"> patch nền. Vùng nhỏ học kết cấu và cấu trúc cục bộ; vùng lớn học mối liên hệ giữa vật thể và nền. Ví dụ: mảnh mèo chỉ cần nhìn mảnh bên cạnh để học bộ lông; mảnh sofa nhìn xa hơn, nối con mèo với nền. </w:t>
      </w:r>
      <w:r>
        <w:rPr>
          <w:b/>
        </w:rPr>
        <w:t>ViT-NeT</w:t>
      </w:r>
      <w:r>
        <w:rPr>
          <w:b w:val="0"/>
        </w:rPr>
        <w:t xml:space="preserve"> là ViT có bộ giải mã dạng </w:t>
      </w:r>
      <w:r>
        <w:rPr>
          <w:b/>
        </w:rPr>
        <w:t>cây thần kinh</w:t>
      </w:r>
      <w:r>
        <w:rPr>
          <w:b w:val="0"/>
        </w:rPr>
        <w:t xml:space="preserve">. Nó mô tả quyết định bằng một cây và các </w:t>
      </w:r>
      <w:r>
        <w:rPr>
          <w:b/>
        </w:rPr>
        <w:t>prototype</w:t>
      </w:r>
      <w:r>
        <w:rPr>
          <w:b w:val="0"/>
        </w:rPr>
        <w:t>, tức mẫu đại diện, nên giải thích được bằng hình. Nó hợp với phân loại chi tiết, vì xét cả sự giống nhau giữa các lớp và sự khác nhau trong cùng một lớp. Giống trò hai mươi câu hỏi: “có tai nhọn không? có ria không?” rồi kết luận “mèo Xiêm, vì mảnh này giống mẫu tai đã lưu”.</w:t>
      </w:r>
    </w:p>
    <w:p>
      <w:r>
        <w:rPr>
          <w:b/>
          <w:color w:val="7E0C6E"/>
        </w:rPr>
        <w:t xml:space="preserve">CHỈ VÀO: </w:t>
      </w:r>
      <w:r>
        <w:rPr>
          <w:i/>
        </w:rPr>
        <w:t xml:space="preserve">Nửa trái: ảnh có hai vòng tròn, vòng cam nhỏ cho mảnh mèo, vòng xanh lớn cho mảnh nền. Nửa phải: cây “tai nhọn? / ria?” dẫn tới lá “Siamese cat” và mảnh prototype.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Patch interactions cho hiểu biết </w:t>
            </w:r>
            <w:r>
              <w:rPr>
                <w:b/>
                <w:sz w:val="21"/>
              </w:rPr>
              <w:t>toàn cục</w:t>
            </w:r>
            <w:r>
              <w:rPr>
                <w:b w:val="0"/>
                <w:sz w:val="21"/>
              </w:rPr>
              <w:t xml:space="preserve"> về cách mô hình hoạt động, không phải bản đồ cho một ảnh cụ thể.</w:t>
            </w:r>
          </w:p>
          <w:p>
            <w:pPr>
              <w:pStyle w:val="ListBullet"/>
              <w:spacing w:after="40"/>
            </w:pPr>
            <w:r>
              <w:rPr>
                <w:b w:val="0"/>
                <w:sz w:val="21"/>
              </w:rPr>
              <w:t>Fine-grained = phân biệt những thứ rất giống nhau, ví dụ các loài chim gần nhau, hoặc mèo Xiêm với mèo Ba Tư.</w:t>
            </w:r>
          </w:p>
        </w:tc>
      </w:tr>
    </w:tbl>
    <w:p>
      <w:pPr>
        <w:spacing w:after="40"/>
      </w:pPr>
    </w:p>
    <w:p>
      <w:pPr>
        <w:pStyle w:val="Heading2"/>
      </w:pPr>
      <w:r>
        <w:t>Slide 7. R-Cut  (0:40)</w:t>
      </w:r>
    </w:p>
    <w:p>
      <w:r>
        <w:rPr>
          <w:b/>
          <w:color w:val="7E0C6E"/>
        </w:rPr>
        <w:t xml:space="preserve">NÓI: </w:t>
      </w:r>
      <w:r>
        <w:rPr>
          <w:b/>
        </w:rPr>
        <w:t>R-Cut</w:t>
      </w:r>
      <w:r>
        <w:rPr>
          <w:b w:val="0"/>
        </w:rPr>
        <w:t xml:space="preserve"> gồm hai module: </w:t>
      </w:r>
      <w:r>
        <w:rPr>
          <w:b/>
        </w:rPr>
        <w:t>Relationship Weighted Out</w:t>
      </w:r>
      <w:r>
        <w:rPr>
          <w:b w:val="0"/>
        </w:rPr>
        <w:t xml:space="preserve"> và </w:t>
      </w:r>
      <w:r>
        <w:rPr>
          <w:b/>
        </w:rPr>
        <w:t>Cut</w:t>
      </w:r>
      <w:r>
        <w:rPr>
          <w:b w:val="0"/>
        </w:rPr>
        <w:t xml:space="preserve">. Module thứ nhất lấy thông tin riêng cho từng lớp từ các tầng giữa, và nhấn mạnh các đặc trưng liên quan. Module </w:t>
      </w:r>
      <w:r>
        <w:rPr>
          <w:b/>
        </w:rPr>
        <w:t>Cut</w:t>
      </w:r>
      <w:r>
        <w:rPr>
          <w:b w:val="0"/>
        </w:rPr>
        <w:t xml:space="preserve"> chia nhỏ đặc trưng, có xét vị trí, kết cấu và màu sắc. Gộp hai module cho các bản đồ giải thích </w:t>
      </w:r>
      <w:r>
        <w:rPr>
          <w:b/>
        </w:rPr>
        <w:t>dày</w:t>
      </w:r>
      <w:r>
        <w:rPr>
          <w:b w:val="0"/>
        </w:rPr>
        <w:t xml:space="preserve"> và </w:t>
      </w:r>
      <w:r>
        <w:rPr>
          <w:b/>
        </w:rPr>
        <w:t>đặc thù theo từng lớp</w:t>
      </w:r>
      <w:r>
        <w:rPr>
          <w:b w:val="0"/>
        </w:rPr>
        <w:t xml:space="preserve">. Phương pháp được đo bằng </w:t>
      </w:r>
      <w:r>
        <w:rPr>
          <w:b/>
        </w:rPr>
        <w:t>IoU test</w:t>
      </w:r>
      <w:r>
        <w:rPr>
          <w:b w:val="0"/>
        </w:rPr>
        <w:t>, em sẽ nói ở mục 4. Ví dụ: bước một lấy ra những gì các tầng giữa biết về “mèo”. Bước hai chia ảnh thành các nhóm theo vị trí, kết cấu và màu: đầu, thân, ghế. Kết quả là bản đồ nhiệt chi tiết, sáng đúng chỗ con mèo.</w:t>
      </w:r>
    </w:p>
    <w:p>
      <w:r>
        <w:rPr>
          <w:b/>
          <w:color w:val="7E0C6E"/>
        </w:rPr>
        <w:t xml:space="preserve">CHỈ VÀO: </w:t>
      </w:r>
      <w:r>
        <w:rPr>
          <w:i/>
        </w:rPr>
        <w:t xml:space="preserve">Đi theo mũi tên: ảnh, các tầng giữa, Relationship Weighted Out, lưới chia nhóm đầu/thân/ghế (Cut), bản đồ nhiệt.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Class-specific: bản đồ đổi theo lớp ta hỏi (mèo hay chó). Dense: bản đồ chi tiết, không phải vài ô thô.</w:t>
            </w:r>
          </w:p>
          <w:p>
            <w:pPr>
              <w:pStyle w:val="ListBullet"/>
              <w:spacing w:after="40"/>
            </w:pPr>
            <w:r>
              <w:rPr>
                <w:b w:val="0"/>
                <w:sz w:val="21"/>
              </w:rPr>
              <w:t>Bài tổng quan không đi sâu chi tiết bên trong; nếu bị hỏi sâu, nói “chi tiết xem bài R-Cut gốc”.</w:t>
            </w:r>
          </w:p>
        </w:tc>
      </w:tr>
    </w:tbl>
    <w:p>
      <w:pPr>
        <w:spacing w:after="40"/>
      </w:pPr>
    </w:p>
    <w:p>
      <w:pPr>
        <w:pStyle w:val="Heading2"/>
      </w:pPr>
      <w:r>
        <w:t>Slide 8. 3.5 Các tác vụ khác: eX-ViT và DINO  (1:00)</w:t>
      </w:r>
    </w:p>
    <w:p>
      <w:r>
        <w:rPr>
          <w:b/>
          <w:color w:val="7E0C6E"/>
        </w:rPr>
        <w:t xml:space="preserve">NÓI: </w:t>
      </w:r>
      <w:r>
        <w:rPr>
          <w:b w:val="0"/>
        </w:rPr>
        <w:t xml:space="preserve">Mục 3.5: giải thích cho các việc </w:t>
      </w:r>
      <w:r>
        <w:rPr>
          <w:b/>
        </w:rPr>
        <w:t>khác ngoài phân loại</w:t>
      </w:r>
      <w:r>
        <w:rPr>
          <w:b w:val="0"/>
        </w:rPr>
        <w:t xml:space="preserve">. Bài báo nói lĩnh vực này vẫn đang được khám phá, kết quả ban đầu khả quan. </w:t>
      </w:r>
      <w:r>
        <w:rPr>
          <w:b/>
        </w:rPr>
        <w:t>eX-ViT</w:t>
      </w:r>
      <w:r>
        <w:rPr>
          <w:b w:val="0"/>
        </w:rPr>
        <w:t xml:space="preserve"> dành cho </w:t>
      </w:r>
      <w:r>
        <w:rPr>
          <w:b/>
        </w:rPr>
        <w:t>phân đoạn ngữ nghĩa giám sát yếu</w:t>
      </w:r>
      <w:r>
        <w:rPr>
          <w:b w:val="0"/>
        </w:rPr>
        <w:t xml:space="preserve">. Đó là một </w:t>
      </w:r>
      <w:r>
        <w:rPr>
          <w:b/>
        </w:rPr>
        <w:t>mạng Siamese</w:t>
      </w:r>
      <w:r>
        <w:rPr>
          <w:b w:val="0"/>
        </w:rPr>
        <w:t xml:space="preserve">: hai nhánh xử lý hai bản biến đổi của cùng một ảnh, theo kiểu tự giám sát. Mỗi nhánh có Explainable Multi-Head Attention và Attribute-guided Explainer, cùng ba hàm mất mát: một toàn cục, một cục bộ, một để các thuộc tính khác nhau. </w:t>
      </w:r>
      <w:r>
        <w:rPr>
          <w:b/>
        </w:rPr>
        <w:t>DINO</w:t>
      </w:r>
      <w:r>
        <w:rPr>
          <w:b w:val="0"/>
        </w:rPr>
        <w:t xml:space="preserve"> là phương pháp </w:t>
      </w:r>
      <w:r>
        <w:rPr>
          <w:b/>
        </w:rPr>
        <w:t>tự giám sát</w:t>
      </w:r>
      <w:r>
        <w:rPr>
          <w:b w:val="0"/>
        </w:rPr>
        <w:t xml:space="preserve"> đơn giản, học mà không cần nhãn. Các tác giả báo cáo attention map học được giữ đúng vùng ngữ nghĩa của ảnh, nên có thể dùng để giải thích. Ví dụ: với eX-ViT, ta chỉ biết “ảnh này có mèo” mà muốn có đường viền con mèo; bản lật và bản tối hơn của ảnh phải cho bản đồ nhất quán. Với DINO, không có nhãn nào mà attention vẫn bao quanh con mèo.</w:t>
      </w:r>
    </w:p>
    <w:p>
      <w:r>
        <w:rPr>
          <w:b/>
          <w:color w:val="7E0C6E"/>
        </w:rPr>
        <w:t xml:space="preserve">CHỈ VÀO: </w:t>
      </w:r>
      <w:r>
        <w:rPr>
          <w:i/>
        </w:rPr>
        <w:t xml:space="preserve">Nửa trên là eX-ViT: ảnh, bản lật và bản tối, hai nhánh, hai bản đồ phải bằng nhau. Nửa dưới là DINO: ảnh, self-distillation, bản đồ attention.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Không cần nhớ chi tiết ba hàm mất mát; chỉ cần biết vai trò: một cái tạo đặc trưng giải thích được, hai cái còn lại làm thuộc tính phân biệt và đa dạng.</w:t>
            </w:r>
          </w:p>
          <w:p>
            <w:pPr>
              <w:pStyle w:val="ListBullet"/>
              <w:spacing w:after="40"/>
            </w:pPr>
            <w:r>
              <w:rPr>
                <w:b w:val="0"/>
                <w:sz w:val="21"/>
              </w:rPr>
              <w:t>DINO: “tự chưng cất” = mô hình tự học từ chính nó, không cần nhãn. Điều thú vị là chỉ nhờ vậy mà attention đã bao quanh đúng vật thể.</w:t>
            </w:r>
          </w:p>
        </w:tc>
      </w:tr>
    </w:tbl>
    <w:p>
      <w:pPr>
        <w:spacing w:after="40"/>
      </w:pPr>
    </w:p>
    <w:p>
      <w:pPr>
        <w:pStyle w:val="Heading2"/>
      </w:pPr>
      <w:r>
        <w:t>Slide 9. Generic Attention-model, ATMAN, Concept-Transformer  (1:10)</w:t>
      </w:r>
    </w:p>
    <w:p>
      <w:r>
        <w:rPr>
          <w:b/>
          <w:color w:val="7E0C6E"/>
        </w:rPr>
        <w:t xml:space="preserve">NÓI: </w:t>
      </w:r>
      <w:r>
        <w:rPr>
          <w:b w:val="0"/>
        </w:rPr>
        <w:t xml:space="preserve">Ba phương pháp nữa. </w:t>
      </w:r>
      <w:r>
        <w:rPr>
          <w:b/>
        </w:rPr>
        <w:t xml:space="preserve">Generic Attention-model</w:t>
      </w:r>
      <w:r>
        <w:rPr>
          <w:b w:val="0"/>
        </w:rPr>
        <w:t xml:space="preserve"> của Chefer giải thích các transformer có </w:t>
      </w:r>
      <w:r>
        <w:rPr>
          <w:b/>
        </w:rPr>
        <w:t xml:space="preserve">hai loại dữ liệu</w:t>
      </w:r>
      <w:r>
        <w:rPr>
          <w:b w:val="0"/>
        </w:rPr>
        <w:t xml:space="preserve"> và các transformer </w:t>
      </w:r>
      <w:r>
        <w:rPr>
          <w:b/>
        </w:rPr>
        <w:t xml:space="preserve">co-attention</w:t>
      </w:r>
      <w:r>
        <w:rPr>
          <w:b w:val="0"/>
        </w:rPr>
        <w:t xml:space="preserve">. Nó áp dụng cho ba kiểu kiến trúc: self-attention thuần, self-attention kèm co-attention, và encoder-decoder attention. Thử trên </w:t>
      </w:r>
      <w:r>
        <w:rPr>
          <w:b/>
        </w:rPr>
        <w:t xml:space="preserve">hỏi đáp về ảnh</w:t>
      </w:r>
      <w:r>
        <w:rPr>
          <w:b w:val="0"/>
        </w:rPr>
        <w:t xml:space="preserve">, nhưng cũng dùng được cho phát hiện vật thể và phân đoạn. Ví dụ: đưa ảnh và câu hỏi “Con gì ngồi trên ghế?”, phương pháp chỉ ra từ nào trong câu hỏi và mảnh nào trong ảnh dẫn đến câu trả lời “mèo”. </w:t>
      </w:r>
      <w:r>
        <w:rPr>
          <w:b/>
        </w:rPr>
        <w:t xml:space="preserve">ATMAN</w:t>
      </w:r>
      <w:r>
        <w:rPr>
          <w:b w:val="0"/>
        </w:rPr>
        <w:t xml:space="preserve"> là phương pháp </w:t>
      </w:r>
      <w:r>
        <w:rPr>
          <w:b/>
        </w:rPr>
        <w:t xml:space="preserve">thử làm nhiễu</w:t>
      </w:r>
      <w:r>
        <w:rPr>
          <w:b w:val="0"/>
        </w:rPr>
        <w:t xml:space="preserve">, không phụ thuộc loại dữ liệu, tiết kiệm bộ nhớ: nó điều chỉnh attention để tạo bản đồ liên quan giữa đầu vào và đầu ra. Ví dụ: làm yếu sự chú ý vào các mảnh mặt mèo ngay bên trong mô hình, rồi xem câu trả lời đổi bao nhiêu. </w:t>
      </w:r>
      <w:r>
        <w:rPr>
          <w:b/>
        </w:rPr>
        <w:t xml:space="preserve">Concept-Transformer</w:t>
      </w:r>
      <w:r>
        <w:rPr>
          <w:b w:val="0"/>
        </w:rPr>
        <w:t xml:space="preserve"> đưa attention từ đặc trưng mức thấp lên các </w:t>
      </w:r>
      <w:r>
        <w:rPr>
          <w:b/>
        </w:rPr>
        <w:t xml:space="preserve">khái niệm mức cao</w:t>
      </w:r>
      <w:r>
        <w:rPr>
          <w:b w:val="0"/>
        </w:rPr>
        <w:t xml:space="preserve"> do người dùng định nghĩa. Giải thích là điểm attention trên các khái niệm đó, bảo đảm cả plausible lẫn faithful. Ví dụ: thay vì chỉ ra pixel, mô hình nói tai nhọn cao nhất, rồi ria, rồi lông.</w:t>
      </w:r>
    </w:p>
    <w:p>
      <w:r>
        <w:rPr>
          <w:b/>
          <w:color w:val="7E0C6E"/>
        </w:rPr>
        <w:t xml:space="preserve">CHỈ VÀO: </w:t>
      </w:r>
      <w:r>
        <w:rPr>
          <w:i/>
        </w:rPr>
        <w:t xml:space="preserve">Ba cột từ trái sang phải: Generic (bản đồ và câu hỏi “What is on the sofa?”), ATMAN (che mặt, thanh điểm trước và sau), Concept-Transformer (ba thanh tai, ria, lông).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Bi-modal = nhận hai loại dữ liệu cùng lúc (ảnh và câu hỏi). VQA = visual question answering.</w:t>
            </w:r>
          </w:p>
          <w:p>
            <w:pPr>
              <w:pStyle w:val="ListBullet"/>
              <w:spacing w:after="40"/>
            </w:pPr>
            <w:r>
              <w:rPr>
                <w:b w:val="0"/>
                <w:sz w:val="21"/>
              </w:rPr>
              <w:t>Generic Attention-model mở rộng phương pháp “Beyond Attention” (bạn trình bày ở phần trước) sang trường hợp có hai nguồn dữ liệu.</w:t>
            </w:r>
          </w:p>
          <w:p>
            <w:pPr>
              <w:pStyle w:val="ListBullet"/>
              <w:spacing w:after="40"/>
            </w:pPr>
            <w:r>
              <w:rPr>
                <w:b w:val="0"/>
                <w:sz w:val="21"/>
              </w:rPr>
              <w:t xml:space="preserve">Các điểm 0,8; 0,7; 0,6 là </w:t>
            </w:r>
            <w:r>
              <w:rPr>
                <w:b/>
                <w:sz w:val="21"/>
              </w:rPr>
              <w:t>giả định minh họa</w:t>
            </w:r>
            <w:r>
              <w:rPr>
                <w:b w:val="0"/>
                <w:sz w:val="21"/>
              </w:rPr>
              <w:t>.</w:t>
            </w:r>
          </w:p>
        </w:tc>
      </w:tr>
    </w:tbl>
    <w:p>
      <w:pPr>
        <w:spacing w:after="40"/>
      </w:pPr>
    </w:p>
    <w:p>
      <w:pPr>
        <w:pStyle w:val="Heading2"/>
      </w:pPr>
      <w:r>
        <w:t>Slide 10. 4 Đánh giá giải thích: tổng quan  (0:30)</w:t>
      </w:r>
    </w:p>
    <w:p>
      <w:r>
        <w:rPr>
          <w:b/>
          <w:color w:val="7E0C6E"/>
        </w:rPr>
        <w:t xml:space="preserve">NÓI: </w:t>
      </w:r>
      <w:r>
        <w:rPr>
          <w:b w:val="0"/>
        </w:rPr>
        <w:t xml:space="preserve">Mục 4: </w:t>
      </w:r>
      <w:r>
        <w:rPr>
          <w:b/>
        </w:rPr>
        <w:t>đánh giá giải thích</w:t>
      </w:r>
      <w:r>
        <w:rPr>
          <w:b w:val="0"/>
        </w:rPr>
        <w:t xml:space="preserve">. Làm sao biết một lời giải thích có đúng với cách mô hình suy luận hay không là việc khó. Tài liệu đề xuất nhiều tiêu chí, bài tóm tắt ở Hình 5, gồm </w:t>
      </w:r>
      <w:r>
        <w:rPr>
          <w:b/>
        </w:rPr>
        <w:t>mười tiêu chí</w:t>
      </w:r>
      <w:r>
        <w:rPr>
          <w:b w:val="0"/>
        </w:rPr>
        <w:t xml:space="preserve"> trên slide. Ví dụ: ta có một bản đồ nhiệt nói “lý do là con mèo”. Làm sao biết bản đồ đó đúng? Mỗi tiêu chí sau đây kiểm tra theo một cách khác nhau.</w:t>
      </w:r>
    </w:p>
    <w:p>
      <w:r>
        <w:rPr>
          <w:b/>
          <w:color w:val="7E0C6E"/>
        </w:rPr>
        <w:t xml:space="preserve">CHỈ VÀO: </w:t>
      </w:r>
      <w:r>
        <w:rPr>
          <w:i/>
        </w:rPr>
        <w:t xml:space="preserve">Bản đồ nhiệt với dấu “?” ở trên; mười ô tiêu chí ở dưới.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Mẹo nhớ (cách nhớ của riêng nhóm mình, </w:t>
            </w:r>
            <w:r>
              <w:rPr>
                <w:b/>
                <w:sz w:val="21"/>
              </w:rPr>
              <w:t>không phải của bài</w:t>
            </w:r>
            <w:r>
              <w:rPr>
                <w:b w:val="0"/>
                <w:sz w:val="21"/>
              </w:rPr>
              <w:t>): (1) giải thích có *đúng với mô hình* không: Deletion/Insertion, Perturbation, Faithfulness, (In)fidelity, Sensitivity-n. (2) có *khớp với vật thể do người đánh dấu* không: IoU, Pointing Game, Segmentation. Ngoài ra Sensitivity hỏi “có ổn định không”, Effective Complexity hỏi “có gọn không”.</w:t>
            </w:r>
          </w:p>
          <w:p>
            <w:pPr>
              <w:pStyle w:val="ListBullet"/>
              <w:spacing w:after="40"/>
            </w:pPr>
            <w:r>
              <w:rPr>
                <w:b w:val="0"/>
                <w:sz w:val="21"/>
              </w:rPr>
              <w:t>Ví dụ để hiểu khác biệt (1) và (2): mô hình đoán “tàu” nhờ có biển phía sau. Bản đồ sáng ở biển thì *đúng với mô hình* nhưng *trông sai với con người*.</w:t>
            </w:r>
          </w:p>
        </w:tc>
      </w:tr>
    </w:tbl>
    <w:p>
      <w:pPr>
        <w:spacing w:after="40"/>
      </w:pPr>
    </w:p>
    <w:p>
      <w:pPr>
        <w:pStyle w:val="Heading2"/>
      </w:pPr>
      <w:r>
        <w:t>Slide 11. Deletion, Insertion và Perturbation tests  (1:05)</w:t>
      </w:r>
    </w:p>
    <w:p>
      <w:r>
        <w:rPr>
          <w:b/>
          <w:color w:val="7E0C6E"/>
        </w:rPr>
        <w:t xml:space="preserve">NÓI: </w:t>
      </w:r>
      <w:r>
        <w:rPr>
          <w:b/>
        </w:rPr>
        <w:t xml:space="preserve">Deletion</w:t>
      </w:r>
      <w:r>
        <w:rPr>
          <w:b w:val="0"/>
        </w:rPr>
        <w:t xml:space="preserve"> và </w:t>
      </w:r>
      <w:r>
        <w:rPr>
          <w:b/>
        </w:rPr>
        <w:t xml:space="preserve">Insertion</w:t>
      </w:r>
      <w:r>
        <w:rPr>
          <w:b w:val="0"/>
        </w:rPr>
        <w:t xml:space="preserve"> đo xem bản đồ có trung thực với mô hình không. Deletion AUC: xóa dần các pixel quan trọng, đo điểm của lớp mục tiêu tụt nhanh cỡ nào. Insertion AUC: bắt đầu từ ảnh trống, thêm dần pixel quan trọng, đo điểm tăng nhanh cỡ nào. Deletion AUC càng nhỏ, Insertion AUC càng lớn thì giải thích càng trung thực. Trên slide, đường xanh liền là bản đồ tốt (chỉ vào con mèo trước), đường đỏ nét đứt là bản đồ xấu (chỉ vào sofa trước). Ở Deletion, đường xanh tụt rất nhanh nên diện tích bên dưới nhỏ; đường đỏ vẫn cao nên diện tích lớn. Insertion thì ngược lại: đường xanh vọt lên nhanh. </w:t>
      </w:r>
      <w:r>
        <w:rPr>
          <w:b/>
        </w:rPr>
        <w:t xml:space="preserve">Perturbation tests</w:t>
      </w:r>
      <w:r>
        <w:rPr>
          <w:b w:val="0"/>
        </w:rPr>
        <w:t xml:space="preserve"> che dần các token theo thứ tự mà giải thích đưa ra, rồi đo độ chính xác bằng AUC. Positive: che từ quan trọng nhất, mong đợi độ chính xác tụt mạnh, như đường xanh ở hình dưới trái. Negative: che từ ít quan trọng nhất, giải thích tốt thì độ chính xác gần như giữ nguyên, như đường xanh ở hình dưới phải.</w:t>
      </w:r>
    </w:p>
    <w:p>
      <w:r>
        <w:rPr>
          <w:b/>
          <w:color w:val="7E0C6E"/>
        </w:rPr>
        <w:t xml:space="preserve">CHỈ VÀO: </w:t>
      </w:r>
      <w:r>
        <w:rPr>
          <w:i/>
        </w:rPr>
        <w:t xml:space="preserve">Bốn đồ thị: hàng trên Deletion và Insertion, hàng dưới Positive và Negative perturbation; đường xanh liền là bản đồ tốt, đường đỏ nét đứt là bản đồ xấu.</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AUC = diện tích dưới đường cong (điểm theo lượng pixel xóa hoặc thêm). Điểm tụt càng nhanh thì diện tích càng nhỏ, nên Deletion AUC nhỏ là tốt. Với Insertion thì điểm tăng càng nhanh càng tốt, nên AUC lớn là tốt.</w:t>
            </w:r>
          </w:p>
          <w:p>
            <w:pPr>
              <w:pStyle w:val="ListBullet"/>
              <w:spacing w:after="40"/>
            </w:pPr>
            <w:r>
              <w:rPr>
                <w:b w:val="0"/>
                <w:sz w:val="21"/>
              </w:rPr>
              <w:t>Hỏi “vì sao Deletion nhỏ là tốt?”: xóa đúng vùng mô hình dựa vào thì điểm phải sụp nhanh, đường cong thấp, diện tích nhỏ.</w:t>
            </w:r>
          </w:p>
          <w:p>
            <w:pPr>
              <w:pStyle w:val="ListBullet"/>
              <w:spacing w:after="40"/>
            </w:pPr>
            <w:r>
              <w:rPr>
                <w:b w:val="0"/>
                <w:sz w:val="21"/>
              </w:rPr>
              <w:t xml:space="preserve">Các đường cong trên slide là hình minh họa của nhóm, không phải dữ liệu của bài báo.</w:t>
            </w:r>
          </w:p>
        </w:tc>
      </w:tr>
    </w:tbl>
    <w:p>
      <w:pPr>
        <w:spacing w:after="40"/>
      </w:pPr>
    </w:p>
    <w:p>
      <w:pPr>
        <w:pStyle w:val="Heading2"/>
      </w:pPr>
      <w:r>
        <w:t>Slide 12. Effective Complexity, Faithfulness, (In)fidelity  (1:00)</w:t>
      </w:r>
    </w:p>
    <w:p>
      <w:r>
        <w:rPr>
          <w:b/>
          <w:color w:val="7E0C6E"/>
        </w:rPr>
        <w:t xml:space="preserve">NÓI: </w:t>
      </w:r>
      <w:r>
        <w:rPr>
          <w:b/>
        </w:rPr>
        <w:t xml:space="preserve">Effective Complexity</w:t>
      </w:r>
      <w:r>
        <w:rPr>
          <w:b w:val="0"/>
        </w:rPr>
        <w:t xml:space="preserve"> đếm số giá trị attribution vượt một ngưỡng. Số thấp nghĩa là giải thích gọn, bỏ qua được các đặc trưng ảnh hưởng nhỏ, đổi lại có thể mất chút chính xác. Trên slide có 10 cột giá trị, chỉ 3 cột vượt đường ngưỡng nên complexity là 3, rất gọn. </w:t>
      </w:r>
      <w:r>
        <w:rPr>
          <w:b/>
        </w:rPr>
        <w:t xml:space="preserve">Faithfulness</w:t>
      </w:r>
      <w:r>
        <w:rPr>
          <w:b w:val="0"/>
        </w:rPr>
        <w:t xml:space="preserve"> đánh giá chất lượng attribution mà không cần con người can thiệp. Phương pháp bỏ một số đặc trưng rồi xem tương quan tuyến tính giữa mức thay đổi của logit và attribution của nhóm bị bỏ, cho giá trị từ âm một đến một. Trong đồ thị, mỗi chấm là một nhóm bị bỏ: trục ngang là attribution của nhóm, trục dọc là mức logit tụt; các chấm nằm gần đường chéo, tương quan gần một là tốt. </w:t>
      </w:r>
      <w:r>
        <w:rPr>
          <w:b/>
        </w:rPr>
        <w:t xml:space="preserve">(In)fidelity</w:t>
      </w:r>
      <w:r>
        <w:rPr>
          <w:b w:val="0"/>
        </w:rPr>
        <w:t xml:space="preserve"> đo bản đồ nắm bắt tốt đến đâu mức thay đổi của dự đoán khi đầu vào bị nhiễu mạnh; càng nhỏ càng tốt. Hai cột bên phải: mức thay đổi thật và mức bản đồ dự đoán; hai cột gần bằng nhau nghĩa là infidelity thấp.</w:t>
      </w:r>
    </w:p>
    <w:p>
      <w:r>
        <w:rPr>
          <w:b/>
          <w:color w:val="7E0C6E"/>
        </w:rPr>
        <w:t xml:space="preserve">CHỈ VÀO: </w:t>
      </w:r>
      <w:r>
        <w:rPr>
          <w:i/>
        </w:rPr>
        <w:t xml:space="preserve">Ba hình từ trái sang phải: biểu đồ cột với đường ngưỡng, đồ thị các chấm quanh đường chéo, hai cột “real change” và “map predicts”.</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Effective Complexity: giải thích nên liệt kê *mọi* pixel hay chỉ *vài cái quan trọng*? Đếm càng ít = càng gọn, dễ đọc.</w:t>
            </w:r>
          </w:p>
          <w:p>
            <w:pPr>
              <w:pStyle w:val="ListBullet"/>
              <w:spacing w:after="40"/>
            </w:pPr>
            <w:r>
              <w:rPr>
                <w:b w:val="0"/>
                <w:sz w:val="21"/>
              </w:rPr>
              <w:t>Infidelity bổ sung cho sensitivity: infidelity xét thay đổi *lớn* của đầu vào, sensitivity (slide sau) xét thay đổi *nhỏ*.</w:t>
            </w:r>
          </w:p>
          <w:p>
            <w:pPr>
              <w:pStyle w:val="ListBullet"/>
              <w:spacing w:after="40"/>
            </w:pPr>
            <w:r>
              <w:rPr>
                <w:b w:val="0"/>
                <w:sz w:val="21"/>
              </w:rPr>
              <w:t>Gần 1 = rất đi cùng nhau (tốt); gần 0 hoặc âm = không đáng tin.</w:t>
            </w:r>
          </w:p>
        </w:tc>
      </w:tr>
    </w:tbl>
    <w:p>
      <w:pPr>
        <w:spacing w:after="40"/>
      </w:pPr>
    </w:p>
    <w:p>
      <w:pPr>
        <w:pStyle w:val="Heading2"/>
      </w:pPr>
      <w:r>
        <w:t>Slide 13. Sensitivity và Sensitivity-n  (0:55)</w:t>
      </w:r>
    </w:p>
    <w:p>
      <w:r>
        <w:rPr>
          <w:b/>
          <w:color w:val="7E0C6E"/>
        </w:rPr>
        <w:t xml:space="preserve">NÓI: </w:t>
      </w:r>
      <w:r>
        <w:rPr>
          <w:b/>
        </w:rPr>
        <w:t xml:space="preserve">Sensitivity</w:t>
      </w:r>
      <w:r>
        <w:rPr>
          <w:b w:val="0"/>
        </w:rPr>
        <w:t xml:space="preserve"> đo giải thích thay đổi thế nào khi đầu vào chỉ bị nhiễu nhẹ. Nếu hai đầu vào giống nhau và mô hình cho kết quả gần nhau thì giải thích cũng phải giống nhau. Trên slide: ảnh con mèo và ảnh con mèo thêm chút nhiễu mắt thường không thấy, cả hai đều ra “mèo”, nên hai bản đồ phải giống nhau (dấu xấp xỉ). Nếu bản đồ đổi hoàn toàn thì giải thích đó mong manh. </w:t>
      </w:r>
      <w:r>
        <w:rPr>
          <w:b/>
        </w:rPr>
        <w:t xml:space="preserve">Sensitivity-n</w:t>
      </w:r>
      <w:r>
        <w:rPr>
          <w:b w:val="0"/>
        </w:rPr>
        <w:t xml:space="preserve"> kiểm tra chính giá trị attribution, không chỉ thứ hạng. Nó chọn ngẫu nhiên các tập n đặc trưng, tính tương quan giữa mức thay đổi của dự đoán khi bỏ các đặc trưng đó với tổng attribution của chúng, rồi lấy trung bình. Điểm cao nghĩa là attribution chính xác. Trong đồ thị bên phải, mỗi chấm là một lần bỏ n mảnh ngẫu nhiên: trục ngang là tổng giá trị bản đồ của các mảnh bị bỏ, trục dọc là mức điểm tụt; các chấm nằm gần đường chéo nghĩa là tương quan cao.</w:t>
      </w:r>
    </w:p>
    <w:p>
      <w:r>
        <w:rPr>
          <w:b/>
          <w:color w:val="7E0C6E"/>
        </w:rPr>
        <w:t xml:space="preserve">CHỈ VÀO: </w:t>
      </w:r>
      <w:r>
        <w:rPr>
          <w:i/>
        </w:rPr>
        <w:t xml:space="preserve">Nửa trái: ảnh và ảnh thêm nhiễu cho hai bản đồ giống nhau (dấu ≈). Nửa phải: đồ thị các chấm của Sensitivity-n.</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Sensitivity-n giống Faithfulness nhưng chỉ xét các tập có đúng n đặc trưng, và kiểm tra cả *độ lớn* của attribution chứ không chỉ xếp hạng “cái nào hơn cái nào”.</w:t>
            </w:r>
          </w:p>
          <w:p>
            <w:pPr>
              <w:pStyle w:val="ListBullet"/>
              <w:spacing w:after="40"/>
            </w:pPr>
            <w:r>
              <w:rPr>
                <w:b w:val="0"/>
                <w:sz w:val="21"/>
              </w:rPr>
              <w:t xml:space="preserve">Đồ thị các chấm là hình minh họa của nhóm, không phải dữ liệu của bài báo.</w:t>
            </w:r>
          </w:p>
        </w:tc>
      </w:tr>
    </w:tbl>
    <w:p>
      <w:pPr>
        <w:spacing w:after="40"/>
      </w:pPr>
    </w:p>
    <w:p>
      <w:pPr>
        <w:pStyle w:val="Heading2"/>
      </w:pPr>
      <w:r>
        <w:t>Slide 14. IoU, Pointing Game, Segmentation tests  (1:10)</w:t>
      </w:r>
    </w:p>
    <w:p>
      <w:r>
        <w:rPr>
          <w:b/>
          <w:color w:val="7E0C6E"/>
        </w:rPr>
        <w:t xml:space="preserve">NÓI: </w:t>
      </w:r>
      <w:r>
        <w:rPr>
          <w:b w:val="0"/>
        </w:rPr>
        <w:t xml:space="preserve">Nhóm này so bản đồ với chú thích của con người. </w:t>
      </w:r>
      <w:r>
        <w:rPr>
          <w:b/>
        </w:rPr>
        <w:t xml:space="preserve">IoU test</w:t>
      </w:r>
      <w:r>
        <w:rPr>
          <w:b w:val="0"/>
        </w:rPr>
        <w:t xml:space="preserve"> đo bản đồ chồng khớp thế nào với khung bao thật của vật thể. Phóng bản đồ về kích thước ảnh, dùng ngưỡng 0,2 để bỏ nền, rồi lấy phần giao chia cho phần hợp; càng cao càng định vị tốt. Trên slide: ô xanh là khung thật, ô cam là vùng sáng của bản đồ, phần tím là phần giao; IoU là giao chia hợp. </w:t>
      </w:r>
      <w:r>
        <w:rPr>
          <w:b/>
        </w:rPr>
        <w:t xml:space="preserve">Pointing Game</w:t>
      </w:r>
      <w:r>
        <w:rPr>
          <w:b w:val="0"/>
        </w:rPr>
        <w:t xml:space="preserve">: điểm sáng nhất (ngôi sao) nằm trong khung người đánh dấu thì tính một hit, không thì là miss; độ chính xác bằng hit chia tổng hit và miss. </w:t>
      </w:r>
      <w:r>
        <w:rPr>
          <w:b/>
        </w:rPr>
        <w:t xml:space="preserve">Grid Pointing Game</w:t>
      </w:r>
      <w:r>
        <w:rPr>
          <w:b w:val="0"/>
        </w:rPr>
        <w:t xml:space="preserve">: ghép nhiều ảnh thành lưới, giải thích cho một lớp, đo phần attribution dương rơi đúng ô của lớp đó; trên slide là lưới hai nhân hai gồm mèo, chó, xe, máy bay, và ta giải thích cho “mèo”. </w:t>
      </w:r>
      <w:r>
        <w:rPr>
          <w:b/>
        </w:rPr>
        <w:t xml:space="preserve">Segmentation tests</w:t>
      </w:r>
      <w:r>
        <w:rPr>
          <w:b w:val="0"/>
        </w:rPr>
        <w:t xml:space="preserve"> coi bản đồ như một phân đoạn mềm, so với mặt nạ thật, và chấm bằng bốn số: pixel accuracy, mIoU, mAP và mF1.</w:t>
      </w:r>
    </w:p>
    <w:p>
      <w:r>
        <w:rPr>
          <w:b/>
          <w:color w:val="7E0C6E"/>
        </w:rPr>
        <w:t xml:space="preserve">CHỈ VÀO: </w:t>
      </w:r>
      <w:r>
        <w:rPr>
          <w:i/>
        </w:rPr>
        <w:t xml:space="preserve">Bốn ô: IoU (hai khung chồng nhau), Pointing Game (ngôi sao trong khung, công thức), Grid Pointing Game (lưới 2×2), Segmentation (mặt nạ thật và bản đồ).</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IoU = “giao chia hợp”. Hai hộp chồng nhau càng nhiều thì IoU càng gần 1, không chồng thì bằng 0.</w:t>
            </w:r>
          </w:p>
          <w:p>
            <w:pPr>
              <w:pStyle w:val="ListBullet"/>
              <w:spacing w:after="40"/>
            </w:pPr>
            <w:r>
              <w:rPr>
                <w:b w:val="0"/>
                <w:sz w:val="21"/>
              </w:rPr>
              <w:t>Công thức duy nhất của phần này là phương trình 12 của bài (Pointing Game).</w:t>
            </w:r>
          </w:p>
          <w:p>
            <w:pPr>
              <w:pStyle w:val="ListBullet"/>
              <w:spacing w:after="40"/>
            </w:pPr>
            <w:r>
              <w:rPr>
                <w:b w:val="0"/>
                <w:sz w:val="21"/>
              </w:rPr>
              <w:t>Pixel accuracy và mIoU dùng một ngưỡng (trung bình attribution); mAP và mF1 lấy trung bình trên nhiều ngưỡng.</w:t>
            </w:r>
          </w:p>
          <w:p>
            <w:pPr>
              <w:pStyle w:val="ListBullet"/>
              <w:spacing w:after="40"/>
            </w:pPr>
            <w:r>
              <w:rPr>
                <w:b w:val="0"/>
                <w:sz w:val="21"/>
              </w:rPr>
              <w:t>Lưu ý quan trọng: các tiêu chí này cần chú thích của con người nên đo mức *hợp lý với con người* (plausible), chưa chắc *đúng với mô hình* (faithful). Vì vậy phải dùng cả hai loại.</w:t>
            </w:r>
          </w:p>
          <w:p>
            <w:pPr>
              <w:pStyle w:val="ListBullet"/>
              <w:spacing w:after="40"/>
            </w:pPr>
            <w:r>
              <w:rPr>
                <w:b w:val="0"/>
                <w:sz w:val="21"/>
              </w:rPr>
              <w:t xml:space="preserve">Các hình là minh họa của nhóm. Ngưỡng 0,2 và công thức Pointing Game mới là của bài báo.</w:t>
            </w:r>
          </w:p>
        </w:tc>
      </w:tr>
    </w:tbl>
    <w:p>
      <w:pPr>
        <w:spacing w:after="40"/>
      </w:pPr>
    </w:p>
    <w:p>
      <w:pPr>
        <w:pStyle w:val="Heading2"/>
      </w:pPr>
      <w:r>
        <w:t>Slide 15. 5 Công cụ và framework  (0:45)</w:t>
      </w:r>
    </w:p>
    <w:p>
      <w:r>
        <w:rPr>
          <w:b/>
          <w:color w:val="7E0C6E"/>
        </w:rPr>
        <w:t xml:space="preserve">NÓI: </w:t>
      </w:r>
      <w:r>
        <w:rPr>
          <w:b w:val="0"/>
        </w:rPr>
        <w:t xml:space="preserve">Mục 5: </w:t>
      </w:r>
      <w:r>
        <w:rPr>
          <w:b/>
        </w:rPr>
        <w:t>công cụ</w:t>
      </w:r>
      <w:r>
        <w:rPr>
          <w:b w:val="0"/>
        </w:rPr>
        <w:t xml:space="preserve">. </w:t>
      </w:r>
      <w:r>
        <w:rPr>
          <w:b/>
        </w:rPr>
        <w:t>Captum</w:t>
      </w:r>
      <w:r>
        <w:rPr>
          <w:b w:val="0"/>
        </w:rPr>
        <w:t xml:space="preserve"> là bộ công cụ mã nguồn mở cho PyTorch, có nhiều thuật toán attribution dựa trên gradient và nhiễu loạn, cho cả đặc trưng, neuron và lớp, kèm các độ đo đánh giá, dùng được cho ảnh, văn bản, âm thanh và video. </w:t>
      </w:r>
      <w:r>
        <w:rPr>
          <w:b/>
        </w:rPr>
        <w:t>InterpretDL</w:t>
      </w:r>
      <w:r>
        <w:rPr>
          <w:b w:val="0"/>
        </w:rPr>
        <w:t xml:space="preserve"> dành cho PaddlePaddle, có LIME, Grad-CAM, Integrated Gradients, và là chuẩn để so sánh thuật toán mới. </w:t>
      </w:r>
      <w:r>
        <w:rPr>
          <w:b/>
        </w:rPr>
        <w:t>AttentionViz</w:t>
      </w:r>
      <w:r>
        <w:rPr>
          <w:b w:val="0"/>
        </w:rPr>
        <w:t xml:space="preserve"> giúp nhìn attention của transformer ngôn ngữ và thị giác, trên nhiều đầu vào cùng lúc. </w:t>
      </w:r>
      <w:r>
        <w:rPr>
          <w:b/>
        </w:rPr>
        <w:t>Quantus</w:t>
      </w:r>
      <w:r>
        <w:rPr>
          <w:b w:val="0"/>
        </w:rPr>
        <w:t xml:space="preserve"> là bộ công cụ Python mã nguồn mở với nhiều độ đo để chấm điểm giải thích. Ví dụ: Captum vẽ bản đồ nhiệt của con mèo, rồi Quantus chấm điểm bản đồ đó, chẳng hạn bằng deletion.</w:t>
      </w:r>
    </w:p>
    <w:p>
      <w:r>
        <w:rPr>
          <w:b/>
          <w:color w:val="7E0C6E"/>
        </w:rPr>
        <w:t xml:space="preserve">CHỈ VÀO: </w:t>
      </w:r>
      <w:r>
        <w:rPr>
          <w:i/>
        </w:rPr>
        <w:t xml:space="preserve">Sơ đồ: ảnh, ViT, Captum hoặc InterpretDL (vẽ giải thích), bản đồ nhiệt, Quantus (chấm điểm); AttentionViz nhìn vào attention của ViT.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Nhớ nhanh: Captum = *tạo* giải thích. InterpretDL = giống Captum nhưng cho PaddlePaddle. AttentionViz = *nhìn* attention. Quantus = *đo* chất lượng giải thích.</w:t>
            </w:r>
          </w:p>
          <w:p>
            <w:pPr>
              <w:pStyle w:val="ListBullet"/>
              <w:spacing w:after="40"/>
            </w:pPr>
            <w:r>
              <w:rPr>
                <w:b w:val="0"/>
                <w:sz w:val="21"/>
              </w:rPr>
              <w:t>Nếu nhóm có phần demo dùng Captum và Quantus thì nối ngay vào đây.</w:t>
            </w:r>
          </w:p>
        </w:tc>
      </w:tr>
    </w:tbl>
    <w:p>
      <w:pPr>
        <w:spacing w:after="40"/>
      </w:pPr>
    </w:p>
    <w:p>
      <w:pPr>
        <w:pStyle w:val="Heading2"/>
      </w:pPr>
      <w:r>
        <w:t>Slide 16. 6 Dữ liệu  (0:20)</w:t>
      </w:r>
    </w:p>
    <w:p>
      <w:r>
        <w:rPr>
          <w:b/>
          <w:color w:val="7E0C6E"/>
        </w:rPr>
        <w:t xml:space="preserve">NÓI: </w:t>
      </w:r>
      <w:r>
        <w:rPr>
          <w:b w:val="0"/>
        </w:rPr>
        <w:t xml:space="preserve">Mục 6: </w:t>
      </w:r>
      <w:r>
        <w:rPr>
          <w:b/>
        </w:rPr>
        <w:t xml:space="preserve">dữ liệu</w:t>
      </w:r>
      <w:r>
        <w:rPr>
          <w:b w:val="0"/>
        </w:rPr>
        <w:t xml:space="preserve"> trong các công trình đã nêu. </w:t>
      </w:r>
      <w:r>
        <w:rPr>
          <w:b/>
        </w:rPr>
        <w:t xml:space="preserve">CIFAR-10</w:t>
      </w:r>
      <w:r>
        <w:rPr>
          <w:b w:val="0"/>
        </w:rPr>
        <w:t xml:space="preserve"> có sáu mươi nghìn ảnh màu nhỏ, mười lớp. </w:t>
      </w:r>
      <w:r>
        <w:rPr>
          <w:b/>
        </w:rPr>
        <w:t xml:space="preserve">ImageNet</w:t>
      </w:r>
      <w:r>
        <w:rPr>
          <w:b w:val="0"/>
        </w:rPr>
        <w:t xml:space="preserve"> có hàng triệu ảnh, hàng nghìn lớp; ảnh con mèo của ta giống một ảnh ImageNet. </w:t>
      </w:r>
      <w:r>
        <w:rPr>
          <w:b/>
        </w:rPr>
        <w:t xml:space="preserve">COVID-QU-Ex</w:t>
      </w:r>
      <w:r>
        <w:rPr>
          <w:b w:val="0"/>
        </w:rPr>
        <w:t xml:space="preserve"> có hơn ba mươi ba nghìn ảnh X-quang phổi. ImageNet-Segmentation dùng cho thí nghiệm phân đoạn, còn Kinetics-400 dùng cho phân loại video.</w:t>
      </w:r>
    </w:p>
    <w:p>
      <w:r>
        <w:rPr>
          <w:b/>
          <w:color w:val="7E0C6E"/>
        </w:rPr>
        <w:t xml:space="preserve">CHỈ VÀO: </w:t>
      </w:r>
      <w:r>
        <w:rPr>
          <w:i/>
        </w:rPr>
        <w:t xml:space="preserve">Năm biểu tượng: lưới CIFAR-10, chồng ảnh ImageNet, phim X-quang COVID-QU-Ex, mặt nạ ImageNet-Segmentation, cuộn phim Kinetics-400.</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Slide ngắn, chỉ điểm danh. Nếu thiếu giờ thì đọc lướt hoặc bỏ qua.</w:t>
            </w:r>
          </w:p>
          <w:p>
            <w:pPr>
              <w:pStyle w:val="ListBullet"/>
              <w:spacing w:after="40"/>
            </w:pPr>
            <w:r>
              <w:rPr>
                <w:b w:val="0"/>
                <w:sz w:val="21"/>
              </w:rPr>
              <w:t>COVID-QU-Ex gồm ca COVID-19, ca khỏe mạnh và các nhiễm trùng khác như viêm phổi.</w:t>
            </w:r>
          </w:p>
        </w:tc>
      </w:tr>
    </w:tbl>
    <w:p>
      <w:pPr>
        <w:spacing w:after="40"/>
      </w:pPr>
    </w:p>
    <w:p>
      <w:pPr>
        <w:pStyle w:val="Heading2"/>
      </w:pPr>
      <w:r>
        <w:t>Slide 17. 7 Thảo luận và hướng phát triển  (0:55)</w:t>
      </w:r>
    </w:p>
    <w:p>
      <w:r>
        <w:rPr>
          <w:b/>
          <w:color w:val="7E0C6E"/>
        </w:rPr>
        <w:t xml:space="preserve">NÓI: </w:t>
      </w:r>
      <w:r>
        <w:rPr>
          <w:b w:val="0"/>
        </w:rPr>
        <w:t xml:space="preserve">Mục 7 có bốn ý. Một, về attribution: phần lớn phương pháp dùng chung cho mọi mô hình cũng dùng được cho transformer, và dùng thêm attention có thể giúp; feature attribution được quan tâm nhiều hơn feature visualization, trong khi hướng sau giúp hiểu cách mô hình hoạt động toàn cục. Hai, dùng trực tiếp attention weight còn thiếu sót trong thị giác, vì nó chỉ là một phần của chuỗi phép tính phi tuyến; cần bàn tính phù hợp của nó, cách gộp các head, và thử cách toán học khác ngoài tổ hợp tuyến tính. Ví dụ: attention thô có thể sáng ở ghế sofa dù đáp án là “mèo”, nên không thể tin riêng nó. Ba, các bộ đánh giá chủ yếu cho phân loại; giải thích cho mô hình đa phương thức và mô hình sinh còn rất mới. Bốn, còn thiếu nghiên cứu dùng giải thích để gỡ lỗi, cải thiện mô hình, tăng độ công bằng và độ tin cậy cho ViT.</w:t>
      </w:r>
    </w:p>
    <w:p>
      <w:r>
        <w:rPr>
          <w:b/>
          <w:color w:val="7E0C6E"/>
        </w:rPr>
        <w:t xml:space="preserve">CHỈ VÀO: </w:t>
      </w:r>
      <w:r>
        <w:rPr>
          <w:i/>
        </w:rPr>
        <w:t xml:space="preserve">Bốn ô: trên trái là attribution (cục bộ) và feature visualization (toàn cục); trên phải là attention thô sáng ở sofa nên chưa phải “mèo”; dưới trái là phân loại, đa phương thức, sinh ảnh; dưới phải là bốn mục đích dùng giải thích.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Feature attribution trả lời “pixel nào quan trọng với dự đoán này” (cục bộ). Feature visualization trả lời “mô hình học ra *cái gì*” (toàn cục). Bài nói hướng thứ hai đang bị bỏ ngỏ.</w:t>
            </w:r>
          </w:p>
          <w:p>
            <w:pPr>
              <w:pStyle w:val="ListBullet"/>
              <w:spacing w:after="40"/>
            </w:pPr>
            <w:r>
              <w:rPr>
                <w:b w:val="0"/>
                <w:sz w:val="21"/>
              </w:rPr>
              <w:t>“Attention không phải là giải thích”: bài trích Jain &amp; Wallace 2019.</w:t>
            </w:r>
          </w:p>
          <w:p>
            <w:pPr>
              <w:pStyle w:val="ListBullet"/>
              <w:spacing w:after="40"/>
            </w:pPr>
            <w:r>
              <w:rPr>
                <w:b w:val="0"/>
                <w:sz w:val="21"/>
              </w:rPr>
              <w:t xml:space="preserve">Nếu được hỏi hướng nào hứa hẹn nhất: chọn ý bốn (dùng giải thích để gỡ lỗi, cải thiện mô hình, tăng độ công bằng và tin cậy) vì thực tế nhất; và ý hai (không tin riêng attention thô), vì attention thô có thể sáng ở ghế sofa dù đáp án là “mèo”.</w:t>
            </w:r>
          </w:p>
        </w:tc>
      </w:tr>
    </w:tbl>
    <w:p>
      <w:pPr>
        <w:spacing w:after="40"/>
      </w:pPr>
    </w:p>
    <w:p>
      <w:pPr>
        <w:pStyle w:val="Heading2"/>
      </w:pPr>
      <w:r>
        <w:t>Slide 18. 8 Kết luận  (0:45)</w:t>
      </w:r>
    </w:p>
    <w:p>
      <w:r>
        <w:rPr>
          <w:b/>
          <w:color w:val="7E0C6E"/>
        </w:rPr>
        <w:t xml:space="preserve">NÓI: </w:t>
      </w:r>
      <w:r>
        <w:rPr>
          <w:b w:val="0"/>
        </w:rPr>
        <w:t xml:space="preserve">Phần cuối là kết luận của cả bài báo, mục 8. Bài cung cấp một </w:t>
      </w:r>
      <w:r>
        <w:rPr>
          <w:b/>
        </w:rPr>
        <w:t xml:space="preserve">tổng quan các kỹ thuật giải thích cho ViT</w:t>
      </w:r>
      <w:r>
        <w:rPr>
          <w:b w:val="0"/>
        </w:rPr>
        <w:t xml:space="preserve">. Các phương pháp được phân thành </w:t>
      </w:r>
      <w:r>
        <w:rPr>
          <w:b/>
        </w:rPr>
        <w:t xml:space="preserve">năm nhóm</w:t>
      </w:r>
      <w:r>
        <w:rPr>
          <w:b w:val="0"/>
        </w:rPr>
        <w:t xml:space="preserve"> theo động cơ, cấu trúc và kịch bản ứng dụng: common attribution, attention-based, pruning-based, inherently explainable và other tasks. Bài cũng trình bày chi tiết </w:t>
      </w:r>
      <w:r>
        <w:rPr>
          <w:b/>
        </w:rPr>
        <w:t xml:space="preserve">các tiêu chí đánh giá giải thích</w:t>
      </w:r>
      <w:r>
        <w:rPr>
          <w:b w:val="0"/>
        </w:rPr>
        <w:t xml:space="preserve">, cùng </w:t>
      </w:r>
      <w:r>
        <w:rPr>
          <w:b/>
        </w:rPr>
        <w:t xml:space="preserve">công cụ và framework</w:t>
      </w:r>
      <w:r>
        <w:rPr>
          <w:b w:val="0"/>
        </w:rPr>
        <w:t xml:space="preserve">. Cuối cùng, bài nêu ra những </w:t>
      </w:r>
      <w:r>
        <w:rPr>
          <w:b/>
        </w:rPr>
        <w:t xml:space="preserve">vấn đề quan trọng nhưng chưa được khám phá</w:t>
      </w:r>
      <w:r>
        <w:rPr>
          <w:b w:val="0"/>
        </w:rPr>
        <w:t xml:space="preserve"> và gợi ý các hướng nghiên cứu tiếp theo. Mục tiêu của các tác giả là giúp người đọc hiểu rõ hơn cơ chế bên trong của ViT và thấy các vấn đề còn bỏ ngỏ. Quay lại câu hỏi ban đầu: để nói “mèo”, mô hình cần những mảnh nào? Các phương pháp đi tìm câu trả lời, còn các tiêu chí đánh giá kiểm tra câu trả lời đó có đúng không. Em cảm ơn cô và các bạn đã lắng nghe.</w:t>
      </w:r>
    </w:p>
    <w:p>
      <w:r>
        <w:rPr>
          <w:b/>
          <w:color w:val="7E0C6E"/>
        </w:rPr>
        <w:t xml:space="preserve">CHỈ VÀO: </w:t>
      </w:r>
      <w:r>
        <w:rPr>
          <w:i/>
        </w:rPr>
        <w:t xml:space="preserve">Hàng trên: năm nhóm của bài (dấu ngoặc: động cơ, cấu trúc, kịch bản ứng dụng); hàng giữa: tiêu chí đánh giá, công cụ, vấn đề mở; ô cuối: mục tiêu của bài.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Đây là kết luận của </w:t>
            </w:r>
            <w:r>
              <w:rPr>
                <w:b/>
                <w:sz w:val="21"/>
              </w:rPr>
              <w:t xml:space="preserve">cả bài</w:t>
            </w:r>
            <w:r>
              <w:rPr>
                <w:b w:val="0"/>
                <w:sz w:val="21"/>
              </w:rPr>
              <w:t xml:space="preserve"> (mục 8), không chỉ phần của mình: bài tóm tắt cả năm nhóm phương pháp (kể cả common attribution, attention-based và pruning-based do bạn khác trình bày), tiêu chí đánh giá, công cụ và các vấn đề mở.</w:t>
            </w:r>
          </w:p>
          <w:p>
            <w:pPr>
              <w:pStyle w:val="ListBullet"/>
              <w:spacing w:after="40"/>
            </w:pPr>
            <w:r>
              <w:rPr>
                <w:b w:val="0"/>
                <w:sz w:val="21"/>
              </w:rPr>
              <w:t xml:space="preserve">Bài báo không nêu thêm kết quả mới trong phần kết luận; chỉ tổng kết lại các nội dung đã trình bày và nhắc hướng nghiên cứu tương lai (đã nói ở mục 7).</w:t>
            </w:r>
          </w:p>
          <w:p>
            <w:pPr>
              <w:pStyle w:val="ListBullet"/>
              <w:spacing w:after="40"/>
            </w:pPr>
            <w:r>
              <w:rPr>
                <w:b w:val="0"/>
                <w:sz w:val="21"/>
              </w:rPr>
              <w:t xml:space="preserve">Nếu chỉ nhớ được một câu: “Bài phân loại năm nhóm phương pháp giải thích ViT, nêu cách đánh giá và công cụ, và chỉ ra các vấn đề còn bỏ ngỏ”.</w:t>
            </w:r>
          </w:p>
        </w:tc>
      </w:tr>
    </w:tbl>
    <w:p>
      <w:pPr>
        <w:spacing w:after="40"/>
      </w:pPr>
    </w:p>
    <w:p>
      <w:pPr>
        <w:pStyle w:val="Heading1"/>
      </w:pPr>
      <w:r>
        <w:t>Câu hỏi có thể gặp và gợi ý trả lời</w:t>
      </w:r>
    </w:p>
    <w:p>
      <w:r>
        <w:rPr>
          <w:b/>
        </w:rPr>
        <w:t xml:space="preserve">1. Faithful khác plausible thế nào? </w:t>
      </w:r>
      <w:r>
        <w:t>Faithful: đúng với mô hình. Plausible: hợp lý với con người. Nếu mô hình dựa vào ghế sofa, giải thích “sofa” là faithful nhưng không plausible.</w:t>
      </w:r>
    </w:p>
    <w:p>
      <w:r>
        <w:rPr>
          <w:b/>
        </w:rPr>
        <w:t xml:space="preserve">2. Vì sao Deletion AUC nhỏ lại tốt? </w:t>
      </w:r>
      <w:r>
        <w:t>Xóa đúng vùng quan trọng thì điểm lớp tụt nhanh, đường cong thấp, diện tích nhỏ.</w:t>
      </w:r>
    </w:p>
    <w:p>
      <w:r>
        <w:rPr>
          <w:b/>
        </w:rPr>
        <w:t xml:space="preserve">3. Mô hình inherently explainable có nhược điểm gì? </w:t>
      </w:r>
      <w:r>
        <w:t>Thường khó đạt độ chính xác bằng hộp đen, nên phải cân bằng giữa giải thích và hiệu năng (Rudin 2019).</w:t>
      </w:r>
    </w:p>
    <w:p>
      <w:r>
        <w:rPr>
          <w:b/>
        </w:rPr>
        <w:t xml:space="preserve">4. Bài nói gì về attention weight? </w:t>
      </w:r>
      <w:r>
        <w:t>Dùng trực tiếp thì chưa đủ, vì nó chỉ là một phần của chuỗi phép biến đổi phi tuyến; cần bàn thêm về tính phù hợp của nó cho giải thích.</w:t>
      </w:r>
    </w:p>
    <w:p>
      <w:r>
        <w:rPr>
          <w:b/>
        </w:rPr>
        <w:t xml:space="preserve">5. Các hình con mèo và con số trên slide có phải của bài báo không? </w:t>
      </w:r>
      <w:r>
        <w:rPr/>
        <w:t xml:space="preserve">Không. Đó là hình minh họa do nhóm tự vẽ và tự đặt số (slide có ghi chú nhỏ ở cuối). Số liệu thật của bài chỉ là vài con số như ngưỡng 0,2 của IoU test.</w:t>
      </w:r>
    </w:p>
    <w:p>
      <w:r>
        <w:br w:type="page"/>
      </w:r>
    </w:p>
    <w:p>
      <w:pPr>
        <w:pStyle w:val="Heading1"/>
      </w:pPr>
      <w:r>
        <w:t>Phụ lục A. Bảng thuật ngữ (cho người chưa học môn này)</w:t>
      </w:r>
    </w:p>
    <w:p>
      <w:r>
        <w:rPr>
          <w:b w:val="0"/>
        </w:rPr>
        <w:t xml:space="preserve">Cách đọc: mỗi thuật ngữ có </w:t>
      </w:r>
      <w:r>
        <w:rPr>
          <w:b/>
        </w:rPr>
        <w:t>nghĩa đơn giản</w:t>
      </w:r>
      <w:r>
        <w:rPr>
          <w:b w:val="0"/>
        </w:rPr>
        <w:t xml:space="preserve"> và, nếu được, </w:t>
      </w:r>
      <w:r>
        <w:rPr>
          <w:b/>
        </w:rPr>
        <w:t>ví dụ với con mèo trên ghế sofa</w:t>
      </w:r>
      <w:r>
        <w:rPr>
          <w:b w:val="0"/>
        </w:rPr>
        <w:t>. Các con số trong cột ví dụ chỉ để minh họa.</w:t>
      </w:r>
    </w:p>
    <w:p>
      <w:pPr>
        <w:pStyle w:val="Heading2"/>
      </w:pPr>
      <w:r>
        <w:t>A. Ảnh, ViT và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ViT (Vision Transformer)</w:t>
            </w:r>
          </w:p>
        </w:tc>
        <w:tc>
          <w:tcPr>
            <w:tcW w:type="dxa" w:w="4535"/>
          </w:tcPr>
          <w:p>
            <w:pPr>
              <w:spacing w:after="20"/>
            </w:pPr>
            <w:r>
              <w:rPr>
                <w:sz w:val="20"/>
              </w:rPr>
              <w:t>Mô hình AI nhìn ảnh bằng cách cắt ảnh thành nhiều mảnh nhỏ, rồi cho các mảnh “trao đổi thông tin” với nhau bằng attention.</w:t>
            </w:r>
          </w:p>
        </w:tc>
        <w:tc>
          <w:tcPr>
            <w:tcW w:type="dxa" w:w="2381"/>
          </w:tcPr>
          <w:p>
            <w:pPr>
              <w:spacing w:after="20"/>
            </w:pPr>
            <w:r>
              <w:rPr>
                <w:sz w:val="20"/>
              </w:rPr>
              <w:t>Ảnh mèo → 36 mảnh → trả lời “mèo”.</w:t>
            </w:r>
          </w:p>
        </w:tc>
      </w:tr>
      <w:tr>
        <w:tc>
          <w:tcPr>
            <w:tcW w:type="dxa" w:w="2268"/>
          </w:tcPr>
          <w:p>
            <w:pPr>
              <w:spacing w:after="20"/>
            </w:pPr>
            <w:r>
              <w:rPr>
                <w:sz w:val="20"/>
              </w:rPr>
            </w:r>
            <w:r>
              <w:rPr>
                <w:b/>
                <w:sz w:val="20"/>
              </w:rPr>
              <w:t>Transformer</w:t>
            </w:r>
          </w:p>
        </w:tc>
        <w:tc>
          <w:tcPr>
            <w:tcW w:type="dxa" w:w="4535"/>
          </w:tcPr>
          <w:p>
            <w:pPr>
              <w:spacing w:after="20"/>
            </w:pPr>
            <w:r>
              <w:rPr>
                <w:sz w:val="20"/>
              </w:rPr>
              <w:t>Loại kiến trúc mạng dựa trên attention, ban đầu dùng cho xử lý ngôn ngữ, sau đó dùng cho ảnh (thành ViT).</w:t>
            </w:r>
          </w:p>
        </w:tc>
        <w:tc>
          <w:tcPr>
            <w:tcW w:type="dxa" w:w="2381"/>
          </w:tcPr>
          <w:p>
            <w:pPr>
              <w:spacing w:after="20"/>
            </w:pPr>
            <w:r>
              <w:rPr>
                <w:sz w:val="20"/>
              </w:rPr>
              <w:t>–</w:t>
            </w:r>
          </w:p>
        </w:tc>
      </w:tr>
      <w:tr>
        <w:tc>
          <w:tcPr>
            <w:tcW w:type="dxa" w:w="2268"/>
          </w:tcPr>
          <w:p>
            <w:pPr>
              <w:spacing w:after="20"/>
            </w:pPr>
            <w:r>
              <w:rPr>
                <w:sz w:val="20"/>
              </w:rPr>
            </w:r>
            <w:r>
              <w:rPr>
                <w:b/>
                <w:sz w:val="20"/>
              </w:rPr>
              <w:t>Patch (mảnh ảnh)</w:t>
            </w:r>
          </w:p>
        </w:tc>
        <w:tc>
          <w:tcPr>
            <w:tcW w:type="dxa" w:w="4535"/>
          </w:tcPr>
          <w:p>
            <w:pPr>
              <w:spacing w:after="20"/>
            </w:pPr>
            <w:r>
              <w:rPr>
                <w:sz w:val="20"/>
              </w:rPr>
              <w:t>Một ô vuông nhỏ cắt từ ảnh.</w:t>
            </w:r>
          </w:p>
        </w:tc>
        <w:tc>
          <w:tcPr>
            <w:tcW w:type="dxa" w:w="2381"/>
          </w:tcPr>
          <w:p>
            <w:pPr>
              <w:spacing w:after="20"/>
            </w:pPr>
            <w:r>
              <w:rPr>
                <w:sz w:val="20"/>
              </w:rPr>
              <w:t>1 trong 36 ô của hình.</w:t>
            </w:r>
          </w:p>
        </w:tc>
      </w:tr>
      <w:tr>
        <w:tc>
          <w:tcPr>
            <w:tcW w:type="dxa" w:w="2268"/>
          </w:tcPr>
          <w:p>
            <w:pPr>
              <w:spacing w:after="20"/>
            </w:pPr>
            <w:r>
              <w:rPr>
                <w:sz w:val="20"/>
              </w:rPr>
            </w:r>
            <w:r>
              <w:rPr>
                <w:b/>
                <w:sz w:val="20"/>
              </w:rPr>
              <w:t>Token</w:t>
            </w:r>
          </w:p>
        </w:tc>
        <w:tc>
          <w:tcPr>
            <w:tcW w:type="dxa" w:w="4535"/>
          </w:tcPr>
          <w:p>
            <w:pPr>
              <w:spacing w:after="20"/>
            </w:pPr>
            <w:r>
              <w:rPr>
                <w:sz w:val="20"/>
              </w:rPr>
              <w:t>Đơn vị mà transformer xử lý. Với ngôn ngữ là một chữ; với ảnh là một patch.</w:t>
            </w:r>
          </w:p>
        </w:tc>
        <w:tc>
          <w:tcPr>
            <w:tcW w:type="dxa" w:w="2381"/>
          </w:tcPr>
          <w:p>
            <w:pPr>
              <w:spacing w:after="20"/>
            </w:pPr>
            <w:r>
              <w:rPr>
                <w:sz w:val="20"/>
              </w:rPr>
              <w:t>Mỗi ô là một “chữ”.</w:t>
            </w:r>
          </w:p>
        </w:tc>
      </w:tr>
      <w:tr>
        <w:tc>
          <w:tcPr>
            <w:tcW w:type="dxa" w:w="2268"/>
          </w:tcPr>
          <w:p>
            <w:pPr>
              <w:spacing w:after="20"/>
            </w:pPr>
            <w:r>
              <w:rPr>
                <w:sz w:val="20"/>
              </w:rPr>
            </w:r>
            <w:r>
              <w:rPr>
                <w:b/>
                <w:sz w:val="20"/>
              </w:rPr>
              <w:t>Class token</w:t>
            </w:r>
          </w:p>
        </w:tc>
        <w:tc>
          <w:tcPr>
            <w:tcW w:type="dxa" w:w="4535"/>
          </w:tcPr>
          <w:p>
            <w:pPr>
              <w:spacing w:after="20"/>
            </w:pPr>
            <w:r>
              <w:rPr>
                <w:sz w:val="20"/>
              </w:rPr>
              <w:t>Token đặc biệt thêm vào, gom thông tin từ tất cả token khác; dùng để đưa ra đáp án cuối cùng.</w:t>
            </w:r>
          </w:p>
        </w:tc>
        <w:tc>
          <w:tcPr>
            <w:tcW w:type="dxa" w:w="2381"/>
          </w:tcPr>
          <w:p>
            <w:pPr>
              <w:spacing w:after="20"/>
            </w:pPr>
            <w:r>
              <w:rPr>
                <w:sz w:val="20"/>
              </w:rPr>
              <w:t>“Trưởng nhóm” nói “mèo”.</w:t>
            </w:r>
          </w:p>
        </w:tc>
      </w:tr>
      <w:tr>
        <w:tc>
          <w:tcPr>
            <w:tcW w:type="dxa" w:w="2268"/>
          </w:tcPr>
          <w:p>
            <w:pPr>
              <w:spacing w:after="20"/>
            </w:pPr>
            <w:r>
              <w:rPr>
                <w:sz w:val="20"/>
              </w:rPr>
            </w:r>
            <w:r>
              <w:rPr>
                <w:b/>
                <w:sz w:val="20"/>
              </w:rPr>
              <w:t>Attention</w:t>
            </w:r>
          </w:p>
        </w:tc>
        <w:tc>
          <w:tcPr>
            <w:tcW w:type="dxa" w:w="4535"/>
          </w:tcPr>
          <w:p>
            <w:pPr>
              <w:spacing w:after="20"/>
            </w:pPr>
            <w:r>
              <w:rPr>
                <w:sz w:val="20"/>
              </w:rPr>
              <w:t>Con số cho biết một token “chú ý” đến token khác bao nhiêu. Số lớn = chú ý nhiều.</w:t>
            </w:r>
          </w:p>
        </w:tc>
        <w:tc>
          <w:tcPr>
            <w:tcW w:type="dxa" w:w="2381"/>
          </w:tcPr>
          <w:p>
            <w:pPr>
              <w:spacing w:after="20"/>
            </w:pPr>
            <w:r>
              <w:rPr>
                <w:sz w:val="20"/>
              </w:rPr>
              <w:t>Mảnh tai mèo chú ý mạnh đến mảnh mặt mèo.</w:t>
            </w:r>
          </w:p>
        </w:tc>
      </w:tr>
      <w:tr>
        <w:tc>
          <w:tcPr>
            <w:tcW w:type="dxa" w:w="2268"/>
          </w:tcPr>
          <w:p>
            <w:pPr>
              <w:spacing w:after="20"/>
            </w:pPr>
            <w:r>
              <w:rPr>
                <w:sz w:val="20"/>
              </w:rPr>
            </w:r>
            <w:r>
              <w:rPr>
                <w:b/>
                <w:sz w:val="20"/>
              </w:rPr>
              <w:t>Attention head</w:t>
            </w:r>
          </w:p>
        </w:tc>
        <w:tc>
          <w:tcPr>
            <w:tcW w:type="dxa" w:w="4535"/>
          </w:tcPr>
          <w:p>
            <w:pPr>
              <w:spacing w:after="20"/>
            </w:pPr>
            <w:r>
              <w:rPr>
                <w:sz w:val="20"/>
              </w:rPr>
              <w:t>Một “người xem” riêng trong lớp attention. Nhiều head (multi-head) cùng nhìn, mỗi head theo một kiểu.</w:t>
            </w:r>
          </w:p>
        </w:tc>
        <w:tc>
          <w:tcPr>
            <w:tcW w:type="dxa" w:w="2381"/>
          </w:tcPr>
          <w:p>
            <w:pPr>
              <w:spacing w:after="20"/>
            </w:pPr>
            <w:r>
              <w:rPr>
                <w:sz w:val="20"/>
              </w:rPr>
              <w:t>Head 1 nhìn bộ lông, head 2 nhìn hình dáng.</w:t>
            </w:r>
          </w:p>
        </w:tc>
      </w:tr>
      <w:tr>
        <w:tc>
          <w:tcPr>
            <w:tcW w:type="dxa" w:w="2268"/>
          </w:tcPr>
          <w:p>
            <w:pPr>
              <w:spacing w:after="20"/>
            </w:pPr>
            <w:r>
              <w:rPr>
                <w:sz w:val="20"/>
              </w:rPr>
            </w:r>
            <w:r>
              <w:rPr>
                <w:b/>
                <w:sz w:val="20"/>
              </w:rPr>
              <w:t>Attention map</w:t>
            </w:r>
          </w:p>
        </w:tc>
        <w:tc>
          <w:tcPr>
            <w:tcW w:type="dxa" w:w="4535"/>
          </w:tcPr>
          <w:p>
            <w:pPr>
              <w:spacing w:after="20"/>
            </w:pPr>
            <w:r>
              <w:rPr>
                <w:sz w:val="20"/>
              </w:rPr>
              <w:t>Bản đồ hiển thị các giá trị attention trên ảnh.</w:t>
            </w:r>
          </w:p>
        </w:tc>
        <w:tc>
          <w:tcPr>
            <w:tcW w:type="dxa" w:w="2381"/>
          </w:tcPr>
          <w:p>
            <w:pPr>
              <w:spacing w:after="20"/>
            </w:pPr>
            <w:r>
              <w:rPr>
                <w:sz w:val="20"/>
              </w:rPr>
              <w:t>Ảnh mèo với vùng sáng ở mặt mèo.</w:t>
            </w:r>
          </w:p>
        </w:tc>
      </w:tr>
      <w:tr>
        <w:tc>
          <w:tcPr>
            <w:tcW w:type="dxa" w:w="2268"/>
          </w:tcPr>
          <w:p>
            <w:pPr>
              <w:spacing w:after="20"/>
            </w:pPr>
            <w:r>
              <w:rPr>
                <w:sz w:val="20"/>
              </w:rPr>
            </w:r>
            <w:r>
              <w:rPr>
                <w:b/>
                <w:sz w:val="20"/>
              </w:rPr>
              <w:t>Embedding</w:t>
            </w:r>
          </w:p>
        </w:tc>
        <w:tc>
          <w:tcPr>
            <w:tcW w:type="dxa" w:w="4535"/>
          </w:tcPr>
          <w:p>
            <w:pPr>
              <w:spacing w:after="20"/>
            </w:pPr>
            <w:r>
              <w:rPr>
                <w:sz w:val="20"/>
              </w:rPr>
              <w:t>Dãy số dùng để đại diện cho một patch hay token bên trong mô hình.</w:t>
            </w:r>
          </w:p>
        </w:tc>
        <w:tc>
          <w:tcPr>
            <w:tcW w:type="dxa" w:w="2381"/>
          </w:tcPr>
          <w:p>
            <w:pPr>
              <w:spacing w:after="20"/>
            </w:pPr>
            <w:r>
              <w:rPr>
                <w:sz w:val="20"/>
              </w:rPr>
              <w:t>Mảnh mặt mèo → 384 con số.</w:t>
            </w:r>
          </w:p>
        </w:tc>
      </w:tr>
      <w:tr>
        <w:tc>
          <w:tcPr>
            <w:tcW w:type="dxa" w:w="2268"/>
          </w:tcPr>
          <w:p>
            <w:pPr>
              <w:spacing w:after="20"/>
            </w:pPr>
            <w:r>
              <w:rPr>
                <w:sz w:val="20"/>
              </w:rPr>
            </w:r>
            <w:r>
              <w:rPr>
                <w:b/>
                <w:sz w:val="20"/>
              </w:rPr>
              <w:t>Layer / Block (lớp, khối)</w:t>
            </w:r>
          </w:p>
        </w:tc>
        <w:tc>
          <w:tcPr>
            <w:tcW w:type="dxa" w:w="4535"/>
          </w:tcPr>
          <w:p>
            <w:pPr>
              <w:spacing w:after="20"/>
            </w:pPr>
            <w:r>
              <w:rPr>
                <w:sz w:val="20"/>
              </w:rPr>
              <w:t>Một tầng xử lý. ViT xếp nhiều tầng liên tiếp; mỗi tầng tinh chỉnh thông tin thêm một chút.</w:t>
            </w:r>
          </w:p>
        </w:tc>
        <w:tc>
          <w:tcPr>
            <w:tcW w:type="dxa" w:w="2381"/>
          </w:tcPr>
          <w:p>
            <w:pPr>
              <w:spacing w:after="20"/>
            </w:pPr>
            <w:r>
              <w:rPr>
                <w:sz w:val="20"/>
              </w:rPr>
              <w:t>–</w:t>
            </w:r>
          </w:p>
        </w:tc>
      </w:tr>
      <w:tr>
        <w:tc>
          <w:tcPr>
            <w:tcW w:type="dxa" w:w="2268"/>
          </w:tcPr>
          <w:p>
            <w:pPr>
              <w:spacing w:after="20"/>
            </w:pPr>
            <w:r>
              <w:rPr>
                <w:sz w:val="20"/>
              </w:rPr>
            </w:r>
            <w:r>
              <w:rPr>
                <w:b/>
                <w:sz w:val="20"/>
              </w:rPr>
              <w:t>Receptive field (trường tiếp nhận)</w:t>
            </w:r>
          </w:p>
        </w:tc>
        <w:tc>
          <w:tcPr>
            <w:tcW w:type="dxa" w:w="4535"/>
          </w:tcPr>
          <w:p>
            <w:pPr>
              <w:spacing w:after="20"/>
            </w:pPr>
            <w:r>
              <w:rPr>
                <w:sz w:val="20"/>
              </w:rPr>
              <w:t>Vùng ảnh mà một patch “nhìn thấy” được.</w:t>
            </w:r>
          </w:p>
        </w:tc>
        <w:tc>
          <w:tcPr>
            <w:tcW w:type="dxa" w:w="2381"/>
          </w:tcPr>
          <w:p>
            <w:pPr>
              <w:spacing w:after="20"/>
            </w:pPr>
            <w:r>
              <w:rPr>
                <w:sz w:val="20"/>
              </w:rPr>
              <w:t>Mảnh lông mèo chỉ nhìn mảnh bên cạnh (vùng nhỏ).</w:t>
            </w:r>
          </w:p>
        </w:tc>
      </w:tr>
      <w:tr>
        <w:tc>
          <w:tcPr>
            <w:tcW w:type="dxa" w:w="2268"/>
          </w:tcPr>
          <w:p>
            <w:pPr>
              <w:spacing w:after="20"/>
            </w:pPr>
            <w:r>
              <w:rPr>
                <w:sz w:val="20"/>
              </w:rPr>
            </w:r>
            <w:r>
              <w:rPr>
                <w:b/>
                <w:sz w:val="20"/>
              </w:rPr>
              <w:t>DeiT, LV-ViT</w:t>
            </w:r>
          </w:p>
        </w:tc>
        <w:tc>
          <w:tcPr>
            <w:tcW w:type="dxa" w:w="4535"/>
          </w:tcPr>
          <w:p>
            <w:pPr>
              <w:spacing w:after="20"/>
            </w:pPr>
            <w:r>
              <w:rPr>
                <w:sz w:val="20"/>
              </w:rPr>
              <w:t>Hai phiên bản ViT. DeiT-S là bản nhỏ của DeiT. Dùng làm mô hình chuẩn để so sánh.</w:t>
            </w:r>
          </w:p>
        </w:tc>
        <w:tc>
          <w:tcPr>
            <w:tcW w:type="dxa" w:w="2381"/>
          </w:tcPr>
          <w:p>
            <w:pPr>
              <w:spacing w:after="20"/>
            </w:pPr>
            <w:r>
              <w:rPr>
                <w:sz w:val="20"/>
              </w:rPr>
              <w:t>–</w:t>
            </w:r>
          </w:p>
        </w:tc>
      </w:tr>
      <w:tr>
        <w:tc>
          <w:tcPr>
            <w:tcW w:type="dxa" w:w="2268"/>
          </w:tcPr>
          <w:p>
            <w:pPr>
              <w:spacing w:after="20"/>
            </w:pPr>
            <w:r>
              <w:rPr>
                <w:sz w:val="20"/>
              </w:rPr>
            </w:r>
            <w:r>
              <w:rPr>
                <w:b/>
                <w:sz w:val="20"/>
              </w:rPr>
              <w:t>Logit</w:t>
            </w:r>
          </w:p>
        </w:tc>
        <w:tc>
          <w:tcPr>
            <w:tcW w:type="dxa" w:w="4535"/>
          </w:tcPr>
          <w:p>
            <w:pPr>
              <w:spacing w:after="20"/>
            </w:pPr>
            <w:r>
              <w:rPr>
                <w:sz w:val="20"/>
              </w:rPr>
              <w:t>Điểm thô của mô hình cho mỗi lớp, trước khi đổi thành xác suất. Điểm càng cao, mô hình càng nghiêng về lớp đó.</w:t>
            </w:r>
          </w:p>
        </w:tc>
        <w:tc>
          <w:tcPr>
            <w:tcW w:type="dxa" w:w="2381"/>
          </w:tcPr>
          <w:p>
            <w:pPr>
              <w:spacing w:after="20"/>
            </w:pPr>
            <w:r>
              <w:rPr>
                <w:sz w:val="20"/>
              </w:rPr>
              <w:t>Logit “mèo” = 8,2; logit “chó” = 1,1.</w:t>
            </w:r>
          </w:p>
        </w:tc>
      </w:tr>
      <w:tr>
        <w:tc>
          <w:tcPr>
            <w:tcW w:type="dxa" w:w="2268"/>
          </w:tcPr>
          <w:p>
            <w:pPr>
              <w:spacing w:after="20"/>
            </w:pPr>
            <w:r>
              <w:rPr>
                <w:sz w:val="20"/>
              </w:rPr>
            </w:r>
            <w:r>
              <w:rPr>
                <w:b/>
                <w:sz w:val="20"/>
              </w:rPr>
              <w:t>Class (lớp)</w:t>
            </w:r>
          </w:p>
        </w:tc>
        <w:tc>
          <w:tcPr>
            <w:tcW w:type="dxa" w:w="4535"/>
          </w:tcPr>
          <w:p>
            <w:pPr>
              <w:spacing w:after="20"/>
            </w:pPr>
            <w:r>
              <w:rPr>
                <w:sz w:val="20"/>
              </w:rPr>
              <w:t>Một loại cần nhận ra.</w:t>
            </w:r>
          </w:p>
        </w:tc>
        <w:tc>
          <w:tcPr>
            <w:tcW w:type="dxa" w:w="2381"/>
          </w:tcPr>
          <w:p>
            <w:pPr>
              <w:spacing w:after="20"/>
            </w:pPr>
            <w:r>
              <w:rPr>
                <w:sz w:val="20"/>
              </w:rPr>
              <w:t>mèo, chó, xe…</w:t>
            </w:r>
          </w:p>
        </w:tc>
      </w:tr>
      <w:tr>
        <w:tc>
          <w:tcPr>
            <w:tcW w:type="dxa" w:w="2268"/>
          </w:tcPr>
          <w:p>
            <w:pPr>
              <w:spacing w:after="20"/>
            </w:pPr>
            <w:r>
              <w:rPr>
                <w:sz w:val="20"/>
              </w:rPr>
            </w:r>
            <w:r>
              <w:rPr>
                <w:b/>
                <w:sz w:val="20"/>
              </w:rPr>
              <w:t>Class-specific</w:t>
            </w:r>
          </w:p>
        </w:tc>
        <w:tc>
          <w:tcPr>
            <w:tcW w:type="dxa" w:w="4535"/>
          </w:tcPr>
          <w:p>
            <w:pPr>
              <w:spacing w:after="20"/>
            </w:pPr>
            <w:r>
              <w:rPr>
                <w:sz w:val="20"/>
              </w:rPr>
              <w:t>Giải thích thay đổi tuỳ theo lớp ta hỏi.</w:t>
            </w:r>
          </w:p>
        </w:tc>
        <w:tc>
          <w:tcPr>
            <w:tcW w:type="dxa" w:w="2381"/>
          </w:tcPr>
          <w:p>
            <w:pPr>
              <w:spacing w:after="20"/>
            </w:pPr>
            <w:r>
              <w:rPr>
                <w:sz w:val="20"/>
              </w:rPr>
              <w:t>Hỏi “mèo” → sáng ở mèo; hỏi “sofa” → sáng ở ghế.</w:t>
            </w:r>
          </w:p>
        </w:tc>
      </w:tr>
      <w:tr>
        <w:tc>
          <w:tcPr>
            <w:tcW w:type="dxa" w:w="2268"/>
          </w:tcPr>
          <w:p>
            <w:pPr>
              <w:spacing w:after="20"/>
            </w:pPr>
            <w:r>
              <w:rPr>
                <w:sz w:val="20"/>
              </w:rPr>
            </w:r>
            <w:r>
              <w:rPr>
                <w:b/>
                <w:sz w:val="20"/>
              </w:rPr>
              <w:t>Black-box (hộp đen)</w:t>
            </w:r>
          </w:p>
        </w:tc>
        <w:tc>
          <w:tcPr>
            <w:tcW w:type="dxa" w:w="4535"/>
          </w:tcPr>
          <w:p>
            <w:pPr>
              <w:spacing w:after="20"/>
            </w:pPr>
            <w:r>
              <w:rPr>
                <w:sz w:val="20"/>
              </w:rPr>
              <w:t>Mô hình mà ta không thấy được bên trong nó suy luận thế nào.</w:t>
            </w:r>
          </w:p>
        </w:tc>
        <w:tc>
          <w:tcPr>
            <w:tcW w:type="dxa" w:w="2381"/>
          </w:tcPr>
          <w:p>
            <w:pPr>
              <w:spacing w:after="20"/>
            </w:pPr>
            <w:r>
              <w:rPr>
                <w:sz w:val="20"/>
              </w:rPr>
              <w:t>–</w:t>
            </w:r>
          </w:p>
        </w:tc>
      </w:tr>
      <w:tr>
        <w:tc>
          <w:tcPr>
            <w:tcW w:type="dxa" w:w="2268"/>
          </w:tcPr>
          <w:p>
            <w:pPr>
              <w:spacing w:after="20"/>
            </w:pPr>
            <w:r>
              <w:rPr>
                <w:sz w:val="20"/>
              </w:rPr>
            </w:r>
            <w:r>
              <w:rPr>
                <w:b/>
                <w:sz w:val="20"/>
              </w:rPr>
              <w:t>Classification / Detection / Segmentation</w:t>
            </w:r>
          </w:p>
        </w:tc>
        <w:tc>
          <w:tcPr>
            <w:tcW w:type="dxa" w:w="4535"/>
          </w:tcPr>
          <w:p>
            <w:pPr>
              <w:spacing w:after="20"/>
            </w:pPr>
            <w:r>
              <w:rPr>
                <w:sz w:val="20"/>
              </w:rPr>
              <w:t>Phân loại (đây là ảnh gì), phát hiện vật (vật ở đâu, trong khung nào), phân đoạn (từng pixel thuộc vật nào).</w:t>
            </w:r>
          </w:p>
        </w:tc>
        <w:tc>
          <w:tcPr>
            <w:tcW w:type="dxa" w:w="2381"/>
          </w:tcPr>
          <w:p>
            <w:pPr>
              <w:spacing w:after="20"/>
            </w:pPr>
            <w:r>
              <w:rPr>
                <w:sz w:val="20"/>
              </w:rPr>
              <w:t>“Có mèo” / “mèo nằm trong khung này” / “viền con mèo”.</w:t>
            </w:r>
          </w:p>
        </w:tc>
      </w:tr>
      <w:tr>
        <w:tc>
          <w:tcPr>
            <w:tcW w:type="dxa" w:w="2268"/>
          </w:tcPr>
          <w:p>
            <w:pPr>
              <w:spacing w:after="20"/>
            </w:pPr>
            <w:r>
              <w:rPr>
                <w:sz w:val="20"/>
              </w:rPr>
            </w:r>
            <w:r>
              <w:rPr>
                <w:b/>
                <w:sz w:val="20"/>
              </w:rPr>
              <w:t>VQA (Visual Question Answering)</w:t>
            </w:r>
          </w:p>
        </w:tc>
        <w:tc>
          <w:tcPr>
            <w:tcW w:type="dxa" w:w="4535"/>
          </w:tcPr>
          <w:p>
            <w:pPr>
              <w:spacing w:after="20"/>
            </w:pPr>
            <w:r>
              <w:rPr>
                <w:sz w:val="20"/>
              </w:rPr>
              <w:t>Hỏi đáp về ảnh: đưa một ảnh và một câu hỏi, mô hình trả lời.</w:t>
            </w:r>
          </w:p>
        </w:tc>
        <w:tc>
          <w:tcPr>
            <w:tcW w:type="dxa" w:w="2381"/>
          </w:tcPr>
          <w:p>
            <w:pPr>
              <w:spacing w:after="20"/>
            </w:pPr>
            <w:r>
              <w:rPr>
                <w:sz w:val="20"/>
              </w:rPr>
              <w:t>“Con gì ngồi trên ghế?” → “mèo”.</w:t>
            </w:r>
          </w:p>
        </w:tc>
      </w:tr>
    </w:tbl>
    <w:p>
      <w:pPr>
        <w:pStyle w:val="Heading2"/>
      </w:pPr>
      <w:r>
        <w:t>B. Giải thích (XAI)</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XAI (Explainable AI)</w:t>
            </w:r>
          </w:p>
        </w:tc>
        <w:tc>
          <w:tcPr>
            <w:tcW w:type="dxa" w:w="4535"/>
          </w:tcPr>
          <w:p>
            <w:pPr>
              <w:spacing w:after="20"/>
            </w:pPr>
            <w:r>
              <w:rPr>
                <w:sz w:val="20"/>
              </w:rPr>
              <w:t>Các kỹ thuật làm cho AI giải thích được vì sao nó đưa ra quyết định.</w:t>
            </w:r>
          </w:p>
        </w:tc>
        <w:tc>
          <w:tcPr>
            <w:tcW w:type="dxa" w:w="2381"/>
          </w:tcPr>
          <w:p>
            <w:pPr>
              <w:spacing w:after="20"/>
            </w:pPr>
            <w:r>
              <w:rPr>
                <w:sz w:val="20"/>
              </w:rPr>
              <w:t>Chỉ ra “vì mặt và tai mèo”.</w:t>
            </w:r>
          </w:p>
        </w:tc>
      </w:tr>
      <w:tr>
        <w:tc>
          <w:tcPr>
            <w:tcW w:type="dxa" w:w="2268"/>
          </w:tcPr>
          <w:p>
            <w:pPr>
              <w:spacing w:after="20"/>
            </w:pPr>
            <w:r>
              <w:rPr>
                <w:sz w:val="20"/>
              </w:rPr>
            </w:r>
            <w:r>
              <w:rPr>
                <w:b/>
                <w:sz w:val="20"/>
              </w:rPr>
              <w:t>Local vs Global</w:t>
            </w:r>
          </w:p>
        </w:tc>
        <w:tc>
          <w:tcPr>
            <w:tcW w:type="dxa" w:w="4535"/>
          </w:tcPr>
          <w:p>
            <w:pPr>
              <w:spacing w:after="20"/>
            </w:pPr>
            <w:r>
              <w:rPr>
                <w:sz w:val="20"/>
              </w:rPr>
              <w:t>Local: giải thích cho một dự đoán cụ thể. Global: giải thích mô hình nói chung học được gì.</w:t>
            </w:r>
          </w:p>
        </w:tc>
        <w:tc>
          <w:tcPr>
            <w:tcW w:type="dxa" w:w="2381"/>
          </w:tcPr>
          <w:p>
            <w:pPr>
              <w:spacing w:after="20"/>
            </w:pPr>
            <w:r>
              <w:rPr>
                <w:sz w:val="20"/>
              </w:rPr>
              <w:t>Local: “ảnh này vì sao là mèo”. Global: “mô hình nhìn kết cấu lông nói chung”.</w:t>
            </w:r>
          </w:p>
        </w:tc>
      </w:tr>
      <w:tr>
        <w:tc>
          <w:tcPr>
            <w:tcW w:type="dxa" w:w="2268"/>
          </w:tcPr>
          <w:p>
            <w:pPr>
              <w:spacing w:after="20"/>
            </w:pPr>
            <w:r>
              <w:rPr>
                <w:sz w:val="20"/>
              </w:rPr>
            </w:r>
            <w:r>
              <w:rPr>
                <w:b/>
                <w:sz w:val="20"/>
              </w:rPr>
              <w:t>Attribution / Feature attribution</w:t>
            </w:r>
          </w:p>
        </w:tc>
        <w:tc>
          <w:tcPr>
            <w:tcW w:type="dxa" w:w="4535"/>
          </w:tcPr>
          <w:p>
            <w:pPr>
              <w:spacing w:after="20"/>
            </w:pPr>
            <w:r>
              <w:rPr>
                <w:sz w:val="20"/>
              </w:rPr>
              <w:t>Điểm cho biết mỗi đặc trưng (pixel, patch) đóng góp bao nhiêu vào dự đoán.</w:t>
            </w:r>
          </w:p>
        </w:tc>
        <w:tc>
          <w:tcPr>
            <w:tcW w:type="dxa" w:w="2381"/>
          </w:tcPr>
          <w:p>
            <w:pPr>
              <w:spacing w:after="20"/>
            </w:pPr>
            <w:r>
              <w:rPr>
                <w:sz w:val="20"/>
              </w:rPr>
              <w:t>Mảnh mặt mèo: +0,4; mảnh sofa: +0,01.</w:t>
            </w:r>
          </w:p>
        </w:tc>
      </w:tr>
      <w:tr>
        <w:tc>
          <w:tcPr>
            <w:tcW w:type="dxa" w:w="2268"/>
          </w:tcPr>
          <w:p>
            <w:pPr>
              <w:spacing w:after="20"/>
            </w:pPr>
            <w:r>
              <w:rPr>
                <w:sz w:val="20"/>
              </w:rPr>
            </w:r>
            <w:r>
              <w:rPr>
                <w:b/>
                <w:sz w:val="20"/>
              </w:rPr>
              <w:t>Saliency map / Heat map</w:t>
            </w:r>
          </w:p>
        </w:tc>
        <w:tc>
          <w:tcPr>
            <w:tcW w:type="dxa" w:w="4535"/>
          </w:tcPr>
          <w:p>
            <w:pPr>
              <w:spacing w:after="20"/>
            </w:pPr>
            <w:r>
              <w:rPr>
                <w:sz w:val="20"/>
              </w:rPr>
              <w:t>Bản đồ nhiệt hiển thị attribution lên ảnh: chỗ sáng là quan trọng.</w:t>
            </w:r>
          </w:p>
        </w:tc>
        <w:tc>
          <w:tcPr>
            <w:tcW w:type="dxa" w:w="2381"/>
          </w:tcPr>
          <w:p>
            <w:pPr>
              <w:spacing w:after="20"/>
            </w:pPr>
            <w:r>
              <w:rPr>
                <w:sz w:val="20"/>
              </w:rPr>
              <w:t>Vùng sáng trên con mèo.</w:t>
            </w:r>
          </w:p>
        </w:tc>
      </w:tr>
      <w:tr>
        <w:tc>
          <w:tcPr>
            <w:tcW w:type="dxa" w:w="2268"/>
          </w:tcPr>
          <w:p>
            <w:pPr>
              <w:spacing w:after="20"/>
            </w:pPr>
            <w:r>
              <w:rPr>
                <w:sz w:val="20"/>
              </w:rPr>
            </w:r>
            <w:r>
              <w:rPr>
                <w:b/>
                <w:sz w:val="20"/>
              </w:rPr>
              <w:t>Mask (mặt nạ)</w:t>
            </w:r>
          </w:p>
        </w:tc>
        <w:tc>
          <w:tcPr>
            <w:tcW w:type="dxa" w:w="4535"/>
          </w:tcPr>
          <w:p>
            <w:pPr>
              <w:spacing w:after="20"/>
            </w:pPr>
            <w:r>
              <w:rPr>
                <w:sz w:val="20"/>
              </w:rPr>
              <w:t>Một bản che: chỗ nào giữ, chỗ nào che.</w:t>
            </w:r>
          </w:p>
        </w:tc>
        <w:tc>
          <w:tcPr>
            <w:tcW w:type="dxa" w:w="2381"/>
          </w:tcPr>
          <w:p>
            <w:pPr>
              <w:spacing w:after="20"/>
            </w:pPr>
            <w:r>
              <w:rPr>
                <w:sz w:val="20"/>
              </w:rPr>
              <w:t>Giấy đen che sofa.</w:t>
            </w:r>
          </w:p>
        </w:tc>
      </w:tr>
      <w:tr>
        <w:tc>
          <w:tcPr>
            <w:tcW w:type="dxa" w:w="2268"/>
          </w:tcPr>
          <w:p>
            <w:pPr>
              <w:spacing w:after="20"/>
            </w:pPr>
            <w:r>
              <w:rPr>
                <w:sz w:val="20"/>
              </w:rPr>
            </w:r>
            <w:r>
              <w:rPr>
                <w:b/>
                <w:sz w:val="20"/>
              </w:rPr>
              <w:t>Gate (cổng)</w:t>
            </w:r>
          </w:p>
        </w:tc>
        <w:tc>
          <w:tcPr>
            <w:tcW w:type="dxa" w:w="4535"/>
          </w:tcPr>
          <w:p>
            <w:pPr>
              <w:spacing w:after="20"/>
            </w:pPr>
            <w:r>
              <w:rPr>
                <w:sz w:val="20"/>
              </w:rPr>
              <w:t>Bộ phận nhỏ trong mạng quyết định giữ hay bỏ một thứ.</w:t>
            </w:r>
          </w:p>
        </w:tc>
        <w:tc>
          <w:tcPr>
            <w:tcW w:type="dxa" w:w="2381"/>
          </w:tcPr>
          <w:p>
            <w:pPr>
              <w:spacing w:after="20"/>
            </w:pPr>
            <w:r>
              <w:rPr>
                <w:sz w:val="20"/>
              </w:rPr>
              <w:t>Cổng cho mảnh sofa: “bỏ”.</w:t>
            </w:r>
          </w:p>
        </w:tc>
      </w:tr>
      <w:tr>
        <w:tc>
          <w:tcPr>
            <w:tcW w:type="dxa" w:w="2268"/>
          </w:tcPr>
          <w:p>
            <w:pPr>
              <w:spacing w:after="20"/>
            </w:pPr>
            <w:r>
              <w:rPr>
                <w:sz w:val="20"/>
              </w:rPr>
            </w:r>
            <w:r>
              <w:rPr>
                <w:b/>
                <w:sz w:val="20"/>
              </w:rPr>
              <w:t>Faithful / Faithfulness</w:t>
            </w:r>
          </w:p>
        </w:tc>
        <w:tc>
          <w:tcPr>
            <w:tcW w:type="dxa" w:w="4535"/>
          </w:tcPr>
          <w:p>
            <w:pPr>
              <w:spacing w:after="20"/>
            </w:pPr>
            <w:r>
              <w:rPr>
                <w:sz w:val="20"/>
              </w:rPr>
              <w:t>Giải thích đúng với cái mô hình thật sự dùng.</w:t>
            </w:r>
          </w:p>
        </w:tc>
        <w:tc>
          <w:tcPr>
            <w:tcW w:type="dxa" w:w="2381"/>
          </w:tcPr>
          <w:p>
            <w:pPr>
              <w:spacing w:after="20"/>
            </w:pPr>
            <w:r>
              <w:rPr>
                <w:sz w:val="20"/>
              </w:rPr>
              <w:t>Mô hình dùng sofa, giải thích nói “sofa”.</w:t>
            </w:r>
          </w:p>
        </w:tc>
      </w:tr>
      <w:tr>
        <w:tc>
          <w:tcPr>
            <w:tcW w:type="dxa" w:w="2268"/>
          </w:tcPr>
          <w:p>
            <w:pPr>
              <w:spacing w:after="20"/>
            </w:pPr>
            <w:r>
              <w:rPr>
                <w:sz w:val="20"/>
              </w:rPr>
            </w:r>
            <w:r>
              <w:rPr>
                <w:b/>
                <w:sz w:val="20"/>
              </w:rPr>
              <w:t>Plausible</w:t>
            </w:r>
          </w:p>
        </w:tc>
        <w:tc>
          <w:tcPr>
            <w:tcW w:type="dxa" w:w="4535"/>
          </w:tcPr>
          <w:p>
            <w:pPr>
              <w:spacing w:after="20"/>
            </w:pPr>
            <w:r>
              <w:rPr>
                <w:sz w:val="20"/>
              </w:rPr>
              <w:t>Giải thích nghe hợp lý với con người.</w:t>
            </w:r>
          </w:p>
        </w:tc>
        <w:tc>
          <w:tcPr>
            <w:tcW w:type="dxa" w:w="2381"/>
          </w:tcPr>
          <w:p>
            <w:pPr>
              <w:spacing w:after="20"/>
            </w:pPr>
            <w:r>
              <w:rPr>
                <w:sz w:val="20"/>
              </w:rPr>
              <w:t>Con người mong là “vì con mèo”.</w:t>
            </w:r>
          </w:p>
        </w:tc>
      </w:tr>
      <w:tr>
        <w:tc>
          <w:tcPr>
            <w:tcW w:type="dxa" w:w="2268"/>
          </w:tcPr>
          <w:p>
            <w:pPr>
              <w:spacing w:after="20"/>
            </w:pPr>
            <w:r>
              <w:rPr>
                <w:sz w:val="20"/>
              </w:rPr>
            </w:r>
            <w:r>
              <w:rPr>
                <w:b/>
                <w:sz w:val="20"/>
              </w:rPr>
              <w:t>Causal (nhân quả)</w:t>
            </w:r>
          </w:p>
        </w:tc>
        <w:tc>
          <w:tcPr>
            <w:tcW w:type="dxa" w:w="4535"/>
          </w:tcPr>
          <w:p>
            <w:pPr>
              <w:spacing w:after="20"/>
            </w:pPr>
            <w:r>
              <w:rPr>
                <w:sz w:val="20"/>
              </w:rPr>
              <w:t>Can thiệp (che, xóa) rồi xem kết quả đổi thế nào, không chỉ nhìn sự trùng hợp.</w:t>
            </w:r>
          </w:p>
        </w:tc>
        <w:tc>
          <w:tcPr>
            <w:tcW w:type="dxa" w:w="2381"/>
          </w:tcPr>
          <w:p>
            <w:pPr>
              <w:spacing w:after="20"/>
            </w:pPr>
            <w:r>
              <w:rPr>
                <w:sz w:val="20"/>
              </w:rPr>
              <w:t>Che mặt mèo → điểm “mèo” tụt.</w:t>
            </w:r>
          </w:p>
        </w:tc>
      </w:tr>
      <w:tr>
        <w:tc>
          <w:tcPr>
            <w:tcW w:type="dxa" w:w="2268"/>
          </w:tcPr>
          <w:p>
            <w:pPr>
              <w:spacing w:after="20"/>
            </w:pPr>
            <w:r>
              <w:rPr>
                <w:sz w:val="20"/>
              </w:rPr>
            </w:r>
            <w:r>
              <w:rPr>
                <w:b/>
                <w:sz w:val="20"/>
              </w:rPr>
              <w:t>Prototype (mẫu đại diện)</w:t>
            </w:r>
          </w:p>
        </w:tc>
        <w:tc>
          <w:tcPr>
            <w:tcW w:type="dxa" w:w="4535"/>
          </w:tcPr>
          <w:p>
            <w:pPr>
              <w:spacing w:after="20"/>
            </w:pPr>
            <w:r>
              <w:rPr>
                <w:sz w:val="20"/>
              </w:rPr>
              <w:t>Một ví dụ điển hình của một bộ phận hay lớp, được mô hình lưu lại để so sánh.</w:t>
            </w:r>
          </w:p>
        </w:tc>
        <w:tc>
          <w:tcPr>
            <w:tcW w:type="dxa" w:w="2381"/>
          </w:tcPr>
          <w:p>
            <w:pPr>
              <w:spacing w:after="20"/>
            </w:pPr>
            <w:r>
              <w:rPr>
                <w:sz w:val="20"/>
              </w:rPr>
              <w:t>Mẫu “tai nhọn”.</w:t>
            </w:r>
          </w:p>
        </w:tc>
      </w:tr>
      <w:tr>
        <w:tc>
          <w:tcPr>
            <w:tcW w:type="dxa" w:w="2268"/>
          </w:tcPr>
          <w:p>
            <w:pPr>
              <w:spacing w:after="20"/>
            </w:pPr>
            <w:r>
              <w:rPr>
                <w:sz w:val="20"/>
              </w:rPr>
            </w:r>
            <w:r>
              <w:rPr>
                <w:b/>
                <w:sz w:val="20"/>
              </w:rPr>
              <w:t>Decision tree / Rule-based</w:t>
            </w:r>
          </w:p>
        </w:tc>
        <w:tc>
          <w:tcPr>
            <w:tcW w:type="dxa" w:w="4535"/>
          </w:tcPr>
          <w:p>
            <w:pPr>
              <w:spacing w:after="20"/>
            </w:pPr>
            <w:r>
              <w:rPr>
                <w:sz w:val="20"/>
              </w:rPr>
              <w:t>Cây quyết định: chuỗi câu hỏi có/không. Rule-based: hệ thống luật “nếu… thì…”.</w:t>
            </w:r>
          </w:p>
        </w:tc>
        <w:tc>
          <w:tcPr>
            <w:tcW w:type="dxa" w:w="2381"/>
          </w:tcPr>
          <w:p>
            <w:pPr>
              <w:spacing w:after="20"/>
            </w:pPr>
            <w:r>
              <w:rPr>
                <w:sz w:val="20"/>
              </w:rPr>
              <w:t>Có tai nhọn? Có ria? → mèo.</w:t>
            </w:r>
          </w:p>
        </w:tc>
      </w:tr>
      <w:tr>
        <w:tc>
          <w:tcPr>
            <w:tcW w:type="dxa" w:w="2268"/>
          </w:tcPr>
          <w:p>
            <w:pPr>
              <w:spacing w:after="20"/>
            </w:pPr>
            <w:r>
              <w:rPr>
                <w:sz w:val="20"/>
              </w:rPr>
            </w:r>
            <w:r>
              <w:rPr>
                <w:b/>
                <w:sz w:val="20"/>
              </w:rPr>
              <w:t>Inherently explainable</w:t>
            </w:r>
          </w:p>
        </w:tc>
        <w:tc>
          <w:tcPr>
            <w:tcW w:type="dxa" w:w="4535"/>
          </w:tcPr>
          <w:p>
            <w:pPr>
              <w:spacing w:after="20"/>
            </w:pPr>
            <w:r>
              <w:rPr>
                <w:sz w:val="20"/>
              </w:rPr>
              <w:t>Tự giải thích: khả năng giải thích có sẵn trong thiết kế của mô hình.</w:t>
            </w:r>
          </w:p>
        </w:tc>
        <w:tc>
          <w:tcPr>
            <w:tcW w:type="dxa" w:w="2381"/>
          </w:tcPr>
          <w:p>
            <w:pPr>
              <w:spacing w:after="20"/>
            </w:pPr>
            <w:r>
              <w:rPr>
                <w:sz w:val="20"/>
              </w:rPr>
              <w:t>ViT-NeT.</w:t>
            </w:r>
          </w:p>
        </w:tc>
      </w:tr>
      <w:tr>
        <w:tc>
          <w:tcPr>
            <w:tcW w:type="dxa" w:w="2268"/>
          </w:tcPr>
          <w:p>
            <w:pPr>
              <w:spacing w:after="20"/>
            </w:pPr>
            <w:r>
              <w:rPr>
                <w:sz w:val="20"/>
              </w:rPr>
            </w:r>
            <w:r>
              <w:rPr>
                <w:b/>
                <w:sz w:val="20"/>
              </w:rPr>
              <w:t>Model-agnostic</w:t>
            </w:r>
          </w:p>
        </w:tc>
        <w:tc>
          <w:tcPr>
            <w:tcW w:type="dxa" w:w="4535"/>
          </w:tcPr>
          <w:p>
            <w:pPr>
              <w:spacing w:after="20"/>
            </w:pPr>
            <w:r>
              <w:rPr>
                <w:sz w:val="20"/>
              </w:rPr>
              <w:t>Dùng được cho bất kỳ mô hình nào, không phụ thuộc cấu trúc bên trong.</w:t>
            </w:r>
          </w:p>
        </w:tc>
        <w:tc>
          <w:tcPr>
            <w:tcW w:type="dxa" w:w="2381"/>
          </w:tcPr>
          <w:p>
            <w:pPr>
              <w:spacing w:after="20"/>
            </w:pPr>
            <w:r>
              <w:rPr>
                <w:sz w:val="20"/>
              </w:rPr>
              <w:t>SHAP, LIME.</w:t>
            </w:r>
          </w:p>
        </w:tc>
      </w:tr>
      <w:tr>
        <w:tc>
          <w:tcPr>
            <w:tcW w:type="dxa" w:w="2268"/>
          </w:tcPr>
          <w:p>
            <w:pPr>
              <w:spacing w:after="20"/>
            </w:pPr>
            <w:r>
              <w:rPr>
                <w:sz w:val="20"/>
              </w:rPr>
            </w:r>
            <w:r>
              <w:rPr>
                <w:b/>
                <w:sz w:val="20"/>
              </w:rPr>
              <w:t>Perturbation (nhiễu loạn)</w:t>
            </w:r>
          </w:p>
        </w:tc>
        <w:tc>
          <w:tcPr>
            <w:tcW w:type="dxa" w:w="4535"/>
          </w:tcPr>
          <w:p>
            <w:pPr>
              <w:spacing w:after="20"/>
            </w:pPr>
            <w:r>
              <w:rPr>
                <w:sz w:val="20"/>
              </w:rPr>
              <w:t>Cố ý thay đổi đầu vào (che, thêm nhiễu) rồi xem kết quả đổi ra sao.</w:t>
            </w:r>
          </w:p>
        </w:tc>
        <w:tc>
          <w:tcPr>
            <w:tcW w:type="dxa" w:w="2381"/>
          </w:tcPr>
          <w:p>
            <w:pPr>
              <w:spacing w:after="20"/>
            </w:pPr>
            <w:r>
              <w:rPr>
                <w:sz w:val="20"/>
              </w:rPr>
              <w:t>Che mặt mèo.</w:t>
            </w:r>
          </w:p>
        </w:tc>
      </w:tr>
      <w:tr>
        <w:tc>
          <w:tcPr>
            <w:tcW w:type="dxa" w:w="2268"/>
          </w:tcPr>
          <w:p>
            <w:pPr>
              <w:spacing w:after="20"/>
            </w:pPr>
            <w:r>
              <w:rPr>
                <w:sz w:val="20"/>
              </w:rPr>
            </w:r>
            <w:r>
              <w:rPr>
                <w:b/>
                <w:sz w:val="20"/>
              </w:rPr>
              <w:t>Fine-grained (chi tiết)</w:t>
            </w:r>
          </w:p>
        </w:tc>
        <w:tc>
          <w:tcPr>
            <w:tcW w:type="dxa" w:w="4535"/>
          </w:tcPr>
          <w:p>
            <w:pPr>
              <w:spacing w:after="20"/>
            </w:pPr>
            <w:r>
              <w:rPr>
                <w:sz w:val="20"/>
              </w:rPr>
              <w:t>Phân loại những thứ rất giống nhau.</w:t>
            </w:r>
          </w:p>
        </w:tc>
        <w:tc>
          <w:tcPr>
            <w:tcW w:type="dxa" w:w="2381"/>
          </w:tcPr>
          <w:p>
            <w:pPr>
              <w:spacing w:after="20"/>
            </w:pPr>
            <w:r>
              <w:rPr>
                <w:sz w:val="20"/>
              </w:rPr>
              <w:t>Mèo Xiêm hay mèo Ba Tư.</w:t>
            </w:r>
          </w:p>
        </w:tc>
      </w:tr>
      <w:tr>
        <w:tc>
          <w:tcPr>
            <w:tcW w:type="dxa" w:w="2268"/>
          </w:tcPr>
          <w:p>
            <w:pPr>
              <w:spacing w:after="20"/>
            </w:pPr>
            <w:r>
              <w:rPr>
                <w:sz w:val="20"/>
              </w:rPr>
            </w:r>
            <w:r>
              <w:rPr>
                <w:b/>
                <w:sz w:val="20"/>
              </w:rPr>
              <w:t>Concept (khái niệm)</w:t>
            </w:r>
          </w:p>
        </w:tc>
        <w:tc>
          <w:tcPr>
            <w:tcW w:type="dxa" w:w="4535"/>
          </w:tcPr>
          <w:p>
            <w:pPr>
              <w:spacing w:after="20"/>
            </w:pPr>
            <w:r>
              <w:rPr>
                <w:sz w:val="20"/>
              </w:rPr>
              <w:t>Một ý niệm cấp cao mà con người hiểu, thay cho pixel.</w:t>
            </w:r>
          </w:p>
        </w:tc>
        <w:tc>
          <w:tcPr>
            <w:tcW w:type="dxa" w:w="2381"/>
          </w:tcPr>
          <w:p>
            <w:pPr>
              <w:spacing w:after="20"/>
            </w:pPr>
            <w:r>
              <w:rPr>
                <w:sz w:val="20"/>
              </w:rPr>
              <w:t>“Tai nhọn”, “có ria”.</w:t>
            </w:r>
          </w:p>
        </w:tc>
      </w:tr>
      <w:tr>
        <w:tc>
          <w:tcPr>
            <w:tcW w:type="dxa" w:w="2268"/>
          </w:tcPr>
          <w:p>
            <w:pPr>
              <w:spacing w:after="20"/>
            </w:pPr>
            <w:r>
              <w:rPr>
                <w:sz w:val="20"/>
              </w:rPr>
            </w:r>
            <w:r>
              <w:rPr>
                <w:b/>
                <w:sz w:val="20"/>
              </w:rPr>
              <w:t>Modality-agnostic / Multi-modal / Bi-modal</w:t>
            </w:r>
          </w:p>
        </w:tc>
        <w:tc>
          <w:tcPr>
            <w:tcW w:type="dxa" w:w="4535"/>
          </w:tcPr>
          <w:p>
            <w:pPr>
              <w:spacing w:after="20"/>
            </w:pPr>
            <w:r>
              <w:rPr>
                <w:sz w:val="20"/>
              </w:rPr>
              <w:t>Agnostic: dùng được cho mọi loại dữ liệu. Multi-modal: nhiều loại dữ liệu cùng lúc. Bi-modal: đúng hai loại.</w:t>
            </w:r>
          </w:p>
        </w:tc>
        <w:tc>
          <w:tcPr>
            <w:tcW w:type="dxa" w:w="2381"/>
          </w:tcPr>
          <w:p>
            <w:pPr>
              <w:spacing w:after="20"/>
            </w:pPr>
            <w:r>
              <w:rPr>
                <w:sz w:val="20"/>
              </w:rPr>
              <w:t>Ảnh + câu hỏi.</w:t>
            </w:r>
          </w:p>
        </w:tc>
      </w:tr>
      <w:tr>
        <w:tc>
          <w:tcPr>
            <w:tcW w:type="dxa" w:w="2268"/>
          </w:tcPr>
          <w:p>
            <w:pPr>
              <w:spacing w:after="20"/>
            </w:pPr>
            <w:r>
              <w:rPr>
                <w:sz w:val="20"/>
              </w:rPr>
            </w:r>
            <w:r>
              <w:rPr>
                <w:b/>
                <w:sz w:val="20"/>
              </w:rPr>
              <w:t>Co-attention</w:t>
            </w:r>
          </w:p>
        </w:tc>
        <w:tc>
          <w:tcPr>
            <w:tcW w:type="dxa" w:w="4535"/>
          </w:tcPr>
          <w:p>
            <w:pPr>
              <w:spacing w:after="20"/>
            </w:pPr>
            <w:r>
              <w:rPr>
                <w:sz w:val="20"/>
              </w:rPr>
              <w:t>Attention giữa hai nguồn dữ liệu khác nhau.</w:t>
            </w:r>
          </w:p>
        </w:tc>
        <w:tc>
          <w:tcPr>
            <w:tcW w:type="dxa" w:w="2381"/>
          </w:tcPr>
          <w:p>
            <w:pPr>
              <w:spacing w:after="20"/>
            </w:pPr>
            <w:r>
              <w:rPr>
                <w:sz w:val="20"/>
              </w:rPr>
              <w:t>Từ “con” trong câu hỏi chú ý vào mảnh con mèo.</w:t>
            </w:r>
          </w:p>
        </w:tc>
      </w:tr>
    </w:tbl>
    <w:p>
      <w:pPr>
        <w:pStyle w:val="Heading2"/>
      </w:pPr>
      <w:r>
        <w:t>C. Học máy khác</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Self-supervised (tự giám sát)</w:t>
            </w:r>
          </w:p>
        </w:tc>
        <w:tc>
          <w:tcPr>
            <w:tcW w:type="dxa" w:w="4535"/>
          </w:tcPr>
          <w:p>
            <w:pPr>
              <w:spacing w:after="20"/>
            </w:pPr>
            <w:r>
              <w:rPr>
                <w:sz w:val="20"/>
              </w:rPr>
              <w:t>Mô hình tự tạo nhiệm vụ để học từ dữ liệu, không cần nhãn do người gán.</w:t>
            </w:r>
          </w:p>
        </w:tc>
        <w:tc>
          <w:tcPr>
            <w:tcW w:type="dxa" w:w="2381"/>
          </w:tcPr>
          <w:p>
            <w:pPr>
              <w:spacing w:after="20"/>
            </w:pPr>
            <w:r>
              <w:rPr>
                <w:sz w:val="20"/>
              </w:rPr>
              <w:t>Học từ ảnh mèo mà không ai ghi “mèo”.</w:t>
            </w:r>
          </w:p>
        </w:tc>
      </w:tr>
      <w:tr>
        <w:tc>
          <w:tcPr>
            <w:tcW w:type="dxa" w:w="2268"/>
          </w:tcPr>
          <w:p>
            <w:pPr>
              <w:spacing w:after="20"/>
            </w:pPr>
            <w:r>
              <w:rPr>
                <w:sz w:val="20"/>
              </w:rPr>
            </w:r>
            <w:r>
              <w:rPr>
                <w:b/>
                <w:sz w:val="20"/>
              </w:rPr>
              <w:t>Self-distillation (tự chưng cất)</w:t>
            </w:r>
          </w:p>
        </w:tc>
        <w:tc>
          <w:tcPr>
            <w:tcW w:type="dxa" w:w="4535"/>
          </w:tcPr>
          <w:p>
            <w:pPr>
              <w:spacing w:after="20"/>
            </w:pPr>
            <w:r>
              <w:rPr>
                <w:sz w:val="20"/>
              </w:rPr>
              <w:t>Mô hình tự dạy chính nó: một phiên bản học theo phiên bản kia.</w:t>
            </w:r>
          </w:p>
        </w:tc>
        <w:tc>
          <w:tcPr>
            <w:tcW w:type="dxa" w:w="2381"/>
          </w:tcPr>
          <w:p>
            <w:pPr>
              <w:spacing w:after="20"/>
            </w:pPr>
            <w:r>
              <w:rPr>
                <w:sz w:val="20"/>
              </w:rPr>
              <w:t>–</w:t>
            </w:r>
          </w:p>
        </w:tc>
      </w:tr>
      <w:tr>
        <w:tc>
          <w:tcPr>
            <w:tcW w:type="dxa" w:w="2268"/>
          </w:tcPr>
          <w:p>
            <w:pPr>
              <w:spacing w:after="20"/>
            </w:pPr>
            <w:r>
              <w:rPr>
                <w:sz w:val="20"/>
              </w:rPr>
            </w:r>
            <w:r>
              <w:rPr>
                <w:b/>
                <w:sz w:val="20"/>
              </w:rPr>
              <w:t>Weakly supervised (giám sát yếu)</w:t>
            </w:r>
          </w:p>
        </w:tc>
        <w:tc>
          <w:tcPr>
            <w:tcW w:type="dxa" w:w="4535"/>
          </w:tcPr>
          <w:p>
            <w:pPr>
              <w:spacing w:after="20"/>
            </w:pPr>
            <w:r>
              <w:rPr>
                <w:sz w:val="20"/>
              </w:rPr>
              <w:t>Chỉ có nhãn thô nhưng muốn kết quả chi tiết.</w:t>
            </w:r>
          </w:p>
        </w:tc>
        <w:tc>
          <w:tcPr>
            <w:tcW w:type="dxa" w:w="2381"/>
          </w:tcPr>
          <w:p>
            <w:pPr>
              <w:spacing w:after="20"/>
            </w:pPr>
            <w:r>
              <w:rPr>
                <w:sz w:val="20"/>
              </w:rPr>
              <w:t>Chỉ có “ảnh có mèo” nhưng muốn viền con mèo.</w:t>
            </w:r>
          </w:p>
        </w:tc>
      </w:tr>
      <w:tr>
        <w:tc>
          <w:tcPr>
            <w:tcW w:type="dxa" w:w="2268"/>
          </w:tcPr>
          <w:p>
            <w:pPr>
              <w:spacing w:after="20"/>
            </w:pPr>
            <w:r>
              <w:rPr>
                <w:sz w:val="20"/>
              </w:rPr>
            </w:r>
            <w:r>
              <w:rPr>
                <w:b/>
                <w:sz w:val="20"/>
              </w:rPr>
              <w:t>Semantic segmentation</w:t>
            </w:r>
          </w:p>
        </w:tc>
        <w:tc>
          <w:tcPr>
            <w:tcW w:type="dxa" w:w="4535"/>
          </w:tcPr>
          <w:p>
            <w:pPr>
              <w:spacing w:after="20"/>
            </w:pPr>
            <w:r>
              <w:rPr>
                <w:sz w:val="20"/>
              </w:rPr>
              <w:t>Phân đoạn ngữ nghĩa: gán nhãn cho từng pixel.</w:t>
            </w:r>
          </w:p>
        </w:tc>
        <w:tc>
          <w:tcPr>
            <w:tcW w:type="dxa" w:w="2381"/>
          </w:tcPr>
          <w:p>
            <w:pPr>
              <w:spacing w:after="20"/>
            </w:pPr>
            <w:r>
              <w:rPr>
                <w:sz w:val="20"/>
              </w:rPr>
              <w:t>Pixel mèo / pixel sofa.</w:t>
            </w:r>
          </w:p>
        </w:tc>
      </w:tr>
      <w:tr>
        <w:tc>
          <w:tcPr>
            <w:tcW w:type="dxa" w:w="2268"/>
          </w:tcPr>
          <w:p>
            <w:pPr>
              <w:spacing w:after="20"/>
            </w:pPr>
            <w:r>
              <w:rPr>
                <w:sz w:val="20"/>
              </w:rPr>
            </w:r>
            <w:r>
              <w:rPr>
                <w:b/>
                <w:sz w:val="20"/>
              </w:rPr>
              <w:t>Siamese network (mạng Siamese)</w:t>
            </w:r>
          </w:p>
        </w:tc>
        <w:tc>
          <w:tcPr>
            <w:tcW w:type="dxa" w:w="4535"/>
          </w:tcPr>
          <w:p>
            <w:pPr>
              <w:spacing w:after="20"/>
            </w:pPr>
            <w:r>
              <w:rPr>
                <w:sz w:val="20"/>
              </w:rPr>
              <w:t>Hai nhánh giống hệt nhau xử lý hai đầu vào, rồi so sánh.</w:t>
            </w:r>
          </w:p>
        </w:tc>
        <w:tc>
          <w:tcPr>
            <w:tcW w:type="dxa" w:w="2381"/>
          </w:tcPr>
          <w:p>
            <w:pPr>
              <w:spacing w:after="20"/>
            </w:pPr>
            <w:r>
              <w:rPr>
                <w:sz w:val="20"/>
              </w:rPr>
              <w:t>Ảnh gốc và ảnh lật.</w:t>
            </w:r>
          </w:p>
        </w:tc>
      </w:tr>
      <w:tr>
        <w:tc>
          <w:tcPr>
            <w:tcW w:type="dxa" w:w="2268"/>
          </w:tcPr>
          <w:p>
            <w:pPr>
              <w:spacing w:after="20"/>
            </w:pPr>
            <w:r>
              <w:rPr>
                <w:sz w:val="20"/>
              </w:rPr>
            </w:r>
            <w:r>
              <w:rPr>
                <w:b/>
                <w:sz w:val="20"/>
              </w:rPr>
              <w:t>Data augmentation</w:t>
            </w:r>
          </w:p>
        </w:tc>
        <w:tc>
          <w:tcPr>
            <w:tcW w:type="dxa" w:w="4535"/>
          </w:tcPr>
          <w:p>
            <w:pPr>
              <w:spacing w:after="20"/>
            </w:pPr>
            <w:r>
              <w:rPr>
                <w:sz w:val="20"/>
              </w:rPr>
              <w:t>Tạo bản biến đổi của ảnh (lật, làm tối…).</w:t>
            </w:r>
          </w:p>
        </w:tc>
        <w:tc>
          <w:tcPr>
            <w:tcW w:type="dxa" w:w="2381"/>
          </w:tcPr>
          <w:p>
            <w:pPr>
              <w:spacing w:after="20"/>
            </w:pPr>
            <w:r>
              <w:rPr>
                <w:sz w:val="20"/>
              </w:rPr>
              <w:t>Ảnh mèo lật ngang.</w:t>
            </w:r>
          </w:p>
        </w:tc>
      </w:tr>
      <w:tr>
        <w:tc>
          <w:tcPr>
            <w:tcW w:type="dxa" w:w="2268"/>
          </w:tcPr>
          <w:p>
            <w:pPr>
              <w:spacing w:after="20"/>
            </w:pPr>
            <w:r>
              <w:rPr>
                <w:sz w:val="20"/>
              </w:rPr>
            </w:r>
            <w:r>
              <w:rPr>
                <w:b/>
                <w:sz w:val="20"/>
              </w:rPr>
              <w:t>Loss function (hàm mất mát)</w:t>
            </w:r>
          </w:p>
        </w:tc>
        <w:tc>
          <w:tcPr>
            <w:tcW w:type="dxa" w:w="4535"/>
          </w:tcPr>
          <w:p>
            <w:pPr>
              <w:spacing w:after="20"/>
            </w:pPr>
            <w:r>
              <w:rPr>
                <w:sz w:val="20"/>
              </w:rPr>
              <w:t>Thước đo mô hình đang sai bao nhiêu; huấn luyện là làm nó nhỏ đi.</w:t>
            </w:r>
          </w:p>
        </w:tc>
        <w:tc>
          <w:tcPr>
            <w:tcW w:type="dxa" w:w="2381"/>
          </w:tcPr>
          <w:p>
            <w:pPr>
              <w:spacing w:after="20"/>
            </w:pPr>
            <w:r>
              <w:rPr>
                <w:sz w:val="20"/>
              </w:rPr>
              <w:t>–</w:t>
            </w:r>
          </w:p>
        </w:tc>
      </w:tr>
      <w:tr>
        <w:tc>
          <w:tcPr>
            <w:tcW w:type="dxa" w:w="2268"/>
          </w:tcPr>
          <w:p>
            <w:pPr>
              <w:spacing w:after="20"/>
            </w:pPr>
            <w:r>
              <w:rPr>
                <w:sz w:val="20"/>
              </w:rPr>
            </w:r>
            <w:r>
              <w:rPr>
                <w:b/>
                <w:sz w:val="20"/>
              </w:rPr>
              <w:t>Encoder-decoder</w:t>
            </w:r>
          </w:p>
        </w:tc>
        <w:tc>
          <w:tcPr>
            <w:tcW w:type="dxa" w:w="4535"/>
          </w:tcPr>
          <w:p>
            <w:pPr>
              <w:spacing w:after="20"/>
            </w:pPr>
            <w:r>
              <w:rPr>
                <w:sz w:val="20"/>
              </w:rPr>
              <w:t>Kiến trúc gồm phần mã hóa đầu vào và phần giải mã ra kết quả.</w:t>
            </w:r>
          </w:p>
        </w:tc>
        <w:tc>
          <w:tcPr>
            <w:tcW w:type="dxa" w:w="2381"/>
          </w:tcPr>
          <w:p>
            <w:pPr>
              <w:spacing w:after="20"/>
            </w:pPr>
            <w:r>
              <w:rPr>
                <w:sz w:val="20"/>
              </w:rPr>
              <w:t>–</w:t>
            </w:r>
          </w:p>
        </w:tc>
      </w:tr>
    </w:tbl>
    <w:p>
      <w:pPr>
        <w:pStyle w:val="Heading2"/>
      </w:pPr>
      <w:r>
        <w:t>D. Đánh giá giải thích</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AUC (Area Under the Curve)</w:t>
            </w:r>
          </w:p>
        </w:tc>
        <w:tc>
          <w:tcPr>
            <w:tcW w:type="dxa" w:w="4535"/>
          </w:tcPr>
          <w:p>
            <w:pPr>
              <w:spacing w:after="20"/>
            </w:pPr>
            <w:r>
              <w:rPr>
                <w:sz w:val="20"/>
              </w:rPr>
              <w:t>Diện tích dưới một đường cong; tóm tắt cả quá trình thành một con số.</w:t>
            </w:r>
          </w:p>
        </w:tc>
        <w:tc>
          <w:tcPr>
            <w:tcW w:type="dxa" w:w="2381"/>
          </w:tcPr>
          <w:p>
            <w:pPr>
              <w:spacing w:after="20"/>
            </w:pPr>
            <w:r>
              <w:rPr>
                <w:sz w:val="20"/>
              </w:rPr>
              <w:t>Đường điểm “mèo” khi xóa dần mảnh.</w:t>
            </w:r>
          </w:p>
        </w:tc>
      </w:tr>
      <w:tr>
        <w:tc>
          <w:tcPr>
            <w:tcW w:type="dxa" w:w="2268"/>
          </w:tcPr>
          <w:p>
            <w:pPr>
              <w:spacing w:after="20"/>
            </w:pPr>
            <w:r>
              <w:rPr>
                <w:sz w:val="20"/>
              </w:rPr>
            </w:r>
            <w:r>
              <w:rPr>
                <w:b/>
                <w:sz w:val="20"/>
              </w:rPr>
              <w:t>Ground truth (đáp án chuẩn)</w:t>
            </w:r>
          </w:p>
        </w:tc>
        <w:tc>
          <w:tcPr>
            <w:tcW w:type="dxa" w:w="4535"/>
          </w:tcPr>
          <w:p>
            <w:pPr>
              <w:spacing w:after="20"/>
            </w:pPr>
            <w:r>
              <w:rPr>
                <w:sz w:val="20"/>
              </w:rPr>
              <w:t>Đáp án đúng do con người gán.</w:t>
            </w:r>
          </w:p>
        </w:tc>
        <w:tc>
          <w:tcPr>
            <w:tcW w:type="dxa" w:w="2381"/>
          </w:tcPr>
          <w:p>
            <w:pPr>
              <w:spacing w:after="20"/>
            </w:pPr>
            <w:r>
              <w:rPr>
                <w:sz w:val="20"/>
              </w:rPr>
              <w:t>Khung bao con mèo do người vẽ.</w:t>
            </w:r>
          </w:p>
        </w:tc>
      </w:tr>
      <w:tr>
        <w:tc>
          <w:tcPr>
            <w:tcW w:type="dxa" w:w="2268"/>
          </w:tcPr>
          <w:p>
            <w:pPr>
              <w:spacing w:after="20"/>
            </w:pPr>
            <w:r>
              <w:rPr>
                <w:sz w:val="20"/>
              </w:rPr>
            </w:r>
            <w:r>
              <w:rPr>
                <w:b/>
                <w:sz w:val="20"/>
              </w:rPr>
              <w:t>Bounding box (khung bao)</w:t>
            </w:r>
          </w:p>
        </w:tc>
        <w:tc>
          <w:tcPr>
            <w:tcW w:type="dxa" w:w="4535"/>
          </w:tcPr>
          <w:p>
            <w:pPr>
              <w:spacing w:after="20"/>
            </w:pPr>
            <w:r>
              <w:rPr>
                <w:sz w:val="20"/>
              </w:rPr>
              <w:t>Hình chữ nhật bao quanh vật thể.</w:t>
            </w:r>
          </w:p>
        </w:tc>
        <w:tc>
          <w:tcPr>
            <w:tcW w:type="dxa" w:w="2381"/>
          </w:tcPr>
          <w:p>
            <w:pPr>
              <w:spacing w:after="20"/>
            </w:pPr>
            <w:r>
              <w:rPr>
                <w:sz w:val="20"/>
              </w:rPr>
              <w:t>Khung quanh 8 mảnh mèo.</w:t>
            </w:r>
          </w:p>
        </w:tc>
      </w:tr>
      <w:tr>
        <w:tc>
          <w:tcPr>
            <w:tcW w:type="dxa" w:w="2268"/>
          </w:tcPr>
          <w:p>
            <w:pPr>
              <w:spacing w:after="20"/>
            </w:pPr>
            <w:r>
              <w:rPr>
                <w:sz w:val="20"/>
              </w:rPr>
            </w:r>
            <w:r>
              <w:rPr>
                <w:b/>
                <w:sz w:val="20"/>
              </w:rPr>
              <w:t>IoU (Intersection over Union)</w:t>
            </w:r>
          </w:p>
        </w:tc>
        <w:tc>
          <w:tcPr>
            <w:tcW w:type="dxa" w:w="4535"/>
          </w:tcPr>
          <w:p>
            <w:pPr>
              <w:spacing w:after="20"/>
            </w:pPr>
            <w:r>
              <w:rPr>
                <w:sz w:val="20"/>
              </w:rPr>
              <w:t>Phần giao chia phần hợp của hai vùng. Từ 0 (không chồng) đến 1 (trùng hoàn toàn).</w:t>
            </w:r>
          </w:p>
        </w:tc>
        <w:tc>
          <w:tcPr>
            <w:tcW w:type="dxa" w:w="2381"/>
          </w:tcPr>
          <w:p>
            <w:pPr>
              <w:spacing w:after="20"/>
            </w:pPr>
            <w:r>
              <w:rPr>
                <w:sz w:val="20"/>
              </w:rPr>
              <w:t>Giao 6, hợp 10 → 0,6.</w:t>
            </w:r>
          </w:p>
        </w:tc>
      </w:tr>
      <w:tr>
        <w:tc>
          <w:tcPr>
            <w:tcW w:type="dxa" w:w="2268"/>
          </w:tcPr>
          <w:p>
            <w:pPr>
              <w:spacing w:after="20"/>
            </w:pPr>
            <w:r>
              <w:rPr>
                <w:sz w:val="20"/>
              </w:rPr>
            </w:r>
            <w:r>
              <w:rPr>
                <w:b/>
                <w:sz w:val="20"/>
              </w:rPr>
              <w:t>Pixel accuracy, mIoU, mAP, mF1</w:t>
            </w:r>
          </w:p>
        </w:tc>
        <w:tc>
          <w:tcPr>
            <w:tcW w:type="dxa" w:w="4535"/>
          </w:tcPr>
          <w:p>
            <w:pPr>
              <w:spacing w:after="20"/>
            </w:pPr>
            <w:r>
              <w:rPr>
                <w:sz w:val="20"/>
              </w:rPr>
              <w:t>Bốn thước đo cho phân đoạn: tỉ lệ pixel đúng; IoU trung bình; precision trung bình; F1 trung bình.</w:t>
            </w:r>
          </w:p>
        </w:tc>
        <w:tc>
          <w:tcPr>
            <w:tcW w:type="dxa" w:w="2381"/>
          </w:tcPr>
          <w:p>
            <w:pPr>
              <w:spacing w:after="20"/>
            </w:pPr>
            <w:r>
              <w:rPr>
                <w:sz w:val="20"/>
              </w:rPr>
              <w:t>–</w:t>
            </w:r>
          </w:p>
        </w:tc>
      </w:tr>
      <w:tr>
        <w:tc>
          <w:tcPr>
            <w:tcW w:type="dxa" w:w="2268"/>
          </w:tcPr>
          <w:p>
            <w:pPr>
              <w:spacing w:after="20"/>
            </w:pPr>
            <w:r>
              <w:rPr>
                <w:sz w:val="20"/>
              </w:rPr>
            </w:r>
            <w:r>
              <w:rPr>
                <w:b/>
                <w:sz w:val="20"/>
              </w:rPr>
              <w:t>Hit / Miss</w:t>
            </w:r>
          </w:p>
        </w:tc>
        <w:tc>
          <w:tcPr>
            <w:tcW w:type="dxa" w:w="4535"/>
          </w:tcPr>
          <w:p>
            <w:pPr>
              <w:spacing w:after="20"/>
            </w:pPr>
            <w:r>
              <w:rPr>
                <w:sz w:val="20"/>
              </w:rPr>
              <w:t>Trúng / trượt. Trong Pointing Game: điểm sáng nhất nằm trong khung là hit.</w:t>
            </w:r>
          </w:p>
        </w:tc>
        <w:tc>
          <w:tcPr>
            <w:tcW w:type="dxa" w:w="2381"/>
          </w:tcPr>
          <w:p>
            <w:pPr>
              <w:spacing w:after="20"/>
            </w:pPr>
            <w:r>
              <w:rPr>
                <w:sz w:val="20"/>
              </w:rPr>
              <w:t>–</w:t>
            </w:r>
          </w:p>
        </w:tc>
      </w:tr>
      <w:tr>
        <w:tc>
          <w:tcPr>
            <w:tcW w:type="dxa" w:w="2268"/>
          </w:tcPr>
          <w:p>
            <w:pPr>
              <w:spacing w:after="20"/>
            </w:pPr>
            <w:r>
              <w:rPr>
                <w:sz w:val="20"/>
              </w:rPr>
            </w:r>
            <w:r>
              <w:rPr>
                <w:b/>
                <w:sz w:val="20"/>
              </w:rPr>
              <w:t>Correlation (tương quan)</w:t>
            </w:r>
          </w:p>
        </w:tc>
        <w:tc>
          <w:tcPr>
            <w:tcW w:type="dxa" w:w="4535"/>
          </w:tcPr>
          <w:p>
            <w:pPr>
              <w:spacing w:after="20"/>
            </w:pPr>
            <w:r>
              <w:rPr>
                <w:sz w:val="20"/>
              </w:rPr>
              <w:t>Hai đại lượng đi cùng nhau đến mức nào. +1 = cùng tăng cùng giảm, 0 = không liên quan.</w:t>
            </w:r>
          </w:p>
        </w:tc>
        <w:tc>
          <w:tcPr>
            <w:tcW w:type="dxa" w:w="2381"/>
          </w:tcPr>
          <w:p>
            <w:pPr>
              <w:spacing w:after="20"/>
            </w:pPr>
            <w:r>
              <w:rPr>
                <w:sz w:val="20"/>
              </w:rPr>
              <w:t>Bản đồ nói “quan trọng” ↔ điểm tụt nhiều.</w:t>
            </w:r>
          </w:p>
        </w:tc>
      </w:tr>
      <w:tr>
        <w:tc>
          <w:tcPr>
            <w:tcW w:type="dxa" w:w="2268"/>
          </w:tcPr>
          <w:p>
            <w:pPr>
              <w:spacing w:after="20"/>
            </w:pPr>
            <w:r>
              <w:rPr>
                <w:sz w:val="20"/>
              </w:rPr>
            </w:r>
            <w:r>
              <w:rPr>
                <w:b/>
                <w:sz w:val="20"/>
              </w:rPr>
              <w:t>Upsample (phóng to)</w:t>
            </w:r>
          </w:p>
        </w:tc>
        <w:tc>
          <w:tcPr>
            <w:tcW w:type="dxa" w:w="4535"/>
          </w:tcPr>
          <w:p>
            <w:pPr>
              <w:spacing w:after="20"/>
            </w:pPr>
            <w:r>
              <w:rPr>
                <w:sz w:val="20"/>
              </w:rPr>
              <w:t>Phóng bản đồ nhỏ lên bằng kích thước ảnh gốc.</w:t>
            </w:r>
          </w:p>
        </w:tc>
        <w:tc>
          <w:tcPr>
            <w:tcW w:type="dxa" w:w="2381"/>
          </w:tcPr>
          <w:p>
            <w:pPr>
              <w:spacing w:after="20"/>
            </w:pPr>
            <w:r>
              <w:rPr>
                <w:sz w:val="20"/>
              </w:rPr>
              <w:t>–</w:t>
            </w:r>
          </w:p>
        </w:tc>
      </w:tr>
      <w:tr>
        <w:tc>
          <w:tcPr>
            <w:tcW w:type="dxa" w:w="2268"/>
          </w:tcPr>
          <w:p>
            <w:pPr>
              <w:spacing w:after="20"/>
            </w:pPr>
            <w:r>
              <w:rPr>
                <w:sz w:val="20"/>
              </w:rPr>
            </w:r>
            <w:r>
              <w:rPr>
                <w:b/>
                <w:sz w:val="20"/>
              </w:rPr>
              <w:t>Blank canvas (ảnh trống)</w:t>
            </w:r>
          </w:p>
        </w:tc>
        <w:tc>
          <w:tcPr>
            <w:tcW w:type="dxa" w:w="4535"/>
          </w:tcPr>
          <w:p>
            <w:pPr>
              <w:spacing w:after="20"/>
            </w:pPr>
            <w:r>
              <w:rPr>
                <w:sz w:val="20"/>
              </w:rPr>
              <w:t>Ảnh rỗng, dùng làm điểm xuất phát cho Insertion.</w:t>
            </w:r>
          </w:p>
        </w:tc>
        <w:tc>
          <w:tcPr>
            <w:tcW w:type="dxa" w:w="2381"/>
          </w:tcPr>
          <w:p>
            <w:pPr>
              <w:spacing w:after="20"/>
            </w:pPr>
            <w:r>
              <w:rPr>
                <w:sz w:val="20"/>
              </w:rPr>
              <w:t>–</w:t>
            </w:r>
          </w:p>
        </w:tc>
      </w:tr>
    </w:tbl>
    <w:p>
      <w:pPr>
        <w:pStyle w:val="Heading2"/>
      </w:pPr>
      <w:r>
        <w:t>E. Công cụ và dữ liệu</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PyTorch / PaddlePaddle</w:t>
            </w:r>
          </w:p>
        </w:tc>
        <w:tc>
          <w:tcPr>
            <w:tcW w:type="dxa" w:w="4535"/>
          </w:tcPr>
          <w:p>
            <w:pPr>
              <w:spacing w:after="20"/>
            </w:pPr>
            <w:r>
              <w:rPr>
                <w:sz w:val="20"/>
              </w:rPr>
              <w:t>Hai nền tảng để lập trình học sâu; PaddlePaddle của Trung Quốc.</w:t>
            </w:r>
          </w:p>
        </w:tc>
        <w:tc>
          <w:tcPr>
            <w:tcW w:type="dxa" w:w="2381"/>
          </w:tcPr>
          <w:p>
            <w:pPr>
              <w:spacing w:after="20"/>
            </w:pPr>
            <w:r>
              <w:rPr>
                <w:sz w:val="20"/>
              </w:rPr>
              <w:t>–</w:t>
            </w:r>
          </w:p>
        </w:tc>
      </w:tr>
      <w:tr>
        <w:tc>
          <w:tcPr>
            <w:tcW w:type="dxa" w:w="2268"/>
          </w:tcPr>
          <w:p>
            <w:pPr>
              <w:spacing w:after="20"/>
            </w:pPr>
            <w:r>
              <w:rPr>
                <w:sz w:val="20"/>
              </w:rPr>
            </w:r>
            <w:r>
              <w:rPr>
                <w:b/>
                <w:sz w:val="20"/>
              </w:rPr>
              <w:t>Captum</w:t>
            </w:r>
          </w:p>
        </w:tc>
        <w:tc>
          <w:tcPr>
            <w:tcW w:type="dxa" w:w="4535"/>
          </w:tcPr>
          <w:p>
            <w:pPr>
              <w:spacing w:after="20"/>
            </w:pPr>
            <w:r>
              <w:rPr>
                <w:sz w:val="20"/>
              </w:rPr>
              <w:t>Thư viện mã nguồn mở của PyTorch để tạo giải thích.</w:t>
            </w:r>
          </w:p>
        </w:tc>
        <w:tc>
          <w:tcPr>
            <w:tcW w:type="dxa" w:w="2381"/>
          </w:tcPr>
          <w:p>
            <w:pPr>
              <w:spacing w:after="20"/>
            </w:pPr>
            <w:r>
              <w:rPr>
                <w:sz w:val="20"/>
              </w:rPr>
              <w:t>Vẽ bản đồ nhiệt cho con mèo.</w:t>
            </w:r>
          </w:p>
        </w:tc>
      </w:tr>
      <w:tr>
        <w:tc>
          <w:tcPr>
            <w:tcW w:type="dxa" w:w="2268"/>
          </w:tcPr>
          <w:p>
            <w:pPr>
              <w:spacing w:after="20"/>
            </w:pPr>
            <w:r>
              <w:rPr>
                <w:sz w:val="20"/>
              </w:rPr>
            </w:r>
            <w:r>
              <w:rPr>
                <w:b/>
                <w:sz w:val="20"/>
              </w:rPr>
              <w:t>InterpretDL</w:t>
            </w:r>
          </w:p>
        </w:tc>
        <w:tc>
          <w:tcPr>
            <w:tcW w:type="dxa" w:w="4535"/>
          </w:tcPr>
          <w:p>
            <w:pPr>
              <w:spacing w:after="20"/>
            </w:pPr>
            <w:r>
              <w:rPr>
                <w:sz w:val="20"/>
              </w:rPr>
              <w:t>Bộ công cụ giải thích cho PaddlePaddle.</w:t>
            </w:r>
          </w:p>
        </w:tc>
        <w:tc>
          <w:tcPr>
            <w:tcW w:type="dxa" w:w="2381"/>
          </w:tcPr>
          <w:p>
            <w:pPr>
              <w:spacing w:after="20"/>
            </w:pPr>
            <w:r>
              <w:rPr>
                <w:sz w:val="20"/>
              </w:rPr>
              <w:t>–</w:t>
            </w:r>
          </w:p>
        </w:tc>
      </w:tr>
      <w:tr>
        <w:tc>
          <w:tcPr>
            <w:tcW w:type="dxa" w:w="2268"/>
          </w:tcPr>
          <w:p>
            <w:pPr>
              <w:spacing w:after="20"/>
            </w:pPr>
            <w:r>
              <w:rPr>
                <w:sz w:val="20"/>
              </w:rPr>
            </w:r>
            <w:r>
              <w:rPr>
                <w:b/>
                <w:sz w:val="20"/>
              </w:rPr>
              <w:t>AttentionViz</w:t>
            </w:r>
          </w:p>
        </w:tc>
        <w:tc>
          <w:tcPr>
            <w:tcW w:type="dxa" w:w="4535"/>
          </w:tcPr>
          <w:p>
            <w:pPr>
              <w:spacing w:after="20"/>
            </w:pPr>
            <w:r>
              <w:rPr>
                <w:sz w:val="20"/>
              </w:rPr>
              <w:t>Công cụ trực quan hóa attention.</w:t>
            </w:r>
          </w:p>
        </w:tc>
        <w:tc>
          <w:tcPr>
            <w:tcW w:type="dxa" w:w="2381"/>
          </w:tcPr>
          <w:p>
            <w:pPr>
              <w:spacing w:after="20"/>
            </w:pPr>
            <w:r>
              <w:rPr>
                <w:sz w:val="20"/>
              </w:rPr>
              <w:t>Xem attention của ảnh mèo.</w:t>
            </w:r>
          </w:p>
        </w:tc>
      </w:tr>
      <w:tr>
        <w:tc>
          <w:tcPr>
            <w:tcW w:type="dxa" w:w="2268"/>
          </w:tcPr>
          <w:p>
            <w:pPr>
              <w:spacing w:after="20"/>
            </w:pPr>
            <w:r>
              <w:rPr>
                <w:sz w:val="20"/>
              </w:rPr>
            </w:r>
            <w:r>
              <w:rPr>
                <w:b/>
                <w:sz w:val="20"/>
              </w:rPr>
              <w:t>Quantus</w:t>
            </w:r>
          </w:p>
        </w:tc>
        <w:tc>
          <w:tcPr>
            <w:tcW w:type="dxa" w:w="4535"/>
          </w:tcPr>
          <w:p>
            <w:pPr>
              <w:spacing w:after="20"/>
            </w:pPr>
            <w:r>
              <w:rPr>
                <w:sz w:val="20"/>
              </w:rPr>
              <w:t>Bộ công cụ Python để đo chất lượng giải thích.</w:t>
            </w:r>
          </w:p>
        </w:tc>
        <w:tc>
          <w:tcPr>
            <w:tcW w:type="dxa" w:w="2381"/>
          </w:tcPr>
          <w:p>
            <w:pPr>
              <w:spacing w:after="20"/>
            </w:pPr>
            <w:r>
              <w:rPr>
                <w:sz w:val="20"/>
              </w:rPr>
              <w:t>Chấm điểm bản đồ nhiệt.</w:t>
            </w:r>
          </w:p>
        </w:tc>
      </w:tr>
      <w:tr>
        <w:tc>
          <w:tcPr>
            <w:tcW w:type="dxa" w:w="2268"/>
          </w:tcPr>
          <w:p>
            <w:pPr>
              <w:spacing w:after="20"/>
            </w:pPr>
            <w:r>
              <w:rPr>
                <w:sz w:val="20"/>
              </w:rPr>
            </w:r>
            <w:r>
              <w:rPr>
                <w:b/>
                <w:sz w:val="20"/>
              </w:rPr>
              <w:t>LIME, Grad-CAM, Integrated Gradients, SHAP</w:t>
            </w:r>
          </w:p>
        </w:tc>
        <w:tc>
          <w:tcPr>
            <w:tcW w:type="dxa" w:w="4535"/>
          </w:tcPr>
          <w:p>
            <w:pPr>
              <w:spacing w:after="20"/>
            </w:pPr>
            <w:r>
              <w:rPr>
                <w:sz w:val="20"/>
              </w:rPr>
              <w:t>Các phương pháp giải thích phổ biến (không thuộc phần của mình). Grad-CAM và Integrated Gradients dựa trên gradient; LIME và SHAP dựa trên thử che hoặc đổi đầu vào.</w:t>
            </w:r>
          </w:p>
        </w:tc>
        <w:tc>
          <w:tcPr>
            <w:tcW w:type="dxa" w:w="2381"/>
          </w:tcPr>
          <w:p>
            <w:pPr>
              <w:spacing w:after="20"/>
            </w:pPr>
            <w:r>
              <w:rPr>
                <w:sz w:val="20"/>
              </w:rPr>
              <w:t>–</w:t>
            </w:r>
          </w:p>
        </w:tc>
      </w:tr>
      <w:tr>
        <w:tc>
          <w:tcPr>
            <w:tcW w:type="dxa" w:w="2268"/>
          </w:tcPr>
          <w:p>
            <w:pPr>
              <w:spacing w:after="20"/>
            </w:pPr>
            <w:r>
              <w:rPr>
                <w:sz w:val="20"/>
              </w:rPr>
            </w:r>
            <w:r>
              <w:rPr>
                <w:b/>
                <w:sz w:val="20"/>
              </w:rPr>
              <w:t>Query / Key</w:t>
            </w:r>
          </w:p>
        </w:tc>
        <w:tc>
          <w:tcPr>
            <w:tcW w:type="dxa" w:w="4535"/>
          </w:tcPr>
          <w:p>
            <w:pPr>
              <w:spacing w:after="20"/>
            </w:pPr>
            <w:r>
              <w:rPr>
                <w:sz w:val="20"/>
              </w:rPr>
              <w:t>Hai vector dùng để tính attention giữa các token.</w:t>
            </w:r>
          </w:p>
        </w:tc>
        <w:tc>
          <w:tcPr>
            <w:tcW w:type="dxa" w:w="2381"/>
          </w:tcPr>
          <w:p>
            <w:pPr>
              <w:spacing w:after="20"/>
            </w:pPr>
            <w:r>
              <w:rPr>
                <w:sz w:val="20"/>
              </w:rPr>
              <w:t>–</w:t>
            </w:r>
          </w:p>
        </w:tc>
      </w:tr>
      <w:tr>
        <w:tc>
          <w:tcPr>
            <w:tcW w:type="dxa" w:w="2268"/>
          </w:tcPr>
          <w:p>
            <w:pPr>
              <w:spacing w:after="20"/>
            </w:pPr>
            <w:r>
              <w:rPr>
                <w:sz w:val="20"/>
              </w:rPr>
            </w:r>
            <w:r>
              <w:rPr>
                <w:b/>
                <w:sz w:val="20"/>
              </w:rPr>
              <w:t>CIFAR-10</w:t>
            </w:r>
          </w:p>
        </w:tc>
        <w:tc>
          <w:tcPr>
            <w:tcW w:type="dxa" w:w="4535"/>
          </w:tcPr>
          <w:p>
            <w:pPr>
              <w:spacing w:after="20"/>
            </w:pPr>
            <w:r>
              <w:rPr>
                <w:sz w:val="20"/>
              </w:rPr>
              <w:t>60.000 ảnh nhỏ, 10 lớp.</w:t>
            </w:r>
          </w:p>
        </w:tc>
        <w:tc>
          <w:tcPr>
            <w:tcW w:type="dxa" w:w="2381"/>
          </w:tcPr>
          <w:p>
            <w:pPr>
              <w:spacing w:after="20"/>
            </w:pPr>
            <w:r>
              <w:rPr>
                <w:sz w:val="20"/>
              </w:rPr>
              <w:t>–</w:t>
            </w:r>
          </w:p>
        </w:tc>
      </w:tr>
      <w:tr>
        <w:tc>
          <w:tcPr>
            <w:tcW w:type="dxa" w:w="2268"/>
          </w:tcPr>
          <w:p>
            <w:pPr>
              <w:spacing w:after="20"/>
            </w:pPr>
            <w:r>
              <w:rPr>
                <w:sz w:val="20"/>
              </w:rPr>
            </w:r>
            <w:r>
              <w:rPr>
                <w:b/>
                <w:sz w:val="20"/>
              </w:rPr>
              <w:t>ImageNet (ILSVRC-12)</w:t>
            </w:r>
          </w:p>
        </w:tc>
        <w:tc>
          <w:tcPr>
            <w:tcW w:type="dxa" w:w="4535"/>
          </w:tcPr>
          <w:p>
            <w:pPr>
              <w:spacing w:after="20"/>
            </w:pPr>
            <w:r>
              <w:rPr>
                <w:sz w:val="20"/>
              </w:rPr>
              <w:t>Bộ dữ liệu khổng lồ: hàng triệu ảnh, hàng nghìn lớp.</w:t>
            </w:r>
          </w:p>
        </w:tc>
        <w:tc>
          <w:tcPr>
            <w:tcW w:type="dxa" w:w="2381"/>
          </w:tcPr>
          <w:p>
            <w:pPr>
              <w:spacing w:after="20"/>
            </w:pPr>
            <w:r>
              <w:rPr>
                <w:sz w:val="20"/>
              </w:rPr>
              <w:t>Ảnh mèo giống một ảnh ImageNet.</w:t>
            </w:r>
          </w:p>
        </w:tc>
      </w:tr>
      <w:tr>
        <w:tc>
          <w:tcPr>
            <w:tcW w:type="dxa" w:w="2268"/>
          </w:tcPr>
          <w:p>
            <w:pPr>
              <w:spacing w:after="20"/>
            </w:pPr>
            <w:r>
              <w:rPr>
                <w:sz w:val="20"/>
              </w:rPr>
            </w:r>
            <w:r>
              <w:rPr>
                <w:b/>
                <w:sz w:val="20"/>
              </w:rPr>
              <w:t>COVID-QU-Ex</w:t>
            </w:r>
          </w:p>
        </w:tc>
        <w:tc>
          <w:tcPr>
            <w:tcW w:type="dxa" w:w="4535"/>
          </w:tcPr>
          <w:p>
            <w:pPr>
              <w:spacing w:after="20"/>
            </w:pPr>
            <w:r>
              <w:rPr>
                <w:sz w:val="20"/>
              </w:rPr>
              <w:t>33.920 ảnh X-quang phổi: COVID-19, khỏe mạnh, viêm phổi…</w:t>
            </w:r>
          </w:p>
        </w:tc>
        <w:tc>
          <w:tcPr>
            <w:tcW w:type="dxa" w:w="2381"/>
          </w:tcPr>
          <w:p>
            <w:pPr>
              <w:spacing w:after="20"/>
            </w:pPr>
            <w:r>
              <w:rPr>
                <w:sz w:val="20"/>
              </w:rPr>
              <w:t>–</w:t>
            </w:r>
          </w:p>
        </w:tc>
      </w:tr>
      <w:tr>
        <w:tc>
          <w:tcPr>
            <w:tcW w:type="dxa" w:w="2268"/>
          </w:tcPr>
          <w:p>
            <w:pPr>
              <w:spacing w:after="20"/>
            </w:pPr>
            <w:r>
              <w:rPr>
                <w:sz w:val="20"/>
              </w:rPr>
            </w:r>
            <w:r>
              <w:rPr>
                <w:b/>
                <w:sz w:val="20"/>
              </w:rPr>
              <w:t>ImageNet-Segmentation, Kinetics-400</w:t>
            </w:r>
          </w:p>
        </w:tc>
        <w:tc>
          <w:tcPr>
            <w:tcW w:type="dxa" w:w="4535"/>
          </w:tcPr>
          <w:p>
            <w:pPr>
              <w:spacing w:after="20"/>
            </w:pPr>
            <w:r>
              <w:rPr>
                <w:sz w:val="20"/>
              </w:rPr>
              <w:t>Dữ liệu phân đoạn; dữ liệu video (400 loại hành động).</w:t>
            </w:r>
          </w:p>
        </w:tc>
        <w:tc>
          <w:tcPr>
            <w:tcW w:type="dxa" w:w="2381"/>
          </w:tcPr>
          <w:p>
            <w:pPr>
              <w:spacing w:after="20"/>
            </w:pPr>
            <w:r>
              <w:rPr>
                <w:sz w:val="20"/>
              </w:rPr>
              <w:t>–</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7E0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E0C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