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7"/>
      </w:pPr>
      <w:r>
        <w:t>Рекомендации по индивидуальным участкам</w:t>
      </w:r>
    </w:p>
    <w:p>
      <w:pPr>
        <w:pStyle w:val="para1"/>
      </w:pPr>
      <w:r>
        <w:rPr>
          <w:bCs w:val="0"/>
          <w:sz w:val="28"/>
          <w:szCs w:val="24"/>
          <w:lang w:val="en-us"/>
        </w:rPr>
      </w:r>
      <w:bookmarkStart w:id="0" w:name="X69089ab72dcecb696cced245b4982181610d130"/>
      <w:r>
        <w:rPr>
          <w:bCs w:val="0"/>
          <w:sz w:val="28"/>
          <w:szCs w:val="24"/>
          <w:lang w:val="en-us"/>
        </w:rPr>
      </w:r>
      <w:r>
        <w:t>Ответы на настоятельную просьбу заказчика оценить численность по индивидуальным участкам меченых животных</w:t>
      </w:r>
    </w:p>
    <w:p>
      <w:pPr>
        <w:pStyle w:val="para4"/>
      </w:pPr>
      <w:bookmarkStart w:id="1" w:name="X0e620c1d9508a4ec723c69f9cd03c612b5ab277"/>
      <w:r>
        <w:t>Платонов Никита Геннадьевич</w:t>
        <w:br w:type="textWrapping"/>
        <w:t xml:space="preserve">с.н.с. ИПЭЭ РАН </w:t>
      </w:r>
    </w:p>
    <w:p>
      <w:pPr>
        <w:pStyle w:val="para4"/>
      </w:pPr>
      <w:bookmarkEnd w:id="1"/>
      <w:r/>
      <w:bookmarkStart w:id="2" w:name="section"/>
      <w:r>
        <w:t>2020-12-22 07:02</w:t>
      </w:r>
    </w:p>
    <w:p>
      <w:pPr>
        <w:pStyle w:val="para2"/>
      </w:pPr>
      <w:bookmarkEnd w:id="2"/>
      <w:r/>
      <w:bookmarkStart w:id="3" w:name="X2dd20d7c4f9c6d691abf2cd380f465f175b5dd3"/>
      <w:r>
        <w:t>Рекомендации по закладке маршрутов авиаучета белого медведя в зависимости от сезона года.</w:t>
      </w:r>
    </w:p>
    <w:p>
      <w:pPr>
        <w:pStyle w:val="para23"/>
      </w:pPr>
      <w:r>
        <w:t>Преобладающее местонахождение животных в различные сезоны года хорошо показано на картах в разделе 2 “Картирование перемещения…” , поэтому хотелось бы использовать эту информацию на практике. Представитель заказчика</w:t>
      </w:r>
    </w:p>
    <w:p>
      <w:pPr>
        <w:pStyle w:val="para15"/>
      </w:pPr>
      <w:r>
        <w:t>Сезоны ледовой фенологии отличаются от общепринятых времен года. Так, зима в Арктике – это период максимальной протяженности ледового покрова, весна – период ледотаяния, лето – период минимальной протяженности ледового покрова, осень – период ледообразования. Обычно максимальная протяженность льда достигается в марте, а миниальная – в сентябре. При исследованиях белого медведя обычно классифицируют сезоны по периодам ледовой фенологии, а не по временам года.</w:t>
      </w:r>
    </w:p>
    <w:p>
      <w:pPr>
        <w:pStyle w:val="para11"/>
      </w:pPr>
      <w:r>
        <w:t>В северных широтах высокая изменчивость продолжительности светового дня в зависимости от времени года – от полярного дня до полярной ночи. По нашему многолетнему опыту даже за несколько минут до наступления заката солнца освещенности может быть недостаточно для проведения полноценных наблюдений, особенно при наличии облачности, уменьшающей освещенность.</w:t>
      </w:r>
    </w:p>
    <w:p>
      <w:pPr>
        <w:pStyle w:val="para11"/>
      </w:pPr>
      <w:r>
        <w:t>Таким образом, с начала ноября по конец февраля проведение авиаучетов затруднено. Этот период соответствует сезону ледообразования, когда происходит достаточно быстрая смена возрастных категорий льда от ниласа до молодого. В этот период эффективность наблюдений при учетных работах повышается за счет отсутствия торосов. В начале периода ледообразования возможно возникновения идеального условия наличия снежного покрова после первого выпадения снега, что позволяет исследовать следовую активность животных. Однако, использовать этот период для авиаучета можно лишь в умеренных полярных широтах при наличии пункта базирования летательного средства (полоса, вертолётная площадка судна ледового класса, площадка для посадки БПЛА).</w:t>
      </w:r>
    </w:p>
    <w:p>
      <w:pPr>
        <w:pStyle w:val="para11"/>
      </w:pPr>
      <w:r>
        <w:t>Применение сверхмалой авиации для авиучетов имеет ряд особенностей, связанных с работой для эффективного решения задач при отсутствии должной инфраструктуры. Для авиаучетов может применяться тоннажная авиация, обеспечивающая умереное покрытие исследуемой территории за счет более протяженность маршрутов, чем при использовании малой авиации, но требующая аэродромного обслуживая.Сеть ВПП в полярных регионах нерегулярная и редкая. Некоторые ВПП имеют грунтовое покрытие, делающих их непригодными для эксплуатации в период с мая по ноябрь. Некоторые ВПП находятся в подчинении Минобороны и ФСБ России, что подразумевает проведение дополнительных согласований по использованию их в гражданских целях.</w:t>
      </w:r>
    </w:p>
    <w:p>
      <w:pPr>
        <w:pStyle w:val="para3"/>
      </w:pPr>
      <w:bookmarkStart w:id="4" w:name="летний-учет"/>
      <w:r>
        <w:t>Летний учет</w:t>
      </w:r>
    </w:p>
    <w:p>
      <w:pPr>
        <w:pStyle w:val="para15"/>
      </w:pPr>
      <w:r>
        <w:t>Летний учет побережья не сможет дать оценку численности, так как часть белых медведей остается на льду, кромка которого далеко от суши. Поэтому наобходимо закладывать маршруты как над кромкой льда, так при определенном удалении от кромки льда. Также существуют предпосылки ухода животных вглубь суши, подтверждающиеся наблюдениями, поэтому при исследованиях материковой части стоимость авиаучета возрастает за счет увеличения маршрутной сети. На наш взгляд, летний учет может быть применен для МСОП субпопуляции Баренцева моря, являющейся частью карско-баренцевоморской популяции по КК РФ.</w:t>
      </w:r>
    </w:p>
    <w:p>
      <w:pPr>
        <w:pStyle w:val="para11"/>
        <w:ind w:firstLine="0"/>
        <w:spacing/>
        <w:jc w:val="center"/>
      </w:pPr>
      <w:r>
        <w:rPr>
          <w:noProof/>
        </w:rPr>
        <w:drawing>
          <wp:inline distT="0" distB="0" distL="114300" distR="114300">
            <wp:extent cx="5930900" cy="41840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descr="Распределение морского льда по состоянию на 18 августа 2020 г. Нанесено несколько действующих аэропортов, от которых отмечены участки в пределах 550 км"/>
                    <pic:cNvPicPr>
                      <a:extLst>
                        <a:ext uri="smNativeData">
                          <sm:smNativeData xmlns:sm="smNativeData" val="SMDATA_18_sXLhX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AAAAAAAAAAAAAAAAAAAAAAAAAAAAAAAAAAAAAAAAAAAAAAfCQAAL0ZAAAAAAAAAAAAAAAAAAAoAAAACAAAAAEAAAABAAAAMAAAABQAAAAAAAAAAAD//wAAAQAAAP//AAABAA=="/>
                        </a:ext>
                      </a:extLst>
                    </pic:cNvPicPr>
                  </pic:nvPicPr>
                  <pic:blipFill>
                    <a:blip r:embed="rId8"/>
                    <a:stretch>
                      <a:fillRect/>
                    </a:stretch>
                  </pic:blipFill>
                  <pic:spPr>
                    <a:xfrm>
                      <a:off x="0" y="0"/>
                      <a:ext cx="5930900" cy="4184015"/>
                    </a:xfrm>
                    <a:prstGeom prst="rect">
                      <a:avLst/>
                    </a:prstGeom>
                    <a:noFill/>
                    <a:ln w="12700">
                      <a:noFill/>
                    </a:ln>
                  </pic:spPr>
                </pic:pic>
              </a:graphicData>
            </a:graphic>
          </wp:inline>
        </w:drawing>
      </w:r>
      <w:r/>
    </w:p>
    <w:p>
      <w:pPr>
        <w:pStyle w:val="para11"/>
        <w:ind w:firstLine="720"/>
      </w:pPr>
      <w:r>
        <w:t>Распределение морского льда по состоянию на 18 августа 2020 г. Нанесено несколько действующих аэропортов, от которых отмечены участки в пределах 550 км</w:t>
      </w:r>
    </w:p>
    <w:p>
      <w:pPr>
        <w:pStyle w:val="para11"/>
      </w:pPr>
      <w:r>
        <w:t>В Баренцевом море летний учет проводился в 2004 г. (</w:t>
      </w:r>
      <w:hyperlink w:anchor="ref-Aars2009" w:history="1">
        <w:r>
          <w:t xml:space="preserve">Aars </w:t>
        </w:r>
        <w:r>
          <w:rPr>
            <w:i/>
          </w:rPr>
          <w:t>et al.</w:t>
        </w:r>
        <w:r>
          <w:t>, 2009</w:t>
        </w:r>
      </w:hyperlink>
      <w:r>
        <w:t>). В 2014 г. предполагался повторный учет 2015 г. с использованием российских средств и силами российских специалистов для россйской части Баранцева моря, и норвежцами – для норвержской части, который был выполнен лишь норвежской стороной (</w:t>
      </w:r>
      <w:hyperlink w:anchor="ref-Aars2017" w:history="1">
        <w:r>
          <w:t xml:space="preserve">Aars </w:t>
        </w:r>
        <w:r>
          <w:rPr>
            <w:i/>
          </w:rPr>
          <w:t>et al.</w:t>
        </w:r>
        <w:r>
          <w:t>, 2017</w:t>
        </w:r>
      </w:hyperlink>
      <w:r>
        <w:t>).</w:t>
      </w:r>
    </w:p>
    <w:p>
      <w:pPr>
        <w:pStyle w:val="para3"/>
      </w:pPr>
      <w:bookmarkEnd w:id="4"/>
      <w:r/>
      <w:bookmarkStart w:id="5" w:name="весенний-учет"/>
      <w:r>
        <w:t>Весенний учет</w:t>
      </w:r>
    </w:p>
    <w:p>
      <w:pPr>
        <w:pStyle w:val="para15"/>
      </w:pPr>
      <w:r>
        <w:t>Проведение авиационного учета в весенний период для акваторий, покрытых льдом, более предпочтительно для МСОП субпопуляции Карского моря. Выбор периода работ до начала активной стадии ледотаяния предопределяет период активной миграции животных за кромкой льда от насиженных мест, богатых вкусными щенками детенышей жертв.</w:t>
      </w:r>
    </w:p>
    <w:p>
      <w:pPr>
        <w:pStyle w:val="para11"/>
        <w:ind w:firstLine="0"/>
        <w:spacing/>
        <w:jc w:val="center"/>
      </w:pPr>
      <w:r>
        <w:rPr>
          <w:noProof/>
        </w:rPr>
        <w:drawing>
          <wp:inline distT="0" distB="0" distL="114300" distR="114300">
            <wp:extent cx="4591050" cy="43478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descr="Пример доступности акватории Карского моря с действующих аэропортов. От перспективных для базирования отмечены участки в пределах 500 км. Приведены границы МСОП субпопуляций Карского моря (Kara Sea) и Баренцева моря (Barents Sea)"/>
                    <pic:cNvPicPr>
                      <a:extLst>
                        <a:ext uri="smNativeData">
                          <sm:smNativeData xmlns:sm="smNativeData" val="SMDATA_18_sXLhX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AAAAAAAAAAAAAAAAAAAAAAAAAAAAAAAAAAAAAAAAAAAAAAPhwAAL8aAAAAAAAAAAAAAAAAAAAoAAAACAAAAAEAAAABAAAAMAAAABQAAAAAAAAAAAD//wAAAQAAAP//AAABAA=="/>
                        </a:ext>
                      </a:extLst>
                    </pic:cNvPicPr>
                  </pic:nvPicPr>
                  <pic:blipFill>
                    <a:blip r:embed="rId9"/>
                    <a:stretch>
                      <a:fillRect/>
                    </a:stretch>
                  </pic:blipFill>
                  <pic:spPr>
                    <a:xfrm>
                      <a:off x="0" y="0"/>
                      <a:ext cx="4591050" cy="4347845"/>
                    </a:xfrm>
                    <a:prstGeom prst="rect">
                      <a:avLst/>
                    </a:prstGeom>
                    <a:noFill/>
                    <a:ln w="12700">
                      <a:noFill/>
                    </a:ln>
                  </pic:spPr>
                </pic:pic>
              </a:graphicData>
            </a:graphic>
          </wp:inline>
        </w:drawing>
      </w:r>
      <w:r/>
    </w:p>
    <w:p>
      <w:pPr>
        <w:pStyle w:val="para11"/>
      </w:pPr>
      <w:r>
        <w:t>Пример доступности акватории Карского моря с действующих аэропортов. От перспективных для базирования отмечены участки в пределах 500 км. Приведены границы МСОП субпопуляций Карского моря (Kara Sea) и Баренцева моря (Barents Sea)</w:t>
      </w:r>
    </w:p>
    <w:p>
      <w:pPr>
        <w:pStyle w:val="para11"/>
      </w:pPr>
      <w:r>
        <w:t xml:space="preserve">Весенний период может использоваться также и для авиационного (или комплексного авиационно-наземного) учета берлог белого медведя. Количество берлог и размер выводка могут быть заложены в демографическую модель, на основании которой можно получить размер исследуемой группировки. Однако для получения релевантных оценок необходимо также иметь и другие демографические показатели, такие как выживаемость молодняка, успех размножения самок </w:t>
      </w:r>
      <w:r>
        <w:rPr>
          <w:i/>
        </w:rPr>
        <w:t>и др.</w:t>
      </w:r>
      <w:r>
        <w:t>, которые могут быть получены при других методах исследований белого медведя, например, при отловах и мечении.</w:t>
      </w:r>
    </w:p>
    <w:p>
      <w:pPr>
        <w:pStyle w:val="para2"/>
      </w:pPr>
      <w:bookmarkEnd w:id="5"/>
      <w:r/>
      <w:bookmarkEnd w:id="3"/>
      <w:r/>
      <w:bookmarkStart w:id="6" w:name="X8231b9287d5d9f46ce26195d413757b386b1992"/>
      <w:r>
        <w:t>Разработка предложений по использованию сведений об индивидуальных участках белых медведей при выборочном авиаучете</w:t>
      </w:r>
    </w:p>
    <w:p>
      <w:pPr>
        <w:pStyle w:val="para23"/>
      </w:pPr>
      <w:r>
        <w:t>Иными словами: как можно использовать сведения о размерах индивидуальных участков белых медведей при экстраполяции численности на значительные территории? Для этого имеет смысл разработать пересчетный (поправочный, корректировочный - как угодно) коэффициент или математическую модель, которая позволить экстраполировать сведения о численности животных, полученные для небольшой территории, на значительные площади (пусть и с определенной долей погрешности / стат. ошибкой). В некоторых методиках учета численности охотничьих животных такой подход реализован и неплохо работает. Для подготовки этих предложений можно использовать данные учета белого медведя, полученные в рамках НИР в 2018 г. Представитель заказчика</w:t>
      </w:r>
    </w:p>
    <w:p>
      <w:pPr>
        <w:pStyle w:val="para15"/>
      </w:pPr>
      <w:r>
        <w:t>Полученные оценки об индивидуальных участках могут быть использованы для выявления периодов относительной оседлости (низкой активности) белых медведей, чтобы минимизировать учеты в период целенаправленного перемещения (миграции) белых медведей за кромкой льда. Это будет способствовать уменьшению вероятности повторного обнаружения животных. Для определение периодов оседлости можно также использовать непараметрическую сегментацию (</w:t>
      </w:r>
      <w:hyperlink w:anchor="ref-Lavielle1999" w:history="1">
        <w:r>
          <w:t>Lavielle, 1999</w:t>
        </w:r>
      </w:hyperlink>
      <w:r>
        <w:t xml:space="preserve">; </w:t>
      </w:r>
      <w:hyperlink w:anchor="ref-Lavielle2005" w:history="1">
        <w:r>
          <w:t>Lavielle, 2005</w:t>
        </w:r>
      </w:hyperlink>
      <w:r>
        <w:t>) по среднесуточному смещению. Илья Николаевич, это то, что ты удалил из исходного отчёта, а ссылки на источники оставил</w:t>
      </w:r>
    </w:p>
    <w:p>
      <w:pPr>
        <w:pStyle w:val="para11"/>
      </w:pPr>
      <w:r>
        <w:t>Для оценки численности белого медведя не используются методы зимнего маршрутного учета численности охотничьих животных, поэтому невозможно оценить пересчетный коэффиециент для экстраполяции данных выборочного учета на значительные территории.</w:t>
      </w:r>
    </w:p>
    <w:p>
      <w:pPr>
        <w:pStyle w:val="para11"/>
      </w:pPr>
      <w:r>
        <w:t>Для оценки численности белого медведя на обширных территориях применяют метод линейных трансект. Эта методика использована для оценок субпопуляций Баренцева моря (</w:t>
      </w:r>
      <w:hyperlink w:anchor="ref-Aars2009" w:history="1">
        <w:r>
          <w:t xml:space="preserve">Aars </w:t>
        </w:r>
        <w:r>
          <w:rPr>
            <w:i/>
          </w:rPr>
          <w:t>et al.</w:t>
        </w:r>
        <w:r>
          <w:t>, 2009</w:t>
        </w:r>
      </w:hyperlink>
      <w:r>
        <w:t xml:space="preserve">; </w:t>
      </w:r>
      <w:hyperlink w:anchor="ref-Aars2017" w:history="1">
        <w:r>
          <w:t xml:space="preserve">Aars </w:t>
        </w:r>
        <w:r>
          <w:rPr>
            <w:i/>
          </w:rPr>
          <w:t>et al.</w:t>
        </w:r>
        <w:r>
          <w:t>, 2017</w:t>
        </w:r>
      </w:hyperlink>
      <w:r>
        <w:t>), Чукотского моря (</w:t>
      </w:r>
      <w:hyperlink w:anchor="ref-Evans2003" w:history="1">
        <w:r>
          <w:t xml:space="preserve">Evans </w:t>
        </w:r>
        <w:r>
          <w:rPr>
            <w:i/>
          </w:rPr>
          <w:t>et al.</w:t>
        </w:r>
        <w:r>
          <w:t>, 2003</w:t>
        </w:r>
      </w:hyperlink>
      <w:r>
        <w:t xml:space="preserve">; </w:t>
      </w:r>
      <w:hyperlink w:anchor="ref-Chernook2017" w:history="1">
        <w:r>
          <w:t xml:space="preserve">Черноок </w:t>
        </w:r>
        <w:r>
          <w:rPr>
            <w:i/>
          </w:rPr>
          <w:t>и др.</w:t>
        </w:r>
        <w:r>
          <w:t>, 2017</w:t>
        </w:r>
      </w:hyperlink>
      <w:r>
        <w:t>), бассейна Фокса (</w:t>
      </w:r>
      <w:hyperlink w:anchor="ref-Stapleton2016" w:history="1">
        <w:r>
          <w:t xml:space="preserve">Stapleton </w:t>
        </w:r>
        <w:r>
          <w:rPr>
            <w:i/>
          </w:rPr>
          <w:t>et al.</w:t>
        </w:r>
        <w:r>
          <w:t>, 2016</w:t>
        </w:r>
      </w:hyperlink>
      <w:r>
        <w:t>), запада залива Гуздзона (</w:t>
      </w:r>
      <w:hyperlink w:anchor="ref-Stapleton2014" w:history="1">
        <w:r>
          <w:t xml:space="preserve">Stapleton </w:t>
        </w:r>
        <w:r>
          <w:rPr>
            <w:i/>
          </w:rPr>
          <w:t>et al.</w:t>
        </w:r>
        <w:r>
          <w:t>, 2014</w:t>
        </w:r>
      </w:hyperlink>
      <w:r>
        <w:t>), юга залива Гудзона (</w:t>
      </w:r>
      <w:hyperlink w:anchor="ref-Obbard2015" w:history="1">
        <w:r>
          <w:t xml:space="preserve">Obbard </w:t>
        </w:r>
        <w:r>
          <w:rPr>
            <w:i/>
          </w:rPr>
          <w:t>et al.</w:t>
        </w:r>
        <w:r>
          <w:t>, 2015</w:t>
        </w:r>
      </w:hyperlink>
      <w:r>
        <w:t xml:space="preserve">, </w:t>
      </w:r>
      <w:hyperlink w:anchor="ref-Obbard2018" w:history="1">
        <w:r>
          <w:t>2018</w:t>
        </w:r>
      </w:hyperlink>
      <w:r>
        <w:t>). Во время авиаучета полоса обзора фиксированная, и все животные, не попадающие в полосу исследования, не учитываются. Для каждого встреченного белого медведя отмечается расстояние от подсамолетного следа, и эти данные анализируются в программах, специально разработанных для этих целей (</w:t>
      </w:r>
      <w:hyperlink w:anchor="ref-Distance" w:history="1">
        <w:r>
          <w:t xml:space="preserve">Buckland </w:t>
        </w:r>
        <w:r>
          <w:rPr>
            <w:i/>
          </w:rPr>
          <w:t>et al.</w:t>
        </w:r>
        <w:r>
          <w:t>, 1993</w:t>
        </w:r>
      </w:hyperlink>
      <w:r>
        <w:t>) или применяемых с обоснованными пересчетными коэффициентами (учет численности учета 2016 г. в Чукотском море на основе (</w:t>
      </w:r>
      <w:hyperlink w:anchor="ref-Chelintsev-Beluga" w:history="1">
        <w:r>
          <w:t>Челинцев, 2014</w:t>
        </w:r>
      </w:hyperlink>
      <w:r>
        <w:t>)).</w:t>
      </w:r>
    </w:p>
    <w:p>
      <w:pPr>
        <w:pStyle w:val="para11"/>
      </w:pPr>
      <w:r>
        <w:t>Точность оценки численности белого медведя зависит от плотности встреченных особей и количества наблюдений. Разработаны методики, помогающие спроектировать учетные работы (</w:t>
      </w:r>
      <w:hyperlink w:anchor="ref-WiigDerocher1999" w:history="1">
        <w:r>
          <w:t>Wiig and Derocher, 1999</w:t>
        </w:r>
      </w:hyperlink>
      <w:r>
        <w:t>) и оценить ожидаемый разброс значений численности (</w:t>
      </w:r>
      <w:hyperlink w:anchor="ref-Nielson2012" w:history="1">
        <w:r>
          <w:t xml:space="preserve">Nielson </w:t>
        </w:r>
        <w:r>
          <w:rPr>
            <w:i/>
          </w:rPr>
          <w:t>et al.</w:t>
        </w:r>
        <w:r>
          <w:t>, 2012</w:t>
        </w:r>
      </w:hyperlink>
      <w:r>
        <w:t>).</w:t>
      </w:r>
    </w:p>
    <w:p>
      <w:pPr>
        <w:pStyle w:val="para11"/>
      </w:pPr>
      <w:r>
        <w:t>Поскольку при учетах не избежать разнородных сред (суша, типы льда, близость кромки льда), для экстраполяции могут использоваться оцененные плотности, соответствующие каждой среде отдельно. Для белого медведя разработана циркупмолярная модель использования ресурсов (</w:t>
      </w:r>
      <w:hyperlink w:anchor="ref-Durner2009" w:history="1">
        <w:r>
          <w:t xml:space="preserve">Durner </w:t>
        </w:r>
        <w:r>
          <w:rPr>
            <w:i/>
          </w:rPr>
          <w:t>et al.</w:t>
        </w:r>
        <w:r>
          <w:t>, 2009</w:t>
        </w:r>
      </w:hyperlink>
      <w:r>
        <w:t>) при нахождении особей на льду, основанная на сезонах ледовой фенологии, для которой определны ключевые абиотиеческие параметры местообитаний: квадратическое распределение концентрации льда для выделения коридора высокой концентрации льда, но не сплоченного льда, расстояния до кромки льда, глубины моря, расстояние до береговой линии. На основании предполагаемых на момент проведения авиаучета значений функции использования среды необходимо спланировать маршрут таким образом, чтобы покрытие каждой из сред было равномерным. Методика оценки численности при проведении учетных работ в гомогенной среде на основании обобщенной аддитивной модели приведена в отчете (</w:t>
      </w:r>
      <w:hyperlink w:anchor="ref-ANO2018" w:history="1">
        <w:r>
          <w:t xml:space="preserve">Рожнов </w:t>
        </w:r>
        <w:r>
          <w:rPr>
            <w:i/>
          </w:rPr>
          <w:t>и др.</w:t>
        </w:r>
        <w:r>
          <w:t>, 2018</w:t>
        </w:r>
      </w:hyperlink>
      <w:r>
        <w:t>), по которой оценена численность белого медведя по кромке припайного льда на основании учетов, проведенных весной 2018 г. При получении результатов авиаучета с маршрутами через гетерогенные среды эта методика может быть применена для анализа данных и получения оценки численности.</w:t>
      </w:r>
    </w:p>
    <w:p>
      <w:pPr>
        <w:pStyle w:val="para22"/>
      </w:pPr>
      <w:bookmarkStart w:id="7" w:name="refs"/>
      <w:r/>
      <w:bookmarkStart w:id="8" w:name="ref-Aars2009"/>
      <w:r>
        <w:t xml:space="preserve">Aars J, Marques TA, Buckland ST, Andersen M, Belikov S, Boltunov A, Wiig Ø. 2009. Estimating the Barents Sea polar bear subpopulation size. </w:t>
      </w:r>
      <w:r>
        <w:rPr>
          <w:i/>
        </w:rPr>
        <w:t>Marine Mammal Science</w:t>
      </w:r>
      <w:r>
        <w:t xml:space="preserve">, 25(1): 35–52. Wiley. </w:t>
      </w:r>
      <w:hyperlink r:id="rId10" w:history="1">
        <w:r>
          <w:t>10.1111/j.1748-7692.2008.00228.x</w:t>
        </w:r>
      </w:hyperlink>
      <w:r>
        <w:t>.</w:t>
      </w:r>
    </w:p>
    <w:p>
      <w:pPr>
        <w:pStyle w:val="para22"/>
      </w:pPr>
      <w:bookmarkEnd w:id="8"/>
      <w:r/>
      <w:bookmarkStart w:id="9" w:name="ref-Aars2017"/>
      <w:r>
        <w:t xml:space="preserve">Aars J, Marques TA, Lone K, Andersen M, Wiig Ø, Fløystad IMB, Hagen SB, Buckland ST. 2017. The number and distribution of polar bears in the western Barents Sea. </w:t>
      </w:r>
      <w:r>
        <w:rPr>
          <w:i/>
        </w:rPr>
        <w:t>Polar Research</w:t>
      </w:r>
      <w:r>
        <w:t xml:space="preserve">, 36(1): 1374125. Norwegian Polar Institute. </w:t>
      </w:r>
      <w:hyperlink r:id="rId11" w:history="1">
        <w:r>
          <w:t>10.1080/17518369.2017.1374125</w:t>
        </w:r>
      </w:hyperlink>
      <w:r>
        <w:t>.</w:t>
      </w:r>
    </w:p>
    <w:p>
      <w:pPr>
        <w:pStyle w:val="para22"/>
      </w:pPr>
      <w:bookmarkEnd w:id="9"/>
      <w:r/>
      <w:bookmarkStart w:id="10" w:name="ref-Distance"/>
      <w:r>
        <w:t xml:space="preserve">Buckland ST, Anderson DR, Burnham KP, Laake JL. 1993. </w:t>
      </w:r>
      <w:r>
        <w:rPr>
          <w:i/>
        </w:rPr>
        <w:t>Distance Sampling: Estimating Abundance of Biological Populations</w:t>
      </w:r>
      <w:r>
        <w:t xml:space="preserve">. Chapman and Hall, London. 446 p. </w:t>
      </w:r>
      <w:hyperlink r:id="rId12" w:history="1">
        <w:r>
          <w:t>9780198509271</w:t>
        </w:r>
      </w:hyperlink>
      <w:r>
        <w:t>.</w:t>
      </w:r>
    </w:p>
    <w:p>
      <w:pPr>
        <w:pStyle w:val="para22"/>
      </w:pPr>
      <w:bookmarkEnd w:id="10"/>
      <w:r/>
      <w:bookmarkStart w:id="11" w:name="ref-Durner2009"/>
      <w:r>
        <w:t xml:space="preserve">Durner GM, Douglas DC, Nielson RM, Amstrup SC, McDonald TL, Stirling I, Mauritzen M, Born EW, Wiig Ø, DeWeaver E, Serreze MC, Belikov SE, Holland MM, Maslanik J, Aars J, Bailey DA, Derocher AE. 2009. Predicting 21st-century polar bear habitat distribution from global climate models. </w:t>
      </w:r>
      <w:r>
        <w:rPr>
          <w:i/>
        </w:rPr>
        <w:t>Ecological Monographs</w:t>
      </w:r>
      <w:r>
        <w:t xml:space="preserve">, 79(1): 25–58. Ecological Society of America. </w:t>
      </w:r>
      <w:hyperlink r:id="rId13" w:history="1">
        <w:r>
          <w:t>10.1890/07-2089.1</w:t>
        </w:r>
      </w:hyperlink>
      <w:r>
        <w:t>.</w:t>
      </w:r>
    </w:p>
    <w:p>
      <w:pPr>
        <w:pStyle w:val="para22"/>
      </w:pPr>
      <w:bookmarkEnd w:id="11"/>
      <w:r/>
      <w:bookmarkStart w:id="12" w:name="ref-Evans2003"/>
      <w:r>
        <w:t xml:space="preserve">Evans TJ, Fischbach A, Schliebe S, Manly B, Kalxdorff S, York G. 2003. Polar bear aerial survey in the eastern Chukchi Sea: A pilot study. </w:t>
      </w:r>
      <w:r>
        <w:rPr>
          <w:i/>
        </w:rPr>
        <w:t>ARCTIC</w:t>
      </w:r>
      <w:r>
        <w:t xml:space="preserve">, 56(4). The Arctic Institute of North America. </w:t>
      </w:r>
      <w:hyperlink r:id="rId14" w:history="1">
        <w:r>
          <w:t>10.14430/arctic633</w:t>
        </w:r>
      </w:hyperlink>
      <w:r>
        <w:t>.</w:t>
      </w:r>
    </w:p>
    <w:p>
      <w:pPr>
        <w:pStyle w:val="para22"/>
      </w:pPr>
      <w:bookmarkEnd w:id="12"/>
      <w:r/>
      <w:bookmarkStart w:id="13" w:name="ref-Lavielle1999"/>
      <w:r>
        <w:t xml:space="preserve">Lavielle M. 1999. Detection of multiple changes in a sequence of dependent variables. </w:t>
      </w:r>
      <w:r>
        <w:rPr>
          <w:i/>
        </w:rPr>
        <w:t>Stochastic Processes and their Applications</w:t>
      </w:r>
      <w:r>
        <w:t xml:space="preserve">, 83(1): 79–102. </w:t>
      </w:r>
      <w:hyperlink r:id="rId15" w:history="1">
        <w:r>
          <w:t>10.1016/S0304-4149(99)00023-X</w:t>
        </w:r>
      </w:hyperlink>
      <w:r>
        <w:t>.</w:t>
      </w:r>
    </w:p>
    <w:p>
      <w:pPr>
        <w:pStyle w:val="para22"/>
      </w:pPr>
      <w:bookmarkEnd w:id="13"/>
      <w:r/>
      <w:bookmarkStart w:id="14" w:name="ref-Lavielle2005"/>
      <w:r>
        <w:t xml:space="preserve">Lavielle M. 2005. </w:t>
      </w:r>
      <w:r>
        <w:rPr>
          <w:i/>
        </w:rPr>
        <w:t>Using penalized contrasts for the change-point problem</w:t>
      </w:r>
      <w:r>
        <w:t>. Institut national de recherche en informatique et en automatique.</w:t>
      </w:r>
    </w:p>
    <w:p>
      <w:pPr>
        <w:pStyle w:val="para22"/>
      </w:pPr>
      <w:bookmarkEnd w:id="14"/>
      <w:r/>
      <w:bookmarkStart w:id="15" w:name="ref-Nielson2012"/>
      <w:r>
        <w:t xml:space="preserve">Nielson RM, Evans TJ, Stahl MB. 2012. Investigating the potential use of aerial line transect surveys for estimating polar bear abundance in sea ice habitats: A case study for the chukchi sea. </w:t>
      </w:r>
      <w:r>
        <w:rPr>
          <w:i/>
        </w:rPr>
        <w:t>Marine Mammal Science</w:t>
      </w:r>
      <w:r>
        <w:t xml:space="preserve">, 29(3): 389–406. Wiley. </w:t>
      </w:r>
      <w:hyperlink r:id="rId16" w:history="1">
        <w:r>
          <w:t>10.1111/j.1748-7692.2012.00574.x</w:t>
        </w:r>
      </w:hyperlink>
      <w:r>
        <w:t>.</w:t>
      </w:r>
    </w:p>
    <w:p>
      <w:pPr>
        <w:pStyle w:val="para22"/>
      </w:pPr>
      <w:bookmarkEnd w:id="15"/>
      <w:r/>
      <w:bookmarkStart w:id="16" w:name="ref-Obbard2015"/>
      <w:r>
        <w:t xml:space="preserve">Obbard ME, Stapleton S, Middel KR, Thibault I, Brodeur V, Jutras C. 2015. Estimating the abundance of the southern hudson bay polar bear subpopulation with aerial surveys. </w:t>
      </w:r>
      <w:r>
        <w:rPr>
          <w:i/>
        </w:rPr>
        <w:t>Polar Biology</w:t>
      </w:r>
      <w:r>
        <w:t xml:space="preserve">, 38(10): 1713–1725. Springer Science; Business Media LLC. </w:t>
      </w:r>
      <w:hyperlink r:id="rId17" w:history="1">
        <w:r>
          <w:t>10.1007/s00300-015-1737-5</w:t>
        </w:r>
      </w:hyperlink>
      <w:r>
        <w:t>.</w:t>
      </w:r>
    </w:p>
    <w:p>
      <w:pPr>
        <w:pStyle w:val="para22"/>
      </w:pPr>
      <w:bookmarkEnd w:id="16"/>
      <w:r/>
      <w:bookmarkStart w:id="17" w:name="ref-Obbard2018"/>
      <w:r>
        <w:t xml:space="preserve">Obbard ME, Stapleton S, Szor G, Middel KR, Jutras C, Dyck M. 2018. Re-assessing abundance of southern hudson bay polar bears by aerial survey: Effects of climate change at the southern edge of the range. </w:t>
      </w:r>
      <w:r>
        <w:rPr>
          <w:i/>
        </w:rPr>
        <w:t>Arctic Science</w:t>
      </w:r>
      <w:r>
        <w:t xml:space="preserve">, 4(4): 634–655. Canadian Science Publishing. </w:t>
      </w:r>
      <w:hyperlink r:id="rId18" w:history="1">
        <w:r>
          <w:t>10.1139/as-2018-0004</w:t>
        </w:r>
      </w:hyperlink>
      <w:r>
        <w:t>.</w:t>
      </w:r>
    </w:p>
    <w:p>
      <w:pPr>
        <w:pStyle w:val="para22"/>
      </w:pPr>
      <w:bookmarkEnd w:id="17"/>
      <w:r/>
      <w:bookmarkStart w:id="18" w:name="ref-Stapleton2014"/>
      <w:r>
        <w:t xml:space="preserve">Stapleton S, Atkinson S, Hedman D, Garshelis D. 2014. Revisiting western hudson bay: Using aerial surveys to update polar bear abundance in a sentinel population. </w:t>
      </w:r>
      <w:r>
        <w:rPr>
          <w:i/>
        </w:rPr>
        <w:t>Biological Conservation</w:t>
      </w:r>
      <w:r>
        <w:t xml:space="preserve">, 170: 38–47. </w:t>
      </w:r>
      <w:hyperlink r:id="rId19" w:history="1">
        <w:r>
          <w:t>10.1016/j.biocon.2013.12.040</w:t>
        </w:r>
      </w:hyperlink>
      <w:r>
        <w:t>.</w:t>
      </w:r>
    </w:p>
    <w:p>
      <w:pPr>
        <w:pStyle w:val="para22"/>
      </w:pPr>
      <w:bookmarkEnd w:id="18"/>
      <w:r/>
      <w:bookmarkStart w:id="19" w:name="ref-Stapleton2016"/>
      <w:r>
        <w:t xml:space="preserve">Stapleton S, Peacock E, Garshelis D. 2016. Aerial surveys suggest long-term stability in the seasonally ice-free foxe basin (nunavut) polar bear population. </w:t>
      </w:r>
      <w:r>
        <w:rPr>
          <w:i/>
        </w:rPr>
        <w:t>Marine Mammal Science</w:t>
      </w:r>
      <w:r>
        <w:t xml:space="preserve">, 32(1): 181–201. </w:t>
      </w:r>
      <w:hyperlink r:id="rId20" w:history="1">
        <w:r>
          <w:t>https://doi.org/10.1111/mms.12251</w:t>
        </w:r>
      </w:hyperlink>
      <w:r>
        <w:t>.</w:t>
      </w:r>
    </w:p>
    <w:p>
      <w:pPr>
        <w:pStyle w:val="para22"/>
      </w:pPr>
      <w:bookmarkEnd w:id="19"/>
      <w:r/>
      <w:bookmarkStart w:id="20" w:name="ref-WiigDerocher1999"/>
      <w:r>
        <w:t>Wiig Ø, Derocher A. 1999. Application of aerial survey methods to polar bears in the Barents Sea. In: Garner GW, Amstrup SC, Laake JL, Manly BFJ, McDonald LL, Robertson DG (Eds) Balkema Press, Rotterdam, p. 27–36.</w:t>
      </w:r>
    </w:p>
    <w:p>
      <w:pPr>
        <w:pStyle w:val="para22"/>
      </w:pPr>
      <w:bookmarkEnd w:id="20"/>
      <w:r/>
      <w:bookmarkStart w:id="21" w:name="ref-ANO2018"/>
      <w:r>
        <w:t xml:space="preserve">Рожнов ВВ, Мордвинцев ИН, Розенфельд СБ, Платонов НГ, Иванов ЕА, Лазарев ЛП. 2018. </w:t>
      </w:r>
      <w:r>
        <w:rPr>
          <w:i/>
        </w:rPr>
        <w:t>Учет численности и плотности распределения белых медведей с использованием сверхлегкой авиации для оценки вероятности конфликтных ситуаций «человек-белый медведь» в зоне ответственности пао «НК «Роснефть» в Карском море</w:t>
      </w:r>
      <w:r>
        <w:t>. Руководитель работ: В.В. Рожнов. ИПЭЭ РАН, Москва. Итоговый отчет о выполнении нир по договору № 2017/04-26 от 26.04.2017.</w:t>
      </w:r>
    </w:p>
    <w:p>
      <w:pPr>
        <w:pStyle w:val="para22"/>
      </w:pPr>
      <w:bookmarkEnd w:id="21"/>
      <w:r/>
      <w:bookmarkStart w:id="22" w:name="ref-Chelintsev-Beluga"/>
      <w:r>
        <w:t xml:space="preserve">Челинцев НГ. 2014. Программа «БелуХа» для расчета численности белух по данным авиаучета в охотском море. </w:t>
      </w:r>
      <w:r>
        <w:rPr>
          <w:i/>
        </w:rPr>
        <w:t>Бюллетень МОИП Отдел биологический</w:t>
      </w:r>
      <w:r>
        <w:t xml:space="preserve">, №6: 3–16. </w:t>
      </w:r>
      <w:hyperlink r:id="rId21" w:history="1">
        <w:r>
          <w:t>https://cyberleninka.ru/article/n/programma-beluha-dlya-rascheta-chislennosti-beluh-po-dannym-aviaucheta-v-ohotskom-more</w:t>
        </w:r>
      </w:hyperlink>
      <w:r>
        <w:t xml:space="preserve"> (просмотрено 20 октября 2020).</w:t>
      </w:r>
    </w:p>
    <w:p>
      <w:pPr>
        <w:pStyle w:val="para22"/>
      </w:pPr>
      <w:bookmarkEnd w:id="22"/>
      <w:r/>
      <w:bookmarkStart w:id="23" w:name="ref-Chernook2017"/>
      <w:r>
        <w:t xml:space="preserve">Черноок ВИ, Васильев АН, Глазов ДМ, Литовка ДИ, Платонов НГ, Мордвинцев ИН, Челинцев НГ, Назаренко ЕА, Черноок НА, Горяинов ВС. 2017. </w:t>
      </w:r>
      <w:r>
        <w:rPr>
          <w:i/>
        </w:rPr>
        <w:t>Провести визуальные учеты белых медведей на акватории Чукотского моря с борта самолета АН-26 «Арктика», в рамках учета ледовых форм тюленей весной 2016 г.</w:t>
      </w:r>
      <w:r>
        <w:t xml:space="preserve"> Руководитель работы: доктор географических наук В. И. Черноок. Отчет по выполненной работе. Договор 01/04/2016, Заказчик WWF России. Санкт-Петербург - Москва.</w:t>
      </w:r>
    </w:p>
    <w:p>
      <w:pPr>
        <w:pStyle w:val="para22"/>
      </w:pPr>
      <w:bookmarkEnd w:id="23"/>
      <w:r/>
      <w:bookmarkEnd w:id="7"/>
      <w:r/>
      <w:bookmarkEnd w:id="6"/>
      <w:r/>
      <w:bookmarkEnd w:id="0"/>
      <w:r/>
    </w:p>
    <w:sectPr>
      <w:footnotePr>
        <w:pos w:val="pageBottom"/>
        <w:numFmt w:val="decimal"/>
        <w:numStart w:val="1"/>
        <w:numRestart w:val="continuous"/>
      </w:footnotePr>
      <w:endnotePr>
        <w:pos w:val="docEnd"/>
        <w:numFmt w:val="lowerRoman"/>
        <w:numStart w:val="1"/>
        <w:numRestart w:val="continuous"/>
      </w:endnotePr>
      <w:headerReference w:type="default" r:id="rId22"/>
      <w:footerReference w:type="default" r:id="rId23"/>
      <w:headerReference w:type="first" r:id="rId24"/>
      <w:footerReference w:type="first" r:id="rId25"/>
      <w:type w:val="nextPage"/>
      <w:pgSz w:h="16838" w:w="11906"/>
      <w:pgMar w:left="1701" w:top="1134" w:right="851" w:bottom="1134"/>
      <w:paperSrc w:first="0" w:other="0" a="0" b="0"/>
      <w:pgNumType w:fmt="decimal"/>
      <w:titlePg/>
      <w:tmGutter w:val="3"/>
      <w:mirrorMargins w:val="0"/>
      <w:tmSection w:h="-2">
        <w:tmFooter w:id="0" w:h="0" edge="720" text="0">
          <w:shd w:val="none"/>
        </w:tmFooter>
        <w:tmHeader w:id="2" w:h="0" edge="720" text="0">
          <w:shd w:val="none"/>
        </w:tmHeader>
        <w:tmFooter w:id="2"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Georgia">
    <w:panose1 w:val="02040502050405020303"/>
    <w:charset w:val="cc"/>
    <w:family w:val="roman"/>
    <w:pitch w:val="default"/>
  </w:font>
  <w:font w:name="Cambria">
    <w:panose1 w:val="02040503050406030204"/>
    <w:charset w:val="cc"/>
    <w:family w:val="roman"/>
    <w:pitch w:val="default"/>
  </w:font>
  <w:font w:name="Calibri">
    <w:panose1 w:val="020F0502020204030204"/>
    <w:charset w:val="cc"/>
    <w:family w:val="swiss"/>
    <w:pitch w:val="default"/>
  </w:font>
  <w:font w:name="Lucida Console">
    <w:panose1 w:val="020B0609040504020204"/>
    <w:charset w:val="cc"/>
    <w:family w:val="modern"/>
    <w:pitch w:val="default"/>
  </w:font>
  <w:font w:name="Courier New">
    <w:panose1 w:val="02070309020205020404"/>
    <w:charset w:val="cc"/>
    <w:family w:val="modern"/>
    <w:pitch w:val="default"/>
  </w:font>
  <w:font w:name="Liberation Sans;Arial">
    <w:panose1 w:val="02020603050405020304"/>
    <w:charset w:val="00"/>
    <w:family w:val="roman"/>
    <w:pitch w:val="default"/>
  </w:font>
  <w:font w:name="Microsoft YaHei">
    <w:panose1 w:val="020B0503020204020204"/>
    <w:charset w:val="86"/>
    <w:family w:val="swiss"/>
    <w:pitch w:val="default"/>
  </w:font>
  <w:font w:name="Arial Unicode MS">
    <w:panose1 w:val="020B0604020202020204"/>
    <w:charset w:val="80"/>
    <w:family w:val="swiss"/>
    <w:pitch w:val="default"/>
  </w:font>
  <w:font w:name="Tahoma">
    <w:panose1 w:val="020B0604030504040204"/>
    <w:charset w:val="cc"/>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s">
          <w:drawing>
            <wp:anchor distT="0" distB="0" distL="0" distR="0" simplePos="0" relativeHeight="251659265" behindDoc="0" locked="0" layoutInCell="0" hidden="0" allowOverlap="1">
              <wp:simplePos x="0" y="0"/>
              <wp:positionH relativeFrom="column">
                <wp:posOffset>5600700</wp:posOffset>
              </wp:positionH>
              <wp:positionV relativeFrom="paragraph">
                <wp:posOffset>10795</wp:posOffset>
              </wp:positionV>
              <wp:extent cx="308610" cy="184150"/>
              <wp:effectExtent l="0" t="0" r="0" b="0"/>
              <wp:wrapSquare wrapText="bothSides"/>
              <wp:docPr id="1025" name="Rectangle1"/>
              <wp:cNvGraphicFramePr/>
              <a:graphic xmlns:a="http://schemas.openxmlformats.org/drawingml/2006/main">
                <a:graphicData uri="http://schemas.microsoft.com/office/word/2010/wordprocessingShape">
                  <wps:wsp>
                    <wps:cNvSpPr>
                      <a:extLst>
                        <a:ext uri="smNativeData">
                          <sm:smNativeData xmlns:sm="smNativeData" val="SMDATA_16_sXLhXxMAAAAlAAAAZAAAAA0AAAAAAAAAAAAAAAAAAAAAAAAAAAAAAAAAAAAAAAAAAAEAAABQAAAAAAAAAAAA4D8AAAAAAADgPwAAAAAAAOA/AAAAAAAA4D8AAAAAAADgPwAAAAAAAOA/AAAAAAAA4D8AAAAAAADgPwAAAAAAAOA/AAAAAAAA4D8CAAAAjAAAAAEAAAAAAAAA////AAAAAABk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gAAAAAAAAAAAAAAAAAAAgAAAHQiAAAAAAAAAgAAABEAAADmAQAAIgEAAAAAAAAZKQAAYj0AACgAAAAIAAAAAQAAAAEAAAAwAAAAFAAAAAAAAAAAAP//AAABAAAA//8AAAEA"/>
                        </a:ext>
                      </a:extLst>
                    </wps:cNvSpPr>
                    <wps:spPr>
                      <a:xfrm>
                        <a:off x="0" y="0"/>
                        <a:ext cx="308610" cy="184150"/>
                      </a:xfrm>
                      <a:prstGeom prst="rect">
                        <a:avLst/>
                      </a:prstGeom>
                      <a:solidFill>
                        <a:srgbClr val="FFFFFF">
                          <a:alpha val="0"/>
                        </a:srgbClr>
                      </a:solidFill>
                      <a:ln w="12700">
                        <a:noFill/>
                      </a:ln>
                    </wps:spPr>
                    <wps:txbx>
                      <w:txbxContent>
                        <w:p>
                          <w:pPr>
                            <w:pStyle w:val="para33"/>
                            <w:rPr>
                              <w:lang w:val="en-us"/>
                            </w:rPr>
                          </w:pPr>
                          <w:r>
                            <w:rPr>
                              <w:rStyle w:val="char52"/>
                            </w:rPr>
                          </w:r>
                          <w:r>
                            <w:rPr>
                              <w:rStyle w:val="char52"/>
                            </w:rPr>
                            <w:fldChar w:fldCharType="begin"/>
                            <w:instrText xml:space="preserve"> PAGE </w:instrText>
                            <w:fldChar w:fldCharType="separate"/>
                            <w:t>4</w:t>
                            <w:fldChar w:fldCharType="end"/>
                          </w:r>
                          <w:r>
                            <w:rPr>
                              <w:lang w:val="en-us"/>
                            </w:rPr>
                          </w:r>
                        </w:p>
                      </w:txbxContent>
                    </wps:txbx>
                    <wps:bodyPr spcFirstLastPara="1" vertOverflow="clip" horzOverflow="clip" lIns="0" tIns="0" rIns="0" bIns="0" upright="1">
                      <a:prstTxWarp prst="textNoShape">
                        <a:avLst/>
                      </a:prstTxWarp>
                      <a:noAutofit/>
                    </wps:bodyPr>
                  </wps:wsp>
                </a:graphicData>
              </a:graphic>
            </wp:anchor>
          </w:drawing>
        </mc:Choice>
        <mc:Fallback>
          <w:pict>
            <v:rect id="Rectangle1" o:spid="_x0000_s3073" style="position:absolute;margin-left:441.00pt;margin-top:0.85pt;width:24.30pt;height:14.50pt;z-index:251659265;mso-wrap-distance-left:0.00pt;mso-wrap-distance-top:0.00pt;mso-wrap-distance-right:0.00pt;mso-wrap-distance-bottom:0.00pt;mso-wrap-style:square" stroked="f" fillcolor="#ffffff" v:ext="SMDATA_16_sXLhXxMAAAAlAAAAZAAAAA0AAAAAAAAAAAAAAAAAAAAAAAAAAAAAAAAAAAAAAAAAAAEAAABQAAAAAAAAAAAA4D8AAAAAAADgPwAAAAAAAOA/AAAAAAAA4D8AAAAAAADgPwAAAAAAAOA/AAAAAAAA4D8AAAAAAADgPwAAAAAAAOA/AAAAAAAA4D8CAAAAjAAAAAEAAAAAAAAA////AAAAAABk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gAAAAAAAAAAAAAAAAAAAgAAAHQiAAAAAAAAAgAAABEAAADmAQAAIgEAAAAAAAAZKQAAYj0AACgAAAAIAAAAAQAAAAEAAAAwAAAAFAAAAAAAAAAAAP//AAABAAAA//8AAAEA" o:insetmode="custom">
              <v:fill color2="#000000" type="solid" opacity="0f" angle="180"/>
              <w10:wrap type="square" anchorx="text" anchory="text"/>
              <v:textbox inset="0.0pt,0.0pt,0.0pt,0.0pt">
                <w:txbxContent>
                  <w:p>
                    <w:pPr>
                      <w:pStyle w:val="para33"/>
                      <w:rPr>
                        <w:lang w:val="en-us"/>
                      </w:rPr>
                    </w:pPr>
                    <w:r>
                      <w:rPr>
                        <w:rStyle w:val="char52"/>
                      </w:rPr>
                    </w:r>
                    <w:r>
                      <w:rPr>
                        <w:rStyle w:val="char52"/>
                      </w:rPr>
                      <w:fldChar w:fldCharType="begin"/>
                      <w:instrText xml:space="preserve"> PAGE </w:instrText>
                      <w:fldChar w:fldCharType="separate"/>
                      <w:t>4</w:t>
                      <w:fldChar w:fldCharType="end"/>
                    </w:r>
                    <w:r>
                      <w:rPr>
                        <w:lang w:val="en-us"/>
                      </w:rPr>
                    </w:r>
                  </w:p>
                </w:txbxContent>
              </v:textbox>
            </v:rect>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3"/>
      <w:spacing/>
      <w:jc w:val="center"/>
      <w:rPr>
        <w:lang w:val="en-us"/>
      </w:rPr>
    </w:pPr>
    <w:r>
      <w:rPr>
        <w:lang w:val="en-us"/>
      </w:rPr>
      <w:br w:type="textWrapping"/>
    </w:r>
    <w:r>
      <w:t>Москва, 20</w:t>
    </w:r>
    <w:r>
      <w:rPr>
        <w:lang w:val="en-us"/>
      </w:rPr>
      <w:t>20</w:t>
    </w:r>
    <w:r>
      <w:rPr>
        <w:lang w:val="en-us"/>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4"/>
      <w:spacing/>
      <w:jc w:val="center"/>
      <w:rPr>
        <w:szCs w:val="28"/>
      </w:rPr>
    </w:pPr>
    <w:r>
      <w:rPr>
        <w:szCs w:val="28"/>
      </w:rPr>
      <w:t>Институт проблем экологии и эволюции им. А.Н.Северцова</w:t>
      <w:br w:type="textWrapping"/>
      <w:t>Российской академии наук</w:t>
      <w:br w:type="textWrapping"/>
      <w:t>(ИПЭЭ РАН)</w:t>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132" w:hanging="0"/>
      </w:pPr>
      <w:rPr>
        <w:rFonts w:cs="Times New Roman"/>
      </w:rPr>
    </w:lvl>
  </w:abstractNum>
  <w:abstractNum w:abstractNumId="2">
    <w:multiLevelType w:val="singleLevel"/>
    <w:name w:val="Numbered list 2"/>
    <w:lvl w:ilvl="0">
      <w:start w:val="1"/>
      <w:numFmt w:val="decimal"/>
      <w:suff w:val="tab"/>
      <w:lvlText w:val="%1."/>
      <w:lvlJc w:val="left"/>
      <w:pPr>
        <w:ind w:left="849" w:hanging="0"/>
      </w:pPr>
      <w:rPr>
        <w:rFonts w:cs="Times New Roman"/>
      </w:rPr>
    </w:lvl>
  </w:abstractNum>
  <w:abstractNum w:abstractNumId="3">
    <w:multiLevelType w:val="singleLevel"/>
    <w:name w:val="Numbered list 3"/>
    <w:lvl w:ilvl="0">
      <w:start w:val="1"/>
      <w:numFmt w:val="decimal"/>
      <w:suff w:val="tab"/>
      <w:lvlText w:val="%1."/>
      <w:lvlJc w:val="left"/>
      <w:pPr>
        <w:ind w:left="566" w:hanging="0"/>
      </w:pPr>
      <w:rPr>
        <w:rFonts w:cs="Times New Roman"/>
      </w:rPr>
    </w:lvl>
  </w:abstractNum>
  <w:abstractNum w:abstractNumId="4">
    <w:multiLevelType w:val="singleLevel"/>
    <w:name w:val="Numbered list 4"/>
    <w:lvl w:ilvl="0">
      <w:start w:val="1"/>
      <w:numFmt w:val="decimal"/>
      <w:suff w:val="tab"/>
      <w:lvlText w:val="%1."/>
      <w:lvlJc w:val="left"/>
      <w:pPr>
        <w:ind w:left="283" w:hanging="0"/>
      </w:pPr>
      <w:rPr>
        <w:rFonts w:cs="Times New Roman"/>
      </w:rPr>
    </w:lvl>
  </w:abstractNum>
  <w:abstractNum w:abstractNumId="5">
    <w:multiLevelType w:val="singleLevel"/>
    <w:name w:val="Numbered list 5"/>
    <w:lvl w:ilvl="0">
      <w:numFmt w:val="bullet"/>
      <w:suff w:val="tab"/>
      <w:lvlText w:val=""/>
      <w:lvlJc w:val="left"/>
      <w:pPr>
        <w:ind w:left="1132" w:hanging="0"/>
      </w:pPr>
      <w:rPr>
        <w:rFonts w:ascii="Symbol" w:hAnsi="Symbol"/>
      </w:rPr>
    </w:lvl>
  </w:abstractNum>
  <w:abstractNum w:abstractNumId="6">
    <w:multiLevelType w:val="singleLevel"/>
    <w:name w:val="Numbered list 6"/>
    <w:lvl w:ilvl="0">
      <w:numFmt w:val="bullet"/>
      <w:suff w:val="tab"/>
      <w:lvlText w:val=""/>
      <w:lvlJc w:val="left"/>
      <w:pPr>
        <w:ind w:left="849" w:hanging="0"/>
      </w:pPr>
      <w:rPr>
        <w:rFonts w:ascii="Symbol" w:hAnsi="Symbol"/>
      </w:rPr>
    </w:lvl>
  </w:abstractNum>
  <w:abstractNum w:abstractNumId="7">
    <w:multiLevelType w:val="singleLevel"/>
    <w:name w:val="Numbered list 7"/>
    <w:lvl w:ilvl="0">
      <w:numFmt w:val="bullet"/>
      <w:suff w:val="tab"/>
      <w:lvlText w:val=""/>
      <w:lvlJc w:val="left"/>
      <w:pPr>
        <w:ind w:left="566" w:hanging="0"/>
      </w:pPr>
      <w:rPr>
        <w:rFonts w:ascii="Symbol" w:hAnsi="Symbol"/>
      </w:rPr>
    </w:lvl>
  </w:abstractNum>
  <w:abstractNum w:abstractNumId="8">
    <w:multiLevelType w:val="singleLevel"/>
    <w:name w:val="Numbered list 8"/>
    <w:lvl w:ilvl="0">
      <w:numFmt w:val="bullet"/>
      <w:suff w:val="tab"/>
      <w:lvlText w:val=""/>
      <w:lvlJc w:val="left"/>
      <w:pPr>
        <w:ind w:left="283" w:hanging="0"/>
      </w:pPr>
      <w:rPr>
        <w:rFonts w:ascii="Symbol" w:hAnsi="Symbol"/>
      </w:rPr>
    </w:lvl>
  </w:abstractNum>
  <w:abstractNum w:abstractNumId="9">
    <w:multiLevelType w:val="singleLevel"/>
    <w:name w:val="Numbered list 9"/>
    <w:lvl w:ilvl="0">
      <w:start w:val="1"/>
      <w:numFmt w:val="decimal"/>
      <w:suff w:val="tab"/>
      <w:lvlText w:val="%1."/>
      <w:lvlJc w:val="left"/>
      <w:pPr>
        <w:ind w:left="0" w:hanging="0"/>
      </w:pPr>
      <w:rPr>
        <w:rFonts w:cs="Times New Roman"/>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2">
    <w:multiLevelType w:val="hybridMultilevel"/>
    <w:name w:val="Numbered list 12"/>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3">
    <w:multiLevelType w:val="hybridMultilevel"/>
    <w:name w:val="Numbered list 13"/>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4">
    <w:multiLevelType w:val="hybridMultilevel"/>
    <w:name w:val="Numbered list 14"/>
    <w:lvl w:ilvl="0">
      <w:start w:val="1"/>
      <w:numFmt w:val="none"/>
      <w:suff w:val="nothing"/>
      <w:lvlText w:val=""/>
      <w:lvlJc w:val="left"/>
      <w:pPr>
        <w:ind w:left="0" w:hanging="0"/>
      </w:pPr>
      <w:rPr>
        <w:rFonts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15">
    <w:multiLevelType w:val="hybridMultilevel"/>
    <w:name w:val="Numbered list 15"/>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6">
    <w:multiLevelType w:val="hybridMultilevel"/>
    <w:name w:val="Numbered list 16"/>
    <w:lvl w:ilvl="0">
      <w:start w:val="1"/>
      <w:numFmt w:val="decimal"/>
      <w:suff w:val="tab"/>
      <w:lvlText w:val="%1."/>
      <w:lvlJc w:val="left"/>
      <w:pPr>
        <w:ind w:left="0" w:hanging="0"/>
      </w:pPr>
      <w:rPr>
        <w:rFonts w:cs="Times New Roman"/>
        <w:sz w:val="24"/>
      </w:rPr>
    </w:lvl>
    <w:lvl w:ilvl="1">
      <w:start w:val="1"/>
      <w:numFmt w:val="decimal"/>
      <w:suff w:val="tab"/>
      <w:lvlText w:val="%2."/>
      <w:lvlJc w:val="left"/>
      <w:pPr>
        <w:ind w:left="720" w:hanging="0"/>
      </w:pPr>
      <w:rPr>
        <w:rFonts w:cs="Times New Roman"/>
      </w:rPr>
    </w:lvl>
    <w:lvl w:ilvl="2">
      <w:start w:val="1"/>
      <w:numFmt w:val="decimal"/>
      <w:suff w:val="tab"/>
      <w:lvlText w:val="%3."/>
      <w:lvlJc w:val="left"/>
      <w:pPr>
        <w:ind w:left="1440" w:hanging="0"/>
      </w:pPr>
      <w:rPr>
        <w:rFonts w:cs="Times New Roman"/>
      </w:rPr>
    </w:lvl>
    <w:lvl w:ilvl="3">
      <w:start w:val="1"/>
      <w:numFmt w:val="decimal"/>
      <w:suff w:val="tab"/>
      <w:lvlText w:val="%4."/>
      <w:lvlJc w:val="left"/>
      <w:pPr>
        <w:ind w:left="2160" w:hanging="0"/>
      </w:pPr>
      <w:rPr>
        <w:rFonts w:cs="Times New Roman"/>
      </w:rPr>
    </w:lvl>
    <w:lvl w:ilvl="4">
      <w:start w:val="1"/>
      <w:numFmt w:val="decimal"/>
      <w:suff w:val="tab"/>
      <w:lvlText w:val="%5."/>
      <w:lvlJc w:val="left"/>
      <w:pPr>
        <w:ind w:left="2880" w:hanging="0"/>
      </w:pPr>
      <w:rPr>
        <w:rFonts w:cs="Times New Roman"/>
      </w:rPr>
    </w:lvl>
    <w:lvl w:ilvl="5">
      <w:start w:val="1"/>
      <w:numFmt w:val="decimal"/>
      <w:suff w:val="tab"/>
      <w:lvlText w:val="%6."/>
      <w:lvlJc w:val="left"/>
      <w:pPr>
        <w:ind w:left="3600" w:hanging="0"/>
      </w:pPr>
      <w:rPr>
        <w:rFonts w:cs="Times New Roman"/>
      </w:rPr>
    </w:lvl>
    <w:lvl w:ilvl="6">
      <w:start w:val="1"/>
      <w:numFmt w:val="decimal"/>
      <w:suff w:val="tab"/>
      <w:lvlText w:val="%7."/>
      <w:lvlJc w:val="left"/>
      <w:pPr>
        <w:ind w:left="4320" w:hanging="0"/>
      </w:pPr>
      <w:rPr>
        <w:rFonts w:cs="Times New Roman"/>
      </w:rPr>
    </w:lvl>
    <w:lvl w:ilvl="7">
      <w:start w:val="1"/>
      <w:numFmt w:val="decimal"/>
      <w:suff w:val="tab"/>
      <w:lvlText w:val="%8."/>
      <w:lvlJc w:val="left"/>
      <w:pPr>
        <w:ind w:left="5040" w:hanging="0"/>
      </w:pPr>
      <w:rPr>
        <w:rFonts w:cs="Times New Roman"/>
      </w:rPr>
    </w:lvl>
    <w:lvl w:ilvl="8">
      <w:start w:val="1"/>
      <w:numFmt w:val="decimal"/>
      <w:suff w:val="tab"/>
      <w:lvlText w:val="%9."/>
      <w:lvlJc w:val="left"/>
      <w:pPr>
        <w:ind w:left="5760" w:hanging="0"/>
      </w:pPr>
      <w:rPr>
        <w:rFonts w:cs="Times New Roman"/>
      </w:rPr>
    </w:lvl>
  </w:abstractNum>
  <w:abstractNum w:abstractNumId="17">
    <w:multiLevelType w:val="hybridMultilevel"/>
    <w:name w:val="Numbered list 17"/>
    <w:lvl w:ilvl="0">
      <w:numFmt w:val="bullet"/>
      <w:suff w:val="tab"/>
      <w:lvlText w:val=" "/>
      <w:lvlJc w:val="left"/>
      <w:pPr>
        <w:ind w:left="0" w:hanging="0"/>
      </w:pPr>
    </w:lvl>
    <w:lvl w:ilvl="1">
      <w:numFmt w:val="bullet"/>
      <w:suff w:val="tab"/>
      <w:lvlText w:val=" "/>
      <w:lvlJc w:val="left"/>
      <w:pPr>
        <w:ind w:left="720" w:hanging="0"/>
      </w:pPr>
    </w:lvl>
    <w:lvl w:ilvl="2">
      <w:numFmt w:val="bullet"/>
      <w:suff w:val="tab"/>
      <w:lvlText w:val=" "/>
      <w:lvlJc w:val="left"/>
      <w:pPr>
        <w:ind w:left="1440" w:hanging="0"/>
      </w:pPr>
    </w:lvl>
    <w:lvl w:ilvl="3">
      <w:numFmt w:val="bullet"/>
      <w:suff w:val="tab"/>
      <w:lvlText w:val=" "/>
      <w:lvlJc w:val="left"/>
      <w:pPr>
        <w:ind w:left="2160" w:hanging="0"/>
      </w:pPr>
    </w:lvl>
    <w:lvl w:ilvl="4">
      <w:numFmt w:val="bullet"/>
      <w:suff w:val="tab"/>
      <w:lvlText w:val=" "/>
      <w:lvlJc w:val="left"/>
      <w:pPr>
        <w:ind w:left="2880" w:hanging="0"/>
      </w:pPr>
    </w:lvl>
    <w:lvl w:ilvl="5">
      <w:numFmt w:val="bullet"/>
      <w:suff w:val="tab"/>
      <w:lvlText w:val=" "/>
      <w:lvlJc w:val="left"/>
      <w:pPr>
        <w:ind w:left="3600" w:hanging="0"/>
      </w:pPr>
    </w:lvl>
    <w:lvl w:ilvl="6">
      <w:numFmt w:val="bullet"/>
      <w:suff w:val="tab"/>
      <w:lvlText w:val=" "/>
      <w:lvlJc w:val="left"/>
      <w:pPr>
        <w:ind w:left="4320" w:hanging="0"/>
      </w:pPr>
    </w:lvl>
    <w:lvl w:ilvl="7">
      <w:numFmt w:val="bullet"/>
      <w:suff w:val="tab"/>
      <w:lvlText w:val=" "/>
      <w:lvlJc w:val="left"/>
      <w:pPr>
        <w:ind w:left="5040" w:hanging="0"/>
      </w:pPr>
    </w:lvl>
    <w:lvl w:ilvl="8">
      <w:numFmt w:val="bullet"/>
      <w:suff w:val="tab"/>
      <w:lvlText w:val=" "/>
      <w:lvlJc w:val="left"/>
      <w:pPr>
        <w:ind w:left="57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360"/>
  <w:drawingGridVerticalSpacing w:val="360"/>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shapeDefaults>
    <o:shapedefaults v:ext="edit" spidmax="5121"/>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17"/>
      <w:tmLastPosIdx w:val="0"/>
    </w:tmLastPosCaret>
    <w:tmLastPosAnchor>
      <w:tmLastPosPgfIdx w:val="0"/>
      <w:tmLastPosIdx w:val="0"/>
    </w:tmLastPosAnchor>
    <w:tmLastPosTblRect w:left="0" w:top="0" w:right="0" w:bottom="0"/>
  </w:tmLastPos>
  <w:tmAppRevision w:date="1608610481" w:val="1014" w:fileVer="342" w:fileVer64="64" w:fileVerOS="4"/>
  <w:guidesAndGrid showGuides="1" lockGuides="0" snapToGuides="1" snapToPageMargins="0" snapToOtherObjects="1" tolerance="8" gridDistanceHorizontal="360" gridDistanceVertical="360"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Times New Roman"/>
        <w:sz w:val="22"/>
        <w:szCs w:val="22"/>
        <w:lang w:val="en-us" w:eastAsia="zh-cn" w:bidi="ar-sa"/>
      </w:rPr>
    </w:rPrDefault>
    <w:pPrDefault>
      <w:pPr>
        <w:spacing w:before="40" w:after="40"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Georgia" w:hAnsi="Georgia"/>
      <w:sz w:val="24"/>
      <w:szCs w:val="24"/>
      <w:lang w:val="ru-ru" w:eastAsia="zh-cn"/>
    </w:rPr>
  </w:style>
  <w:style w:type="paragraph" w:styleId="para1">
    <w:name w:val="heading 1"/>
    <w:qFormat/>
    <w:basedOn w:val="para0"/>
    <w:next w:val="para11"/>
    <w:pPr>
      <w:spacing w:before="320" w:after="0"/>
      <w:keepNext/>
      <w:outlineLvl w:val="0"/>
      <w:keepLines/>
    </w:pPr>
    <w:rPr>
      <w:bCs/>
      <w:sz w:val="48"/>
      <w:szCs w:val="32"/>
    </w:rPr>
  </w:style>
  <w:style w:type="paragraph" w:styleId="para2">
    <w:name w:val="heading 2"/>
    <w:qFormat/>
    <w:basedOn w:val="para0"/>
    <w:next w:val="para11"/>
    <w:pPr>
      <w:spacing w:before="240" w:after="0"/>
      <w:keepNext/>
      <w:outlineLvl w:val="1"/>
      <w:keepLines/>
    </w:pPr>
    <w:rPr>
      <w:bCs/>
      <w:sz w:val="40"/>
      <w:szCs w:val="32"/>
    </w:rPr>
  </w:style>
  <w:style w:type="paragraph" w:styleId="para3">
    <w:name w:val="heading 3"/>
    <w:qFormat/>
    <w:basedOn w:val="para0"/>
    <w:next w:val="para11"/>
    <w:pPr>
      <w:spacing w:before="160" w:after="0"/>
      <w:keepNext/>
      <w:outlineLvl w:val="2"/>
      <w:keepLines/>
    </w:pPr>
    <w:rPr>
      <w:bCs/>
      <w:sz w:val="36"/>
      <w:szCs w:val="28"/>
    </w:rPr>
  </w:style>
  <w:style w:type="paragraph" w:styleId="para4">
    <w:name w:val="heading 4"/>
    <w:qFormat/>
    <w:basedOn w:val="para0"/>
    <w:next w:val="para11"/>
    <w:pPr>
      <w:spacing w:before="120" w:after="0"/>
      <w:keepNext/>
      <w:outlineLvl w:val="3"/>
      <w:keepLines/>
    </w:pPr>
    <w:rPr>
      <w:bCs/>
      <w:sz w:val="32"/>
    </w:rPr>
  </w:style>
  <w:style w:type="paragraph" w:styleId="para5">
    <w:name w:val="heading 5"/>
    <w:qFormat/>
    <w:basedOn w:val="para0"/>
    <w:next w:val="para11"/>
    <w:pPr>
      <w:spacing w:before="60" w:after="0"/>
      <w:keepNext/>
      <w:outlineLvl w:val="4"/>
      <w:keepLines/>
    </w:pPr>
    <w:rPr>
      <w:iCs/>
      <w:sz w:val="28"/>
    </w:rPr>
  </w:style>
  <w:style w:type="paragraph" w:styleId="para6">
    <w:name w:val="heading 6"/>
    <w:qFormat/>
    <w:basedOn w:val="para0"/>
    <w:next w:val="para11"/>
    <w:pPr>
      <w:spacing w:before="200" w:after="0"/>
      <w:keepNext/>
      <w:outlineLvl w:val="5"/>
      <w:keepLines/>
    </w:pPr>
    <w:rPr>
      <w:rFonts w:ascii="Calibri" w:hAnsi="Calibri"/>
      <w:color w:val="4f81bd"/>
    </w:rPr>
  </w:style>
  <w:style w:type="paragraph" w:styleId="para7">
    <w:name w:val="heading 7"/>
    <w:qFormat/>
    <w:basedOn w:val="para0"/>
    <w:next w:val="para11"/>
    <w:pPr>
      <w:spacing w:before="200" w:after="0"/>
      <w:keepNext/>
      <w:outlineLvl w:val="6"/>
      <w:keepLines/>
    </w:pPr>
    <w:rPr>
      <w:rFonts w:ascii="Calibri" w:hAnsi="Calibri"/>
      <w:color w:val="4f81bd"/>
    </w:rPr>
  </w:style>
  <w:style w:type="paragraph" w:styleId="para8">
    <w:name w:val="heading 8"/>
    <w:qFormat/>
    <w:basedOn w:val="para0"/>
    <w:next w:val="para11"/>
    <w:pPr>
      <w:spacing w:before="200" w:after="0"/>
      <w:keepNext/>
      <w:outlineLvl w:val="7"/>
      <w:keepLines/>
    </w:pPr>
    <w:rPr>
      <w:rFonts w:ascii="Calibri" w:hAnsi="Calibri"/>
      <w:color w:val="4f81bd"/>
    </w:rPr>
  </w:style>
  <w:style w:type="paragraph" w:styleId="para9">
    <w:name w:val="heading 9"/>
    <w:qFormat/>
    <w:basedOn w:val="para0"/>
    <w:next w:val="para11"/>
    <w:pPr>
      <w:spacing w:before="200" w:after="0"/>
      <w:keepNext/>
      <w:outlineLvl w:val="8"/>
      <w:keepLines/>
    </w:pPr>
    <w:rPr>
      <w:rFonts w:ascii="Calibri" w:hAnsi="Calibri"/>
      <w:color w:val="4f81bd"/>
    </w:rPr>
  </w:style>
  <w:style w:type="paragraph" w:styleId="para10" w:customStyle="1">
    <w:name w:val="Heading"/>
    <w:qFormat/>
    <w:basedOn w:val="para0"/>
    <w:next w:val="para11"/>
    <w:pPr>
      <w:spacing w:before="240" w:after="120"/>
      <w:keepNext/>
    </w:pPr>
    <w:rPr>
      <w:rFonts w:ascii="Liberation Sans;Arial" w:hAnsi="Liberation Sans;Arial" w:eastAsia="Microsoft YaHei" w:cs="Arial Unicode MS"/>
      <w:sz w:val="28"/>
      <w:szCs w:val="28"/>
    </w:rPr>
  </w:style>
  <w:style w:type="paragraph" w:styleId="para11">
    <w:name w:val="Body Text"/>
    <w:qFormat/>
    <w:basedOn w:val="para0"/>
    <w:next w:val="para23"/>
    <w:pPr>
      <w:ind w:firstLine="709"/>
      <w:spacing w:line="360" w:lineRule="auto"/>
      <w:jc w:val="both"/>
    </w:pPr>
  </w:style>
  <w:style w:type="paragraph" w:styleId="para12">
    <w:name w:val="List"/>
    <w:qFormat/>
    <w:basedOn w:val="para11"/>
    <w:rPr>
      <w:rFonts w:ascii="Calibri" w:hAnsi="Calibri" w:cs="Arial Unicode MS"/>
    </w:rPr>
  </w:style>
  <w:style w:type="paragraph" w:styleId="para13">
    <w:name w:val="caption"/>
    <w:qFormat/>
    <w:basedOn w:val="para0"/>
    <w:pPr>
      <w:spacing w:after="120"/>
    </w:pPr>
    <w:rPr>
      <w:i/>
    </w:rPr>
  </w:style>
  <w:style w:type="paragraph" w:styleId="para14" w:customStyle="1">
    <w:name w:val="Index"/>
    <w:qFormat/>
    <w:basedOn w:val="para0"/>
    <w:pPr>
      <w:suppressLineNumbers/>
    </w:pPr>
    <w:rPr>
      <w:rFonts w:ascii="Calibri" w:hAnsi="Calibri" w:cs="Arial Unicode MS"/>
    </w:rPr>
  </w:style>
  <w:style w:type="paragraph" w:styleId="para15" w:customStyle="1">
    <w:name w:val="First Paragraph"/>
    <w:qFormat/>
    <w:basedOn w:val="para11"/>
    <w:next w:val="para11"/>
  </w:style>
  <w:style w:type="paragraph" w:styleId="para16" w:customStyle="1">
    <w:name w:val="Compact"/>
    <w:qFormat/>
    <w:basedOn w:val="para11"/>
    <w:pPr>
      <w:ind w:firstLine="0"/>
      <w:spacing w:before="20" w:after="20" w:line="300" w:lineRule="auto"/>
      <w:jc w:val="left"/>
      <w:keepNext/>
      <w:keepLines/>
    </w:pPr>
    <w:rPr>
      <w:sz w:val="22"/>
    </w:rPr>
  </w:style>
  <w:style w:type="paragraph" w:styleId="para17">
    <w:name w:val="Title"/>
    <w:qFormat/>
    <w:basedOn w:val="para0"/>
    <w:next w:val="para11"/>
    <w:pPr>
      <w:spacing w:before="1920" w:after="960" w:line="264" w:lineRule="auto"/>
      <w:jc w:val="center"/>
      <w:keepNext/>
      <w:keepLines/>
      <w:tabs defTabSz="720">
        <w:tab w:val="left" w:pos="3600" w:leader="none"/>
      </w:tabs>
    </w:pPr>
    <w:rPr>
      <w:bCs/>
      <w:sz w:val="36"/>
      <w:szCs w:val="36"/>
    </w:rPr>
  </w:style>
  <w:style w:type="paragraph" w:styleId="para18">
    <w:name w:val="Subtitle"/>
    <w:qFormat/>
    <w:basedOn w:val="para17"/>
    <w:next w:val="para11"/>
    <w:pPr>
      <w:spacing w:before="0" w:after="1920" w:line="276" w:lineRule="auto"/>
    </w:pPr>
    <w:rPr>
      <w:sz w:val="30"/>
      <w:szCs w:val="30"/>
    </w:rPr>
  </w:style>
  <w:style w:type="paragraph" w:styleId="para19" w:customStyle="1">
    <w:name w:val="Author"/>
    <w:qFormat/>
    <w:basedOn w:val="para0"/>
    <w:next w:val="para11"/>
    <w:pPr>
      <w:spacing w:before="160" w:after="160"/>
      <w:keepNext/>
      <w:keepLines/>
    </w:pPr>
    <w:rPr>
      <w:sz w:val="28"/>
      <w:lang w:val="en-us"/>
    </w:rPr>
  </w:style>
  <w:style w:type="paragraph" w:styleId="para20">
    <w:name w:val="Date"/>
    <w:qFormat/>
    <w:basedOn w:val="para0"/>
    <w:next w:val="para0"/>
    <w:pPr>
      <w:spacing w:before="1920" w:after="120"/>
      <w:jc w:val="center"/>
      <w:keepNext/>
      <w:keepLines/>
    </w:pPr>
  </w:style>
  <w:style w:type="paragraph" w:styleId="para21" w:customStyle="1">
    <w:name w:val="Abstract"/>
    <w:qFormat/>
    <w:basedOn w:val="para0"/>
    <w:next w:val="para11"/>
    <w:pPr>
      <w:ind w:left="567" w:right="567"/>
      <w:spacing w:before="240" w:after="240"/>
      <w:jc w:val="both"/>
      <w:keepNext/>
      <w:keepLines/>
    </w:pPr>
    <w:rPr>
      <w:sz w:val="20"/>
      <w:szCs w:val="20"/>
    </w:rPr>
  </w:style>
  <w:style w:type="paragraph" w:styleId="para22">
    <w:name w:val="Bibliography"/>
    <w:qFormat/>
    <w:basedOn w:val="para0"/>
    <w:pPr>
      <w:ind w:left="425" w:hanging="425"/>
      <w:keepLines/>
    </w:pPr>
    <w:rPr>
      <w:sz w:val="20"/>
    </w:rPr>
  </w:style>
  <w:style w:type="paragraph" w:styleId="para23">
    <w:name w:val="Block Text"/>
    <w:qFormat/>
    <w:basedOn w:val="para11"/>
    <w:next w:val="para11"/>
    <w:pPr>
      <w:ind w:left="992" w:firstLine="0"/>
      <w:spacing w:before="80" w:after="80" w:line="300" w:lineRule="auto"/>
    </w:pPr>
    <w:rPr>
      <w:bCs/>
      <w:sz w:val="22"/>
      <w:szCs w:val="22"/>
    </w:rPr>
  </w:style>
  <w:style w:type="paragraph" w:styleId="para24">
    <w:name w:val="Footnote Text"/>
    <w:qFormat/>
    <w:basedOn w:val="para0"/>
    <w:next w:val="para0"/>
    <w:pPr>
      <w:tabs defTabSz="720">
        <w:tab w:val="left" w:pos="3240" w:leader="none"/>
        <w:tab w:val="left" w:pos="6120" w:leader="none"/>
      </w:tabs>
    </w:pPr>
  </w:style>
  <w:style w:type="paragraph" w:styleId="para25" w:customStyle="1">
    <w:name w:val="Definition Term"/>
    <w:qFormat/>
    <w:basedOn w:val="para0"/>
    <w:next w:val="para26"/>
    <w:pPr>
      <w:spacing w:after="0"/>
      <w:keepNext/>
      <w:keepLines/>
    </w:pPr>
    <w:rPr>
      <w:b/>
    </w:rPr>
  </w:style>
  <w:style w:type="paragraph" w:styleId="para26" w:customStyle="1">
    <w:name w:val="Definition"/>
    <w:qFormat/>
    <w:basedOn w:val="para0"/>
  </w:style>
  <w:style w:type="paragraph" w:styleId="para27" w:customStyle="1">
    <w:name w:val="Table Caption"/>
    <w:qFormat/>
    <w:basedOn w:val="para13"/>
    <w:pPr>
      <w:spacing w:before="160" w:after="80"/>
      <w:keepNext/>
      <w:keepLines/>
    </w:pPr>
    <w:rPr>
      <w:i w:val="0"/>
      <w:sz w:val="22"/>
    </w:rPr>
  </w:style>
  <w:style w:type="paragraph" w:styleId="para28" w:customStyle="1">
    <w:name w:val="Image Caption"/>
    <w:qFormat/>
    <w:basedOn w:val="para13"/>
    <w:pPr>
      <w:keepLines/>
    </w:pPr>
    <w:rPr>
      <w:i w:val="0"/>
      <w:sz w:val="22"/>
    </w:rPr>
  </w:style>
  <w:style w:type="paragraph" w:styleId="para29" w:customStyle="1">
    <w:name w:val="Figure"/>
    <w:qFormat/>
    <w:basedOn w:val="para0"/>
  </w:style>
  <w:style w:type="paragraph" w:styleId="para30" w:customStyle="1">
    <w:name w:val="Captioned Figure"/>
    <w:qFormat/>
    <w:basedOn w:val="para29"/>
    <w:pPr>
      <w:spacing/>
      <w:jc w:val="center"/>
      <w:keepNext/>
    </w:pPr>
  </w:style>
  <w:style w:type="paragraph" w:styleId="para31">
    <w:name w:val="TOC Heading"/>
    <w:qFormat/>
    <w:basedOn w:val="para11"/>
    <w:next w:val="para11"/>
    <w:pPr>
      <w:ind w:firstLine="0"/>
      <w:spacing w:before="240" w:line="259" w:lineRule="auto"/>
      <w:pageBreakBefore/>
    </w:pPr>
    <w:rPr>
      <w:bCs/>
      <w:sz w:val="36"/>
    </w:rPr>
  </w:style>
  <w:style w:type="paragraph" w:styleId="para32" w:customStyle="1">
    <w:name w:val="Source Code"/>
    <w:qFormat/>
    <w:basedOn w:val="para0"/>
    <w:pPr>
      <w:spacing w:line="264"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6553856, 16316664, 16777215"/>
    </w:pPr>
    <w:rPr>
      <w:rFonts w:ascii="Courier New" w:hAnsi="Courier New"/>
    </w:rPr>
  </w:style>
  <w:style w:type="paragraph" w:styleId="para33">
    <w:name w:val="Footer"/>
    <w:qFormat/>
    <w:basedOn w:val="para0"/>
    <w:next w:val="para0"/>
    <w:pPr>
      <w:ind w:right="57"/>
      <w:spacing/>
      <w:jc w:val="right"/>
      <w:tabs defTabSz="720">
        <w:tab w:val="center" w:pos="4677" w:leader="none"/>
        <w:tab w:val="right" w:pos="9355" w:leader="none"/>
      </w:tabs>
    </w:pPr>
  </w:style>
  <w:style w:type="paragraph" w:styleId="para34">
    <w:name w:val="Header"/>
    <w:qFormat/>
    <w:basedOn w:val="para0"/>
    <w:next w:val="para0"/>
    <w:pPr>
      <w:tabs defTabSz="720">
        <w:tab w:val="center" w:pos="4677" w:leader="none"/>
        <w:tab w:val="right" w:pos="9355" w:leader="none"/>
      </w:tabs>
    </w:pPr>
  </w:style>
  <w:style w:type="paragraph" w:styleId="para35">
    <w:name w:val="toc 1"/>
    <w:qFormat/>
    <w:basedOn w:val="para0"/>
    <w:next w:val="para0"/>
    <w:pPr>
      <w:keepNext/>
      <w:keepLines/>
      <w:tabs defTabSz="720">
        <w:tab w:val="right" w:pos="9344" w:leader="dot"/>
      </w:tabs>
    </w:pPr>
  </w:style>
  <w:style w:type="paragraph" w:styleId="para36">
    <w:name w:val="toc 2"/>
    <w:qFormat/>
    <w:basedOn w:val="para0"/>
    <w:next w:val="para0"/>
    <w:pPr>
      <w:ind w:left="238"/>
      <w:keepNext/>
      <w:keepLines/>
      <w:tabs defTabSz="720">
        <w:tab w:val="right" w:pos="9344" w:leader="dot"/>
      </w:tabs>
    </w:pPr>
  </w:style>
  <w:style w:type="paragraph" w:styleId="para37">
    <w:name w:val="toc 3"/>
    <w:qFormat/>
    <w:basedOn w:val="para0"/>
    <w:next w:val="para0"/>
    <w:pPr>
      <w:ind w:left="482"/>
      <w:keepNext/>
      <w:keepLines/>
      <w:tabs defTabSz="720">
        <w:tab w:val="right" w:pos="9344" w:leader="dot"/>
      </w:tabs>
    </w:pPr>
  </w:style>
  <w:style w:type="paragraph" w:styleId="para38">
    <w:name w:val="toc 4"/>
    <w:qFormat/>
    <w:basedOn w:val="para0"/>
    <w:next w:val="para0"/>
    <w:pPr>
      <w:ind w:left="720"/>
      <w:keepNext/>
      <w:keepLines/>
      <w:tabs defTabSz="720">
        <w:tab w:val="right" w:pos="9344" w:leader="dot"/>
      </w:tabs>
    </w:pPr>
  </w:style>
  <w:style w:type="paragraph" w:styleId="para39" w:customStyle="1">
    <w:name w:val="normal tm5"/>
    <w:qFormat/>
    <w:basedOn w:val="para0"/>
    <w:pPr>
      <w:spacing w:beforeAutospacing="1" w:afterAutospacing="1" w:line="240" w:lineRule="auto"/>
    </w:pPr>
    <w:rPr>
      <w:rFonts w:ascii="Times New Roman" w:hAnsi="Times New Roman"/>
    </w:rPr>
  </w:style>
  <w:style w:type="paragraph" w:styleId="para40" w:customStyle="1">
    <w:name w:val="Frame Contents"/>
    <w:qFormat/>
    <w:basedOn w:val="para0"/>
  </w:style>
  <w:style w:type="paragraph" w:styleId="para41">
    <w:name w:val="Balloon Text"/>
    <w:qFormat/>
    <w:basedOn w:val="para0"/>
    <w:rPr>
      <w:rFonts w:ascii="Times New Roman" w:hAnsi="Times New Roman"/>
      <w:sz w:val="2"/>
      <w:szCs w:val="20"/>
    </w:rPr>
  </w:style>
  <w:style w:type="paragraph" w:styleId="para42" w:customStyle="1">
    <w:name w:val="Style Compact + Right"/>
    <w:qFormat/>
    <w:basedOn w:val="para16"/>
    <w:pPr>
      <w:spacing/>
      <w:jc w:val="right"/>
    </w:pPr>
    <w:rPr>
      <w:szCs w:val="20"/>
    </w:rPr>
  </w:style>
  <w:style w:type="paragraph" w:styleId="para43">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cs="Tahoma"/>
      <w:sz w:val="20"/>
      <w:szCs w:val="20"/>
    </w:rPr>
  </w:style>
  <w:style w:type="character" w:styleId="char0" w:default="1">
    <w:name w:val="Default Paragraph Font"/>
  </w:style>
  <w:style w:type="character" w:styleId="char1" w:customStyle="1">
    <w:name w:val="Heading 1 Char"/>
    <w:basedOn w:val="char0"/>
    <w:rPr>
      <w:rFonts w:ascii="Lucida Console" w:hAnsi="Lucida Console" w:cs="Times New Roman"/>
      <w:bCs/>
      <w:sz w:val="32"/>
      <w:szCs w:val="32"/>
      <w:lang w:val="ru-ru" w:eastAsia="zh-cn" w:bidi="ar-sa"/>
    </w:rPr>
  </w:style>
  <w:style w:type="character" w:styleId="char2" w:customStyle="1">
    <w:name w:val="Heading 2 Char"/>
    <w:basedOn w:val="char0"/>
    <w:rPr>
      <w:rFonts w:ascii="Lucida Console" w:hAnsi="Lucida Console" w:cs="Times New Roman"/>
      <w:bCs/>
      <w:sz w:val="32"/>
      <w:szCs w:val="32"/>
      <w:lang w:val="ru-ru" w:eastAsia="zh-cn" w:bidi="ar-sa"/>
    </w:rPr>
  </w:style>
  <w:style w:type="character" w:styleId="char3" w:customStyle="1">
    <w:name w:val="Heading 3 Char"/>
    <w:basedOn w:val="char0"/>
    <w:rPr>
      <w:rFonts w:ascii="Lucida Console" w:hAnsi="Lucida Console" w:cs="Times New Roman"/>
      <w:bCs/>
      <w:sz w:val="28"/>
      <w:szCs w:val="28"/>
      <w:lang w:val="ru-ru" w:eastAsia="zh-cn" w:bidi="ar-sa"/>
    </w:rPr>
  </w:style>
  <w:style w:type="character" w:styleId="char4" w:customStyle="1">
    <w:name w:val="Heading 4 Char"/>
    <w:basedOn w:val="char0"/>
    <w:rPr>
      <w:rFonts w:ascii="Lucida Console" w:hAnsi="Lucida Console" w:cs="Times New Roman"/>
      <w:bCs/>
      <w:sz w:val="24"/>
      <w:szCs w:val="24"/>
      <w:lang w:val="ru-ru" w:eastAsia="zh-cn" w:bidi="ar-sa"/>
    </w:rPr>
  </w:style>
  <w:style w:type="character" w:styleId="char5" w:customStyle="1">
    <w:name w:val="Heading 5 Char"/>
    <w:basedOn w:val="char0"/>
    <w:rPr>
      <w:rFonts w:ascii="Lucida Console" w:hAnsi="Lucida Console" w:cs="Times New Roman"/>
      <w:iCs/>
      <w:sz w:val="24"/>
      <w:szCs w:val="24"/>
      <w:lang w:val="ru-ru" w:eastAsia="zh-cn" w:bidi="ar-sa"/>
    </w:rPr>
  </w:style>
  <w:style w:type="character" w:styleId="char6" w:customStyle="1">
    <w:name w:val="Heading 6 Char"/>
    <w:basedOn w:val="char0"/>
    <w:rPr>
      <w:rFonts w:ascii="Calibri" w:hAnsi="Calibri" w:cs="Times New Roman"/>
      <w:b/>
      <w:bCs/>
      <w:lang w:eastAsia="zh-cn"/>
    </w:rPr>
  </w:style>
  <w:style w:type="character" w:styleId="char7" w:customStyle="1">
    <w:name w:val="Heading 7 Char"/>
    <w:basedOn w:val="char0"/>
    <w:rPr>
      <w:rFonts w:ascii="Calibri" w:hAnsi="Calibri" w:cs="Times New Roman"/>
      <w:sz w:val="24"/>
      <w:szCs w:val="24"/>
      <w:lang w:eastAsia="zh-cn"/>
    </w:rPr>
  </w:style>
  <w:style w:type="character" w:styleId="char8" w:customStyle="1">
    <w:name w:val="Heading 8 Char"/>
    <w:basedOn w:val="char0"/>
    <w:rPr>
      <w:rFonts w:ascii="Calibri" w:hAnsi="Calibri" w:cs="Times New Roman"/>
      <w:i/>
      <w:iCs/>
      <w:sz w:val="24"/>
      <w:szCs w:val="24"/>
      <w:lang w:eastAsia="zh-cn"/>
    </w:rPr>
  </w:style>
  <w:style w:type="character" w:styleId="char9" w:customStyle="1">
    <w:name w:val="Heading 9 Char"/>
    <w:basedOn w:val="char0"/>
    <w:rPr>
      <w:rFonts w:ascii="Cambria" w:hAnsi="Cambria" w:cs="Times New Roman"/>
      <w:lang w:eastAsia="zh-cn"/>
    </w:rPr>
  </w:style>
  <w:style w:type="character" w:styleId="char10" w:customStyle="1">
    <w:name w:val="Body Text Char"/>
    <w:rPr>
      <w:rFonts w:ascii="Georgia" w:hAnsi="Georgia"/>
      <w:sz w:val="24"/>
      <w:lang w:val="ru-ru" w:eastAsia="zh-cn"/>
    </w:rPr>
  </w:style>
  <w:style w:type="character" w:styleId="char11" w:customStyle="1">
    <w:name w:val="Title Char"/>
    <w:rPr>
      <w:rFonts w:ascii="Georgia" w:hAnsi="Georgia"/>
      <w:sz w:val="36"/>
      <w:lang w:val="ru-ru" w:eastAsia="zh-cn"/>
    </w:rPr>
  </w:style>
  <w:style w:type="character" w:styleId="char12" w:customStyle="1">
    <w:name w:val="Subtitle Char"/>
    <w:rPr>
      <w:rFonts w:ascii="Georgia" w:hAnsi="Georgia"/>
      <w:sz w:val="30"/>
      <w:lang w:val="ru-ru" w:eastAsia="zh-cn"/>
    </w:rPr>
  </w:style>
  <w:style w:type="character" w:styleId="char13" w:customStyle="1">
    <w:name w:val="Date Char"/>
    <w:rPr>
      <w:rFonts w:ascii="Georgia" w:hAnsi="Georgia"/>
      <w:sz w:val="24"/>
      <w:lang w:val="ru-ru" w:eastAsia="zh-cn"/>
    </w:rPr>
  </w:style>
  <w:style w:type="character" w:styleId="char14" w:customStyle="1">
    <w:name w:val="Footnote Text Char"/>
    <w:rPr>
      <w:rFonts w:ascii="Georgia" w:hAnsi="Georgia"/>
      <w:color w:val="auto"/>
      <w:sz w:val="24"/>
      <w:lang w:val="ru-ru" w:eastAsia="zh-cn"/>
    </w:rPr>
  </w:style>
  <w:style w:type="character" w:styleId="char15" w:customStyle="1">
    <w:name w:val="Verbatim Char"/>
    <w:basedOn w:val="char10"/>
    <w:rPr>
      <w:rFonts w:ascii="Courier New" w:hAnsi="Courier New"/>
      <w:szCs w:val="24"/>
    </w:rPr>
  </w:style>
  <w:style w:type="character" w:styleId="char16" w:customStyle="1">
    <w:name w:val="Footnote Characters"/>
    <w:basedOn w:val="char0"/>
    <w:rPr>
      <w:rFonts w:cs="Times New Roman"/>
      <w:vertAlign w:val="superscript"/>
    </w:rPr>
  </w:style>
  <w:style w:type="character" w:styleId="char17" w:customStyle="1">
    <w:name w:val="Internet Link"/>
    <w:basedOn w:val="char0"/>
    <w:rPr>
      <w:rFonts w:cs="Times New Roman"/>
      <w:color w:val="auto"/>
      <w:u w:color="auto" w:val="none"/>
    </w:rPr>
  </w:style>
  <w:style w:type="character" w:styleId="char18" w:customStyle="1">
    <w:name w:val="Footnote Anchor"/>
    <w:basedOn w:val="char10"/>
    <w:rPr>
      <w:vertAlign w:val="superscript"/>
    </w:rPr>
  </w:style>
  <w:style w:type="character" w:styleId="char19" w:customStyle="1">
    <w:name w:val="KeywordTok"/>
    <w:basedOn w:val="char15"/>
    <w:rPr>
      <w:color w:val="204a87"/>
      <w:shd w:val="clear" w:fill="f8f8f8"/>
    </w:rPr>
  </w:style>
  <w:style w:type="character" w:styleId="char20" w:customStyle="1">
    <w:name w:val="DataTypeTok"/>
    <w:basedOn w:val="char15"/>
    <w:rPr>
      <w:color w:val="204a87"/>
      <w:shd w:val="clear" w:fill="f8f8f8"/>
    </w:rPr>
  </w:style>
  <w:style w:type="character" w:styleId="char21" w:customStyle="1">
    <w:name w:val="DecValTok"/>
    <w:basedOn w:val="char15"/>
    <w:rPr>
      <w:color w:val="0000cf"/>
      <w:shd w:val="clear" w:fill="f8f8f8"/>
    </w:rPr>
  </w:style>
  <w:style w:type="character" w:styleId="char22" w:customStyle="1">
    <w:name w:val="BaseNTok"/>
    <w:basedOn w:val="char15"/>
    <w:rPr>
      <w:color w:val="0000cf"/>
      <w:shd w:val="clear" w:fill="f8f8f8"/>
    </w:rPr>
  </w:style>
  <w:style w:type="character" w:styleId="char23" w:customStyle="1">
    <w:name w:val="FloatTok"/>
    <w:basedOn w:val="char15"/>
    <w:rPr>
      <w:color w:val="0000cf"/>
      <w:shd w:val="clear" w:fill="f8f8f8"/>
    </w:rPr>
  </w:style>
  <w:style w:type="character" w:styleId="char24" w:customStyle="1">
    <w:name w:val="ConstantTok"/>
    <w:basedOn w:val="char15"/>
    <w:rPr>
      <w:color w:val="000000"/>
      <w:shd w:val="clear" w:fill="f8f8f8"/>
    </w:rPr>
  </w:style>
  <w:style w:type="character" w:styleId="char25" w:customStyle="1">
    <w:name w:val="CharTok"/>
    <w:basedOn w:val="char15"/>
    <w:rPr>
      <w:color w:val="4e9a06"/>
      <w:shd w:val="clear" w:fill="f8f8f8"/>
    </w:rPr>
  </w:style>
  <w:style w:type="character" w:styleId="char26" w:customStyle="1">
    <w:name w:val="SpecialCharTok"/>
    <w:basedOn w:val="char15"/>
    <w:rPr>
      <w:color w:val="000000"/>
      <w:shd w:val="clear" w:fill="f8f8f8"/>
    </w:rPr>
  </w:style>
  <w:style w:type="character" w:styleId="char27" w:customStyle="1">
    <w:name w:val="StringTok"/>
    <w:basedOn w:val="char15"/>
    <w:rPr>
      <w:color w:val="4e9a06"/>
      <w:shd w:val="clear" w:fill="f8f8f8"/>
    </w:rPr>
  </w:style>
  <w:style w:type="character" w:styleId="char28" w:customStyle="1">
    <w:name w:val="VerbatimStringTok"/>
    <w:basedOn w:val="char15"/>
    <w:rPr>
      <w:color w:val="4e9a06"/>
      <w:shd w:val="clear" w:fill="f8f8f8"/>
    </w:rPr>
  </w:style>
  <w:style w:type="character" w:styleId="char29" w:customStyle="1">
    <w:name w:val="SpecialStringTok"/>
    <w:basedOn w:val="char15"/>
    <w:rPr>
      <w:color w:val="4e9a06"/>
      <w:shd w:val="clear" w:fill="f8f8f8"/>
    </w:rPr>
  </w:style>
  <w:style w:type="character" w:styleId="char30" w:customStyle="1">
    <w:name w:val="ImportTok"/>
    <w:basedOn w:val="char15"/>
    <w:rPr>
      <w:shd w:val="clear" w:fill="f8f8f8"/>
    </w:rPr>
  </w:style>
  <w:style w:type="character" w:styleId="char31" w:customStyle="1">
    <w:name w:val="CommentTok"/>
    <w:basedOn w:val="char15"/>
    <w:rPr>
      <w:i/>
      <w:color w:val="8f5902"/>
      <w:shd w:val="clear" w:fill="f8f8f8"/>
    </w:rPr>
  </w:style>
  <w:style w:type="character" w:styleId="char32" w:customStyle="1">
    <w:name w:val="DocumentationTok"/>
    <w:basedOn w:val="char15"/>
    <w:rPr>
      <w:i/>
      <w:color w:val="8f5902"/>
      <w:shd w:val="clear" w:fill="f8f8f8"/>
    </w:rPr>
  </w:style>
  <w:style w:type="character" w:styleId="char33" w:customStyle="1">
    <w:name w:val="AnnotationTok"/>
    <w:basedOn w:val="char15"/>
    <w:rPr>
      <w:i/>
      <w:color w:val="8f5902"/>
      <w:shd w:val="clear" w:fill="f8f8f8"/>
    </w:rPr>
  </w:style>
  <w:style w:type="character" w:styleId="char34" w:customStyle="1">
    <w:name w:val="CommentVarTok"/>
    <w:basedOn w:val="char15"/>
    <w:rPr>
      <w:i/>
      <w:color w:val="8f5902"/>
      <w:shd w:val="clear" w:fill="f8f8f8"/>
    </w:rPr>
  </w:style>
  <w:style w:type="character" w:styleId="char35" w:customStyle="1">
    <w:name w:val="OtherTok"/>
    <w:basedOn w:val="char15"/>
    <w:rPr>
      <w:color w:val="8f5902"/>
      <w:shd w:val="clear" w:fill="f8f8f8"/>
    </w:rPr>
  </w:style>
  <w:style w:type="character" w:styleId="char36" w:customStyle="1">
    <w:name w:val="FunctionTok"/>
    <w:basedOn w:val="char15"/>
    <w:rPr>
      <w:color w:val="000000"/>
      <w:shd w:val="clear" w:fill="f8f8f8"/>
    </w:rPr>
  </w:style>
  <w:style w:type="character" w:styleId="char37" w:customStyle="1">
    <w:name w:val="VariableTok"/>
    <w:basedOn w:val="char15"/>
    <w:rPr>
      <w:color w:val="000000"/>
      <w:shd w:val="clear" w:fill="f8f8f8"/>
    </w:rPr>
  </w:style>
  <w:style w:type="character" w:styleId="char38" w:customStyle="1">
    <w:name w:val="ControlFlowTok"/>
    <w:basedOn w:val="char15"/>
    <w:rPr>
      <w:color w:val="204a87"/>
      <w:shd w:val="clear" w:fill="f8f8f8"/>
    </w:rPr>
  </w:style>
  <w:style w:type="character" w:styleId="char39" w:customStyle="1">
    <w:name w:val="OperatorTok"/>
    <w:basedOn w:val="char15"/>
    <w:rPr>
      <w:color w:val="ce5c00"/>
      <w:shd w:val="clear" w:fill="f8f8f8"/>
    </w:rPr>
  </w:style>
  <w:style w:type="character" w:styleId="char40" w:customStyle="1">
    <w:name w:val="BuiltInTok"/>
    <w:basedOn w:val="char15"/>
    <w:rPr>
      <w:shd w:val="clear" w:fill="f8f8f8"/>
    </w:rPr>
  </w:style>
  <w:style w:type="character" w:styleId="char41" w:customStyle="1">
    <w:name w:val="ExtensionTok"/>
    <w:basedOn w:val="char15"/>
    <w:rPr>
      <w:shd w:val="clear" w:fill="f8f8f8"/>
    </w:rPr>
  </w:style>
  <w:style w:type="character" w:styleId="char42" w:customStyle="1">
    <w:name w:val="PreprocessorTok"/>
    <w:basedOn w:val="char15"/>
    <w:rPr>
      <w:i/>
      <w:color w:val="8f5902"/>
      <w:shd w:val="clear" w:fill="f8f8f8"/>
    </w:rPr>
  </w:style>
  <w:style w:type="character" w:styleId="char43" w:customStyle="1">
    <w:name w:val="AttributeTok"/>
    <w:basedOn w:val="char15"/>
    <w:rPr>
      <w:color w:val="c4a000"/>
      <w:shd w:val="clear" w:fill="f8f8f8"/>
    </w:rPr>
  </w:style>
  <w:style w:type="character" w:styleId="char44" w:customStyle="1">
    <w:name w:val="RegionMarkerTok"/>
    <w:basedOn w:val="char15"/>
    <w:rPr>
      <w:shd w:val="clear" w:fill="f8f8f8"/>
    </w:rPr>
  </w:style>
  <w:style w:type="character" w:styleId="char45" w:customStyle="1">
    <w:name w:val="InformationTok"/>
    <w:basedOn w:val="char15"/>
    <w:rPr>
      <w:i/>
      <w:color w:val="8f5902"/>
      <w:shd w:val="clear" w:fill="f8f8f8"/>
    </w:rPr>
  </w:style>
  <w:style w:type="character" w:styleId="char46" w:customStyle="1">
    <w:name w:val="WarningTok"/>
    <w:basedOn w:val="char15"/>
    <w:rPr>
      <w:i/>
      <w:color w:val="8f5902"/>
      <w:shd w:val="clear" w:fill="f8f8f8"/>
    </w:rPr>
  </w:style>
  <w:style w:type="character" w:styleId="char47" w:customStyle="1">
    <w:name w:val="AlertTok"/>
    <w:basedOn w:val="char15"/>
    <w:rPr>
      <w:color w:val="ef2929"/>
      <w:shd w:val="clear" w:fill="f8f8f8"/>
    </w:rPr>
  </w:style>
  <w:style w:type="character" w:styleId="char48" w:customStyle="1">
    <w:name w:val="ErrorTok"/>
    <w:basedOn w:val="char15"/>
    <w:rPr>
      <w:color w:val="a40000"/>
      <w:shd w:val="clear" w:fill="f8f8f8"/>
    </w:rPr>
  </w:style>
  <w:style w:type="character" w:styleId="char49" w:customStyle="1">
    <w:name w:val="NormalTok"/>
    <w:basedOn w:val="char15"/>
    <w:rPr>
      <w:shd w:val="clear" w:fill="f8f8f8"/>
    </w:rPr>
  </w:style>
  <w:style w:type="character" w:styleId="char50" w:customStyle="1">
    <w:name w:val="Style Verbatim Char + 11 pt"/>
    <w:basedOn w:val="char15"/>
  </w:style>
  <w:style w:type="character" w:styleId="char51" w:customStyle="1">
    <w:name w:val="Footer Char"/>
    <w:rPr>
      <w:rFonts w:ascii="Georgia" w:hAnsi="Georgia"/>
      <w:sz w:val="24"/>
      <w:lang w:val="ru-ru" w:eastAsia="zh-cn"/>
    </w:rPr>
  </w:style>
  <w:style w:type="character" w:styleId="char52">
    <w:name w:val="Page Number"/>
    <w:basedOn w:val="char0"/>
    <w:rPr>
      <w:rFonts w:ascii="Georgia" w:hAnsi="Georgia" w:cs="Times New Roman"/>
      <w:sz w:val="20"/>
    </w:rPr>
  </w:style>
  <w:style w:type="character" w:styleId="char53" w:customStyle="1">
    <w:name w:val="Header Char"/>
    <w:rPr>
      <w:rFonts w:ascii="Georgia" w:hAnsi="Georgia"/>
      <w:sz w:val="24"/>
      <w:lang w:val="ru-ru" w:eastAsia="zh-cn"/>
    </w:rPr>
  </w:style>
  <w:style w:type="character" w:styleId="char54" w:customStyle="1">
    <w:name w:val="tm61"/>
    <w:basedOn w:val="char0"/>
    <w:rPr>
      <w:rFonts w:ascii="Lucida Console" w:hAnsi="Lucida Console" w:cs="Times New Roman"/>
      <w:sz w:val="24"/>
      <w:szCs w:val="24"/>
    </w:rPr>
  </w:style>
  <w:style w:type="character" w:styleId="char55">
    <w:name w:val="Line Number"/>
    <w:basedOn w:val="char0"/>
    <w:rPr>
      <w:rFonts w:cs="Times New Roman"/>
    </w:rPr>
  </w:style>
  <w:style w:type="character" w:styleId="char56" w:customStyle="1">
    <w:name w:val="ListLabel 1"/>
  </w:style>
  <w:style w:type="character" w:styleId="char57" w:customStyle="1">
    <w:name w:val="ListLabel 2"/>
  </w:style>
  <w:style w:type="character" w:styleId="char58" w:customStyle="1">
    <w:name w:val="ListLabel 3"/>
  </w:style>
  <w:style w:type="character" w:styleId="char59" w:customStyle="1">
    <w:name w:val="ListLabel 4"/>
  </w:style>
  <w:style w:type="character" w:styleId="char60" w:customStyle="1">
    <w:name w:val="ListLabel 5"/>
  </w:style>
  <w:style w:type="character" w:styleId="char61" w:customStyle="1">
    <w:name w:val="ListLabel 6"/>
  </w:style>
  <w:style w:type="character" w:styleId="char62" w:customStyle="1">
    <w:name w:val="ListLabel 7"/>
  </w:style>
  <w:style w:type="character" w:styleId="char63" w:customStyle="1">
    <w:name w:val="ListLabel 8"/>
  </w:style>
  <w:style w:type="character" w:styleId="char64" w:customStyle="1">
    <w:name w:val="ListLabel 9"/>
  </w:style>
  <w:style w:type="character" w:styleId="char65" w:customStyle="1">
    <w:name w:val="ListLabel 10"/>
    <w:rPr>
      <w:sz w:val="24"/>
    </w:rPr>
  </w:style>
  <w:style w:type="character" w:styleId="char66" w:customStyle="1">
    <w:name w:val="ListLabel 11"/>
    <w:rPr>
      <w:sz w:val="24"/>
    </w:rPr>
  </w:style>
  <w:style w:type="character" w:styleId="char67" w:customStyle="1">
    <w:name w:val="ListLabel 12"/>
    <w:rPr>
      <w:sz w:val="24"/>
    </w:rPr>
  </w:style>
  <w:style w:type="character" w:styleId="char68" w:customStyle="1">
    <w:name w:val="ListLabel 13"/>
    <w:rPr>
      <w:sz w:val="24"/>
    </w:rPr>
  </w:style>
  <w:style w:type="character" w:styleId="char69" w:customStyle="1">
    <w:name w:val="ListLabel 14"/>
    <w:rPr>
      <w:sz w:val="24"/>
    </w:rPr>
  </w:style>
  <w:style w:type="character" w:styleId="char70" w:customStyle="1">
    <w:name w:val="ListLabel 15"/>
    <w:rPr>
      <w:sz w:val="24"/>
    </w:rPr>
  </w:style>
  <w:style w:type="character" w:styleId="char71" w:customStyle="1">
    <w:name w:val="ListLabel 16"/>
  </w:style>
  <w:style w:type="character" w:styleId="char72" w:customStyle="1">
    <w:name w:val="ListLabel 17"/>
  </w:style>
  <w:style w:type="character" w:styleId="char73" w:customStyle="1">
    <w:name w:val="ListLabel 18"/>
  </w:style>
  <w:style w:type="character" w:styleId="char74" w:customStyle="1">
    <w:name w:val="ListLabel 19"/>
  </w:style>
  <w:style w:type="character" w:styleId="char75" w:customStyle="1">
    <w:name w:val="ListLabel 20"/>
  </w:style>
  <w:style w:type="character" w:styleId="char76" w:customStyle="1">
    <w:name w:val="ListLabel 21"/>
  </w:style>
  <w:style w:type="character" w:styleId="char77" w:customStyle="1">
    <w:name w:val="ListLabel 22"/>
  </w:style>
  <w:style w:type="character" w:styleId="char78" w:customStyle="1">
    <w:name w:val="ListLabel 23"/>
  </w:style>
  <w:style w:type="character" w:styleId="char79" w:customStyle="1">
    <w:name w:val="ListLabel 24"/>
    <w:rPr>
      <w:sz w:val="24"/>
    </w:rPr>
  </w:style>
  <w:style w:type="character" w:styleId="char80" w:customStyle="1">
    <w:name w:val="ListLabel 25"/>
  </w:style>
  <w:style w:type="character" w:styleId="char81" w:customStyle="1">
    <w:name w:val="ListLabel 26"/>
  </w:style>
  <w:style w:type="character" w:styleId="char82" w:customStyle="1">
    <w:name w:val="ListLabel 27"/>
  </w:style>
  <w:style w:type="character" w:styleId="char83" w:customStyle="1">
    <w:name w:val="ListLabel 28"/>
  </w:style>
  <w:style w:type="character" w:styleId="char84" w:customStyle="1">
    <w:name w:val="ListLabel 29"/>
  </w:style>
  <w:style w:type="character" w:styleId="char85" w:customStyle="1">
    <w:name w:val="ListLabel 30"/>
  </w:style>
  <w:style w:type="character" w:styleId="char86" w:customStyle="1">
    <w:name w:val="ListLabel 31"/>
  </w:style>
  <w:style w:type="character" w:styleId="char87" w:customStyle="1">
    <w:name w:val="ListLabel 32"/>
  </w:style>
  <w:style w:type="character" w:styleId="char88" w:customStyle="1">
    <w:name w:val="ListLabel 33"/>
    <w:rPr>
      <w:sz w:val="24"/>
    </w:rPr>
  </w:style>
  <w:style w:type="character" w:styleId="char89" w:customStyle="1">
    <w:name w:val="ListLabel 34"/>
  </w:style>
  <w:style w:type="character" w:styleId="char90" w:customStyle="1">
    <w:name w:val="ListLabel 35"/>
  </w:style>
  <w:style w:type="character" w:styleId="char91" w:customStyle="1">
    <w:name w:val="ListLabel 36"/>
  </w:style>
  <w:style w:type="character" w:styleId="char92" w:customStyle="1">
    <w:name w:val="ListLabel 37"/>
  </w:style>
  <w:style w:type="character" w:styleId="char93" w:customStyle="1">
    <w:name w:val="ListLabel 38"/>
  </w:style>
  <w:style w:type="character" w:styleId="char94" w:customStyle="1">
    <w:name w:val="ListLabel 39"/>
  </w:style>
  <w:style w:type="character" w:styleId="char95" w:customStyle="1">
    <w:name w:val="ListLabel 40"/>
  </w:style>
  <w:style w:type="character" w:styleId="char96" w:customStyle="1">
    <w:name w:val="ListLabel 41"/>
  </w:style>
  <w:style w:type="character" w:styleId="char97" w:customStyle="1">
    <w:name w:val="ListLabel 42"/>
  </w:style>
  <w:style w:type="character" w:styleId="char98" w:customStyle="1">
    <w:name w:val="ListLabel 43"/>
    <w:rPr>
      <w:lang w:val="en-gb"/>
    </w:rPr>
  </w:style>
  <w:style w:type="character" w:styleId="char99" w:customStyle="1">
    <w:name w:val="Endnote Characters"/>
  </w:style>
  <w:style w:type="character" w:styleId="char100" w:customStyle="1">
    <w:name w:val="Index Link"/>
  </w:style>
  <w:style w:type="character" w:styleId="char101" w:customStyle="1">
    <w:name w:val="Endnote Anchor"/>
    <w:rPr>
      <w:vertAlign w:val="superscript"/>
    </w:rPr>
  </w:style>
  <w:style w:type="character" w:styleId="char102" w:customStyle="1">
    <w:name w:val="Body Text Char1"/>
    <w:basedOn w:val="char0"/>
    <w:rPr>
      <w:rFonts w:ascii="Lucida Console" w:hAnsi="Lucida Console" w:cs="Times New Roman"/>
      <w:sz w:val="24"/>
      <w:szCs w:val="24"/>
      <w:lang w:val="ru-ru" w:eastAsia="zh-cn" w:bidi="ar-sa"/>
    </w:rPr>
  </w:style>
  <w:style w:type="character" w:styleId="char103" w:customStyle="1">
    <w:name w:val="Title Char1"/>
    <w:rPr>
      <w:rFonts w:ascii="Georgia" w:hAnsi="Georgia"/>
      <w:sz w:val="36"/>
      <w:lang w:val="ru-ru" w:eastAsia="zh-cn"/>
    </w:rPr>
  </w:style>
  <w:style w:type="character" w:styleId="char104" w:customStyle="1">
    <w:name w:val="Subtitle Char1"/>
    <w:rPr>
      <w:rFonts w:ascii="Georgia" w:hAnsi="Georgia"/>
      <w:sz w:val="30"/>
      <w:lang w:val="ru-ru" w:eastAsia="zh-cn"/>
    </w:rPr>
  </w:style>
  <w:style w:type="character" w:styleId="char105" w:customStyle="1">
    <w:name w:val="Date Char1"/>
    <w:rPr>
      <w:rFonts w:ascii="Lucida Console" w:hAnsi="Lucida Console"/>
      <w:sz w:val="24"/>
      <w:lang w:val="ru-ru" w:eastAsia="zh-cn"/>
    </w:rPr>
  </w:style>
  <w:style w:type="character" w:styleId="char106" w:customStyle="1">
    <w:name w:val="Footnote Text Char1"/>
    <w:rPr>
      <w:rFonts w:ascii="Lucida Console" w:hAnsi="Lucida Console"/>
      <w:sz w:val="24"/>
      <w:lang w:val="ru-ru" w:eastAsia="zh-cn"/>
    </w:rPr>
  </w:style>
  <w:style w:type="character" w:styleId="char107" w:customStyle="1">
    <w:name w:val="Footer Char1"/>
    <w:rPr>
      <w:rFonts w:ascii="Lucida Console" w:hAnsi="Lucida Console"/>
      <w:sz w:val="24"/>
      <w:lang w:val="ru-ru" w:eastAsia="zh-cn"/>
    </w:rPr>
  </w:style>
  <w:style w:type="character" w:styleId="char108" w:customStyle="1">
    <w:name w:val="Header Char1"/>
    <w:rPr>
      <w:rFonts w:ascii="Lucida Console" w:hAnsi="Lucida Console"/>
      <w:sz w:val="24"/>
      <w:lang w:val="ru-ru" w:eastAsia="zh-cn"/>
    </w:rPr>
  </w:style>
  <w:style w:type="character" w:styleId="char109" w:customStyle="1">
    <w:name w:val="Balloon Text Char"/>
    <w:rPr>
      <w:rFonts w:ascii="Times New Roman" w:hAnsi="Times New Roman"/>
      <w:sz w:val="2"/>
      <w:lang w:val="ru-ru" w:eastAsia="zh-cn"/>
    </w:rPr>
  </w:style>
  <w:style w:type="character" w:styleId="char110" w:customStyle="1">
    <w:name w:val="ListLabel 44"/>
  </w:style>
  <w:style w:type="character" w:styleId="char111" w:customStyle="1">
    <w:name w:val="ListLabel 45"/>
  </w:style>
  <w:style w:type="character" w:styleId="char112" w:customStyle="1">
    <w:name w:val="ListLabel 46"/>
  </w:style>
  <w:style w:type="character" w:styleId="char113" w:customStyle="1">
    <w:name w:val="ListLabel 47"/>
  </w:style>
  <w:style w:type="character" w:styleId="char114" w:customStyle="1">
    <w:name w:val="ListLabel 48"/>
  </w:style>
  <w:style w:type="character" w:styleId="char115" w:customStyle="1">
    <w:name w:val="ListLabel 49"/>
  </w:style>
  <w:style w:type="character" w:styleId="char116" w:customStyle="1">
    <w:name w:val="ListLabel 50"/>
  </w:style>
  <w:style w:type="character" w:styleId="char117" w:customStyle="1">
    <w:name w:val="ListLabel 51"/>
  </w:style>
  <w:style w:type="character" w:styleId="char118" w:customStyle="1">
    <w:name w:val="ListLabel 52"/>
  </w:style>
  <w:style w:type="character" w:styleId="char119" w:customStyle="1">
    <w:name w:val="ListLabel 53"/>
    <w:rPr>
      <w:sz w:val="24"/>
    </w:rPr>
  </w:style>
  <w:style w:type="character" w:styleId="char120" w:customStyle="1">
    <w:name w:val="ListLabel 54"/>
    <w:rPr>
      <w:sz w:val="24"/>
    </w:rPr>
  </w:style>
  <w:style w:type="character" w:styleId="char121" w:customStyle="1">
    <w:name w:val="ListLabel 55"/>
    <w:rPr>
      <w:sz w:val="24"/>
    </w:rPr>
  </w:style>
  <w:style w:type="character" w:styleId="char122" w:customStyle="1">
    <w:name w:val="ListLabel 56"/>
    <w:rPr>
      <w:sz w:val="24"/>
    </w:rPr>
  </w:style>
  <w:style w:type="character" w:styleId="char123" w:customStyle="1">
    <w:name w:val="ListLabel 57"/>
    <w:rPr>
      <w:sz w:val="24"/>
    </w:rPr>
  </w:style>
  <w:style w:type="character" w:styleId="char124" w:customStyle="1">
    <w:name w:val="ListLabel 58"/>
  </w:style>
  <w:style w:type="character" w:styleId="char125" w:customStyle="1">
    <w:name w:val="ListLabel 59"/>
  </w:style>
  <w:style w:type="character" w:styleId="char126" w:customStyle="1">
    <w:name w:val="ListLabel 60"/>
  </w:style>
  <w:style w:type="character" w:styleId="char127" w:customStyle="1">
    <w:name w:val="ListLabel 61"/>
  </w:style>
  <w:style w:type="character" w:styleId="char128" w:customStyle="1">
    <w:name w:val="ListLabel 62"/>
  </w:style>
  <w:style w:type="character" w:styleId="char129" w:customStyle="1">
    <w:name w:val="ListLabel 63"/>
  </w:style>
  <w:style w:type="character" w:styleId="char130" w:customStyle="1">
    <w:name w:val="ListLabel 64"/>
  </w:style>
  <w:style w:type="character" w:styleId="char131" w:customStyle="1">
    <w:name w:val="ListLabel 65"/>
  </w:style>
  <w:style w:type="character" w:styleId="char132" w:customStyle="1">
    <w:name w:val="ListLabel 66"/>
  </w:style>
  <w:style w:type="character" w:styleId="char133" w:customStyle="1">
    <w:name w:val="ListLabel 67"/>
  </w:style>
  <w:style w:type="character" w:styleId="char134" w:customStyle="1">
    <w:name w:val="ListLabel 68"/>
  </w:style>
  <w:style w:type="character" w:styleId="char135" w:customStyle="1">
    <w:name w:val="ListLabel 69"/>
  </w:style>
  <w:style w:type="character" w:styleId="char136" w:customStyle="1">
    <w:name w:val="ListLabel 70"/>
  </w:style>
  <w:style w:type="character" w:styleId="char137" w:customStyle="1">
    <w:name w:val="ListLabel 71"/>
  </w:style>
  <w:style w:type="character" w:styleId="char138" w:customStyle="1">
    <w:name w:val="ListLabel 72"/>
    <w:rPr>
      <w:lang w:val="en-gb"/>
    </w:rPr>
  </w:style>
  <w:style w:type="character" w:styleId="char139" w:customStyle="1">
    <w:name w:val="Body Text Char2"/>
    <w:basedOn w:val="char0"/>
    <w:rPr>
      <w:rFonts w:ascii="Georgia" w:hAnsi="Georgia" w:cs="Times New Roman"/>
      <w:sz w:val="24"/>
      <w:szCs w:val="24"/>
      <w:lang w:val="ru-ru" w:eastAsia="zh-cn"/>
    </w:rPr>
  </w:style>
  <w:style w:type="character" w:styleId="char140" w:customStyle="1">
    <w:name w:val="Title Char2"/>
    <w:rPr>
      <w:rFonts w:ascii="Georgia" w:hAnsi="Georgia"/>
      <w:sz w:val="36"/>
      <w:lang w:val="ru-ru" w:eastAsia="zh-cn"/>
    </w:rPr>
  </w:style>
  <w:style w:type="character" w:styleId="char141" w:customStyle="1">
    <w:name w:val="Subtitle Char2"/>
    <w:rPr>
      <w:rFonts w:ascii="Georgia" w:hAnsi="Georgia"/>
      <w:sz w:val="30"/>
      <w:lang w:val="ru-ru" w:eastAsia="zh-cn"/>
    </w:rPr>
  </w:style>
  <w:style w:type="character" w:styleId="char142" w:customStyle="1">
    <w:name w:val="Date Char2"/>
    <w:rPr>
      <w:rFonts w:ascii="Georgia" w:hAnsi="Georgia"/>
      <w:sz w:val="24"/>
      <w:lang w:val="ru-ru" w:eastAsia="zh-cn"/>
    </w:rPr>
  </w:style>
  <w:style w:type="character" w:styleId="char143" w:customStyle="1">
    <w:name w:val="Footnote Text Char2"/>
    <w:rPr>
      <w:rFonts w:ascii="Georgia" w:hAnsi="Georgia"/>
      <w:sz w:val="24"/>
      <w:lang w:val="ru-ru" w:eastAsia="zh-cn"/>
    </w:rPr>
  </w:style>
  <w:style w:type="character" w:styleId="char144" w:customStyle="1">
    <w:name w:val="Footer Char2"/>
    <w:rPr>
      <w:rFonts w:ascii="Georgia" w:hAnsi="Georgia"/>
      <w:sz w:val="24"/>
      <w:lang w:val="ru-ru" w:eastAsia="zh-cn"/>
    </w:rPr>
  </w:style>
  <w:style w:type="character" w:styleId="char145" w:customStyle="1">
    <w:name w:val="Header Char2"/>
    <w:rPr>
      <w:rFonts w:ascii="Georgia" w:hAnsi="Georgia"/>
      <w:sz w:val="24"/>
      <w:lang w:val="ru-ru" w:eastAsia="zh-cn"/>
    </w:rPr>
  </w:style>
  <w:style w:type="character" w:styleId="char146" w:customStyle="1">
    <w:name w:val="Balloon Text Char1"/>
    <w:rPr>
      <w:rFonts w:ascii="Times New Roman" w:hAnsi="Times New Roman"/>
      <w:sz w:val="2"/>
      <w:lang w:val="ru-ru" w:eastAsia="zh-cn"/>
    </w:rPr>
  </w:style>
  <w:style w:type="character" w:styleId="char147" w:customStyle="1">
    <w:name w:val="ListLabel 73"/>
    <w:rPr>
      <w:sz w:val="24"/>
    </w:rPr>
  </w:style>
  <w:style w:type="character" w:styleId="char148" w:customStyle="1">
    <w:name w:val="ListLabel 74"/>
    <w:rPr>
      <w:sz w:val="24"/>
    </w:rPr>
  </w:style>
  <w:style w:type="character" w:styleId="char149" w:customStyle="1">
    <w:name w:val="ListLabel 75"/>
    <w:rPr>
      <w:sz w:val="24"/>
    </w:rPr>
  </w:style>
  <w:style w:type="character" w:styleId="char150" w:customStyle="1">
    <w:name w:val="ListLabel 76"/>
    <w:rPr>
      <w:sz w:val="24"/>
    </w:rPr>
  </w:style>
  <w:style w:type="character" w:styleId="char151" w:customStyle="1">
    <w:name w:val="ListLabel 77"/>
    <w:rPr>
      <w:sz w:val="24"/>
    </w:rPr>
  </w:style>
  <w:style w:type="character" w:styleId="char152" w:customStyle="1">
    <w:name w:val="ListLabel 78"/>
  </w:style>
  <w:style w:type="character" w:styleId="char153" w:customStyle="1">
    <w:name w:val="ListLabel 79"/>
  </w:style>
  <w:style w:type="character" w:styleId="char154" w:customStyle="1">
    <w:name w:val="ListLabel 80"/>
  </w:style>
  <w:style w:type="character" w:styleId="char155" w:customStyle="1">
    <w:name w:val="ListLabel 81"/>
  </w:style>
  <w:style w:type="character" w:styleId="char156" w:customStyle="1">
    <w:name w:val="ListLabel 82"/>
  </w:style>
  <w:style w:type="character" w:styleId="char157" w:customStyle="1">
    <w:name w:val="ListLabel 83"/>
  </w:style>
  <w:style w:type="character" w:styleId="char158" w:customStyle="1">
    <w:name w:val="ListLabel 84"/>
  </w:style>
  <w:style w:type="character" w:styleId="char159" w:customStyle="1">
    <w:name w:val="ListLabel 85"/>
  </w:style>
  <w:style w:type="character" w:styleId="char160" w:customStyle="1">
    <w:name w:val="ListLabel 86"/>
  </w:style>
  <w:style w:type="character" w:styleId="char161" w:customStyle="1">
    <w:name w:val="ListLabel 87"/>
  </w:style>
  <w:style w:type="character" w:styleId="char162" w:customStyle="1">
    <w:name w:val="ListLabel 88"/>
  </w:style>
  <w:style w:type="character" w:styleId="char163" w:customStyle="1">
    <w:name w:val="ListLabel 89"/>
  </w:style>
  <w:style w:type="character" w:styleId="char164" w:customStyle="1">
    <w:name w:val="ListLabel 90"/>
  </w:style>
  <w:style w:type="character" w:styleId="char165" w:customStyle="1">
    <w:name w:val="ListLabel 91"/>
  </w:style>
  <w:style w:type="character" w:styleId="char166" w:customStyle="1">
    <w:name w:val="ListLabel 92"/>
  </w:style>
  <w:style w:type="character" w:styleId="char167" w:customStyle="1">
    <w:name w:val="ListLabel 93"/>
  </w:style>
  <w:style w:type="character" w:styleId="char168" w:customStyle="1">
    <w:name w:val="ListLabel 94"/>
  </w:style>
  <w:style w:type="character" w:styleId="char169" w:customStyle="1">
    <w:name w:val="ListLabel 95"/>
  </w:style>
  <w:style w:type="character" w:styleId="char170" w:customStyle="1">
    <w:name w:val="ListLabel 96"/>
  </w:style>
  <w:style w:type="character" w:styleId="char171" w:customStyle="1">
    <w:name w:val="ListLabel 97"/>
  </w:style>
  <w:style w:type="character" w:styleId="char172" w:customStyle="1">
    <w:name w:val="ListLabel 98"/>
  </w:style>
  <w:style w:type="character" w:styleId="char173" w:customStyle="1">
    <w:name w:val="ListLabel 99"/>
  </w:style>
  <w:style w:type="character" w:styleId="char174" w:customStyle="1">
    <w:name w:val="ListLabel 100"/>
  </w:style>
  <w:style w:type="character" w:styleId="char175" w:customStyle="1">
    <w:name w:val="ListLabel 101"/>
    <w:rPr>
      <w:lang w:val="en-gb"/>
    </w:rPr>
  </w:style>
  <w:style w:type="character" w:styleId="char176" w:customStyle="1">
    <w:name w:val="Body Text Char3"/>
    <w:basedOn w:val="char0"/>
    <w:rPr>
      <w:rFonts w:ascii="Georgia" w:hAnsi="Georgia" w:cs="Times New Roman"/>
      <w:sz w:val="24"/>
      <w:szCs w:val="24"/>
      <w:lang w:val="ru-ru" w:eastAsia="zh-cn"/>
    </w:rPr>
  </w:style>
  <w:style w:type="character" w:styleId="char177" w:customStyle="1">
    <w:name w:val="Title Char3"/>
    <w:basedOn w:val="char0"/>
    <w:rPr>
      <w:rFonts w:ascii="Georgia" w:hAnsi="Georgia" w:cs="Times New Roman"/>
      <w:bCs/>
      <w:sz w:val="36"/>
      <w:szCs w:val="36"/>
      <w:lang w:val="ru-ru" w:eastAsia="zh-cn" w:bidi="ar-sa"/>
    </w:rPr>
  </w:style>
  <w:style w:type="character" w:styleId="char178" w:customStyle="1">
    <w:name w:val="Subtitle Char3"/>
    <w:basedOn w:val="char0"/>
    <w:rPr>
      <w:rFonts w:ascii="Georgia" w:hAnsi="Georgia" w:cs="Times New Roman"/>
      <w:bCs/>
      <w:sz w:val="30"/>
      <w:szCs w:val="30"/>
      <w:lang w:val="ru-ru" w:eastAsia="zh-cn" w:bidi="ar-sa"/>
    </w:rPr>
  </w:style>
  <w:style w:type="character" w:styleId="char179" w:customStyle="1">
    <w:name w:val="Date Char3"/>
    <w:basedOn w:val="char0"/>
    <w:rPr>
      <w:rFonts w:ascii="Georgia" w:hAnsi="Georgia" w:cs="Times New Roman"/>
      <w:sz w:val="24"/>
      <w:szCs w:val="24"/>
      <w:lang w:val="ru-ru" w:eastAsia="zh-cn" w:bidi="ar-sa"/>
    </w:rPr>
  </w:style>
  <w:style w:type="character" w:styleId="char180" w:customStyle="1">
    <w:name w:val="Footnote Text Char3"/>
    <w:basedOn w:val="char0"/>
    <w:rPr>
      <w:rFonts w:ascii="Georgia" w:hAnsi="Georgia" w:cs="Times New Roman"/>
      <w:sz w:val="20"/>
      <w:szCs w:val="20"/>
      <w:lang w:val="ru-ru" w:eastAsia="zh-cn"/>
    </w:rPr>
  </w:style>
  <w:style w:type="character" w:styleId="char181" w:customStyle="1">
    <w:name w:val="Footer Char3"/>
    <w:basedOn w:val="char0"/>
    <w:rPr>
      <w:rFonts w:ascii="Georgia" w:hAnsi="Georgia" w:cs="Times New Roman"/>
      <w:sz w:val="24"/>
      <w:szCs w:val="24"/>
      <w:lang w:val="ru-ru" w:eastAsia="zh-cn" w:bidi="ar-sa"/>
    </w:rPr>
  </w:style>
  <w:style w:type="character" w:styleId="char182" w:customStyle="1">
    <w:name w:val="Header Char3"/>
    <w:basedOn w:val="char0"/>
    <w:rPr>
      <w:rFonts w:ascii="Georgia" w:hAnsi="Georgia" w:cs="Times New Roman"/>
      <w:sz w:val="24"/>
      <w:szCs w:val="24"/>
      <w:lang w:val="ru-ru" w:eastAsia="zh-cn"/>
    </w:rPr>
  </w:style>
  <w:style w:type="character" w:styleId="char183" w:customStyle="1">
    <w:name w:val="Balloon Text Char2"/>
    <w:basedOn w:val="char0"/>
    <w:rPr>
      <w:rFonts w:ascii="Times New Roman" w:hAnsi="Times New Roman" w:cs="Times New Roman"/>
      <w:sz w:val="2"/>
      <w:lang w:val="ru-ru" w:eastAsia="zh-cn"/>
    </w:rPr>
  </w:style>
  <w:style w:type="character" w:styleId="char184">
    <w:name w:val="Footnote Reference"/>
    <w:basedOn w:val="char0"/>
    <w:rPr>
      <w:rFonts w:cs="Times New Roman"/>
      <w:vertAlign w:val="superscript"/>
    </w:rPr>
  </w:style>
  <w:style w:type="character" w:styleId="char185" w:customStyle="1">
    <w:name w:val="Document Map Char"/>
    <w:basedOn w:val="char0"/>
    <w:rPr>
      <w:rFonts w:ascii="Times New Roman" w:hAnsi="Times New Roman" w:cs="Times New Roman"/>
      <w:sz w:val="2"/>
      <w:lang w:val="ru-ru"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mbria" w:hAnsi="Cambria" w:eastAsia="Cambria" w:cs="Times New Roman"/>
        <w:sz w:val="22"/>
        <w:szCs w:val="22"/>
        <w:lang w:val="en-us" w:eastAsia="zh-cn" w:bidi="ar-sa"/>
      </w:rPr>
    </w:rPrDefault>
    <w:pPrDefault>
      <w:pPr>
        <w:spacing w:before="40" w:after="40"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Georgia" w:hAnsi="Georgia"/>
      <w:sz w:val="24"/>
      <w:szCs w:val="24"/>
      <w:lang w:val="ru-ru" w:eastAsia="zh-cn"/>
    </w:rPr>
  </w:style>
  <w:style w:type="paragraph" w:styleId="para1">
    <w:name w:val="heading 1"/>
    <w:qFormat/>
    <w:basedOn w:val="para0"/>
    <w:next w:val="para11"/>
    <w:pPr>
      <w:spacing w:before="320" w:after="0"/>
      <w:keepNext/>
      <w:outlineLvl w:val="0"/>
      <w:keepLines/>
    </w:pPr>
    <w:rPr>
      <w:bCs/>
      <w:sz w:val="48"/>
      <w:szCs w:val="32"/>
    </w:rPr>
  </w:style>
  <w:style w:type="paragraph" w:styleId="para2">
    <w:name w:val="heading 2"/>
    <w:qFormat/>
    <w:basedOn w:val="para0"/>
    <w:next w:val="para11"/>
    <w:pPr>
      <w:spacing w:before="240" w:after="0"/>
      <w:keepNext/>
      <w:outlineLvl w:val="1"/>
      <w:keepLines/>
    </w:pPr>
    <w:rPr>
      <w:bCs/>
      <w:sz w:val="40"/>
      <w:szCs w:val="32"/>
    </w:rPr>
  </w:style>
  <w:style w:type="paragraph" w:styleId="para3">
    <w:name w:val="heading 3"/>
    <w:qFormat/>
    <w:basedOn w:val="para0"/>
    <w:next w:val="para11"/>
    <w:pPr>
      <w:spacing w:before="160" w:after="0"/>
      <w:keepNext/>
      <w:outlineLvl w:val="2"/>
      <w:keepLines/>
    </w:pPr>
    <w:rPr>
      <w:bCs/>
      <w:sz w:val="36"/>
      <w:szCs w:val="28"/>
    </w:rPr>
  </w:style>
  <w:style w:type="paragraph" w:styleId="para4">
    <w:name w:val="heading 4"/>
    <w:qFormat/>
    <w:basedOn w:val="para0"/>
    <w:next w:val="para11"/>
    <w:pPr>
      <w:spacing w:before="120" w:after="0"/>
      <w:keepNext/>
      <w:outlineLvl w:val="3"/>
      <w:keepLines/>
    </w:pPr>
    <w:rPr>
      <w:bCs/>
      <w:sz w:val="32"/>
    </w:rPr>
  </w:style>
  <w:style w:type="paragraph" w:styleId="para5">
    <w:name w:val="heading 5"/>
    <w:qFormat/>
    <w:basedOn w:val="para0"/>
    <w:next w:val="para11"/>
    <w:pPr>
      <w:spacing w:before="60" w:after="0"/>
      <w:keepNext/>
      <w:outlineLvl w:val="4"/>
      <w:keepLines/>
    </w:pPr>
    <w:rPr>
      <w:iCs/>
      <w:sz w:val="28"/>
    </w:rPr>
  </w:style>
  <w:style w:type="paragraph" w:styleId="para6">
    <w:name w:val="heading 6"/>
    <w:qFormat/>
    <w:basedOn w:val="para0"/>
    <w:next w:val="para11"/>
    <w:pPr>
      <w:spacing w:before="200" w:after="0"/>
      <w:keepNext/>
      <w:outlineLvl w:val="5"/>
      <w:keepLines/>
    </w:pPr>
    <w:rPr>
      <w:rFonts w:ascii="Calibri" w:hAnsi="Calibri"/>
      <w:color w:val="4f81bd"/>
    </w:rPr>
  </w:style>
  <w:style w:type="paragraph" w:styleId="para7">
    <w:name w:val="heading 7"/>
    <w:qFormat/>
    <w:basedOn w:val="para0"/>
    <w:next w:val="para11"/>
    <w:pPr>
      <w:spacing w:before="200" w:after="0"/>
      <w:keepNext/>
      <w:outlineLvl w:val="6"/>
      <w:keepLines/>
    </w:pPr>
    <w:rPr>
      <w:rFonts w:ascii="Calibri" w:hAnsi="Calibri"/>
      <w:color w:val="4f81bd"/>
    </w:rPr>
  </w:style>
  <w:style w:type="paragraph" w:styleId="para8">
    <w:name w:val="heading 8"/>
    <w:qFormat/>
    <w:basedOn w:val="para0"/>
    <w:next w:val="para11"/>
    <w:pPr>
      <w:spacing w:before="200" w:after="0"/>
      <w:keepNext/>
      <w:outlineLvl w:val="7"/>
      <w:keepLines/>
    </w:pPr>
    <w:rPr>
      <w:rFonts w:ascii="Calibri" w:hAnsi="Calibri"/>
      <w:color w:val="4f81bd"/>
    </w:rPr>
  </w:style>
  <w:style w:type="paragraph" w:styleId="para9">
    <w:name w:val="heading 9"/>
    <w:qFormat/>
    <w:basedOn w:val="para0"/>
    <w:next w:val="para11"/>
    <w:pPr>
      <w:spacing w:before="200" w:after="0"/>
      <w:keepNext/>
      <w:outlineLvl w:val="8"/>
      <w:keepLines/>
    </w:pPr>
    <w:rPr>
      <w:rFonts w:ascii="Calibri" w:hAnsi="Calibri"/>
      <w:color w:val="4f81bd"/>
    </w:rPr>
  </w:style>
  <w:style w:type="paragraph" w:styleId="para10" w:customStyle="1">
    <w:name w:val="Heading"/>
    <w:qFormat/>
    <w:basedOn w:val="para0"/>
    <w:next w:val="para11"/>
    <w:pPr>
      <w:spacing w:before="240" w:after="120"/>
      <w:keepNext/>
    </w:pPr>
    <w:rPr>
      <w:rFonts w:ascii="Liberation Sans;Arial" w:hAnsi="Liberation Sans;Arial" w:eastAsia="Microsoft YaHei" w:cs="Arial Unicode MS"/>
      <w:sz w:val="28"/>
      <w:szCs w:val="28"/>
    </w:rPr>
  </w:style>
  <w:style w:type="paragraph" w:styleId="para11">
    <w:name w:val="Body Text"/>
    <w:qFormat/>
    <w:basedOn w:val="para0"/>
    <w:next w:val="para23"/>
    <w:pPr>
      <w:ind w:firstLine="709"/>
      <w:spacing w:line="360" w:lineRule="auto"/>
      <w:jc w:val="both"/>
    </w:pPr>
  </w:style>
  <w:style w:type="paragraph" w:styleId="para12">
    <w:name w:val="List"/>
    <w:qFormat/>
    <w:basedOn w:val="para11"/>
    <w:rPr>
      <w:rFonts w:ascii="Calibri" w:hAnsi="Calibri" w:cs="Arial Unicode MS"/>
    </w:rPr>
  </w:style>
  <w:style w:type="paragraph" w:styleId="para13">
    <w:name w:val="caption"/>
    <w:qFormat/>
    <w:basedOn w:val="para0"/>
    <w:pPr>
      <w:spacing w:after="120"/>
    </w:pPr>
    <w:rPr>
      <w:i/>
    </w:rPr>
  </w:style>
  <w:style w:type="paragraph" w:styleId="para14" w:customStyle="1">
    <w:name w:val="Index"/>
    <w:qFormat/>
    <w:basedOn w:val="para0"/>
    <w:pPr>
      <w:suppressLineNumbers/>
    </w:pPr>
    <w:rPr>
      <w:rFonts w:ascii="Calibri" w:hAnsi="Calibri" w:cs="Arial Unicode MS"/>
    </w:rPr>
  </w:style>
  <w:style w:type="paragraph" w:styleId="para15" w:customStyle="1">
    <w:name w:val="First Paragraph"/>
    <w:qFormat/>
    <w:basedOn w:val="para11"/>
    <w:next w:val="para11"/>
  </w:style>
  <w:style w:type="paragraph" w:styleId="para16" w:customStyle="1">
    <w:name w:val="Compact"/>
    <w:qFormat/>
    <w:basedOn w:val="para11"/>
    <w:pPr>
      <w:ind w:firstLine="0"/>
      <w:spacing w:before="20" w:after="20" w:line="300" w:lineRule="auto"/>
      <w:jc w:val="left"/>
      <w:keepNext/>
      <w:keepLines/>
    </w:pPr>
    <w:rPr>
      <w:sz w:val="22"/>
    </w:rPr>
  </w:style>
  <w:style w:type="paragraph" w:styleId="para17">
    <w:name w:val="Title"/>
    <w:qFormat/>
    <w:basedOn w:val="para0"/>
    <w:next w:val="para11"/>
    <w:pPr>
      <w:spacing w:before="1920" w:after="960" w:line="264" w:lineRule="auto"/>
      <w:jc w:val="center"/>
      <w:keepNext/>
      <w:keepLines/>
      <w:tabs defTabSz="720">
        <w:tab w:val="left" w:pos="3600" w:leader="none"/>
      </w:tabs>
    </w:pPr>
    <w:rPr>
      <w:bCs/>
      <w:sz w:val="36"/>
      <w:szCs w:val="36"/>
    </w:rPr>
  </w:style>
  <w:style w:type="paragraph" w:styleId="para18">
    <w:name w:val="Subtitle"/>
    <w:qFormat/>
    <w:basedOn w:val="para17"/>
    <w:next w:val="para11"/>
    <w:pPr>
      <w:spacing w:before="0" w:after="1920" w:line="276" w:lineRule="auto"/>
    </w:pPr>
    <w:rPr>
      <w:sz w:val="30"/>
      <w:szCs w:val="30"/>
    </w:rPr>
  </w:style>
  <w:style w:type="paragraph" w:styleId="para19" w:customStyle="1">
    <w:name w:val="Author"/>
    <w:qFormat/>
    <w:basedOn w:val="para0"/>
    <w:next w:val="para11"/>
    <w:pPr>
      <w:spacing w:before="160" w:after="160"/>
      <w:keepNext/>
      <w:keepLines/>
    </w:pPr>
    <w:rPr>
      <w:sz w:val="28"/>
      <w:lang w:val="en-us"/>
    </w:rPr>
  </w:style>
  <w:style w:type="paragraph" w:styleId="para20">
    <w:name w:val="Date"/>
    <w:qFormat/>
    <w:basedOn w:val="para0"/>
    <w:next w:val="para0"/>
    <w:pPr>
      <w:spacing w:before="1920" w:after="120"/>
      <w:jc w:val="center"/>
      <w:keepNext/>
      <w:keepLines/>
    </w:pPr>
  </w:style>
  <w:style w:type="paragraph" w:styleId="para21" w:customStyle="1">
    <w:name w:val="Abstract"/>
    <w:qFormat/>
    <w:basedOn w:val="para0"/>
    <w:next w:val="para11"/>
    <w:pPr>
      <w:ind w:left="567" w:right="567"/>
      <w:spacing w:before="240" w:after="240"/>
      <w:jc w:val="both"/>
      <w:keepNext/>
      <w:keepLines/>
    </w:pPr>
    <w:rPr>
      <w:sz w:val="20"/>
      <w:szCs w:val="20"/>
    </w:rPr>
  </w:style>
  <w:style w:type="paragraph" w:styleId="para22">
    <w:name w:val="Bibliography"/>
    <w:qFormat/>
    <w:basedOn w:val="para0"/>
    <w:pPr>
      <w:ind w:left="425" w:hanging="425"/>
      <w:keepLines/>
    </w:pPr>
    <w:rPr>
      <w:sz w:val="20"/>
    </w:rPr>
  </w:style>
  <w:style w:type="paragraph" w:styleId="para23">
    <w:name w:val="Block Text"/>
    <w:qFormat/>
    <w:basedOn w:val="para11"/>
    <w:next w:val="para11"/>
    <w:pPr>
      <w:ind w:left="992" w:firstLine="0"/>
      <w:spacing w:before="80" w:after="80" w:line="300" w:lineRule="auto"/>
    </w:pPr>
    <w:rPr>
      <w:bCs/>
      <w:sz w:val="22"/>
      <w:szCs w:val="22"/>
    </w:rPr>
  </w:style>
  <w:style w:type="paragraph" w:styleId="para24">
    <w:name w:val="Footnote Text"/>
    <w:qFormat/>
    <w:basedOn w:val="para0"/>
    <w:next w:val="para0"/>
    <w:pPr>
      <w:tabs defTabSz="720">
        <w:tab w:val="left" w:pos="3240" w:leader="none"/>
        <w:tab w:val="left" w:pos="6120" w:leader="none"/>
      </w:tabs>
    </w:pPr>
  </w:style>
  <w:style w:type="paragraph" w:styleId="para25" w:customStyle="1">
    <w:name w:val="Definition Term"/>
    <w:qFormat/>
    <w:basedOn w:val="para0"/>
    <w:next w:val="para26"/>
    <w:pPr>
      <w:spacing w:after="0"/>
      <w:keepNext/>
      <w:keepLines/>
    </w:pPr>
    <w:rPr>
      <w:b/>
    </w:rPr>
  </w:style>
  <w:style w:type="paragraph" w:styleId="para26" w:customStyle="1">
    <w:name w:val="Definition"/>
    <w:qFormat/>
    <w:basedOn w:val="para0"/>
  </w:style>
  <w:style w:type="paragraph" w:styleId="para27" w:customStyle="1">
    <w:name w:val="Table Caption"/>
    <w:qFormat/>
    <w:basedOn w:val="para13"/>
    <w:pPr>
      <w:spacing w:before="160" w:after="80"/>
      <w:keepNext/>
      <w:keepLines/>
    </w:pPr>
    <w:rPr>
      <w:i w:val="0"/>
      <w:sz w:val="22"/>
    </w:rPr>
  </w:style>
  <w:style w:type="paragraph" w:styleId="para28" w:customStyle="1">
    <w:name w:val="Image Caption"/>
    <w:qFormat/>
    <w:basedOn w:val="para13"/>
    <w:pPr>
      <w:keepLines/>
    </w:pPr>
    <w:rPr>
      <w:i w:val="0"/>
      <w:sz w:val="22"/>
    </w:rPr>
  </w:style>
  <w:style w:type="paragraph" w:styleId="para29" w:customStyle="1">
    <w:name w:val="Figure"/>
    <w:qFormat/>
    <w:basedOn w:val="para0"/>
  </w:style>
  <w:style w:type="paragraph" w:styleId="para30" w:customStyle="1">
    <w:name w:val="Captioned Figure"/>
    <w:qFormat/>
    <w:basedOn w:val="para29"/>
    <w:pPr>
      <w:spacing/>
      <w:jc w:val="center"/>
      <w:keepNext/>
    </w:pPr>
  </w:style>
  <w:style w:type="paragraph" w:styleId="para31">
    <w:name w:val="TOC Heading"/>
    <w:qFormat/>
    <w:basedOn w:val="para11"/>
    <w:next w:val="para11"/>
    <w:pPr>
      <w:ind w:firstLine="0"/>
      <w:spacing w:before="240" w:line="259" w:lineRule="auto"/>
      <w:pageBreakBefore/>
    </w:pPr>
    <w:rPr>
      <w:bCs/>
      <w:sz w:val="36"/>
    </w:rPr>
  </w:style>
  <w:style w:type="paragraph" w:styleId="para32" w:customStyle="1">
    <w:name w:val="Source Code"/>
    <w:qFormat/>
    <w:basedOn w:val="para0"/>
    <w:pPr>
      <w:spacing w:line="264"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6553856, 16316664, 16777215"/>
    </w:pPr>
    <w:rPr>
      <w:rFonts w:ascii="Courier New" w:hAnsi="Courier New"/>
    </w:rPr>
  </w:style>
  <w:style w:type="paragraph" w:styleId="para33">
    <w:name w:val="Footer"/>
    <w:qFormat/>
    <w:basedOn w:val="para0"/>
    <w:next w:val="para0"/>
    <w:pPr>
      <w:ind w:right="57"/>
      <w:spacing/>
      <w:jc w:val="right"/>
      <w:tabs defTabSz="720">
        <w:tab w:val="center" w:pos="4677" w:leader="none"/>
        <w:tab w:val="right" w:pos="9355" w:leader="none"/>
      </w:tabs>
    </w:pPr>
  </w:style>
  <w:style w:type="paragraph" w:styleId="para34">
    <w:name w:val="Header"/>
    <w:qFormat/>
    <w:basedOn w:val="para0"/>
    <w:next w:val="para0"/>
    <w:pPr>
      <w:tabs defTabSz="720">
        <w:tab w:val="center" w:pos="4677" w:leader="none"/>
        <w:tab w:val="right" w:pos="9355" w:leader="none"/>
      </w:tabs>
    </w:pPr>
  </w:style>
  <w:style w:type="paragraph" w:styleId="para35">
    <w:name w:val="toc 1"/>
    <w:qFormat/>
    <w:basedOn w:val="para0"/>
    <w:next w:val="para0"/>
    <w:pPr>
      <w:keepNext/>
      <w:keepLines/>
      <w:tabs defTabSz="720">
        <w:tab w:val="right" w:pos="9344" w:leader="dot"/>
      </w:tabs>
    </w:pPr>
  </w:style>
  <w:style w:type="paragraph" w:styleId="para36">
    <w:name w:val="toc 2"/>
    <w:qFormat/>
    <w:basedOn w:val="para0"/>
    <w:next w:val="para0"/>
    <w:pPr>
      <w:ind w:left="238"/>
      <w:keepNext/>
      <w:keepLines/>
      <w:tabs defTabSz="720">
        <w:tab w:val="right" w:pos="9344" w:leader="dot"/>
      </w:tabs>
    </w:pPr>
  </w:style>
  <w:style w:type="paragraph" w:styleId="para37">
    <w:name w:val="toc 3"/>
    <w:qFormat/>
    <w:basedOn w:val="para0"/>
    <w:next w:val="para0"/>
    <w:pPr>
      <w:ind w:left="482"/>
      <w:keepNext/>
      <w:keepLines/>
      <w:tabs defTabSz="720">
        <w:tab w:val="right" w:pos="9344" w:leader="dot"/>
      </w:tabs>
    </w:pPr>
  </w:style>
  <w:style w:type="paragraph" w:styleId="para38">
    <w:name w:val="toc 4"/>
    <w:qFormat/>
    <w:basedOn w:val="para0"/>
    <w:next w:val="para0"/>
    <w:pPr>
      <w:ind w:left="720"/>
      <w:keepNext/>
      <w:keepLines/>
      <w:tabs defTabSz="720">
        <w:tab w:val="right" w:pos="9344" w:leader="dot"/>
      </w:tabs>
    </w:pPr>
  </w:style>
  <w:style w:type="paragraph" w:styleId="para39" w:customStyle="1">
    <w:name w:val="normal tm5"/>
    <w:qFormat/>
    <w:basedOn w:val="para0"/>
    <w:pPr>
      <w:spacing w:beforeAutospacing="1" w:afterAutospacing="1" w:line="240" w:lineRule="auto"/>
    </w:pPr>
    <w:rPr>
      <w:rFonts w:ascii="Times New Roman" w:hAnsi="Times New Roman"/>
    </w:rPr>
  </w:style>
  <w:style w:type="paragraph" w:styleId="para40" w:customStyle="1">
    <w:name w:val="Frame Contents"/>
    <w:qFormat/>
    <w:basedOn w:val="para0"/>
  </w:style>
  <w:style w:type="paragraph" w:styleId="para41">
    <w:name w:val="Balloon Text"/>
    <w:qFormat/>
    <w:basedOn w:val="para0"/>
    <w:rPr>
      <w:rFonts w:ascii="Times New Roman" w:hAnsi="Times New Roman"/>
      <w:sz w:val="2"/>
      <w:szCs w:val="20"/>
    </w:rPr>
  </w:style>
  <w:style w:type="paragraph" w:styleId="para42" w:customStyle="1">
    <w:name w:val="Style Compact + Right"/>
    <w:qFormat/>
    <w:basedOn w:val="para16"/>
    <w:pPr>
      <w:spacing/>
      <w:jc w:val="right"/>
    </w:pPr>
    <w:rPr>
      <w:szCs w:val="20"/>
    </w:rPr>
  </w:style>
  <w:style w:type="paragraph" w:styleId="para43">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cs="Tahoma"/>
      <w:sz w:val="20"/>
      <w:szCs w:val="20"/>
    </w:rPr>
  </w:style>
  <w:style w:type="character" w:styleId="char0" w:default="1">
    <w:name w:val="Default Paragraph Font"/>
  </w:style>
  <w:style w:type="character" w:styleId="char1" w:customStyle="1">
    <w:name w:val="Heading 1 Char"/>
    <w:basedOn w:val="char0"/>
    <w:rPr>
      <w:rFonts w:ascii="Lucida Console" w:hAnsi="Lucida Console" w:cs="Times New Roman"/>
      <w:bCs/>
      <w:sz w:val="32"/>
      <w:szCs w:val="32"/>
      <w:lang w:val="ru-ru" w:eastAsia="zh-cn" w:bidi="ar-sa"/>
    </w:rPr>
  </w:style>
  <w:style w:type="character" w:styleId="char2" w:customStyle="1">
    <w:name w:val="Heading 2 Char"/>
    <w:basedOn w:val="char0"/>
    <w:rPr>
      <w:rFonts w:ascii="Lucida Console" w:hAnsi="Lucida Console" w:cs="Times New Roman"/>
      <w:bCs/>
      <w:sz w:val="32"/>
      <w:szCs w:val="32"/>
      <w:lang w:val="ru-ru" w:eastAsia="zh-cn" w:bidi="ar-sa"/>
    </w:rPr>
  </w:style>
  <w:style w:type="character" w:styleId="char3" w:customStyle="1">
    <w:name w:val="Heading 3 Char"/>
    <w:basedOn w:val="char0"/>
    <w:rPr>
      <w:rFonts w:ascii="Lucida Console" w:hAnsi="Lucida Console" w:cs="Times New Roman"/>
      <w:bCs/>
      <w:sz w:val="28"/>
      <w:szCs w:val="28"/>
      <w:lang w:val="ru-ru" w:eastAsia="zh-cn" w:bidi="ar-sa"/>
    </w:rPr>
  </w:style>
  <w:style w:type="character" w:styleId="char4" w:customStyle="1">
    <w:name w:val="Heading 4 Char"/>
    <w:basedOn w:val="char0"/>
    <w:rPr>
      <w:rFonts w:ascii="Lucida Console" w:hAnsi="Lucida Console" w:cs="Times New Roman"/>
      <w:bCs/>
      <w:sz w:val="24"/>
      <w:szCs w:val="24"/>
      <w:lang w:val="ru-ru" w:eastAsia="zh-cn" w:bidi="ar-sa"/>
    </w:rPr>
  </w:style>
  <w:style w:type="character" w:styleId="char5" w:customStyle="1">
    <w:name w:val="Heading 5 Char"/>
    <w:basedOn w:val="char0"/>
    <w:rPr>
      <w:rFonts w:ascii="Lucida Console" w:hAnsi="Lucida Console" w:cs="Times New Roman"/>
      <w:iCs/>
      <w:sz w:val="24"/>
      <w:szCs w:val="24"/>
      <w:lang w:val="ru-ru" w:eastAsia="zh-cn" w:bidi="ar-sa"/>
    </w:rPr>
  </w:style>
  <w:style w:type="character" w:styleId="char6" w:customStyle="1">
    <w:name w:val="Heading 6 Char"/>
    <w:basedOn w:val="char0"/>
    <w:rPr>
      <w:rFonts w:ascii="Calibri" w:hAnsi="Calibri" w:cs="Times New Roman"/>
      <w:b/>
      <w:bCs/>
      <w:lang w:eastAsia="zh-cn"/>
    </w:rPr>
  </w:style>
  <w:style w:type="character" w:styleId="char7" w:customStyle="1">
    <w:name w:val="Heading 7 Char"/>
    <w:basedOn w:val="char0"/>
    <w:rPr>
      <w:rFonts w:ascii="Calibri" w:hAnsi="Calibri" w:cs="Times New Roman"/>
      <w:sz w:val="24"/>
      <w:szCs w:val="24"/>
      <w:lang w:eastAsia="zh-cn"/>
    </w:rPr>
  </w:style>
  <w:style w:type="character" w:styleId="char8" w:customStyle="1">
    <w:name w:val="Heading 8 Char"/>
    <w:basedOn w:val="char0"/>
    <w:rPr>
      <w:rFonts w:ascii="Calibri" w:hAnsi="Calibri" w:cs="Times New Roman"/>
      <w:i/>
      <w:iCs/>
      <w:sz w:val="24"/>
      <w:szCs w:val="24"/>
      <w:lang w:eastAsia="zh-cn"/>
    </w:rPr>
  </w:style>
  <w:style w:type="character" w:styleId="char9" w:customStyle="1">
    <w:name w:val="Heading 9 Char"/>
    <w:basedOn w:val="char0"/>
    <w:rPr>
      <w:rFonts w:ascii="Cambria" w:hAnsi="Cambria" w:cs="Times New Roman"/>
      <w:lang w:eastAsia="zh-cn"/>
    </w:rPr>
  </w:style>
  <w:style w:type="character" w:styleId="char10" w:customStyle="1">
    <w:name w:val="Body Text Char"/>
    <w:rPr>
      <w:rFonts w:ascii="Georgia" w:hAnsi="Georgia"/>
      <w:sz w:val="24"/>
      <w:lang w:val="ru-ru" w:eastAsia="zh-cn"/>
    </w:rPr>
  </w:style>
  <w:style w:type="character" w:styleId="char11" w:customStyle="1">
    <w:name w:val="Title Char"/>
    <w:rPr>
      <w:rFonts w:ascii="Georgia" w:hAnsi="Georgia"/>
      <w:sz w:val="36"/>
      <w:lang w:val="ru-ru" w:eastAsia="zh-cn"/>
    </w:rPr>
  </w:style>
  <w:style w:type="character" w:styleId="char12" w:customStyle="1">
    <w:name w:val="Subtitle Char"/>
    <w:rPr>
      <w:rFonts w:ascii="Georgia" w:hAnsi="Georgia"/>
      <w:sz w:val="30"/>
      <w:lang w:val="ru-ru" w:eastAsia="zh-cn"/>
    </w:rPr>
  </w:style>
  <w:style w:type="character" w:styleId="char13" w:customStyle="1">
    <w:name w:val="Date Char"/>
    <w:rPr>
      <w:rFonts w:ascii="Georgia" w:hAnsi="Georgia"/>
      <w:sz w:val="24"/>
      <w:lang w:val="ru-ru" w:eastAsia="zh-cn"/>
    </w:rPr>
  </w:style>
  <w:style w:type="character" w:styleId="char14" w:customStyle="1">
    <w:name w:val="Footnote Text Char"/>
    <w:rPr>
      <w:rFonts w:ascii="Georgia" w:hAnsi="Georgia"/>
      <w:color w:val="auto"/>
      <w:sz w:val="24"/>
      <w:lang w:val="ru-ru" w:eastAsia="zh-cn"/>
    </w:rPr>
  </w:style>
  <w:style w:type="character" w:styleId="char15" w:customStyle="1">
    <w:name w:val="Verbatim Char"/>
    <w:basedOn w:val="char10"/>
    <w:rPr>
      <w:rFonts w:ascii="Courier New" w:hAnsi="Courier New"/>
      <w:szCs w:val="24"/>
    </w:rPr>
  </w:style>
  <w:style w:type="character" w:styleId="char16" w:customStyle="1">
    <w:name w:val="Footnote Characters"/>
    <w:basedOn w:val="char0"/>
    <w:rPr>
      <w:rFonts w:cs="Times New Roman"/>
      <w:vertAlign w:val="superscript"/>
    </w:rPr>
  </w:style>
  <w:style w:type="character" w:styleId="char17" w:customStyle="1">
    <w:name w:val="Internet Link"/>
    <w:basedOn w:val="char0"/>
    <w:rPr>
      <w:rFonts w:cs="Times New Roman"/>
      <w:color w:val="auto"/>
      <w:u w:color="auto" w:val="none"/>
    </w:rPr>
  </w:style>
  <w:style w:type="character" w:styleId="char18" w:customStyle="1">
    <w:name w:val="Footnote Anchor"/>
    <w:basedOn w:val="char10"/>
    <w:rPr>
      <w:vertAlign w:val="superscript"/>
    </w:rPr>
  </w:style>
  <w:style w:type="character" w:styleId="char19" w:customStyle="1">
    <w:name w:val="KeywordTok"/>
    <w:basedOn w:val="char15"/>
    <w:rPr>
      <w:color w:val="204a87"/>
      <w:shd w:val="clear" w:fill="f8f8f8"/>
    </w:rPr>
  </w:style>
  <w:style w:type="character" w:styleId="char20" w:customStyle="1">
    <w:name w:val="DataTypeTok"/>
    <w:basedOn w:val="char15"/>
    <w:rPr>
      <w:color w:val="204a87"/>
      <w:shd w:val="clear" w:fill="f8f8f8"/>
    </w:rPr>
  </w:style>
  <w:style w:type="character" w:styleId="char21" w:customStyle="1">
    <w:name w:val="DecValTok"/>
    <w:basedOn w:val="char15"/>
    <w:rPr>
      <w:color w:val="0000cf"/>
      <w:shd w:val="clear" w:fill="f8f8f8"/>
    </w:rPr>
  </w:style>
  <w:style w:type="character" w:styleId="char22" w:customStyle="1">
    <w:name w:val="BaseNTok"/>
    <w:basedOn w:val="char15"/>
    <w:rPr>
      <w:color w:val="0000cf"/>
      <w:shd w:val="clear" w:fill="f8f8f8"/>
    </w:rPr>
  </w:style>
  <w:style w:type="character" w:styleId="char23" w:customStyle="1">
    <w:name w:val="FloatTok"/>
    <w:basedOn w:val="char15"/>
    <w:rPr>
      <w:color w:val="0000cf"/>
      <w:shd w:val="clear" w:fill="f8f8f8"/>
    </w:rPr>
  </w:style>
  <w:style w:type="character" w:styleId="char24" w:customStyle="1">
    <w:name w:val="ConstantTok"/>
    <w:basedOn w:val="char15"/>
    <w:rPr>
      <w:color w:val="000000"/>
      <w:shd w:val="clear" w:fill="f8f8f8"/>
    </w:rPr>
  </w:style>
  <w:style w:type="character" w:styleId="char25" w:customStyle="1">
    <w:name w:val="CharTok"/>
    <w:basedOn w:val="char15"/>
    <w:rPr>
      <w:color w:val="4e9a06"/>
      <w:shd w:val="clear" w:fill="f8f8f8"/>
    </w:rPr>
  </w:style>
  <w:style w:type="character" w:styleId="char26" w:customStyle="1">
    <w:name w:val="SpecialCharTok"/>
    <w:basedOn w:val="char15"/>
    <w:rPr>
      <w:color w:val="000000"/>
      <w:shd w:val="clear" w:fill="f8f8f8"/>
    </w:rPr>
  </w:style>
  <w:style w:type="character" w:styleId="char27" w:customStyle="1">
    <w:name w:val="StringTok"/>
    <w:basedOn w:val="char15"/>
    <w:rPr>
      <w:color w:val="4e9a06"/>
      <w:shd w:val="clear" w:fill="f8f8f8"/>
    </w:rPr>
  </w:style>
  <w:style w:type="character" w:styleId="char28" w:customStyle="1">
    <w:name w:val="VerbatimStringTok"/>
    <w:basedOn w:val="char15"/>
    <w:rPr>
      <w:color w:val="4e9a06"/>
      <w:shd w:val="clear" w:fill="f8f8f8"/>
    </w:rPr>
  </w:style>
  <w:style w:type="character" w:styleId="char29" w:customStyle="1">
    <w:name w:val="SpecialStringTok"/>
    <w:basedOn w:val="char15"/>
    <w:rPr>
      <w:color w:val="4e9a06"/>
      <w:shd w:val="clear" w:fill="f8f8f8"/>
    </w:rPr>
  </w:style>
  <w:style w:type="character" w:styleId="char30" w:customStyle="1">
    <w:name w:val="ImportTok"/>
    <w:basedOn w:val="char15"/>
    <w:rPr>
      <w:shd w:val="clear" w:fill="f8f8f8"/>
    </w:rPr>
  </w:style>
  <w:style w:type="character" w:styleId="char31" w:customStyle="1">
    <w:name w:val="CommentTok"/>
    <w:basedOn w:val="char15"/>
    <w:rPr>
      <w:i/>
      <w:color w:val="8f5902"/>
      <w:shd w:val="clear" w:fill="f8f8f8"/>
    </w:rPr>
  </w:style>
  <w:style w:type="character" w:styleId="char32" w:customStyle="1">
    <w:name w:val="DocumentationTok"/>
    <w:basedOn w:val="char15"/>
    <w:rPr>
      <w:i/>
      <w:color w:val="8f5902"/>
      <w:shd w:val="clear" w:fill="f8f8f8"/>
    </w:rPr>
  </w:style>
  <w:style w:type="character" w:styleId="char33" w:customStyle="1">
    <w:name w:val="AnnotationTok"/>
    <w:basedOn w:val="char15"/>
    <w:rPr>
      <w:i/>
      <w:color w:val="8f5902"/>
      <w:shd w:val="clear" w:fill="f8f8f8"/>
    </w:rPr>
  </w:style>
  <w:style w:type="character" w:styleId="char34" w:customStyle="1">
    <w:name w:val="CommentVarTok"/>
    <w:basedOn w:val="char15"/>
    <w:rPr>
      <w:i/>
      <w:color w:val="8f5902"/>
      <w:shd w:val="clear" w:fill="f8f8f8"/>
    </w:rPr>
  </w:style>
  <w:style w:type="character" w:styleId="char35" w:customStyle="1">
    <w:name w:val="OtherTok"/>
    <w:basedOn w:val="char15"/>
    <w:rPr>
      <w:color w:val="8f5902"/>
      <w:shd w:val="clear" w:fill="f8f8f8"/>
    </w:rPr>
  </w:style>
  <w:style w:type="character" w:styleId="char36" w:customStyle="1">
    <w:name w:val="FunctionTok"/>
    <w:basedOn w:val="char15"/>
    <w:rPr>
      <w:color w:val="000000"/>
      <w:shd w:val="clear" w:fill="f8f8f8"/>
    </w:rPr>
  </w:style>
  <w:style w:type="character" w:styleId="char37" w:customStyle="1">
    <w:name w:val="VariableTok"/>
    <w:basedOn w:val="char15"/>
    <w:rPr>
      <w:color w:val="000000"/>
      <w:shd w:val="clear" w:fill="f8f8f8"/>
    </w:rPr>
  </w:style>
  <w:style w:type="character" w:styleId="char38" w:customStyle="1">
    <w:name w:val="ControlFlowTok"/>
    <w:basedOn w:val="char15"/>
    <w:rPr>
      <w:color w:val="204a87"/>
      <w:shd w:val="clear" w:fill="f8f8f8"/>
    </w:rPr>
  </w:style>
  <w:style w:type="character" w:styleId="char39" w:customStyle="1">
    <w:name w:val="OperatorTok"/>
    <w:basedOn w:val="char15"/>
    <w:rPr>
      <w:color w:val="ce5c00"/>
      <w:shd w:val="clear" w:fill="f8f8f8"/>
    </w:rPr>
  </w:style>
  <w:style w:type="character" w:styleId="char40" w:customStyle="1">
    <w:name w:val="BuiltInTok"/>
    <w:basedOn w:val="char15"/>
    <w:rPr>
      <w:shd w:val="clear" w:fill="f8f8f8"/>
    </w:rPr>
  </w:style>
  <w:style w:type="character" w:styleId="char41" w:customStyle="1">
    <w:name w:val="ExtensionTok"/>
    <w:basedOn w:val="char15"/>
    <w:rPr>
      <w:shd w:val="clear" w:fill="f8f8f8"/>
    </w:rPr>
  </w:style>
  <w:style w:type="character" w:styleId="char42" w:customStyle="1">
    <w:name w:val="PreprocessorTok"/>
    <w:basedOn w:val="char15"/>
    <w:rPr>
      <w:i/>
      <w:color w:val="8f5902"/>
      <w:shd w:val="clear" w:fill="f8f8f8"/>
    </w:rPr>
  </w:style>
  <w:style w:type="character" w:styleId="char43" w:customStyle="1">
    <w:name w:val="AttributeTok"/>
    <w:basedOn w:val="char15"/>
    <w:rPr>
      <w:color w:val="c4a000"/>
      <w:shd w:val="clear" w:fill="f8f8f8"/>
    </w:rPr>
  </w:style>
  <w:style w:type="character" w:styleId="char44" w:customStyle="1">
    <w:name w:val="RegionMarkerTok"/>
    <w:basedOn w:val="char15"/>
    <w:rPr>
      <w:shd w:val="clear" w:fill="f8f8f8"/>
    </w:rPr>
  </w:style>
  <w:style w:type="character" w:styleId="char45" w:customStyle="1">
    <w:name w:val="InformationTok"/>
    <w:basedOn w:val="char15"/>
    <w:rPr>
      <w:i/>
      <w:color w:val="8f5902"/>
      <w:shd w:val="clear" w:fill="f8f8f8"/>
    </w:rPr>
  </w:style>
  <w:style w:type="character" w:styleId="char46" w:customStyle="1">
    <w:name w:val="WarningTok"/>
    <w:basedOn w:val="char15"/>
    <w:rPr>
      <w:i/>
      <w:color w:val="8f5902"/>
      <w:shd w:val="clear" w:fill="f8f8f8"/>
    </w:rPr>
  </w:style>
  <w:style w:type="character" w:styleId="char47" w:customStyle="1">
    <w:name w:val="AlertTok"/>
    <w:basedOn w:val="char15"/>
    <w:rPr>
      <w:color w:val="ef2929"/>
      <w:shd w:val="clear" w:fill="f8f8f8"/>
    </w:rPr>
  </w:style>
  <w:style w:type="character" w:styleId="char48" w:customStyle="1">
    <w:name w:val="ErrorTok"/>
    <w:basedOn w:val="char15"/>
    <w:rPr>
      <w:color w:val="a40000"/>
      <w:shd w:val="clear" w:fill="f8f8f8"/>
    </w:rPr>
  </w:style>
  <w:style w:type="character" w:styleId="char49" w:customStyle="1">
    <w:name w:val="NormalTok"/>
    <w:basedOn w:val="char15"/>
    <w:rPr>
      <w:shd w:val="clear" w:fill="f8f8f8"/>
    </w:rPr>
  </w:style>
  <w:style w:type="character" w:styleId="char50" w:customStyle="1">
    <w:name w:val="Style Verbatim Char + 11 pt"/>
    <w:basedOn w:val="char15"/>
  </w:style>
  <w:style w:type="character" w:styleId="char51" w:customStyle="1">
    <w:name w:val="Footer Char"/>
    <w:rPr>
      <w:rFonts w:ascii="Georgia" w:hAnsi="Georgia"/>
      <w:sz w:val="24"/>
      <w:lang w:val="ru-ru" w:eastAsia="zh-cn"/>
    </w:rPr>
  </w:style>
  <w:style w:type="character" w:styleId="char52">
    <w:name w:val="Page Number"/>
    <w:basedOn w:val="char0"/>
    <w:rPr>
      <w:rFonts w:ascii="Georgia" w:hAnsi="Georgia" w:cs="Times New Roman"/>
      <w:sz w:val="20"/>
    </w:rPr>
  </w:style>
  <w:style w:type="character" w:styleId="char53" w:customStyle="1">
    <w:name w:val="Header Char"/>
    <w:rPr>
      <w:rFonts w:ascii="Georgia" w:hAnsi="Georgia"/>
      <w:sz w:val="24"/>
      <w:lang w:val="ru-ru" w:eastAsia="zh-cn"/>
    </w:rPr>
  </w:style>
  <w:style w:type="character" w:styleId="char54" w:customStyle="1">
    <w:name w:val="tm61"/>
    <w:basedOn w:val="char0"/>
    <w:rPr>
      <w:rFonts w:ascii="Lucida Console" w:hAnsi="Lucida Console" w:cs="Times New Roman"/>
      <w:sz w:val="24"/>
      <w:szCs w:val="24"/>
    </w:rPr>
  </w:style>
  <w:style w:type="character" w:styleId="char55">
    <w:name w:val="Line Number"/>
    <w:basedOn w:val="char0"/>
    <w:rPr>
      <w:rFonts w:cs="Times New Roman"/>
    </w:rPr>
  </w:style>
  <w:style w:type="character" w:styleId="char56" w:customStyle="1">
    <w:name w:val="ListLabel 1"/>
  </w:style>
  <w:style w:type="character" w:styleId="char57" w:customStyle="1">
    <w:name w:val="ListLabel 2"/>
  </w:style>
  <w:style w:type="character" w:styleId="char58" w:customStyle="1">
    <w:name w:val="ListLabel 3"/>
  </w:style>
  <w:style w:type="character" w:styleId="char59" w:customStyle="1">
    <w:name w:val="ListLabel 4"/>
  </w:style>
  <w:style w:type="character" w:styleId="char60" w:customStyle="1">
    <w:name w:val="ListLabel 5"/>
  </w:style>
  <w:style w:type="character" w:styleId="char61" w:customStyle="1">
    <w:name w:val="ListLabel 6"/>
  </w:style>
  <w:style w:type="character" w:styleId="char62" w:customStyle="1">
    <w:name w:val="ListLabel 7"/>
  </w:style>
  <w:style w:type="character" w:styleId="char63" w:customStyle="1">
    <w:name w:val="ListLabel 8"/>
  </w:style>
  <w:style w:type="character" w:styleId="char64" w:customStyle="1">
    <w:name w:val="ListLabel 9"/>
  </w:style>
  <w:style w:type="character" w:styleId="char65" w:customStyle="1">
    <w:name w:val="ListLabel 10"/>
    <w:rPr>
      <w:sz w:val="24"/>
    </w:rPr>
  </w:style>
  <w:style w:type="character" w:styleId="char66" w:customStyle="1">
    <w:name w:val="ListLabel 11"/>
    <w:rPr>
      <w:sz w:val="24"/>
    </w:rPr>
  </w:style>
  <w:style w:type="character" w:styleId="char67" w:customStyle="1">
    <w:name w:val="ListLabel 12"/>
    <w:rPr>
      <w:sz w:val="24"/>
    </w:rPr>
  </w:style>
  <w:style w:type="character" w:styleId="char68" w:customStyle="1">
    <w:name w:val="ListLabel 13"/>
    <w:rPr>
      <w:sz w:val="24"/>
    </w:rPr>
  </w:style>
  <w:style w:type="character" w:styleId="char69" w:customStyle="1">
    <w:name w:val="ListLabel 14"/>
    <w:rPr>
      <w:sz w:val="24"/>
    </w:rPr>
  </w:style>
  <w:style w:type="character" w:styleId="char70" w:customStyle="1">
    <w:name w:val="ListLabel 15"/>
    <w:rPr>
      <w:sz w:val="24"/>
    </w:rPr>
  </w:style>
  <w:style w:type="character" w:styleId="char71" w:customStyle="1">
    <w:name w:val="ListLabel 16"/>
  </w:style>
  <w:style w:type="character" w:styleId="char72" w:customStyle="1">
    <w:name w:val="ListLabel 17"/>
  </w:style>
  <w:style w:type="character" w:styleId="char73" w:customStyle="1">
    <w:name w:val="ListLabel 18"/>
  </w:style>
  <w:style w:type="character" w:styleId="char74" w:customStyle="1">
    <w:name w:val="ListLabel 19"/>
  </w:style>
  <w:style w:type="character" w:styleId="char75" w:customStyle="1">
    <w:name w:val="ListLabel 20"/>
  </w:style>
  <w:style w:type="character" w:styleId="char76" w:customStyle="1">
    <w:name w:val="ListLabel 21"/>
  </w:style>
  <w:style w:type="character" w:styleId="char77" w:customStyle="1">
    <w:name w:val="ListLabel 22"/>
  </w:style>
  <w:style w:type="character" w:styleId="char78" w:customStyle="1">
    <w:name w:val="ListLabel 23"/>
  </w:style>
  <w:style w:type="character" w:styleId="char79" w:customStyle="1">
    <w:name w:val="ListLabel 24"/>
    <w:rPr>
      <w:sz w:val="24"/>
    </w:rPr>
  </w:style>
  <w:style w:type="character" w:styleId="char80" w:customStyle="1">
    <w:name w:val="ListLabel 25"/>
  </w:style>
  <w:style w:type="character" w:styleId="char81" w:customStyle="1">
    <w:name w:val="ListLabel 26"/>
  </w:style>
  <w:style w:type="character" w:styleId="char82" w:customStyle="1">
    <w:name w:val="ListLabel 27"/>
  </w:style>
  <w:style w:type="character" w:styleId="char83" w:customStyle="1">
    <w:name w:val="ListLabel 28"/>
  </w:style>
  <w:style w:type="character" w:styleId="char84" w:customStyle="1">
    <w:name w:val="ListLabel 29"/>
  </w:style>
  <w:style w:type="character" w:styleId="char85" w:customStyle="1">
    <w:name w:val="ListLabel 30"/>
  </w:style>
  <w:style w:type="character" w:styleId="char86" w:customStyle="1">
    <w:name w:val="ListLabel 31"/>
  </w:style>
  <w:style w:type="character" w:styleId="char87" w:customStyle="1">
    <w:name w:val="ListLabel 32"/>
  </w:style>
  <w:style w:type="character" w:styleId="char88" w:customStyle="1">
    <w:name w:val="ListLabel 33"/>
    <w:rPr>
      <w:sz w:val="24"/>
    </w:rPr>
  </w:style>
  <w:style w:type="character" w:styleId="char89" w:customStyle="1">
    <w:name w:val="ListLabel 34"/>
  </w:style>
  <w:style w:type="character" w:styleId="char90" w:customStyle="1">
    <w:name w:val="ListLabel 35"/>
  </w:style>
  <w:style w:type="character" w:styleId="char91" w:customStyle="1">
    <w:name w:val="ListLabel 36"/>
  </w:style>
  <w:style w:type="character" w:styleId="char92" w:customStyle="1">
    <w:name w:val="ListLabel 37"/>
  </w:style>
  <w:style w:type="character" w:styleId="char93" w:customStyle="1">
    <w:name w:val="ListLabel 38"/>
  </w:style>
  <w:style w:type="character" w:styleId="char94" w:customStyle="1">
    <w:name w:val="ListLabel 39"/>
  </w:style>
  <w:style w:type="character" w:styleId="char95" w:customStyle="1">
    <w:name w:val="ListLabel 40"/>
  </w:style>
  <w:style w:type="character" w:styleId="char96" w:customStyle="1">
    <w:name w:val="ListLabel 41"/>
  </w:style>
  <w:style w:type="character" w:styleId="char97" w:customStyle="1">
    <w:name w:val="ListLabel 42"/>
  </w:style>
  <w:style w:type="character" w:styleId="char98" w:customStyle="1">
    <w:name w:val="ListLabel 43"/>
    <w:rPr>
      <w:lang w:val="en-gb"/>
    </w:rPr>
  </w:style>
  <w:style w:type="character" w:styleId="char99" w:customStyle="1">
    <w:name w:val="Endnote Characters"/>
  </w:style>
  <w:style w:type="character" w:styleId="char100" w:customStyle="1">
    <w:name w:val="Index Link"/>
  </w:style>
  <w:style w:type="character" w:styleId="char101" w:customStyle="1">
    <w:name w:val="Endnote Anchor"/>
    <w:rPr>
      <w:vertAlign w:val="superscript"/>
    </w:rPr>
  </w:style>
  <w:style w:type="character" w:styleId="char102" w:customStyle="1">
    <w:name w:val="Body Text Char1"/>
    <w:basedOn w:val="char0"/>
    <w:rPr>
      <w:rFonts w:ascii="Lucida Console" w:hAnsi="Lucida Console" w:cs="Times New Roman"/>
      <w:sz w:val="24"/>
      <w:szCs w:val="24"/>
      <w:lang w:val="ru-ru" w:eastAsia="zh-cn" w:bidi="ar-sa"/>
    </w:rPr>
  </w:style>
  <w:style w:type="character" w:styleId="char103" w:customStyle="1">
    <w:name w:val="Title Char1"/>
    <w:rPr>
      <w:rFonts w:ascii="Georgia" w:hAnsi="Georgia"/>
      <w:sz w:val="36"/>
      <w:lang w:val="ru-ru" w:eastAsia="zh-cn"/>
    </w:rPr>
  </w:style>
  <w:style w:type="character" w:styleId="char104" w:customStyle="1">
    <w:name w:val="Subtitle Char1"/>
    <w:rPr>
      <w:rFonts w:ascii="Georgia" w:hAnsi="Georgia"/>
      <w:sz w:val="30"/>
      <w:lang w:val="ru-ru" w:eastAsia="zh-cn"/>
    </w:rPr>
  </w:style>
  <w:style w:type="character" w:styleId="char105" w:customStyle="1">
    <w:name w:val="Date Char1"/>
    <w:rPr>
      <w:rFonts w:ascii="Lucida Console" w:hAnsi="Lucida Console"/>
      <w:sz w:val="24"/>
      <w:lang w:val="ru-ru" w:eastAsia="zh-cn"/>
    </w:rPr>
  </w:style>
  <w:style w:type="character" w:styleId="char106" w:customStyle="1">
    <w:name w:val="Footnote Text Char1"/>
    <w:rPr>
      <w:rFonts w:ascii="Lucida Console" w:hAnsi="Lucida Console"/>
      <w:sz w:val="24"/>
      <w:lang w:val="ru-ru" w:eastAsia="zh-cn"/>
    </w:rPr>
  </w:style>
  <w:style w:type="character" w:styleId="char107" w:customStyle="1">
    <w:name w:val="Footer Char1"/>
    <w:rPr>
      <w:rFonts w:ascii="Lucida Console" w:hAnsi="Lucida Console"/>
      <w:sz w:val="24"/>
      <w:lang w:val="ru-ru" w:eastAsia="zh-cn"/>
    </w:rPr>
  </w:style>
  <w:style w:type="character" w:styleId="char108" w:customStyle="1">
    <w:name w:val="Header Char1"/>
    <w:rPr>
      <w:rFonts w:ascii="Lucida Console" w:hAnsi="Lucida Console"/>
      <w:sz w:val="24"/>
      <w:lang w:val="ru-ru" w:eastAsia="zh-cn"/>
    </w:rPr>
  </w:style>
  <w:style w:type="character" w:styleId="char109" w:customStyle="1">
    <w:name w:val="Balloon Text Char"/>
    <w:rPr>
      <w:rFonts w:ascii="Times New Roman" w:hAnsi="Times New Roman"/>
      <w:sz w:val="2"/>
      <w:lang w:val="ru-ru" w:eastAsia="zh-cn"/>
    </w:rPr>
  </w:style>
  <w:style w:type="character" w:styleId="char110" w:customStyle="1">
    <w:name w:val="ListLabel 44"/>
  </w:style>
  <w:style w:type="character" w:styleId="char111" w:customStyle="1">
    <w:name w:val="ListLabel 45"/>
  </w:style>
  <w:style w:type="character" w:styleId="char112" w:customStyle="1">
    <w:name w:val="ListLabel 46"/>
  </w:style>
  <w:style w:type="character" w:styleId="char113" w:customStyle="1">
    <w:name w:val="ListLabel 47"/>
  </w:style>
  <w:style w:type="character" w:styleId="char114" w:customStyle="1">
    <w:name w:val="ListLabel 48"/>
  </w:style>
  <w:style w:type="character" w:styleId="char115" w:customStyle="1">
    <w:name w:val="ListLabel 49"/>
  </w:style>
  <w:style w:type="character" w:styleId="char116" w:customStyle="1">
    <w:name w:val="ListLabel 50"/>
  </w:style>
  <w:style w:type="character" w:styleId="char117" w:customStyle="1">
    <w:name w:val="ListLabel 51"/>
  </w:style>
  <w:style w:type="character" w:styleId="char118" w:customStyle="1">
    <w:name w:val="ListLabel 52"/>
  </w:style>
  <w:style w:type="character" w:styleId="char119" w:customStyle="1">
    <w:name w:val="ListLabel 53"/>
    <w:rPr>
      <w:sz w:val="24"/>
    </w:rPr>
  </w:style>
  <w:style w:type="character" w:styleId="char120" w:customStyle="1">
    <w:name w:val="ListLabel 54"/>
    <w:rPr>
      <w:sz w:val="24"/>
    </w:rPr>
  </w:style>
  <w:style w:type="character" w:styleId="char121" w:customStyle="1">
    <w:name w:val="ListLabel 55"/>
    <w:rPr>
      <w:sz w:val="24"/>
    </w:rPr>
  </w:style>
  <w:style w:type="character" w:styleId="char122" w:customStyle="1">
    <w:name w:val="ListLabel 56"/>
    <w:rPr>
      <w:sz w:val="24"/>
    </w:rPr>
  </w:style>
  <w:style w:type="character" w:styleId="char123" w:customStyle="1">
    <w:name w:val="ListLabel 57"/>
    <w:rPr>
      <w:sz w:val="24"/>
    </w:rPr>
  </w:style>
  <w:style w:type="character" w:styleId="char124" w:customStyle="1">
    <w:name w:val="ListLabel 58"/>
  </w:style>
  <w:style w:type="character" w:styleId="char125" w:customStyle="1">
    <w:name w:val="ListLabel 59"/>
  </w:style>
  <w:style w:type="character" w:styleId="char126" w:customStyle="1">
    <w:name w:val="ListLabel 60"/>
  </w:style>
  <w:style w:type="character" w:styleId="char127" w:customStyle="1">
    <w:name w:val="ListLabel 61"/>
  </w:style>
  <w:style w:type="character" w:styleId="char128" w:customStyle="1">
    <w:name w:val="ListLabel 62"/>
  </w:style>
  <w:style w:type="character" w:styleId="char129" w:customStyle="1">
    <w:name w:val="ListLabel 63"/>
  </w:style>
  <w:style w:type="character" w:styleId="char130" w:customStyle="1">
    <w:name w:val="ListLabel 64"/>
  </w:style>
  <w:style w:type="character" w:styleId="char131" w:customStyle="1">
    <w:name w:val="ListLabel 65"/>
  </w:style>
  <w:style w:type="character" w:styleId="char132" w:customStyle="1">
    <w:name w:val="ListLabel 66"/>
  </w:style>
  <w:style w:type="character" w:styleId="char133" w:customStyle="1">
    <w:name w:val="ListLabel 67"/>
  </w:style>
  <w:style w:type="character" w:styleId="char134" w:customStyle="1">
    <w:name w:val="ListLabel 68"/>
  </w:style>
  <w:style w:type="character" w:styleId="char135" w:customStyle="1">
    <w:name w:val="ListLabel 69"/>
  </w:style>
  <w:style w:type="character" w:styleId="char136" w:customStyle="1">
    <w:name w:val="ListLabel 70"/>
  </w:style>
  <w:style w:type="character" w:styleId="char137" w:customStyle="1">
    <w:name w:val="ListLabel 71"/>
  </w:style>
  <w:style w:type="character" w:styleId="char138" w:customStyle="1">
    <w:name w:val="ListLabel 72"/>
    <w:rPr>
      <w:lang w:val="en-gb"/>
    </w:rPr>
  </w:style>
  <w:style w:type="character" w:styleId="char139" w:customStyle="1">
    <w:name w:val="Body Text Char2"/>
    <w:basedOn w:val="char0"/>
    <w:rPr>
      <w:rFonts w:ascii="Georgia" w:hAnsi="Georgia" w:cs="Times New Roman"/>
      <w:sz w:val="24"/>
      <w:szCs w:val="24"/>
      <w:lang w:val="ru-ru" w:eastAsia="zh-cn"/>
    </w:rPr>
  </w:style>
  <w:style w:type="character" w:styleId="char140" w:customStyle="1">
    <w:name w:val="Title Char2"/>
    <w:rPr>
      <w:rFonts w:ascii="Georgia" w:hAnsi="Georgia"/>
      <w:sz w:val="36"/>
      <w:lang w:val="ru-ru" w:eastAsia="zh-cn"/>
    </w:rPr>
  </w:style>
  <w:style w:type="character" w:styleId="char141" w:customStyle="1">
    <w:name w:val="Subtitle Char2"/>
    <w:rPr>
      <w:rFonts w:ascii="Georgia" w:hAnsi="Georgia"/>
      <w:sz w:val="30"/>
      <w:lang w:val="ru-ru" w:eastAsia="zh-cn"/>
    </w:rPr>
  </w:style>
  <w:style w:type="character" w:styleId="char142" w:customStyle="1">
    <w:name w:val="Date Char2"/>
    <w:rPr>
      <w:rFonts w:ascii="Georgia" w:hAnsi="Georgia"/>
      <w:sz w:val="24"/>
      <w:lang w:val="ru-ru" w:eastAsia="zh-cn"/>
    </w:rPr>
  </w:style>
  <w:style w:type="character" w:styleId="char143" w:customStyle="1">
    <w:name w:val="Footnote Text Char2"/>
    <w:rPr>
      <w:rFonts w:ascii="Georgia" w:hAnsi="Georgia"/>
      <w:sz w:val="24"/>
      <w:lang w:val="ru-ru" w:eastAsia="zh-cn"/>
    </w:rPr>
  </w:style>
  <w:style w:type="character" w:styleId="char144" w:customStyle="1">
    <w:name w:val="Footer Char2"/>
    <w:rPr>
      <w:rFonts w:ascii="Georgia" w:hAnsi="Georgia"/>
      <w:sz w:val="24"/>
      <w:lang w:val="ru-ru" w:eastAsia="zh-cn"/>
    </w:rPr>
  </w:style>
  <w:style w:type="character" w:styleId="char145" w:customStyle="1">
    <w:name w:val="Header Char2"/>
    <w:rPr>
      <w:rFonts w:ascii="Georgia" w:hAnsi="Georgia"/>
      <w:sz w:val="24"/>
      <w:lang w:val="ru-ru" w:eastAsia="zh-cn"/>
    </w:rPr>
  </w:style>
  <w:style w:type="character" w:styleId="char146" w:customStyle="1">
    <w:name w:val="Balloon Text Char1"/>
    <w:rPr>
      <w:rFonts w:ascii="Times New Roman" w:hAnsi="Times New Roman"/>
      <w:sz w:val="2"/>
      <w:lang w:val="ru-ru" w:eastAsia="zh-cn"/>
    </w:rPr>
  </w:style>
  <w:style w:type="character" w:styleId="char147" w:customStyle="1">
    <w:name w:val="ListLabel 73"/>
    <w:rPr>
      <w:sz w:val="24"/>
    </w:rPr>
  </w:style>
  <w:style w:type="character" w:styleId="char148" w:customStyle="1">
    <w:name w:val="ListLabel 74"/>
    <w:rPr>
      <w:sz w:val="24"/>
    </w:rPr>
  </w:style>
  <w:style w:type="character" w:styleId="char149" w:customStyle="1">
    <w:name w:val="ListLabel 75"/>
    <w:rPr>
      <w:sz w:val="24"/>
    </w:rPr>
  </w:style>
  <w:style w:type="character" w:styleId="char150" w:customStyle="1">
    <w:name w:val="ListLabel 76"/>
    <w:rPr>
      <w:sz w:val="24"/>
    </w:rPr>
  </w:style>
  <w:style w:type="character" w:styleId="char151" w:customStyle="1">
    <w:name w:val="ListLabel 77"/>
    <w:rPr>
      <w:sz w:val="24"/>
    </w:rPr>
  </w:style>
  <w:style w:type="character" w:styleId="char152" w:customStyle="1">
    <w:name w:val="ListLabel 78"/>
  </w:style>
  <w:style w:type="character" w:styleId="char153" w:customStyle="1">
    <w:name w:val="ListLabel 79"/>
  </w:style>
  <w:style w:type="character" w:styleId="char154" w:customStyle="1">
    <w:name w:val="ListLabel 80"/>
  </w:style>
  <w:style w:type="character" w:styleId="char155" w:customStyle="1">
    <w:name w:val="ListLabel 81"/>
  </w:style>
  <w:style w:type="character" w:styleId="char156" w:customStyle="1">
    <w:name w:val="ListLabel 82"/>
  </w:style>
  <w:style w:type="character" w:styleId="char157" w:customStyle="1">
    <w:name w:val="ListLabel 83"/>
  </w:style>
  <w:style w:type="character" w:styleId="char158" w:customStyle="1">
    <w:name w:val="ListLabel 84"/>
  </w:style>
  <w:style w:type="character" w:styleId="char159" w:customStyle="1">
    <w:name w:val="ListLabel 85"/>
  </w:style>
  <w:style w:type="character" w:styleId="char160" w:customStyle="1">
    <w:name w:val="ListLabel 86"/>
  </w:style>
  <w:style w:type="character" w:styleId="char161" w:customStyle="1">
    <w:name w:val="ListLabel 87"/>
  </w:style>
  <w:style w:type="character" w:styleId="char162" w:customStyle="1">
    <w:name w:val="ListLabel 88"/>
  </w:style>
  <w:style w:type="character" w:styleId="char163" w:customStyle="1">
    <w:name w:val="ListLabel 89"/>
  </w:style>
  <w:style w:type="character" w:styleId="char164" w:customStyle="1">
    <w:name w:val="ListLabel 90"/>
  </w:style>
  <w:style w:type="character" w:styleId="char165" w:customStyle="1">
    <w:name w:val="ListLabel 91"/>
  </w:style>
  <w:style w:type="character" w:styleId="char166" w:customStyle="1">
    <w:name w:val="ListLabel 92"/>
  </w:style>
  <w:style w:type="character" w:styleId="char167" w:customStyle="1">
    <w:name w:val="ListLabel 93"/>
  </w:style>
  <w:style w:type="character" w:styleId="char168" w:customStyle="1">
    <w:name w:val="ListLabel 94"/>
  </w:style>
  <w:style w:type="character" w:styleId="char169" w:customStyle="1">
    <w:name w:val="ListLabel 95"/>
  </w:style>
  <w:style w:type="character" w:styleId="char170" w:customStyle="1">
    <w:name w:val="ListLabel 96"/>
  </w:style>
  <w:style w:type="character" w:styleId="char171" w:customStyle="1">
    <w:name w:val="ListLabel 97"/>
  </w:style>
  <w:style w:type="character" w:styleId="char172" w:customStyle="1">
    <w:name w:val="ListLabel 98"/>
  </w:style>
  <w:style w:type="character" w:styleId="char173" w:customStyle="1">
    <w:name w:val="ListLabel 99"/>
  </w:style>
  <w:style w:type="character" w:styleId="char174" w:customStyle="1">
    <w:name w:val="ListLabel 100"/>
  </w:style>
  <w:style w:type="character" w:styleId="char175" w:customStyle="1">
    <w:name w:val="ListLabel 101"/>
    <w:rPr>
      <w:lang w:val="en-gb"/>
    </w:rPr>
  </w:style>
  <w:style w:type="character" w:styleId="char176" w:customStyle="1">
    <w:name w:val="Body Text Char3"/>
    <w:basedOn w:val="char0"/>
    <w:rPr>
      <w:rFonts w:ascii="Georgia" w:hAnsi="Georgia" w:cs="Times New Roman"/>
      <w:sz w:val="24"/>
      <w:szCs w:val="24"/>
      <w:lang w:val="ru-ru" w:eastAsia="zh-cn"/>
    </w:rPr>
  </w:style>
  <w:style w:type="character" w:styleId="char177" w:customStyle="1">
    <w:name w:val="Title Char3"/>
    <w:basedOn w:val="char0"/>
    <w:rPr>
      <w:rFonts w:ascii="Georgia" w:hAnsi="Georgia" w:cs="Times New Roman"/>
      <w:bCs/>
      <w:sz w:val="36"/>
      <w:szCs w:val="36"/>
      <w:lang w:val="ru-ru" w:eastAsia="zh-cn" w:bidi="ar-sa"/>
    </w:rPr>
  </w:style>
  <w:style w:type="character" w:styleId="char178" w:customStyle="1">
    <w:name w:val="Subtitle Char3"/>
    <w:basedOn w:val="char0"/>
    <w:rPr>
      <w:rFonts w:ascii="Georgia" w:hAnsi="Georgia" w:cs="Times New Roman"/>
      <w:bCs/>
      <w:sz w:val="30"/>
      <w:szCs w:val="30"/>
      <w:lang w:val="ru-ru" w:eastAsia="zh-cn" w:bidi="ar-sa"/>
    </w:rPr>
  </w:style>
  <w:style w:type="character" w:styleId="char179" w:customStyle="1">
    <w:name w:val="Date Char3"/>
    <w:basedOn w:val="char0"/>
    <w:rPr>
      <w:rFonts w:ascii="Georgia" w:hAnsi="Georgia" w:cs="Times New Roman"/>
      <w:sz w:val="24"/>
      <w:szCs w:val="24"/>
      <w:lang w:val="ru-ru" w:eastAsia="zh-cn" w:bidi="ar-sa"/>
    </w:rPr>
  </w:style>
  <w:style w:type="character" w:styleId="char180" w:customStyle="1">
    <w:name w:val="Footnote Text Char3"/>
    <w:basedOn w:val="char0"/>
    <w:rPr>
      <w:rFonts w:ascii="Georgia" w:hAnsi="Georgia" w:cs="Times New Roman"/>
      <w:sz w:val="20"/>
      <w:szCs w:val="20"/>
      <w:lang w:val="ru-ru" w:eastAsia="zh-cn"/>
    </w:rPr>
  </w:style>
  <w:style w:type="character" w:styleId="char181" w:customStyle="1">
    <w:name w:val="Footer Char3"/>
    <w:basedOn w:val="char0"/>
    <w:rPr>
      <w:rFonts w:ascii="Georgia" w:hAnsi="Georgia" w:cs="Times New Roman"/>
      <w:sz w:val="24"/>
      <w:szCs w:val="24"/>
      <w:lang w:val="ru-ru" w:eastAsia="zh-cn" w:bidi="ar-sa"/>
    </w:rPr>
  </w:style>
  <w:style w:type="character" w:styleId="char182" w:customStyle="1">
    <w:name w:val="Header Char3"/>
    <w:basedOn w:val="char0"/>
    <w:rPr>
      <w:rFonts w:ascii="Georgia" w:hAnsi="Georgia" w:cs="Times New Roman"/>
      <w:sz w:val="24"/>
      <w:szCs w:val="24"/>
      <w:lang w:val="ru-ru" w:eastAsia="zh-cn"/>
    </w:rPr>
  </w:style>
  <w:style w:type="character" w:styleId="char183" w:customStyle="1">
    <w:name w:val="Balloon Text Char2"/>
    <w:basedOn w:val="char0"/>
    <w:rPr>
      <w:rFonts w:ascii="Times New Roman" w:hAnsi="Times New Roman" w:cs="Times New Roman"/>
      <w:sz w:val="2"/>
      <w:lang w:val="ru-ru" w:eastAsia="zh-cn"/>
    </w:rPr>
  </w:style>
  <w:style w:type="character" w:styleId="char184">
    <w:name w:val="Footnote Reference"/>
    <w:basedOn w:val="char0"/>
    <w:rPr>
      <w:rFonts w:cs="Times New Roman"/>
      <w:vertAlign w:val="superscript"/>
    </w:rPr>
  </w:style>
  <w:style w:type="character" w:styleId="char185" w:customStyle="1">
    <w:name w:val="Document Map Char"/>
    <w:basedOn w:val="char0"/>
    <w:rPr>
      <w:rFonts w:ascii="Times New Roman" w:hAnsi="Times New Roman" w:cs="Times New Roman"/>
      <w:sz w:val="2"/>
      <w:lang w:val="ru-ru"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s://doi.org/10.1111/j.1748-7692.2008.00228.x" TargetMode="External"/><Relationship Id="rId11" Type="http://schemas.openxmlformats.org/officeDocument/2006/relationships/hyperlink" Target="https://doi.org/10.1080/17518369.2017.1374125" TargetMode="External"/><Relationship Id="rId12" Type="http://schemas.openxmlformats.org/officeDocument/2006/relationships/hyperlink" Target="https://worldcat.org/isbn/9780198509271" TargetMode="External"/><Relationship Id="rId13" Type="http://schemas.openxmlformats.org/officeDocument/2006/relationships/hyperlink" Target="https://doi.org/10.1890/07-2089.1" TargetMode="External"/><Relationship Id="rId14" Type="http://schemas.openxmlformats.org/officeDocument/2006/relationships/hyperlink" Target="https://doi.org/10.14430/arctic633" TargetMode="External"/><Relationship Id="rId15" Type="http://schemas.openxmlformats.org/officeDocument/2006/relationships/hyperlink" Target="https://doi.org/10.1016/S0304-4149(99)00023-X" TargetMode="External"/><Relationship Id="rId16" Type="http://schemas.openxmlformats.org/officeDocument/2006/relationships/hyperlink" Target="https://doi.org/10.1111/j.1748-7692.2012.00574.x" TargetMode="External"/><Relationship Id="rId17" Type="http://schemas.openxmlformats.org/officeDocument/2006/relationships/hyperlink" Target="https://doi.org/10.1007/s00300-015-1737-5" TargetMode="External"/><Relationship Id="rId18" Type="http://schemas.openxmlformats.org/officeDocument/2006/relationships/hyperlink" Target="https://doi.org/10.1139/as-2018-0004" TargetMode="External"/><Relationship Id="rId19" Type="http://schemas.openxmlformats.org/officeDocument/2006/relationships/hyperlink" Target="https://doi.org/10.1016/j.biocon.2013.12.040" TargetMode="External"/><Relationship Id="rId20" Type="http://schemas.openxmlformats.org/officeDocument/2006/relationships/hyperlink" Target="https://doi.org/10.1111/mms.12251" TargetMode="External"/><Relationship Id="rId21" Type="http://schemas.openxmlformats.org/officeDocument/2006/relationships/hyperlink" Target="https://cyberleninka.ru/article/n/programma-beluha-dlya-rascheta-chislennosti-beluh-po-dannym-aviaucheta-v-ohotskom-mor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Cambria"/>
        <a:cs typeface="Times New Roman"/>
      </a:majorFont>
      <a:minorFont>
        <a:latin typeface="Georg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Рекомендации по индивидуальным участкам</dc:title>
  <dc:subject/>
  <dc:creator>Платонов Никита Геннадьевич  с.н.с. ИПЭЭ РАН </dc:creator>
  <cp:keywords/>
  <dc:description/>
  <cp:lastModifiedBy>Nikita Platonov</cp:lastModifiedBy>
  <cp:revision>1</cp:revision>
  <dcterms:created xsi:type="dcterms:W3CDTF">2020-12-22T04:05:38Z</dcterms:created>
  <dcterms:modified xsi:type="dcterms:W3CDTF">2020-12-22T04:14:41Z</dcterms:modified>
</cp:coreProperties>
</file>