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3CF7" w:rsidRDefault="00373CF7">
      <w:pPr>
        <w:pStyle w:val="Title"/>
      </w:pPr>
      <w:r>
        <w:t>Анализ абиотических факторов для оценки связи формирования лежбищ с распределением льда</w:t>
      </w:r>
    </w:p>
    <w:p w:rsidR="00373CF7" w:rsidRDefault="00373CF7">
      <w:pPr>
        <w:pStyle w:val="Subtitle"/>
      </w:pPr>
      <w:r>
        <w:t>Аналитический обзор опубликованных и фондовых материалов об уровне изученности белого медведя и моржа</w:t>
      </w:r>
    </w:p>
    <w:p w:rsidR="00373CF7" w:rsidRDefault="00373CF7">
      <w:pPr>
        <w:pStyle w:val="Author"/>
      </w:pPr>
      <w:r>
        <w:t>исполнитель: Платонов Н. Г., ИПЭЭ РАН</w:t>
      </w:r>
    </w:p>
    <w:p w:rsidR="00373CF7" w:rsidRDefault="00373CF7">
      <w:pPr>
        <w:pStyle w:val="TOCHeading"/>
      </w:pPr>
      <w:r>
        <w:t>Содержание</w:t>
      </w:r>
    </w:p>
    <w:p w:rsidR="00373CF7" w:rsidRDefault="00373CF7">
      <w:pPr>
        <w:pStyle w:val="TOC1"/>
        <w:rPr>
          <w:rFonts w:ascii="Times New Roman" w:hAnsi="Times New Roman"/>
          <w:noProof/>
          <w:lang w:eastAsia="ru-RU"/>
        </w:rPr>
      </w:pPr>
      <w:r>
        <w:fldChar w:fldCharType="begin"/>
      </w:r>
      <w:r>
        <w:instrText>TOC \o "1-4" \h \z \u</w:instrText>
      </w:r>
      <w:r>
        <w:fldChar w:fldCharType="separate"/>
      </w:r>
      <w:hyperlink w:anchor="_Toc54301249" w:history="1">
        <w:r w:rsidRPr="00526C8F">
          <w:rPr>
            <w:rStyle w:val="Hyperlink"/>
            <w:noProof/>
          </w:rPr>
          <w:t>Введение</w:t>
        </w:r>
        <w:r>
          <w:rPr>
            <w:noProof/>
            <w:webHidden/>
          </w:rPr>
          <w:tab/>
        </w:r>
        <w:r>
          <w:rPr>
            <w:noProof/>
            <w:webHidden/>
          </w:rPr>
          <w:fldChar w:fldCharType="begin"/>
        </w:r>
        <w:r>
          <w:rPr>
            <w:noProof/>
            <w:webHidden/>
          </w:rPr>
          <w:instrText xml:space="preserve"> PAGEREF _Toc54301249 \h </w:instrText>
        </w:r>
        <w:r>
          <w:rPr>
            <w:noProof/>
          </w:rPr>
        </w:r>
        <w:r>
          <w:rPr>
            <w:noProof/>
            <w:webHidden/>
          </w:rPr>
          <w:fldChar w:fldCharType="separate"/>
        </w:r>
        <w:r>
          <w:rPr>
            <w:noProof/>
            <w:webHidden/>
          </w:rPr>
          <w:t>2</w:t>
        </w:r>
        <w:r>
          <w:rPr>
            <w:noProof/>
            <w:webHidden/>
          </w:rPr>
          <w:fldChar w:fldCharType="end"/>
        </w:r>
      </w:hyperlink>
    </w:p>
    <w:p w:rsidR="00373CF7" w:rsidRDefault="00373CF7">
      <w:pPr>
        <w:pStyle w:val="TOC1"/>
        <w:rPr>
          <w:rFonts w:ascii="Times New Roman" w:hAnsi="Times New Roman"/>
          <w:noProof/>
          <w:lang w:eastAsia="ru-RU"/>
        </w:rPr>
      </w:pPr>
      <w:hyperlink w:anchor="_Toc54301250" w:history="1">
        <w:r w:rsidRPr="00526C8F">
          <w:rPr>
            <w:rStyle w:val="Hyperlink"/>
            <w:noProof/>
          </w:rPr>
          <w:t>Основная часть</w:t>
        </w:r>
        <w:r>
          <w:rPr>
            <w:noProof/>
            <w:webHidden/>
          </w:rPr>
          <w:tab/>
        </w:r>
        <w:r>
          <w:rPr>
            <w:noProof/>
            <w:webHidden/>
          </w:rPr>
          <w:fldChar w:fldCharType="begin"/>
        </w:r>
        <w:r>
          <w:rPr>
            <w:noProof/>
            <w:webHidden/>
          </w:rPr>
          <w:instrText xml:space="preserve"> PAGEREF _Toc54301250 \h </w:instrText>
        </w:r>
        <w:r>
          <w:rPr>
            <w:noProof/>
          </w:rPr>
        </w:r>
        <w:r>
          <w:rPr>
            <w:noProof/>
            <w:webHidden/>
          </w:rPr>
          <w:fldChar w:fldCharType="separate"/>
        </w:r>
        <w:r>
          <w:rPr>
            <w:noProof/>
            <w:webHidden/>
          </w:rPr>
          <w:t>3</w:t>
        </w:r>
        <w:r>
          <w:rPr>
            <w:noProof/>
            <w:webHidden/>
          </w:rPr>
          <w:fldChar w:fldCharType="end"/>
        </w:r>
      </w:hyperlink>
    </w:p>
    <w:p w:rsidR="00373CF7" w:rsidRDefault="00373CF7">
      <w:pPr>
        <w:pStyle w:val="TOC2"/>
        <w:tabs>
          <w:tab w:val="left" w:pos="720"/>
        </w:tabs>
        <w:rPr>
          <w:rFonts w:ascii="Times New Roman" w:hAnsi="Times New Roman"/>
          <w:noProof/>
          <w:lang w:eastAsia="ru-RU"/>
        </w:rPr>
      </w:pPr>
      <w:hyperlink w:anchor="_Toc54301251" w:history="1">
        <w:r w:rsidRPr="00526C8F">
          <w:rPr>
            <w:rStyle w:val="Hyperlink"/>
            <w:noProof/>
          </w:rPr>
          <w:t>1.</w:t>
        </w:r>
        <w:r>
          <w:rPr>
            <w:rFonts w:ascii="Times New Roman" w:hAnsi="Times New Roman"/>
            <w:noProof/>
            <w:lang w:eastAsia="ru-RU"/>
          </w:rPr>
          <w:tab/>
        </w:r>
        <w:r w:rsidRPr="00526C8F">
          <w:rPr>
            <w:rStyle w:val="Hyperlink"/>
            <w:noProof/>
          </w:rPr>
          <w:t>Материалы</w:t>
        </w:r>
        <w:r>
          <w:rPr>
            <w:noProof/>
            <w:webHidden/>
          </w:rPr>
          <w:tab/>
        </w:r>
        <w:r>
          <w:rPr>
            <w:noProof/>
            <w:webHidden/>
          </w:rPr>
          <w:fldChar w:fldCharType="begin"/>
        </w:r>
        <w:r>
          <w:rPr>
            <w:noProof/>
            <w:webHidden/>
          </w:rPr>
          <w:instrText xml:space="preserve"> PAGEREF _Toc54301251 \h </w:instrText>
        </w:r>
        <w:r>
          <w:rPr>
            <w:noProof/>
          </w:rPr>
        </w:r>
        <w:r>
          <w:rPr>
            <w:noProof/>
            <w:webHidden/>
          </w:rPr>
          <w:fldChar w:fldCharType="separate"/>
        </w:r>
        <w:r>
          <w:rPr>
            <w:noProof/>
            <w:webHidden/>
          </w:rPr>
          <w:t>3</w:t>
        </w:r>
        <w:r>
          <w:rPr>
            <w:noProof/>
            <w:webHidden/>
          </w:rPr>
          <w:fldChar w:fldCharType="end"/>
        </w:r>
      </w:hyperlink>
    </w:p>
    <w:p w:rsidR="00373CF7" w:rsidRDefault="00373CF7">
      <w:pPr>
        <w:pStyle w:val="TOC3"/>
        <w:tabs>
          <w:tab w:val="left" w:pos="1200"/>
        </w:tabs>
        <w:rPr>
          <w:rFonts w:ascii="Times New Roman" w:hAnsi="Times New Roman"/>
          <w:noProof/>
          <w:lang w:eastAsia="ru-RU"/>
        </w:rPr>
      </w:pPr>
      <w:hyperlink w:anchor="_Toc54301252" w:history="1">
        <w:r w:rsidRPr="00526C8F">
          <w:rPr>
            <w:rStyle w:val="Hyperlink"/>
            <w:noProof/>
          </w:rPr>
          <w:t>1.1.</w:t>
        </w:r>
        <w:r>
          <w:rPr>
            <w:rFonts w:ascii="Times New Roman" w:hAnsi="Times New Roman"/>
            <w:noProof/>
            <w:lang w:eastAsia="ru-RU"/>
          </w:rPr>
          <w:tab/>
        </w:r>
        <w:r w:rsidRPr="00526C8F">
          <w:rPr>
            <w:rStyle w:val="Hyperlink"/>
            <w:noProof/>
          </w:rPr>
          <w:t>Данные</w:t>
        </w:r>
        <w:r>
          <w:rPr>
            <w:noProof/>
            <w:webHidden/>
          </w:rPr>
          <w:tab/>
        </w:r>
        <w:r>
          <w:rPr>
            <w:noProof/>
            <w:webHidden/>
          </w:rPr>
          <w:fldChar w:fldCharType="begin"/>
        </w:r>
        <w:r>
          <w:rPr>
            <w:noProof/>
            <w:webHidden/>
          </w:rPr>
          <w:instrText xml:space="preserve"> PAGEREF _Toc54301252 \h </w:instrText>
        </w:r>
        <w:r>
          <w:rPr>
            <w:noProof/>
          </w:rPr>
        </w:r>
        <w:r>
          <w:rPr>
            <w:noProof/>
            <w:webHidden/>
          </w:rPr>
          <w:fldChar w:fldCharType="separate"/>
        </w:r>
        <w:r>
          <w:rPr>
            <w:noProof/>
            <w:webHidden/>
          </w:rPr>
          <w:t>3</w:t>
        </w:r>
        <w:r>
          <w:rPr>
            <w:noProof/>
            <w:webHidden/>
          </w:rPr>
          <w:fldChar w:fldCharType="end"/>
        </w:r>
      </w:hyperlink>
    </w:p>
    <w:p w:rsidR="00373CF7" w:rsidRDefault="00373CF7">
      <w:pPr>
        <w:pStyle w:val="TOC4"/>
        <w:tabs>
          <w:tab w:val="left" w:pos="1680"/>
        </w:tabs>
        <w:rPr>
          <w:rFonts w:ascii="Times New Roman" w:hAnsi="Times New Roman"/>
          <w:noProof/>
          <w:lang w:eastAsia="ru-RU"/>
        </w:rPr>
      </w:pPr>
      <w:hyperlink w:anchor="_Toc54301253" w:history="1">
        <w:r w:rsidRPr="00526C8F">
          <w:rPr>
            <w:rStyle w:val="Hyperlink"/>
            <w:noProof/>
          </w:rPr>
          <w:t>1.1.1.</w:t>
        </w:r>
        <w:r>
          <w:rPr>
            <w:rFonts w:ascii="Times New Roman" w:hAnsi="Times New Roman"/>
            <w:noProof/>
            <w:lang w:eastAsia="ru-RU"/>
          </w:rPr>
          <w:tab/>
        </w:r>
        <w:r w:rsidRPr="00526C8F">
          <w:rPr>
            <w:rStyle w:val="Hyperlink"/>
            <w:noProof/>
          </w:rPr>
          <w:t>Модельные участки</w:t>
        </w:r>
        <w:r>
          <w:rPr>
            <w:noProof/>
            <w:webHidden/>
          </w:rPr>
          <w:tab/>
        </w:r>
        <w:r>
          <w:rPr>
            <w:noProof/>
            <w:webHidden/>
          </w:rPr>
          <w:fldChar w:fldCharType="begin"/>
        </w:r>
        <w:r>
          <w:rPr>
            <w:noProof/>
            <w:webHidden/>
          </w:rPr>
          <w:instrText xml:space="preserve"> PAGEREF _Toc54301253 \h </w:instrText>
        </w:r>
        <w:r>
          <w:rPr>
            <w:noProof/>
          </w:rPr>
        </w:r>
        <w:r>
          <w:rPr>
            <w:noProof/>
            <w:webHidden/>
          </w:rPr>
          <w:fldChar w:fldCharType="separate"/>
        </w:r>
        <w:r>
          <w:rPr>
            <w:noProof/>
            <w:webHidden/>
          </w:rPr>
          <w:t>3</w:t>
        </w:r>
        <w:r>
          <w:rPr>
            <w:noProof/>
            <w:webHidden/>
          </w:rPr>
          <w:fldChar w:fldCharType="end"/>
        </w:r>
      </w:hyperlink>
    </w:p>
    <w:p w:rsidR="00373CF7" w:rsidRDefault="00373CF7">
      <w:pPr>
        <w:pStyle w:val="TOC4"/>
        <w:tabs>
          <w:tab w:val="left" w:pos="1680"/>
        </w:tabs>
        <w:rPr>
          <w:rFonts w:ascii="Times New Roman" w:hAnsi="Times New Roman"/>
          <w:noProof/>
          <w:lang w:eastAsia="ru-RU"/>
        </w:rPr>
      </w:pPr>
      <w:hyperlink w:anchor="_Toc54301254" w:history="1">
        <w:r w:rsidRPr="00526C8F">
          <w:rPr>
            <w:rStyle w:val="Hyperlink"/>
            <w:noProof/>
          </w:rPr>
          <w:t>1.2.1.</w:t>
        </w:r>
        <w:r>
          <w:rPr>
            <w:rFonts w:ascii="Times New Roman" w:hAnsi="Times New Roman"/>
            <w:noProof/>
            <w:lang w:eastAsia="ru-RU"/>
          </w:rPr>
          <w:tab/>
        </w:r>
        <w:r w:rsidRPr="00526C8F">
          <w:rPr>
            <w:rStyle w:val="Hyperlink"/>
            <w:noProof/>
          </w:rPr>
          <w:t>Батиметрия</w:t>
        </w:r>
        <w:r>
          <w:rPr>
            <w:noProof/>
            <w:webHidden/>
          </w:rPr>
          <w:tab/>
        </w:r>
        <w:r>
          <w:rPr>
            <w:noProof/>
            <w:webHidden/>
          </w:rPr>
          <w:fldChar w:fldCharType="begin"/>
        </w:r>
        <w:r>
          <w:rPr>
            <w:noProof/>
            <w:webHidden/>
          </w:rPr>
          <w:instrText xml:space="preserve"> PAGEREF _Toc54301254 \h </w:instrText>
        </w:r>
        <w:r>
          <w:rPr>
            <w:noProof/>
          </w:rPr>
        </w:r>
        <w:r>
          <w:rPr>
            <w:noProof/>
            <w:webHidden/>
          </w:rPr>
          <w:fldChar w:fldCharType="separate"/>
        </w:r>
        <w:r>
          <w:rPr>
            <w:noProof/>
            <w:webHidden/>
          </w:rPr>
          <w:t>5</w:t>
        </w:r>
        <w:r>
          <w:rPr>
            <w:noProof/>
            <w:webHidden/>
          </w:rPr>
          <w:fldChar w:fldCharType="end"/>
        </w:r>
      </w:hyperlink>
    </w:p>
    <w:p w:rsidR="00373CF7" w:rsidRDefault="00373CF7">
      <w:pPr>
        <w:pStyle w:val="TOC4"/>
        <w:tabs>
          <w:tab w:val="left" w:pos="1680"/>
        </w:tabs>
        <w:rPr>
          <w:rFonts w:ascii="Times New Roman" w:hAnsi="Times New Roman"/>
          <w:noProof/>
          <w:lang w:eastAsia="ru-RU"/>
        </w:rPr>
      </w:pPr>
      <w:hyperlink w:anchor="_Toc54301255" w:history="1">
        <w:r w:rsidRPr="00526C8F">
          <w:rPr>
            <w:rStyle w:val="Hyperlink"/>
            <w:noProof/>
          </w:rPr>
          <w:t>1.3.1.</w:t>
        </w:r>
        <w:r>
          <w:rPr>
            <w:rFonts w:ascii="Times New Roman" w:hAnsi="Times New Roman"/>
            <w:noProof/>
            <w:lang w:eastAsia="ru-RU"/>
          </w:rPr>
          <w:tab/>
        </w:r>
        <w:r w:rsidRPr="00526C8F">
          <w:rPr>
            <w:rStyle w:val="Hyperlink"/>
            <w:noProof/>
          </w:rPr>
          <w:t>Сплоченность льда</w:t>
        </w:r>
        <w:r>
          <w:rPr>
            <w:noProof/>
            <w:webHidden/>
          </w:rPr>
          <w:tab/>
        </w:r>
        <w:r>
          <w:rPr>
            <w:noProof/>
            <w:webHidden/>
          </w:rPr>
          <w:fldChar w:fldCharType="begin"/>
        </w:r>
        <w:r>
          <w:rPr>
            <w:noProof/>
            <w:webHidden/>
          </w:rPr>
          <w:instrText xml:space="preserve"> PAGEREF _Toc54301255 \h </w:instrText>
        </w:r>
        <w:r>
          <w:rPr>
            <w:noProof/>
          </w:rPr>
        </w:r>
        <w:r>
          <w:rPr>
            <w:noProof/>
            <w:webHidden/>
          </w:rPr>
          <w:fldChar w:fldCharType="separate"/>
        </w:r>
        <w:r>
          <w:rPr>
            <w:noProof/>
            <w:webHidden/>
          </w:rPr>
          <w:t>6</w:t>
        </w:r>
        <w:r>
          <w:rPr>
            <w:noProof/>
            <w:webHidden/>
          </w:rPr>
          <w:fldChar w:fldCharType="end"/>
        </w:r>
      </w:hyperlink>
    </w:p>
    <w:p w:rsidR="00373CF7" w:rsidRDefault="00373CF7">
      <w:pPr>
        <w:pStyle w:val="TOC4"/>
        <w:tabs>
          <w:tab w:val="left" w:pos="1680"/>
        </w:tabs>
        <w:rPr>
          <w:rFonts w:ascii="Times New Roman" w:hAnsi="Times New Roman"/>
          <w:noProof/>
          <w:lang w:eastAsia="ru-RU"/>
        </w:rPr>
      </w:pPr>
      <w:hyperlink w:anchor="_Toc54301256" w:history="1">
        <w:r w:rsidRPr="00526C8F">
          <w:rPr>
            <w:rStyle w:val="Hyperlink"/>
            <w:noProof/>
          </w:rPr>
          <w:t>1.4.1.</w:t>
        </w:r>
        <w:r>
          <w:rPr>
            <w:rFonts w:ascii="Times New Roman" w:hAnsi="Times New Roman"/>
            <w:noProof/>
            <w:lang w:eastAsia="ru-RU"/>
          </w:rPr>
          <w:tab/>
        </w:r>
        <w:r w:rsidRPr="00526C8F">
          <w:rPr>
            <w:rStyle w:val="Hyperlink"/>
            <w:noProof/>
          </w:rPr>
          <w:t>Атмосферные параметры</w:t>
        </w:r>
        <w:r>
          <w:rPr>
            <w:noProof/>
            <w:webHidden/>
          </w:rPr>
          <w:tab/>
        </w:r>
        <w:r>
          <w:rPr>
            <w:noProof/>
            <w:webHidden/>
          </w:rPr>
          <w:fldChar w:fldCharType="begin"/>
        </w:r>
        <w:r>
          <w:rPr>
            <w:noProof/>
            <w:webHidden/>
          </w:rPr>
          <w:instrText xml:space="preserve"> PAGEREF _Toc54301256 \h </w:instrText>
        </w:r>
        <w:r>
          <w:rPr>
            <w:noProof/>
          </w:rPr>
        </w:r>
        <w:r>
          <w:rPr>
            <w:noProof/>
            <w:webHidden/>
          </w:rPr>
          <w:fldChar w:fldCharType="separate"/>
        </w:r>
        <w:r>
          <w:rPr>
            <w:noProof/>
            <w:webHidden/>
          </w:rPr>
          <w:t>6</w:t>
        </w:r>
        <w:r>
          <w:rPr>
            <w:noProof/>
            <w:webHidden/>
          </w:rPr>
          <w:fldChar w:fldCharType="end"/>
        </w:r>
      </w:hyperlink>
    </w:p>
    <w:p w:rsidR="00373CF7" w:rsidRDefault="00373CF7">
      <w:pPr>
        <w:pStyle w:val="TOC3"/>
        <w:tabs>
          <w:tab w:val="left" w:pos="1200"/>
        </w:tabs>
        <w:rPr>
          <w:rFonts w:ascii="Times New Roman" w:hAnsi="Times New Roman"/>
          <w:noProof/>
          <w:lang w:eastAsia="ru-RU"/>
        </w:rPr>
      </w:pPr>
      <w:hyperlink w:anchor="_Toc54301257" w:history="1">
        <w:r w:rsidRPr="00526C8F">
          <w:rPr>
            <w:rStyle w:val="Hyperlink"/>
            <w:noProof/>
          </w:rPr>
          <w:t>1.2.</w:t>
        </w:r>
        <w:r>
          <w:rPr>
            <w:rFonts w:ascii="Times New Roman" w:hAnsi="Times New Roman"/>
            <w:noProof/>
            <w:lang w:eastAsia="ru-RU"/>
          </w:rPr>
          <w:tab/>
        </w:r>
        <w:r w:rsidRPr="00526C8F">
          <w:rPr>
            <w:rStyle w:val="Hyperlink"/>
            <w:noProof/>
          </w:rPr>
          <w:t>Методы</w:t>
        </w:r>
        <w:r>
          <w:rPr>
            <w:noProof/>
            <w:webHidden/>
          </w:rPr>
          <w:tab/>
        </w:r>
        <w:r>
          <w:rPr>
            <w:noProof/>
            <w:webHidden/>
          </w:rPr>
          <w:fldChar w:fldCharType="begin"/>
        </w:r>
        <w:r>
          <w:rPr>
            <w:noProof/>
            <w:webHidden/>
          </w:rPr>
          <w:instrText xml:space="preserve"> PAGEREF _Toc54301257 \h </w:instrText>
        </w:r>
        <w:r>
          <w:rPr>
            <w:noProof/>
          </w:rPr>
        </w:r>
        <w:r>
          <w:rPr>
            <w:noProof/>
            <w:webHidden/>
          </w:rPr>
          <w:fldChar w:fldCharType="separate"/>
        </w:r>
        <w:r>
          <w:rPr>
            <w:noProof/>
            <w:webHidden/>
          </w:rPr>
          <w:t>7</w:t>
        </w:r>
        <w:r>
          <w:rPr>
            <w:noProof/>
            <w:webHidden/>
          </w:rPr>
          <w:fldChar w:fldCharType="end"/>
        </w:r>
      </w:hyperlink>
    </w:p>
    <w:p w:rsidR="00373CF7" w:rsidRDefault="00373CF7">
      <w:pPr>
        <w:pStyle w:val="TOC2"/>
        <w:tabs>
          <w:tab w:val="left" w:pos="720"/>
        </w:tabs>
        <w:rPr>
          <w:rFonts w:ascii="Times New Roman" w:hAnsi="Times New Roman"/>
          <w:noProof/>
          <w:lang w:eastAsia="ru-RU"/>
        </w:rPr>
      </w:pPr>
      <w:hyperlink w:anchor="_Toc54301258" w:history="1">
        <w:r w:rsidRPr="00526C8F">
          <w:rPr>
            <w:rStyle w:val="Hyperlink"/>
            <w:noProof/>
          </w:rPr>
          <w:t>2.</w:t>
        </w:r>
        <w:r>
          <w:rPr>
            <w:rFonts w:ascii="Times New Roman" w:hAnsi="Times New Roman"/>
            <w:noProof/>
            <w:lang w:eastAsia="ru-RU"/>
          </w:rPr>
          <w:tab/>
        </w:r>
        <w:r w:rsidRPr="00526C8F">
          <w:rPr>
            <w:rStyle w:val="Hyperlink"/>
            <w:noProof/>
          </w:rPr>
          <w:t>Результаты</w:t>
        </w:r>
        <w:r>
          <w:rPr>
            <w:noProof/>
            <w:webHidden/>
          </w:rPr>
          <w:tab/>
        </w:r>
        <w:r>
          <w:rPr>
            <w:noProof/>
            <w:webHidden/>
          </w:rPr>
          <w:fldChar w:fldCharType="begin"/>
        </w:r>
        <w:r>
          <w:rPr>
            <w:noProof/>
            <w:webHidden/>
          </w:rPr>
          <w:instrText xml:space="preserve"> PAGEREF _Toc54301258 \h </w:instrText>
        </w:r>
        <w:r>
          <w:rPr>
            <w:noProof/>
          </w:rPr>
        </w:r>
        <w:r>
          <w:rPr>
            <w:noProof/>
            <w:webHidden/>
          </w:rPr>
          <w:fldChar w:fldCharType="separate"/>
        </w:r>
        <w:r>
          <w:rPr>
            <w:noProof/>
            <w:webHidden/>
          </w:rPr>
          <w:t>8</w:t>
        </w:r>
        <w:r>
          <w:rPr>
            <w:noProof/>
            <w:webHidden/>
          </w:rPr>
          <w:fldChar w:fldCharType="end"/>
        </w:r>
      </w:hyperlink>
    </w:p>
    <w:p w:rsidR="00373CF7" w:rsidRDefault="00373CF7">
      <w:pPr>
        <w:pStyle w:val="TOC3"/>
        <w:tabs>
          <w:tab w:val="left" w:pos="1200"/>
        </w:tabs>
        <w:rPr>
          <w:rFonts w:ascii="Times New Roman" w:hAnsi="Times New Roman"/>
          <w:noProof/>
          <w:lang w:eastAsia="ru-RU"/>
        </w:rPr>
      </w:pPr>
      <w:hyperlink w:anchor="_Toc54301259" w:history="1">
        <w:r w:rsidRPr="00526C8F">
          <w:rPr>
            <w:rStyle w:val="Hyperlink"/>
            <w:noProof/>
          </w:rPr>
          <w:t>2.1.</w:t>
        </w:r>
        <w:r>
          <w:rPr>
            <w:rFonts w:ascii="Times New Roman" w:hAnsi="Times New Roman"/>
            <w:noProof/>
            <w:lang w:eastAsia="ru-RU"/>
          </w:rPr>
          <w:tab/>
        </w:r>
        <w:r w:rsidRPr="00526C8F">
          <w:rPr>
            <w:rStyle w:val="Hyperlink"/>
            <w:noProof/>
          </w:rPr>
          <w:t>Глубина моря</w:t>
        </w:r>
        <w:r>
          <w:rPr>
            <w:noProof/>
            <w:webHidden/>
          </w:rPr>
          <w:tab/>
        </w:r>
        <w:r>
          <w:rPr>
            <w:noProof/>
            <w:webHidden/>
          </w:rPr>
          <w:fldChar w:fldCharType="begin"/>
        </w:r>
        <w:r>
          <w:rPr>
            <w:noProof/>
            <w:webHidden/>
          </w:rPr>
          <w:instrText xml:space="preserve"> PAGEREF _Toc54301259 \h </w:instrText>
        </w:r>
        <w:r>
          <w:rPr>
            <w:noProof/>
          </w:rPr>
        </w:r>
        <w:r>
          <w:rPr>
            <w:noProof/>
            <w:webHidden/>
          </w:rPr>
          <w:fldChar w:fldCharType="separate"/>
        </w:r>
        <w:r>
          <w:rPr>
            <w:noProof/>
            <w:webHidden/>
          </w:rPr>
          <w:t>8</w:t>
        </w:r>
        <w:r>
          <w:rPr>
            <w:noProof/>
            <w:webHidden/>
          </w:rPr>
          <w:fldChar w:fldCharType="end"/>
        </w:r>
      </w:hyperlink>
    </w:p>
    <w:p w:rsidR="00373CF7" w:rsidRDefault="00373CF7">
      <w:pPr>
        <w:pStyle w:val="TOC3"/>
        <w:tabs>
          <w:tab w:val="left" w:pos="1200"/>
        </w:tabs>
        <w:rPr>
          <w:rFonts w:ascii="Times New Roman" w:hAnsi="Times New Roman"/>
          <w:noProof/>
          <w:lang w:eastAsia="ru-RU"/>
        </w:rPr>
      </w:pPr>
      <w:hyperlink w:anchor="_Toc54301260" w:history="1">
        <w:r w:rsidRPr="00526C8F">
          <w:rPr>
            <w:rStyle w:val="Hyperlink"/>
            <w:noProof/>
          </w:rPr>
          <w:t>2.2.</w:t>
        </w:r>
        <w:r>
          <w:rPr>
            <w:rFonts w:ascii="Times New Roman" w:hAnsi="Times New Roman"/>
            <w:noProof/>
            <w:lang w:eastAsia="ru-RU"/>
          </w:rPr>
          <w:tab/>
        </w:r>
        <w:r w:rsidRPr="00526C8F">
          <w:rPr>
            <w:rStyle w:val="Hyperlink"/>
            <w:noProof/>
          </w:rPr>
          <w:t>Сезонное расстояние до кромки льда</w:t>
        </w:r>
        <w:r>
          <w:rPr>
            <w:noProof/>
            <w:webHidden/>
          </w:rPr>
          <w:tab/>
        </w:r>
        <w:r>
          <w:rPr>
            <w:noProof/>
            <w:webHidden/>
          </w:rPr>
          <w:fldChar w:fldCharType="begin"/>
        </w:r>
        <w:r>
          <w:rPr>
            <w:noProof/>
            <w:webHidden/>
          </w:rPr>
          <w:instrText xml:space="preserve"> PAGEREF _Toc54301260 \h </w:instrText>
        </w:r>
        <w:r>
          <w:rPr>
            <w:noProof/>
          </w:rPr>
        </w:r>
        <w:r>
          <w:rPr>
            <w:noProof/>
            <w:webHidden/>
          </w:rPr>
          <w:fldChar w:fldCharType="separate"/>
        </w:r>
        <w:r>
          <w:rPr>
            <w:noProof/>
            <w:webHidden/>
          </w:rPr>
          <w:t>8</w:t>
        </w:r>
        <w:r>
          <w:rPr>
            <w:noProof/>
            <w:webHidden/>
          </w:rPr>
          <w:fldChar w:fldCharType="end"/>
        </w:r>
      </w:hyperlink>
    </w:p>
    <w:p w:rsidR="00373CF7" w:rsidRDefault="00373CF7">
      <w:pPr>
        <w:pStyle w:val="TOC3"/>
        <w:tabs>
          <w:tab w:val="left" w:pos="1200"/>
        </w:tabs>
        <w:rPr>
          <w:rFonts w:ascii="Times New Roman" w:hAnsi="Times New Roman"/>
          <w:noProof/>
          <w:lang w:eastAsia="ru-RU"/>
        </w:rPr>
      </w:pPr>
      <w:hyperlink w:anchor="_Toc54301261" w:history="1">
        <w:r w:rsidRPr="00526C8F">
          <w:rPr>
            <w:rStyle w:val="Hyperlink"/>
            <w:noProof/>
          </w:rPr>
          <w:t>2.3.</w:t>
        </w:r>
        <w:r>
          <w:rPr>
            <w:rFonts w:ascii="Times New Roman" w:hAnsi="Times New Roman"/>
            <w:noProof/>
            <w:lang w:eastAsia="ru-RU"/>
          </w:rPr>
          <w:tab/>
        </w:r>
        <w:r w:rsidRPr="00526C8F">
          <w:rPr>
            <w:rStyle w:val="Hyperlink"/>
            <w:noProof/>
          </w:rPr>
          <w:t>Сезонная концентрация льда в районе лежбищ</w:t>
        </w:r>
        <w:r>
          <w:rPr>
            <w:noProof/>
            <w:webHidden/>
          </w:rPr>
          <w:tab/>
        </w:r>
        <w:r>
          <w:rPr>
            <w:noProof/>
            <w:webHidden/>
          </w:rPr>
          <w:fldChar w:fldCharType="begin"/>
        </w:r>
        <w:r>
          <w:rPr>
            <w:noProof/>
            <w:webHidden/>
          </w:rPr>
          <w:instrText xml:space="preserve"> PAGEREF _Toc54301261 \h </w:instrText>
        </w:r>
        <w:r>
          <w:rPr>
            <w:noProof/>
          </w:rPr>
        </w:r>
        <w:r>
          <w:rPr>
            <w:noProof/>
            <w:webHidden/>
          </w:rPr>
          <w:fldChar w:fldCharType="separate"/>
        </w:r>
        <w:r>
          <w:rPr>
            <w:noProof/>
            <w:webHidden/>
          </w:rPr>
          <w:t>11</w:t>
        </w:r>
        <w:r>
          <w:rPr>
            <w:noProof/>
            <w:webHidden/>
          </w:rPr>
          <w:fldChar w:fldCharType="end"/>
        </w:r>
      </w:hyperlink>
    </w:p>
    <w:p w:rsidR="00373CF7" w:rsidRDefault="00373CF7">
      <w:pPr>
        <w:pStyle w:val="TOC3"/>
        <w:tabs>
          <w:tab w:val="left" w:pos="1200"/>
        </w:tabs>
        <w:rPr>
          <w:rFonts w:ascii="Times New Roman" w:hAnsi="Times New Roman"/>
          <w:noProof/>
          <w:lang w:eastAsia="ru-RU"/>
        </w:rPr>
      </w:pPr>
      <w:hyperlink w:anchor="_Toc54301262" w:history="1">
        <w:r w:rsidRPr="00526C8F">
          <w:rPr>
            <w:rStyle w:val="Hyperlink"/>
            <w:noProof/>
          </w:rPr>
          <w:t>2.4.</w:t>
        </w:r>
        <w:r>
          <w:rPr>
            <w:rFonts w:ascii="Times New Roman" w:hAnsi="Times New Roman"/>
            <w:noProof/>
            <w:lang w:eastAsia="ru-RU"/>
          </w:rPr>
          <w:tab/>
        </w:r>
        <w:r w:rsidRPr="00526C8F">
          <w:rPr>
            <w:rStyle w:val="Hyperlink"/>
            <w:noProof/>
          </w:rPr>
          <w:t>Сезонная температура воздуха в районе лежбищ</w:t>
        </w:r>
        <w:r>
          <w:rPr>
            <w:noProof/>
            <w:webHidden/>
          </w:rPr>
          <w:tab/>
        </w:r>
        <w:r>
          <w:rPr>
            <w:noProof/>
            <w:webHidden/>
          </w:rPr>
          <w:fldChar w:fldCharType="begin"/>
        </w:r>
        <w:r>
          <w:rPr>
            <w:noProof/>
            <w:webHidden/>
          </w:rPr>
          <w:instrText xml:space="preserve"> PAGEREF _Toc54301262 \h </w:instrText>
        </w:r>
        <w:r>
          <w:rPr>
            <w:noProof/>
          </w:rPr>
        </w:r>
        <w:r>
          <w:rPr>
            <w:noProof/>
            <w:webHidden/>
          </w:rPr>
          <w:fldChar w:fldCharType="separate"/>
        </w:r>
        <w:r>
          <w:rPr>
            <w:noProof/>
            <w:webHidden/>
          </w:rPr>
          <w:t>13</w:t>
        </w:r>
        <w:r>
          <w:rPr>
            <w:noProof/>
            <w:webHidden/>
          </w:rPr>
          <w:fldChar w:fldCharType="end"/>
        </w:r>
      </w:hyperlink>
    </w:p>
    <w:p w:rsidR="00373CF7" w:rsidRDefault="00373CF7">
      <w:pPr>
        <w:pStyle w:val="TOC3"/>
        <w:tabs>
          <w:tab w:val="left" w:pos="1200"/>
        </w:tabs>
        <w:rPr>
          <w:rFonts w:ascii="Times New Roman" w:hAnsi="Times New Roman"/>
          <w:noProof/>
          <w:lang w:eastAsia="ru-RU"/>
        </w:rPr>
      </w:pPr>
      <w:hyperlink w:anchor="_Toc54301263" w:history="1">
        <w:r w:rsidRPr="00526C8F">
          <w:rPr>
            <w:rStyle w:val="Hyperlink"/>
            <w:noProof/>
          </w:rPr>
          <w:t>2.5.</w:t>
        </w:r>
        <w:r>
          <w:rPr>
            <w:rFonts w:ascii="Times New Roman" w:hAnsi="Times New Roman"/>
            <w:noProof/>
            <w:lang w:eastAsia="ru-RU"/>
          </w:rPr>
          <w:tab/>
        </w:r>
        <w:r w:rsidRPr="00526C8F">
          <w:rPr>
            <w:rStyle w:val="Hyperlink"/>
            <w:noProof/>
          </w:rPr>
          <w:t>Сезонное давление на уровне моря в районе лежбищ</w:t>
        </w:r>
        <w:r>
          <w:rPr>
            <w:noProof/>
            <w:webHidden/>
          </w:rPr>
          <w:tab/>
        </w:r>
        <w:r>
          <w:rPr>
            <w:noProof/>
            <w:webHidden/>
          </w:rPr>
          <w:fldChar w:fldCharType="begin"/>
        </w:r>
        <w:r>
          <w:rPr>
            <w:noProof/>
            <w:webHidden/>
          </w:rPr>
          <w:instrText xml:space="preserve"> PAGEREF _Toc54301263 \h </w:instrText>
        </w:r>
        <w:r>
          <w:rPr>
            <w:noProof/>
          </w:rPr>
        </w:r>
        <w:r>
          <w:rPr>
            <w:noProof/>
            <w:webHidden/>
          </w:rPr>
          <w:fldChar w:fldCharType="separate"/>
        </w:r>
        <w:r>
          <w:rPr>
            <w:noProof/>
            <w:webHidden/>
          </w:rPr>
          <w:t>15</w:t>
        </w:r>
        <w:r>
          <w:rPr>
            <w:noProof/>
            <w:webHidden/>
          </w:rPr>
          <w:fldChar w:fldCharType="end"/>
        </w:r>
      </w:hyperlink>
    </w:p>
    <w:p w:rsidR="00373CF7" w:rsidRDefault="00373CF7">
      <w:pPr>
        <w:pStyle w:val="TOC3"/>
        <w:tabs>
          <w:tab w:val="left" w:pos="1200"/>
        </w:tabs>
        <w:rPr>
          <w:rFonts w:ascii="Times New Roman" w:hAnsi="Times New Roman"/>
          <w:noProof/>
          <w:lang w:eastAsia="ru-RU"/>
        </w:rPr>
      </w:pPr>
      <w:hyperlink w:anchor="_Toc54301264" w:history="1">
        <w:r w:rsidRPr="00526C8F">
          <w:rPr>
            <w:rStyle w:val="Hyperlink"/>
            <w:noProof/>
          </w:rPr>
          <w:t>2.6.</w:t>
        </w:r>
        <w:r>
          <w:rPr>
            <w:rFonts w:ascii="Times New Roman" w:hAnsi="Times New Roman"/>
            <w:noProof/>
            <w:lang w:eastAsia="ru-RU"/>
          </w:rPr>
          <w:tab/>
        </w:r>
        <w:r w:rsidRPr="00526C8F">
          <w:rPr>
            <w:rStyle w:val="Hyperlink"/>
            <w:noProof/>
          </w:rPr>
          <w:t>Сезонная температура поверхности воды в районе лежбищ</w:t>
        </w:r>
        <w:r>
          <w:rPr>
            <w:noProof/>
            <w:webHidden/>
          </w:rPr>
          <w:tab/>
        </w:r>
        <w:r>
          <w:rPr>
            <w:noProof/>
            <w:webHidden/>
          </w:rPr>
          <w:fldChar w:fldCharType="begin"/>
        </w:r>
        <w:r>
          <w:rPr>
            <w:noProof/>
            <w:webHidden/>
          </w:rPr>
          <w:instrText xml:space="preserve"> PAGEREF _Toc54301264 \h </w:instrText>
        </w:r>
        <w:r>
          <w:rPr>
            <w:noProof/>
          </w:rPr>
        </w:r>
        <w:r>
          <w:rPr>
            <w:noProof/>
            <w:webHidden/>
          </w:rPr>
          <w:fldChar w:fldCharType="separate"/>
        </w:r>
        <w:r>
          <w:rPr>
            <w:noProof/>
            <w:webHidden/>
          </w:rPr>
          <w:t>17</w:t>
        </w:r>
        <w:r>
          <w:rPr>
            <w:noProof/>
            <w:webHidden/>
          </w:rPr>
          <w:fldChar w:fldCharType="end"/>
        </w:r>
      </w:hyperlink>
    </w:p>
    <w:p w:rsidR="00373CF7" w:rsidRDefault="00373CF7">
      <w:pPr>
        <w:pStyle w:val="TOC3"/>
        <w:tabs>
          <w:tab w:val="left" w:pos="1200"/>
        </w:tabs>
        <w:rPr>
          <w:rFonts w:ascii="Times New Roman" w:hAnsi="Times New Roman"/>
          <w:noProof/>
          <w:lang w:eastAsia="ru-RU"/>
        </w:rPr>
      </w:pPr>
      <w:hyperlink w:anchor="_Toc54301265" w:history="1">
        <w:r w:rsidRPr="00526C8F">
          <w:rPr>
            <w:rStyle w:val="Hyperlink"/>
            <w:noProof/>
          </w:rPr>
          <w:t>2.7.</w:t>
        </w:r>
        <w:r>
          <w:rPr>
            <w:rFonts w:ascii="Times New Roman" w:hAnsi="Times New Roman"/>
            <w:noProof/>
            <w:lang w:eastAsia="ru-RU"/>
          </w:rPr>
          <w:tab/>
        </w:r>
        <w:r w:rsidRPr="00526C8F">
          <w:rPr>
            <w:rStyle w:val="Hyperlink"/>
            <w:noProof/>
          </w:rPr>
          <w:t>Срок исчезновения льда в районе лежбищ</w:t>
        </w:r>
        <w:r>
          <w:rPr>
            <w:noProof/>
            <w:webHidden/>
          </w:rPr>
          <w:tab/>
        </w:r>
        <w:r>
          <w:rPr>
            <w:noProof/>
            <w:webHidden/>
          </w:rPr>
          <w:fldChar w:fldCharType="begin"/>
        </w:r>
        <w:r>
          <w:rPr>
            <w:noProof/>
            <w:webHidden/>
          </w:rPr>
          <w:instrText xml:space="preserve"> PAGEREF _Toc54301265 \h </w:instrText>
        </w:r>
        <w:r>
          <w:rPr>
            <w:noProof/>
          </w:rPr>
        </w:r>
        <w:r>
          <w:rPr>
            <w:noProof/>
            <w:webHidden/>
          </w:rPr>
          <w:fldChar w:fldCharType="separate"/>
        </w:r>
        <w:r>
          <w:rPr>
            <w:noProof/>
            <w:webHidden/>
          </w:rPr>
          <w:t>19</w:t>
        </w:r>
        <w:r>
          <w:rPr>
            <w:noProof/>
            <w:webHidden/>
          </w:rPr>
          <w:fldChar w:fldCharType="end"/>
        </w:r>
      </w:hyperlink>
    </w:p>
    <w:p w:rsidR="00373CF7" w:rsidRDefault="00373CF7">
      <w:pPr>
        <w:pStyle w:val="TOC3"/>
        <w:tabs>
          <w:tab w:val="left" w:pos="1200"/>
        </w:tabs>
        <w:rPr>
          <w:rFonts w:ascii="Times New Roman" w:hAnsi="Times New Roman"/>
          <w:noProof/>
          <w:lang w:eastAsia="ru-RU"/>
        </w:rPr>
      </w:pPr>
      <w:hyperlink w:anchor="_Toc54301266" w:history="1">
        <w:r w:rsidRPr="00526C8F">
          <w:rPr>
            <w:rStyle w:val="Hyperlink"/>
            <w:noProof/>
          </w:rPr>
          <w:t>2.8.</w:t>
        </w:r>
        <w:r>
          <w:rPr>
            <w:rFonts w:ascii="Times New Roman" w:hAnsi="Times New Roman"/>
            <w:noProof/>
            <w:lang w:eastAsia="ru-RU"/>
          </w:rPr>
          <w:tab/>
        </w:r>
        <w:r w:rsidRPr="00526C8F">
          <w:rPr>
            <w:rStyle w:val="Hyperlink"/>
            <w:noProof/>
          </w:rPr>
          <w:t>Скорость исчезновения льда в исследуемом регионе</w:t>
        </w:r>
        <w:r>
          <w:rPr>
            <w:noProof/>
            <w:webHidden/>
          </w:rPr>
          <w:tab/>
        </w:r>
        <w:r>
          <w:rPr>
            <w:noProof/>
            <w:webHidden/>
          </w:rPr>
          <w:fldChar w:fldCharType="begin"/>
        </w:r>
        <w:r>
          <w:rPr>
            <w:noProof/>
            <w:webHidden/>
          </w:rPr>
          <w:instrText xml:space="preserve"> PAGEREF _Toc54301266 \h </w:instrText>
        </w:r>
        <w:r>
          <w:rPr>
            <w:noProof/>
          </w:rPr>
        </w:r>
        <w:r>
          <w:rPr>
            <w:noProof/>
            <w:webHidden/>
          </w:rPr>
          <w:fldChar w:fldCharType="separate"/>
        </w:r>
        <w:r>
          <w:rPr>
            <w:noProof/>
            <w:webHidden/>
          </w:rPr>
          <w:t>20</w:t>
        </w:r>
        <w:r>
          <w:rPr>
            <w:noProof/>
            <w:webHidden/>
          </w:rPr>
          <w:fldChar w:fldCharType="end"/>
        </w:r>
      </w:hyperlink>
    </w:p>
    <w:p w:rsidR="00373CF7" w:rsidRDefault="00373CF7">
      <w:pPr>
        <w:pStyle w:val="TOC1"/>
        <w:rPr>
          <w:rFonts w:ascii="Times New Roman" w:hAnsi="Times New Roman"/>
          <w:noProof/>
          <w:lang w:eastAsia="ru-RU"/>
        </w:rPr>
      </w:pPr>
      <w:hyperlink w:anchor="_Toc54301267" w:history="1">
        <w:r w:rsidRPr="00526C8F">
          <w:rPr>
            <w:rStyle w:val="Hyperlink"/>
            <w:noProof/>
          </w:rPr>
          <w:t>Заключение</w:t>
        </w:r>
        <w:r>
          <w:rPr>
            <w:noProof/>
            <w:webHidden/>
          </w:rPr>
          <w:tab/>
        </w:r>
        <w:r>
          <w:rPr>
            <w:noProof/>
            <w:webHidden/>
          </w:rPr>
          <w:fldChar w:fldCharType="begin"/>
        </w:r>
        <w:r>
          <w:rPr>
            <w:noProof/>
            <w:webHidden/>
          </w:rPr>
          <w:instrText xml:space="preserve"> PAGEREF _Toc54301267 \h </w:instrText>
        </w:r>
        <w:r>
          <w:rPr>
            <w:noProof/>
          </w:rPr>
        </w:r>
        <w:r>
          <w:rPr>
            <w:noProof/>
            <w:webHidden/>
          </w:rPr>
          <w:fldChar w:fldCharType="separate"/>
        </w:r>
        <w:r>
          <w:rPr>
            <w:noProof/>
            <w:webHidden/>
          </w:rPr>
          <w:t>25</w:t>
        </w:r>
        <w:r>
          <w:rPr>
            <w:noProof/>
            <w:webHidden/>
          </w:rPr>
          <w:fldChar w:fldCharType="end"/>
        </w:r>
      </w:hyperlink>
    </w:p>
    <w:p w:rsidR="00373CF7" w:rsidRDefault="00373CF7">
      <w:pPr>
        <w:pStyle w:val="TOC1"/>
        <w:rPr>
          <w:rFonts w:ascii="Times New Roman" w:hAnsi="Times New Roman"/>
          <w:noProof/>
          <w:lang w:eastAsia="ru-RU"/>
        </w:rPr>
      </w:pPr>
      <w:hyperlink w:anchor="_Toc54301268" w:history="1">
        <w:r w:rsidRPr="00526C8F">
          <w:rPr>
            <w:rStyle w:val="Hyperlink"/>
            <w:noProof/>
          </w:rPr>
          <w:t>Цитируемые источники</w:t>
        </w:r>
        <w:r>
          <w:rPr>
            <w:noProof/>
            <w:webHidden/>
          </w:rPr>
          <w:tab/>
        </w:r>
        <w:r>
          <w:rPr>
            <w:noProof/>
            <w:webHidden/>
          </w:rPr>
          <w:fldChar w:fldCharType="begin"/>
        </w:r>
        <w:r>
          <w:rPr>
            <w:noProof/>
            <w:webHidden/>
          </w:rPr>
          <w:instrText xml:space="preserve"> PAGEREF _Toc54301268 \h </w:instrText>
        </w:r>
        <w:r>
          <w:rPr>
            <w:noProof/>
          </w:rPr>
        </w:r>
        <w:r>
          <w:rPr>
            <w:noProof/>
            <w:webHidden/>
          </w:rPr>
          <w:fldChar w:fldCharType="separate"/>
        </w:r>
        <w:r>
          <w:rPr>
            <w:noProof/>
            <w:webHidden/>
          </w:rPr>
          <w:t>26</w:t>
        </w:r>
        <w:r>
          <w:rPr>
            <w:noProof/>
            <w:webHidden/>
          </w:rPr>
          <w:fldChar w:fldCharType="end"/>
        </w:r>
      </w:hyperlink>
    </w:p>
    <w:p w:rsidR="00373CF7" w:rsidRDefault="00373CF7">
      <w:r>
        <w:fldChar w:fldCharType="end"/>
      </w:r>
    </w:p>
    <w:p w:rsidR="00373CF7" w:rsidRDefault="00373CF7">
      <w:pPr>
        <w:pStyle w:val="Heading1"/>
      </w:pPr>
      <w:bookmarkStart w:id="0" w:name="_Toc54301249"/>
      <w:bookmarkStart w:id="1" w:name="intro"/>
      <w:r>
        <w:t>Введение</w:t>
      </w:r>
      <w:bookmarkEnd w:id="0"/>
    </w:p>
    <w:p w:rsidR="00373CF7" w:rsidRDefault="00373CF7">
      <w:pPr>
        <w:pStyle w:val="FirstParagraph"/>
      </w:pPr>
      <w:r>
        <w:t>Вид атлантический морж (</w:t>
      </w:r>
      <w:r>
        <w:rPr>
          <w:i/>
        </w:rPr>
        <w:t>Odobenus rosmarus</w:t>
      </w:r>
      <w:r>
        <w:t xml:space="preserve"> ssp. </w:t>
      </w:r>
      <w:r>
        <w:rPr>
          <w:i/>
        </w:rPr>
        <w:t>rosmarus</w:t>
      </w:r>
      <w:r>
        <w:t>), семейство моржовые (</w:t>
      </w:r>
      <w:r>
        <w:rPr>
          <w:i/>
        </w:rPr>
        <w:t>Odobenidae</w:t>
      </w:r>
      <w:r>
        <w:t>), отряд хищные (</w:t>
      </w:r>
      <w:r>
        <w:rPr>
          <w:i/>
        </w:rPr>
        <w:t>Carnivora</w:t>
      </w:r>
      <w:r>
        <w:t xml:space="preserve">) – относится к категории 2 (сокращающиеся в численности и/или распространении) Красной книги Российской Федерации (Данилов-Данильян, </w:t>
      </w:r>
      <w:hyperlink w:anchor="ref-RedBook2001">
        <w:r>
          <w:t>2001</w:t>
        </w:r>
      </w:hyperlink>
      <w:r>
        <w:t xml:space="preserve">; Минприроды России, </w:t>
      </w:r>
      <w:hyperlink w:anchor="ref-RedBook2020-order162">
        <w:r>
          <w:t>2020</w:t>
        </w:r>
      </w:hyperlink>
      <w:r>
        <w:t xml:space="preserve">) и к категории NT (Near threatened - виды, находящиеся в состоянии, близком к угрожаемому) Международного союза охраны природы (IUCN, </w:t>
      </w:r>
      <w:hyperlink w:anchor="ref-RedList_IUCN">
        <w:r>
          <w:t>2020</w:t>
        </w:r>
      </w:hyperlink>
      <w:r>
        <w:t>).</w:t>
      </w:r>
    </w:p>
    <w:p w:rsidR="00373CF7" w:rsidRDefault="00373CF7">
      <w:pPr>
        <w:pStyle w:val="BodyText"/>
      </w:pPr>
      <w:r>
        <w:t xml:space="preserve">Его распространение определяется возможностью питаться и отдыхать. Полномасштабные исследования питания затруднены в условиях обширности регионов и их труднодоступности для исследователей, поэтому роль оценки абиотических параметров велика. Моржи – бентософаги, поэтому важно обращать внимания на </w:t>
      </w:r>
      <w:hyperlink w:anchor="depth">
        <w:r>
          <w:t>глубину</w:t>
        </w:r>
      </w:hyperlink>
      <w:r>
        <w:t xml:space="preserve"> моря. Морской лед используется как платформа для отдыха и, отчасти, для перемещения. При сохранении льда, даже мелкобитого, в летний период в районах, богатых пищевыми ресурсами, моржи образуют залежки на льдинах, однако в случае отсутствия льда моржи вынуждены выходить для отдыха на берег, образуя лежбища. Системы спутникового зондирования Земли функционируют несколько десятков лет и позволяют получать данные о </w:t>
      </w:r>
      <w:hyperlink w:anchor="iceconc">
        <w:r>
          <w:t>сплоченности льда</w:t>
        </w:r>
      </w:hyperlink>
      <w:r>
        <w:t xml:space="preserve"> в умеренном пространственном разрешении. На основании этих данных можно оценить расстояние до </w:t>
      </w:r>
      <w:hyperlink w:anchor="iceedge">
        <w:r>
          <w:t>кромки льда</w:t>
        </w:r>
      </w:hyperlink>
      <w:r>
        <w:t xml:space="preserve">, обычно определяемой по уровню сплоченности 15 % (NSIDC, </w:t>
      </w:r>
      <w:hyperlink w:anchor="ref-NSIDC_ice-extent">
        <w:r>
          <w:t>2020</w:t>
        </w:r>
      </w:hyperlink>
      <w:r>
        <w:t xml:space="preserve">), для фактических и потенциальных лежбищ моржей. Сезонность морского льда определяется также сроками </w:t>
      </w:r>
      <w:hyperlink w:anchor="sid">
        <w:r>
          <w:t>исчезновения льда</w:t>
        </w:r>
      </w:hyperlink>
      <w:r>
        <w:t xml:space="preserve"> (таяния или экспорта из исследуемого региона) и появления льда (образования нового льда или импорта в исследуемый регион). На основе этой фенологической характестики можно построить оценку скорости таяния, и быстрое освобождение акватории ото льда (высокая скорость таяния) может негативно сказаться на физическое состояние моржей, особенно, если это происходит вдали от берега. Также на сохранность пищевой цепи моржа могут оказывать другие характеристики окружающей среды, как то </w:t>
      </w:r>
      <w:hyperlink w:anchor="air">
        <w:r>
          <w:t>температура приповерхностного воздуха</w:t>
        </w:r>
      </w:hyperlink>
      <w:r>
        <w:t xml:space="preserve">, </w:t>
      </w:r>
      <w:hyperlink w:anchor="slp">
        <w:r>
          <w:t>давление на уровне моря</w:t>
        </w:r>
      </w:hyperlink>
      <w:r>
        <w:t xml:space="preserve"> и </w:t>
      </w:r>
      <w:hyperlink w:anchor="ocean">
        <w:r>
          <w:t>температура поверхности воды</w:t>
        </w:r>
      </w:hyperlink>
      <w:r>
        <w:t>.</w:t>
      </w:r>
    </w:p>
    <w:p w:rsidR="00373CF7" w:rsidRDefault="00373CF7">
      <w:pPr>
        <w:pStyle w:val="BodyText"/>
      </w:pPr>
      <w:r>
        <w:t>В данном обзоре приведены абиотические характеристики местообитаний атлантического моржа в Баренцевом море для некоторых отмеченных лежбищ в этом регионе, которые могут быть рассмотрены в качестве предикторов численности животных на этих лежбищах.</w:t>
      </w:r>
    </w:p>
    <w:p w:rsidR="00373CF7" w:rsidRDefault="00373CF7">
      <w:pPr>
        <w:pStyle w:val="Heading1"/>
      </w:pPr>
      <w:bookmarkStart w:id="2" w:name="_Toc54301250"/>
      <w:bookmarkStart w:id="3" w:name="main"/>
      <w:bookmarkEnd w:id="1"/>
      <w:r>
        <w:t>Основная часть</w:t>
      </w:r>
      <w:bookmarkEnd w:id="2"/>
    </w:p>
    <w:p w:rsidR="00373CF7" w:rsidRDefault="00373CF7">
      <w:pPr>
        <w:pStyle w:val="Heading2"/>
      </w:pPr>
      <w:bookmarkStart w:id="4" w:name="_Toc54301251"/>
      <w:bookmarkStart w:id="5" w:name="technique"/>
      <w:r>
        <w:t>Материалы</w:t>
      </w:r>
      <w:bookmarkEnd w:id="4"/>
    </w:p>
    <w:p w:rsidR="00373CF7" w:rsidRDefault="00373CF7">
      <w:pPr>
        <w:pStyle w:val="Heading3"/>
      </w:pPr>
      <w:bookmarkStart w:id="6" w:name="_Toc54301252"/>
      <w:bookmarkStart w:id="7" w:name="data"/>
      <w:r>
        <w:t>Данные</w:t>
      </w:r>
      <w:bookmarkEnd w:id="6"/>
    </w:p>
    <w:p w:rsidR="00373CF7" w:rsidRDefault="00373CF7">
      <w:pPr>
        <w:pStyle w:val="Heading4"/>
      </w:pPr>
      <w:bookmarkStart w:id="8" w:name="_Toc54301253"/>
      <w:bookmarkStart w:id="9" w:name="haulout"/>
      <w:r>
        <w:t>Модельные участки</w:t>
      </w:r>
      <w:bookmarkEnd w:id="8"/>
    </w:p>
    <w:p w:rsidR="00373CF7" w:rsidRDefault="00373CF7">
      <w:pPr>
        <w:pStyle w:val="FirstParagraph"/>
      </w:pPr>
      <w:r>
        <w:t xml:space="preserve">Использованы данные из таблицы (Крюкова, </w:t>
      </w:r>
      <w:hyperlink w:anchor="ref-2020-AtlanticWalrus">
        <w:r>
          <w:t>2020</w:t>
        </w:r>
      </w:hyperlink>
      <w:r>
        <w:t xml:space="preserve">). Сначала исключены находки, отмеченные в 2020 г., и затем исключены лежбища, которые упоминаются менее двух раз. Для близлежащих лежбищ на о-ве Вайгач исключено лежбище на западном побережье, а для близлежащих лежбищ на о-вах Голец, Долгий и Матвеев использовались только координаты лежбища на о. Матвеев. Координаты взяты из таблицы (Крюкова, </w:t>
      </w:r>
      <w:hyperlink w:anchor="ref-2020-AtlanticWalrus">
        <w:r>
          <w:t>2020</w:t>
        </w:r>
      </w:hyperlink>
      <w:r>
        <w:t xml:space="preserve">); при наличии брались скоординированные координаты по экспедиции 2020 г. Отсутствующие координаты восстанавливались с использованием сервиса Nominatim (OpenStreetMap Wiki, </w:t>
      </w:r>
      <w:hyperlink w:anchor="ref-Nominatim">
        <w:r>
          <w:t>2018</w:t>
        </w:r>
      </w:hyperlink>
      <w:r>
        <w:t>).</w:t>
      </w:r>
    </w:p>
    <w:p w:rsidR="00373CF7" w:rsidRDefault="00373CF7">
      <w:pPr>
        <w:pStyle w:val="TableCaption"/>
      </w:pPr>
      <w:r>
        <w:t>Таблица 1: Модельные участки</w:t>
      </w:r>
    </w:p>
    <w:tbl>
      <w:tblPr>
        <w:tblW w:w="5000" w:type="pct"/>
        <w:tblLook w:val="00A0"/>
      </w:tblPr>
      <w:tblGrid>
        <w:gridCol w:w="1628"/>
        <w:gridCol w:w="1259"/>
        <w:gridCol w:w="1284"/>
        <w:gridCol w:w="1016"/>
        <w:gridCol w:w="4383"/>
      </w:tblGrid>
      <w:tr w:rsidR="00373CF7">
        <w:tc>
          <w:tcPr>
            <w:tcW w:w="0" w:type="auto"/>
            <w:tcBorders>
              <w:bottom w:val="single" w:sz="6" w:space="0" w:color="auto"/>
            </w:tcBorders>
            <w:vAlign w:val="bottom"/>
          </w:tcPr>
          <w:p w:rsidR="00373CF7" w:rsidRDefault="00373CF7">
            <w:pPr>
              <w:pStyle w:val="Compact"/>
            </w:pPr>
            <w:r>
              <w:t>Лежбище</w:t>
            </w:r>
          </w:p>
        </w:tc>
        <w:tc>
          <w:tcPr>
            <w:tcW w:w="0" w:type="auto"/>
            <w:tcBorders>
              <w:bottom w:val="single" w:sz="6" w:space="0" w:color="auto"/>
            </w:tcBorders>
            <w:vAlign w:val="bottom"/>
          </w:tcPr>
          <w:p w:rsidR="00373CF7" w:rsidRDefault="00373CF7">
            <w:pPr>
              <w:pStyle w:val="Compact"/>
              <w:jc w:val="right"/>
            </w:pPr>
            <w:r>
              <w:t>Долгота, в. д.</w:t>
            </w:r>
          </w:p>
        </w:tc>
        <w:tc>
          <w:tcPr>
            <w:tcW w:w="0" w:type="auto"/>
            <w:tcBorders>
              <w:bottom w:val="single" w:sz="6" w:space="0" w:color="auto"/>
            </w:tcBorders>
            <w:vAlign w:val="bottom"/>
          </w:tcPr>
          <w:p w:rsidR="00373CF7" w:rsidRDefault="00373CF7">
            <w:pPr>
              <w:pStyle w:val="Compact"/>
              <w:jc w:val="right"/>
            </w:pPr>
            <w:r>
              <w:t>Широта, с. ш.</w:t>
            </w:r>
          </w:p>
        </w:tc>
        <w:tc>
          <w:tcPr>
            <w:tcW w:w="0" w:type="auto"/>
            <w:tcBorders>
              <w:bottom w:val="single" w:sz="6" w:space="0" w:color="auto"/>
            </w:tcBorders>
            <w:vAlign w:val="bottom"/>
          </w:tcPr>
          <w:p w:rsidR="00373CF7" w:rsidRDefault="00373CF7">
            <w:pPr>
              <w:pStyle w:val="Compact"/>
              <w:jc w:val="right"/>
            </w:pPr>
            <w:r>
              <w:t>От берега, м</w:t>
            </w:r>
          </w:p>
        </w:tc>
        <w:tc>
          <w:tcPr>
            <w:tcW w:w="0" w:type="auto"/>
            <w:tcBorders>
              <w:bottom w:val="single" w:sz="6" w:space="0" w:color="auto"/>
            </w:tcBorders>
            <w:vAlign w:val="bottom"/>
          </w:tcPr>
          <w:p w:rsidR="00373CF7" w:rsidRDefault="00373CF7">
            <w:pPr>
              <w:pStyle w:val="Compact"/>
            </w:pPr>
            <w:r>
              <w:t>Данные</w:t>
            </w:r>
          </w:p>
        </w:tc>
      </w:tr>
      <w:tr w:rsidR="00373CF7">
        <w:tc>
          <w:tcPr>
            <w:tcW w:w="0" w:type="auto"/>
          </w:tcPr>
          <w:p w:rsidR="00373CF7" w:rsidRDefault="00373CF7">
            <w:pPr>
              <w:pStyle w:val="Compact"/>
            </w:pPr>
            <w:r>
              <w:t>о-в Аделаиды</w:t>
            </w:r>
          </w:p>
        </w:tc>
        <w:tc>
          <w:tcPr>
            <w:tcW w:w="0" w:type="auto"/>
          </w:tcPr>
          <w:p w:rsidR="00373CF7" w:rsidRDefault="00373CF7">
            <w:pPr>
              <w:pStyle w:val="Compact"/>
              <w:jc w:val="right"/>
            </w:pPr>
            <w:r>
              <w:t>61°56’35"</w:t>
            </w:r>
          </w:p>
        </w:tc>
        <w:tc>
          <w:tcPr>
            <w:tcW w:w="0" w:type="auto"/>
          </w:tcPr>
          <w:p w:rsidR="00373CF7" w:rsidRDefault="00373CF7">
            <w:pPr>
              <w:pStyle w:val="Compact"/>
              <w:jc w:val="right"/>
            </w:pPr>
            <w:r>
              <w:t>81°37’48"</w:t>
            </w:r>
          </w:p>
        </w:tc>
        <w:tc>
          <w:tcPr>
            <w:tcW w:w="0" w:type="auto"/>
          </w:tcPr>
          <w:p w:rsidR="00373CF7" w:rsidRDefault="00373CF7">
            <w:pPr>
              <w:pStyle w:val="Compact"/>
              <w:jc w:val="right"/>
            </w:pPr>
            <w:r>
              <w:t>590</w:t>
            </w:r>
          </w:p>
        </w:tc>
        <w:tc>
          <w:tcPr>
            <w:tcW w:w="0" w:type="auto"/>
          </w:tcPr>
          <w:p w:rsidR="00373CF7" w:rsidRDefault="00373CF7">
            <w:pPr>
              <w:pStyle w:val="Compact"/>
            </w:pPr>
            <w:r>
              <w:t>2013(300) 2018(30)</w:t>
            </w:r>
          </w:p>
        </w:tc>
      </w:tr>
      <w:tr w:rsidR="00373CF7">
        <w:tc>
          <w:tcPr>
            <w:tcW w:w="0" w:type="auto"/>
          </w:tcPr>
          <w:p w:rsidR="00373CF7" w:rsidRDefault="00373CF7">
            <w:pPr>
              <w:pStyle w:val="Compact"/>
            </w:pPr>
            <w:r>
              <w:t>о-в Аполлонова</w:t>
            </w:r>
          </w:p>
        </w:tc>
        <w:tc>
          <w:tcPr>
            <w:tcW w:w="0" w:type="auto"/>
          </w:tcPr>
          <w:p w:rsidR="00373CF7" w:rsidRDefault="00373CF7">
            <w:pPr>
              <w:pStyle w:val="Compact"/>
              <w:jc w:val="right"/>
            </w:pPr>
            <w:r>
              <w:t>58°05’21"</w:t>
            </w:r>
          </w:p>
        </w:tc>
        <w:tc>
          <w:tcPr>
            <w:tcW w:w="0" w:type="auto"/>
          </w:tcPr>
          <w:p w:rsidR="00373CF7" w:rsidRDefault="00373CF7">
            <w:pPr>
              <w:pStyle w:val="Compact"/>
              <w:jc w:val="right"/>
            </w:pPr>
            <w:r>
              <w:t>81°09’49"</w:t>
            </w:r>
          </w:p>
        </w:tc>
        <w:tc>
          <w:tcPr>
            <w:tcW w:w="0" w:type="auto"/>
          </w:tcPr>
          <w:p w:rsidR="00373CF7" w:rsidRDefault="00373CF7">
            <w:pPr>
              <w:pStyle w:val="Compact"/>
              <w:jc w:val="right"/>
            </w:pPr>
            <w:r>
              <w:t>2060</w:t>
            </w:r>
          </w:p>
        </w:tc>
        <w:tc>
          <w:tcPr>
            <w:tcW w:w="0" w:type="auto"/>
          </w:tcPr>
          <w:p w:rsidR="00373CF7" w:rsidRDefault="00373CF7">
            <w:pPr>
              <w:pStyle w:val="Compact"/>
            </w:pPr>
            <w:r>
              <w:t>2013(1000) 2019(50)</w:t>
            </w:r>
          </w:p>
        </w:tc>
      </w:tr>
      <w:tr w:rsidR="00373CF7">
        <w:tc>
          <w:tcPr>
            <w:tcW w:w="0" w:type="auto"/>
          </w:tcPr>
          <w:p w:rsidR="00373CF7" w:rsidRDefault="00373CF7">
            <w:pPr>
              <w:pStyle w:val="Compact"/>
            </w:pPr>
            <w:r>
              <w:t>о-в Виктория</w:t>
            </w:r>
          </w:p>
        </w:tc>
        <w:tc>
          <w:tcPr>
            <w:tcW w:w="0" w:type="auto"/>
          </w:tcPr>
          <w:p w:rsidR="00373CF7" w:rsidRDefault="00373CF7">
            <w:pPr>
              <w:pStyle w:val="Compact"/>
              <w:jc w:val="right"/>
            </w:pPr>
            <w:r>
              <w:t>36°50’20"</w:t>
            </w:r>
          </w:p>
        </w:tc>
        <w:tc>
          <w:tcPr>
            <w:tcW w:w="0" w:type="auto"/>
          </w:tcPr>
          <w:p w:rsidR="00373CF7" w:rsidRDefault="00373CF7">
            <w:pPr>
              <w:pStyle w:val="Compact"/>
              <w:jc w:val="right"/>
            </w:pPr>
            <w:r>
              <w:t>80°09’13"</w:t>
            </w:r>
          </w:p>
        </w:tc>
        <w:tc>
          <w:tcPr>
            <w:tcW w:w="0" w:type="auto"/>
          </w:tcPr>
          <w:p w:rsidR="00373CF7" w:rsidRDefault="00373CF7">
            <w:pPr>
              <w:pStyle w:val="Compact"/>
              <w:jc w:val="right"/>
            </w:pPr>
            <w:r>
              <w:t>680</w:t>
            </w:r>
          </w:p>
        </w:tc>
        <w:tc>
          <w:tcPr>
            <w:tcW w:w="0" w:type="auto"/>
          </w:tcPr>
          <w:p w:rsidR="00373CF7" w:rsidRDefault="00373CF7">
            <w:pPr>
              <w:pStyle w:val="Compact"/>
            </w:pPr>
            <w:r>
              <w:t>2001(500) 2004(250) 2004(1000) 2006(более 1000) 2012(1000)</w:t>
            </w:r>
          </w:p>
        </w:tc>
      </w:tr>
      <w:tr w:rsidR="00373CF7">
        <w:tc>
          <w:tcPr>
            <w:tcW w:w="0" w:type="auto"/>
          </w:tcPr>
          <w:p w:rsidR="00373CF7" w:rsidRDefault="00373CF7">
            <w:pPr>
              <w:pStyle w:val="Compact"/>
            </w:pPr>
            <w:r>
              <w:t>о-в Нортбрук</w:t>
            </w:r>
          </w:p>
        </w:tc>
        <w:tc>
          <w:tcPr>
            <w:tcW w:w="0" w:type="auto"/>
          </w:tcPr>
          <w:p w:rsidR="00373CF7" w:rsidRDefault="00373CF7">
            <w:pPr>
              <w:pStyle w:val="Compact"/>
              <w:jc w:val="right"/>
            </w:pPr>
            <w:r>
              <w:t>50°54’09"</w:t>
            </w:r>
          </w:p>
        </w:tc>
        <w:tc>
          <w:tcPr>
            <w:tcW w:w="0" w:type="auto"/>
          </w:tcPr>
          <w:p w:rsidR="00373CF7" w:rsidRDefault="00373CF7">
            <w:pPr>
              <w:pStyle w:val="Compact"/>
              <w:jc w:val="right"/>
            </w:pPr>
            <w:r>
              <w:t>79°58’58"</w:t>
            </w:r>
          </w:p>
        </w:tc>
        <w:tc>
          <w:tcPr>
            <w:tcW w:w="0" w:type="auto"/>
          </w:tcPr>
          <w:p w:rsidR="00373CF7" w:rsidRDefault="00373CF7">
            <w:pPr>
              <w:pStyle w:val="Compact"/>
              <w:jc w:val="right"/>
            </w:pPr>
            <w:r>
              <w:t>4330</w:t>
            </w:r>
          </w:p>
        </w:tc>
        <w:tc>
          <w:tcPr>
            <w:tcW w:w="0" w:type="auto"/>
          </w:tcPr>
          <w:p w:rsidR="00373CF7" w:rsidRDefault="00373CF7">
            <w:pPr>
              <w:pStyle w:val="Compact"/>
            </w:pPr>
            <w:r>
              <w:t>2013(800)</w:t>
            </w:r>
          </w:p>
        </w:tc>
      </w:tr>
      <w:tr w:rsidR="00373CF7">
        <w:tc>
          <w:tcPr>
            <w:tcW w:w="0" w:type="auto"/>
          </w:tcPr>
          <w:p w:rsidR="00373CF7" w:rsidRDefault="00373CF7">
            <w:pPr>
              <w:pStyle w:val="Compact"/>
            </w:pPr>
            <w:r>
              <w:t>о-в Земля Вильчека</w:t>
            </w:r>
          </w:p>
        </w:tc>
        <w:tc>
          <w:tcPr>
            <w:tcW w:w="0" w:type="auto"/>
          </w:tcPr>
          <w:p w:rsidR="00373CF7" w:rsidRDefault="00373CF7">
            <w:pPr>
              <w:pStyle w:val="Compact"/>
              <w:jc w:val="right"/>
            </w:pPr>
            <w:r>
              <w:t>58°48’48"</w:t>
            </w:r>
          </w:p>
        </w:tc>
        <w:tc>
          <w:tcPr>
            <w:tcW w:w="0" w:type="auto"/>
          </w:tcPr>
          <w:p w:rsidR="00373CF7" w:rsidRDefault="00373CF7">
            <w:pPr>
              <w:pStyle w:val="Compact"/>
              <w:jc w:val="right"/>
            </w:pPr>
            <w:r>
              <w:t>79°58’28"</w:t>
            </w:r>
          </w:p>
        </w:tc>
        <w:tc>
          <w:tcPr>
            <w:tcW w:w="0" w:type="auto"/>
          </w:tcPr>
          <w:p w:rsidR="00373CF7" w:rsidRDefault="00373CF7">
            <w:pPr>
              <w:pStyle w:val="Compact"/>
              <w:jc w:val="right"/>
            </w:pPr>
            <w:r>
              <w:t>2530</w:t>
            </w:r>
          </w:p>
        </w:tc>
        <w:tc>
          <w:tcPr>
            <w:tcW w:w="0" w:type="auto"/>
          </w:tcPr>
          <w:p w:rsidR="00373CF7" w:rsidRDefault="00373CF7">
            <w:pPr>
              <w:pStyle w:val="Compact"/>
            </w:pPr>
            <w:r>
              <w:t>2006(80-100) 2019(20)</w:t>
            </w:r>
          </w:p>
        </w:tc>
      </w:tr>
      <w:tr w:rsidR="00373CF7">
        <w:tc>
          <w:tcPr>
            <w:tcW w:w="0" w:type="auto"/>
          </w:tcPr>
          <w:p w:rsidR="00373CF7" w:rsidRDefault="00373CF7">
            <w:pPr>
              <w:pStyle w:val="Compact"/>
            </w:pPr>
            <w:r>
              <w:t>о-в Земля Георга</w:t>
            </w:r>
          </w:p>
        </w:tc>
        <w:tc>
          <w:tcPr>
            <w:tcW w:w="0" w:type="auto"/>
          </w:tcPr>
          <w:p w:rsidR="00373CF7" w:rsidRDefault="00373CF7">
            <w:pPr>
              <w:pStyle w:val="Compact"/>
              <w:jc w:val="right"/>
            </w:pPr>
            <w:r>
              <w:t>49°17’57"</w:t>
            </w:r>
          </w:p>
        </w:tc>
        <w:tc>
          <w:tcPr>
            <w:tcW w:w="0" w:type="auto"/>
          </w:tcPr>
          <w:p w:rsidR="00373CF7" w:rsidRDefault="00373CF7">
            <w:pPr>
              <w:pStyle w:val="Compact"/>
              <w:jc w:val="right"/>
            </w:pPr>
            <w:r>
              <w:t>80°30’30"</w:t>
            </w:r>
          </w:p>
        </w:tc>
        <w:tc>
          <w:tcPr>
            <w:tcW w:w="0" w:type="auto"/>
          </w:tcPr>
          <w:p w:rsidR="00373CF7" w:rsidRDefault="00373CF7">
            <w:pPr>
              <w:pStyle w:val="Compact"/>
              <w:jc w:val="right"/>
            </w:pPr>
            <w:r>
              <w:t>2140</w:t>
            </w:r>
          </w:p>
        </w:tc>
        <w:tc>
          <w:tcPr>
            <w:tcW w:w="0" w:type="auto"/>
          </w:tcPr>
          <w:p w:rsidR="00373CF7" w:rsidRDefault="00373CF7">
            <w:pPr>
              <w:pStyle w:val="Compact"/>
            </w:pPr>
            <w:r>
              <w:t>()</w:t>
            </w:r>
          </w:p>
        </w:tc>
      </w:tr>
      <w:tr w:rsidR="00373CF7">
        <w:tc>
          <w:tcPr>
            <w:tcW w:w="0" w:type="auto"/>
          </w:tcPr>
          <w:p w:rsidR="00373CF7" w:rsidRDefault="00373CF7">
            <w:pPr>
              <w:pStyle w:val="Compact"/>
            </w:pPr>
            <w:r>
              <w:t>о-в Хейса</w:t>
            </w:r>
          </w:p>
        </w:tc>
        <w:tc>
          <w:tcPr>
            <w:tcW w:w="0" w:type="auto"/>
          </w:tcPr>
          <w:p w:rsidR="00373CF7" w:rsidRDefault="00373CF7">
            <w:pPr>
              <w:pStyle w:val="Compact"/>
              <w:jc w:val="right"/>
            </w:pPr>
            <w:r>
              <w:t>57°42’06"</w:t>
            </w:r>
          </w:p>
        </w:tc>
        <w:tc>
          <w:tcPr>
            <w:tcW w:w="0" w:type="auto"/>
          </w:tcPr>
          <w:p w:rsidR="00373CF7" w:rsidRDefault="00373CF7">
            <w:pPr>
              <w:pStyle w:val="Compact"/>
              <w:jc w:val="right"/>
            </w:pPr>
            <w:r>
              <w:t>80°35’39"</w:t>
            </w:r>
          </w:p>
        </w:tc>
        <w:tc>
          <w:tcPr>
            <w:tcW w:w="0" w:type="auto"/>
          </w:tcPr>
          <w:p w:rsidR="00373CF7" w:rsidRDefault="00373CF7">
            <w:pPr>
              <w:pStyle w:val="Compact"/>
              <w:jc w:val="right"/>
            </w:pPr>
            <w:r>
              <w:t>2280</w:t>
            </w:r>
          </w:p>
        </w:tc>
        <w:tc>
          <w:tcPr>
            <w:tcW w:w="0" w:type="auto"/>
          </w:tcPr>
          <w:p w:rsidR="00373CF7" w:rsidRDefault="00373CF7">
            <w:pPr>
              <w:pStyle w:val="Compact"/>
            </w:pPr>
            <w:r>
              <w:t>2006(лежбище) 2012(250)</w:t>
            </w:r>
          </w:p>
        </w:tc>
      </w:tr>
      <w:tr w:rsidR="00373CF7">
        <w:tc>
          <w:tcPr>
            <w:tcW w:w="0" w:type="auto"/>
          </w:tcPr>
          <w:p w:rsidR="00373CF7" w:rsidRDefault="00373CF7">
            <w:pPr>
              <w:pStyle w:val="Compact"/>
            </w:pPr>
            <w:r>
              <w:t>о-в Большой Оранский</w:t>
            </w:r>
          </w:p>
        </w:tc>
        <w:tc>
          <w:tcPr>
            <w:tcW w:w="0" w:type="auto"/>
          </w:tcPr>
          <w:p w:rsidR="00373CF7" w:rsidRDefault="00373CF7">
            <w:pPr>
              <w:pStyle w:val="Compact"/>
              <w:jc w:val="right"/>
            </w:pPr>
            <w:r>
              <w:t>67°45’26"</w:t>
            </w:r>
          </w:p>
        </w:tc>
        <w:tc>
          <w:tcPr>
            <w:tcW w:w="0" w:type="auto"/>
          </w:tcPr>
          <w:p w:rsidR="00373CF7" w:rsidRDefault="00373CF7">
            <w:pPr>
              <w:pStyle w:val="Compact"/>
              <w:jc w:val="right"/>
            </w:pPr>
            <w:r>
              <w:t>77°02’33"</w:t>
            </w:r>
          </w:p>
        </w:tc>
        <w:tc>
          <w:tcPr>
            <w:tcW w:w="0" w:type="auto"/>
          </w:tcPr>
          <w:p w:rsidR="00373CF7" w:rsidRDefault="00373CF7">
            <w:pPr>
              <w:pStyle w:val="Compact"/>
              <w:jc w:val="right"/>
            </w:pPr>
            <w:r>
              <w:t>150</w:t>
            </w:r>
          </w:p>
        </w:tc>
        <w:tc>
          <w:tcPr>
            <w:tcW w:w="0" w:type="auto"/>
          </w:tcPr>
          <w:p w:rsidR="00373CF7" w:rsidRDefault="00373CF7">
            <w:pPr>
              <w:pStyle w:val="Compact"/>
            </w:pPr>
            <w:r>
              <w:t>2012(430) 2013(500) 2013(1000) 2019(250)</w:t>
            </w:r>
          </w:p>
        </w:tc>
      </w:tr>
      <w:tr w:rsidR="00373CF7">
        <w:tc>
          <w:tcPr>
            <w:tcW w:w="0" w:type="auto"/>
          </w:tcPr>
          <w:p w:rsidR="00373CF7" w:rsidRDefault="00373CF7">
            <w:pPr>
              <w:pStyle w:val="Compact"/>
            </w:pPr>
            <w:r>
              <w:t>о-в Вайгач</w:t>
            </w:r>
          </w:p>
        </w:tc>
        <w:tc>
          <w:tcPr>
            <w:tcW w:w="0" w:type="auto"/>
          </w:tcPr>
          <w:p w:rsidR="00373CF7" w:rsidRDefault="00373CF7">
            <w:pPr>
              <w:pStyle w:val="Compact"/>
              <w:jc w:val="right"/>
            </w:pPr>
            <w:r>
              <w:t>59°10’49"</w:t>
            </w:r>
          </w:p>
        </w:tc>
        <w:tc>
          <w:tcPr>
            <w:tcW w:w="0" w:type="auto"/>
          </w:tcPr>
          <w:p w:rsidR="00373CF7" w:rsidRDefault="00373CF7">
            <w:pPr>
              <w:pStyle w:val="Compact"/>
              <w:jc w:val="right"/>
            </w:pPr>
            <w:r>
              <w:t>69°51’16"</w:t>
            </w:r>
          </w:p>
        </w:tc>
        <w:tc>
          <w:tcPr>
            <w:tcW w:w="0" w:type="auto"/>
          </w:tcPr>
          <w:p w:rsidR="00373CF7" w:rsidRDefault="00373CF7">
            <w:pPr>
              <w:pStyle w:val="Compact"/>
              <w:jc w:val="right"/>
            </w:pPr>
            <w:r>
              <w:t>140</w:t>
            </w:r>
          </w:p>
        </w:tc>
        <w:tc>
          <w:tcPr>
            <w:tcW w:w="0" w:type="auto"/>
          </w:tcPr>
          <w:p w:rsidR="00373CF7" w:rsidRDefault="00373CF7">
            <w:pPr>
              <w:pStyle w:val="Compact"/>
            </w:pPr>
            <w:r>
              <w:t>1988(50) 2004(лежбище) 2011(100-130) 2011(405) 2011(400) 2012(103) 2013(1300) 2013(50-80) 2013(200) 2013(1000) 2013(897) 2014(450) 2014(400-500) 2014(200)</w:t>
            </w:r>
          </w:p>
        </w:tc>
      </w:tr>
      <w:tr w:rsidR="00373CF7">
        <w:tc>
          <w:tcPr>
            <w:tcW w:w="0" w:type="auto"/>
          </w:tcPr>
          <w:p w:rsidR="00373CF7" w:rsidRDefault="00373CF7">
            <w:pPr>
              <w:pStyle w:val="Compact"/>
            </w:pPr>
            <w:r>
              <w:t>о-в Белый</w:t>
            </w:r>
          </w:p>
        </w:tc>
        <w:tc>
          <w:tcPr>
            <w:tcW w:w="0" w:type="auto"/>
          </w:tcPr>
          <w:p w:rsidR="00373CF7" w:rsidRDefault="00373CF7">
            <w:pPr>
              <w:pStyle w:val="Compact"/>
              <w:jc w:val="right"/>
            </w:pPr>
            <w:r>
              <w:t>32°31’29"</w:t>
            </w:r>
          </w:p>
        </w:tc>
        <w:tc>
          <w:tcPr>
            <w:tcW w:w="0" w:type="auto"/>
          </w:tcPr>
          <w:p w:rsidR="00373CF7" w:rsidRDefault="00373CF7">
            <w:pPr>
              <w:pStyle w:val="Compact"/>
              <w:jc w:val="right"/>
            </w:pPr>
            <w:r>
              <w:t>80°10’35"</w:t>
            </w:r>
          </w:p>
        </w:tc>
        <w:tc>
          <w:tcPr>
            <w:tcW w:w="0" w:type="auto"/>
          </w:tcPr>
          <w:p w:rsidR="00373CF7" w:rsidRDefault="00373CF7">
            <w:pPr>
              <w:pStyle w:val="Compact"/>
              <w:jc w:val="right"/>
            </w:pPr>
            <w:r>
              <w:t>6730</w:t>
            </w:r>
          </w:p>
        </w:tc>
        <w:tc>
          <w:tcPr>
            <w:tcW w:w="0" w:type="auto"/>
          </w:tcPr>
          <w:p w:rsidR="00373CF7" w:rsidRDefault="00373CF7">
            <w:pPr>
              <w:pStyle w:val="Compact"/>
            </w:pPr>
            <w:r>
              <w:t>1991(700) 2006(67)</w:t>
            </w:r>
          </w:p>
        </w:tc>
      </w:tr>
      <w:tr w:rsidR="00373CF7">
        <w:tc>
          <w:tcPr>
            <w:tcW w:w="0" w:type="auto"/>
          </w:tcPr>
          <w:p w:rsidR="00373CF7" w:rsidRDefault="00373CF7">
            <w:pPr>
              <w:pStyle w:val="Compact"/>
            </w:pPr>
            <w:r>
              <w:t>о-в Колгуев</w:t>
            </w:r>
          </w:p>
        </w:tc>
        <w:tc>
          <w:tcPr>
            <w:tcW w:w="0" w:type="auto"/>
          </w:tcPr>
          <w:p w:rsidR="00373CF7" w:rsidRDefault="00373CF7">
            <w:pPr>
              <w:pStyle w:val="Compact"/>
              <w:jc w:val="right"/>
            </w:pPr>
            <w:r>
              <w:t>49°07’10"</w:t>
            </w:r>
          </w:p>
        </w:tc>
        <w:tc>
          <w:tcPr>
            <w:tcW w:w="0" w:type="auto"/>
          </w:tcPr>
          <w:p w:rsidR="00373CF7" w:rsidRDefault="00373CF7">
            <w:pPr>
              <w:pStyle w:val="Compact"/>
              <w:jc w:val="right"/>
            </w:pPr>
            <w:r>
              <w:t>69°06’28"</w:t>
            </w:r>
          </w:p>
        </w:tc>
        <w:tc>
          <w:tcPr>
            <w:tcW w:w="0" w:type="auto"/>
          </w:tcPr>
          <w:p w:rsidR="00373CF7" w:rsidRDefault="00373CF7">
            <w:pPr>
              <w:pStyle w:val="Compact"/>
              <w:jc w:val="right"/>
            </w:pPr>
            <w:r>
              <w:t>29090</w:t>
            </w:r>
          </w:p>
        </w:tc>
        <w:tc>
          <w:tcPr>
            <w:tcW w:w="0" w:type="auto"/>
          </w:tcPr>
          <w:p w:rsidR="00373CF7" w:rsidRDefault="00373CF7">
            <w:pPr>
              <w:pStyle w:val="Compact"/>
            </w:pPr>
            <w:r>
              <w:t>2012(160) 2012(150) 2014(40)</w:t>
            </w:r>
          </w:p>
        </w:tc>
      </w:tr>
      <w:tr w:rsidR="00373CF7">
        <w:tc>
          <w:tcPr>
            <w:tcW w:w="0" w:type="auto"/>
          </w:tcPr>
          <w:p w:rsidR="00373CF7" w:rsidRDefault="00373CF7">
            <w:pPr>
              <w:pStyle w:val="Compact"/>
            </w:pPr>
            <w:r>
              <w:t>о-в Матвеев</w:t>
            </w:r>
          </w:p>
        </w:tc>
        <w:tc>
          <w:tcPr>
            <w:tcW w:w="0" w:type="auto"/>
          </w:tcPr>
          <w:p w:rsidR="00373CF7" w:rsidRDefault="00373CF7">
            <w:pPr>
              <w:pStyle w:val="Compact"/>
              <w:jc w:val="right"/>
            </w:pPr>
            <w:r>
              <w:t>58°31’53"</w:t>
            </w:r>
          </w:p>
        </w:tc>
        <w:tc>
          <w:tcPr>
            <w:tcW w:w="0" w:type="auto"/>
          </w:tcPr>
          <w:p w:rsidR="00373CF7" w:rsidRDefault="00373CF7">
            <w:pPr>
              <w:pStyle w:val="Compact"/>
              <w:jc w:val="right"/>
            </w:pPr>
            <w:r>
              <w:t>69°27’58"</w:t>
            </w:r>
          </w:p>
        </w:tc>
        <w:tc>
          <w:tcPr>
            <w:tcW w:w="0" w:type="auto"/>
          </w:tcPr>
          <w:p w:rsidR="00373CF7" w:rsidRDefault="00373CF7">
            <w:pPr>
              <w:pStyle w:val="Compact"/>
              <w:jc w:val="right"/>
            </w:pPr>
            <w:r>
              <w:t>840</w:t>
            </w:r>
          </w:p>
        </w:tc>
        <w:tc>
          <w:tcPr>
            <w:tcW w:w="0" w:type="auto"/>
          </w:tcPr>
          <w:p w:rsidR="00373CF7" w:rsidRDefault="00373CF7">
            <w:pPr>
              <w:pStyle w:val="Compact"/>
            </w:pPr>
            <w:r>
              <w:t>2001(300) 2002(50+80) 2005(43) 2010(62) 2011(30+300) 2011(200) 2011(184+379) 2011(150) 2011(262) 2011(169) 2011(24) 2014(35) 2014(150) 2014(35) 2014(900) 2015(120) 2015(146) 2015(500)</w:t>
            </w:r>
          </w:p>
        </w:tc>
      </w:tr>
    </w:tbl>
    <w:p w:rsidR="00373CF7" w:rsidRDefault="00373CF7">
      <w:pPr>
        <w:pStyle w:val="BodyText"/>
      </w:pPr>
      <w:r>
        <w:t xml:space="preserve">Выбрано модельных участков: 12 (рис. 1, табл. 1). Для некоторых лежбищ координаты указаны вдали от побережья по данным OpenStreetMapData (Topf and Hormann, </w:t>
      </w:r>
      <w:hyperlink w:anchor="ref-OpenStreetMapData">
        <w:r>
          <w:t>2020</w:t>
        </w:r>
      </w:hyperlink>
      <w:r>
        <w:t xml:space="preserve">), поэтому параметры морской поверхности при малых </w:t>
      </w:r>
      <w:hyperlink w:anchor="radius">
        <w:r>
          <w:t>радиусах</w:t>
        </w:r>
      </w:hyperlink>
      <w:r>
        <w:t xml:space="preserve"> могут отсутствовать.</w:t>
      </w:r>
    </w:p>
    <w:p w:rsidR="00373CF7" w:rsidRDefault="00373CF7">
      <w:pPr>
        <w:pStyle w:val="CaptionedFigure"/>
      </w:pPr>
      <w:r w:rsidRPr="00A44366">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o:spid="_x0000_i1025" type="#_x0000_t75" alt="Рисунок 1: Модельные участки" style="width:396pt;height:518.25pt;visibility:visible">
            <v:imagedata r:id="rId7" o:title=""/>
          </v:shape>
        </w:pict>
      </w:r>
    </w:p>
    <w:p w:rsidR="00373CF7" w:rsidRDefault="00373CF7">
      <w:pPr>
        <w:pStyle w:val="ImageCaption"/>
      </w:pPr>
      <w:r>
        <w:t>Рисунок 1: Модельные участки</w:t>
      </w:r>
    </w:p>
    <w:p w:rsidR="00373CF7" w:rsidRDefault="00373CF7">
      <w:pPr>
        <w:pStyle w:val="Heading4"/>
      </w:pPr>
      <w:bookmarkStart w:id="10" w:name="_Toc54301254"/>
      <w:bookmarkStart w:id="11" w:name="bathy"/>
      <w:bookmarkEnd w:id="9"/>
      <w:r>
        <w:t>Батиметрия</w:t>
      </w:r>
      <w:bookmarkEnd w:id="10"/>
    </w:p>
    <w:p w:rsidR="00373CF7" w:rsidRDefault="00373CF7">
      <w:pPr>
        <w:pStyle w:val="FirstParagraph"/>
      </w:pPr>
      <w:r>
        <w:t xml:space="preserve">Использованы данные GEBCO по глубине моря (Weatherall </w:t>
      </w:r>
      <w:r>
        <w:rPr>
          <w:i/>
        </w:rPr>
        <w:t>et al.</w:t>
      </w:r>
      <w:r>
        <w:t xml:space="preserve">, </w:t>
      </w:r>
      <w:hyperlink w:anchor="ref-GEBCO">
        <w:r>
          <w:t>2015</w:t>
        </w:r>
      </w:hyperlink>
      <w:r>
        <w:t xml:space="preserve">). Исходные данные (GEBCO, </w:t>
      </w:r>
      <w:hyperlink w:anchor="ref-GEBCO_data">
        <w:r>
          <w:t>2014</w:t>
        </w:r>
      </w:hyperlink>
      <w:r>
        <w:t xml:space="preserve">) преобразовывались к </w:t>
      </w:r>
      <w:hyperlink w:anchor="raster">
        <w:r>
          <w:t>базовому растру</w:t>
        </w:r>
      </w:hyperlink>
      <w:r>
        <w:t xml:space="preserve"> с помощью каскада низкочастотных пространственных фильтров.</w:t>
      </w:r>
    </w:p>
    <w:p w:rsidR="00373CF7" w:rsidRDefault="00373CF7">
      <w:pPr>
        <w:pStyle w:val="CaptionedFigure"/>
      </w:pPr>
      <w:r w:rsidRPr="00A44366">
        <w:rPr>
          <w:noProof/>
          <w:lang w:val="en-US" w:eastAsia="en-US"/>
        </w:rPr>
        <w:pict>
          <v:shape id="_x0000_i1026" type="#_x0000_t75" alt="Рисунок 2: Батиметрия GEBCO" style="width:377.25pt;height:475.15pt;visibility:visible">
            <v:imagedata r:id="rId8" o:title=""/>
          </v:shape>
        </w:pict>
      </w:r>
    </w:p>
    <w:p w:rsidR="00373CF7" w:rsidRDefault="00373CF7">
      <w:pPr>
        <w:pStyle w:val="ImageCaption"/>
      </w:pPr>
      <w:r>
        <w:t>Рисунок 2: Батиметрия GEBCO</w:t>
      </w:r>
    </w:p>
    <w:p w:rsidR="00373CF7" w:rsidRDefault="00373CF7">
      <w:pPr>
        <w:pStyle w:val="Heading4"/>
      </w:pPr>
      <w:bookmarkStart w:id="12" w:name="_Toc54301255"/>
      <w:bookmarkStart w:id="13" w:name="nsidc"/>
      <w:bookmarkEnd w:id="11"/>
      <w:r>
        <w:t>Сплоченность льда</w:t>
      </w:r>
      <w:bookmarkEnd w:id="12"/>
    </w:p>
    <w:p w:rsidR="00373CF7" w:rsidRDefault="00373CF7">
      <w:pPr>
        <w:pStyle w:val="FirstParagraph"/>
      </w:pPr>
      <w:r>
        <w:t xml:space="preserve">Данные (Cavalieri, </w:t>
      </w:r>
      <w:hyperlink w:anchor="ref-NASATeam_GSFC">
        <w:r>
          <w:t>1996</w:t>
        </w:r>
      </w:hyperlink>
      <w:r>
        <w:t xml:space="preserve">) для периода 1978-2018 гг. и (Maslanik and Stroeve, </w:t>
      </w:r>
      <w:hyperlink w:anchor="ref-NASATeam_NRT">
        <w:r>
          <w:t>1999</w:t>
        </w:r>
      </w:hyperlink>
      <w:r>
        <w:t>) для периода 2019 г.</w:t>
      </w:r>
    </w:p>
    <w:p w:rsidR="00373CF7" w:rsidRDefault="00373CF7">
      <w:pPr>
        <w:pStyle w:val="Heading4"/>
      </w:pPr>
      <w:bookmarkStart w:id="14" w:name="_Toc54301256"/>
      <w:bookmarkStart w:id="15" w:name="ncep1"/>
      <w:bookmarkEnd w:id="13"/>
      <w:r>
        <w:t>Атмосферные параметры</w:t>
      </w:r>
      <w:bookmarkEnd w:id="14"/>
    </w:p>
    <w:p w:rsidR="00373CF7" w:rsidRDefault="00373CF7">
      <w:pPr>
        <w:pStyle w:val="FirstParagraph"/>
      </w:pPr>
      <w:r>
        <w:t xml:space="preserve">Использованы среднемесячные данные (PSL Team, </w:t>
      </w:r>
      <w:hyperlink w:anchor="ref-ncep1_monthly">
        <w:r>
          <w:t>2020</w:t>
        </w:r>
      </w:hyperlink>
      <w:r>
        <w:t xml:space="preserve">) проекта NCEP/NCAR Reanalysis (Kalnay </w:t>
      </w:r>
      <w:r>
        <w:rPr>
          <w:i/>
        </w:rPr>
        <w:t>et al.</w:t>
      </w:r>
      <w:r>
        <w:t xml:space="preserve">, </w:t>
      </w:r>
      <w:hyperlink w:anchor="ref-ncep1_project">
        <w:r>
          <w:t>1996</w:t>
        </w:r>
      </w:hyperlink>
      <w:r>
        <w:t>).</w:t>
      </w:r>
    </w:p>
    <w:p w:rsidR="00373CF7" w:rsidRDefault="00373CF7">
      <w:pPr>
        <w:pStyle w:val="Heading3"/>
      </w:pPr>
      <w:bookmarkStart w:id="16" w:name="_Toc54301257"/>
      <w:bookmarkStart w:id="17" w:name="methods"/>
      <w:bookmarkEnd w:id="15"/>
      <w:bookmarkEnd w:id="7"/>
      <w:r>
        <w:t>Методы</w:t>
      </w:r>
      <w:bookmarkEnd w:id="16"/>
    </w:p>
    <w:p w:rsidR="00373CF7" w:rsidRDefault="00373CF7">
      <w:pPr>
        <w:pStyle w:val="Heading5"/>
      </w:pPr>
      <w:bookmarkStart w:id="18" w:name="raster"/>
      <w:r>
        <w:t>Растровая подложка</w:t>
      </w:r>
    </w:p>
    <w:p w:rsidR="00373CF7" w:rsidRDefault="00373CF7">
      <w:pPr>
        <w:pStyle w:val="FirstParagraph"/>
      </w:pPr>
      <w:r>
        <w:t>Для пространственного анализа использовался растр с размером ячейки 1000 м в полярной стереографической проекции с параллелью нулевых искажений 75°с.ш. и нулевым меридианом 50°в.д.</w:t>
      </w:r>
    </w:p>
    <w:p w:rsidR="00373CF7" w:rsidRDefault="00373CF7">
      <w:pPr>
        <w:pStyle w:val="Heading5"/>
      </w:pPr>
      <w:bookmarkStart w:id="19" w:name="radius"/>
      <w:bookmarkEnd w:id="18"/>
      <w:r>
        <w:t>Фиксированные радиусы удаления от лежбища</w:t>
      </w:r>
    </w:p>
    <w:p w:rsidR="00373CF7" w:rsidRDefault="00373CF7">
      <w:pPr>
        <w:pStyle w:val="FirstParagraph"/>
      </w:pPr>
      <w:r>
        <w:t xml:space="preserve">Для оценки пространственного распределения параметров окружающей среды использовались точки из файла (Крюкова, </w:t>
      </w:r>
      <w:hyperlink w:anchor="ref-2020-AtlanticWalrus">
        <w:r>
          <w:t>2020</w:t>
        </w:r>
      </w:hyperlink>
      <w:r>
        <w:t>), от которых откладывались радиусы: 5, 10, 20, 30, 50, 100, 200, 300 км.</w:t>
      </w:r>
    </w:p>
    <w:p w:rsidR="00373CF7" w:rsidRDefault="00373CF7">
      <w:pPr>
        <w:pStyle w:val="Heading5"/>
      </w:pPr>
      <w:bookmarkStart w:id="20" w:name="dist15"/>
      <w:bookmarkEnd w:id="19"/>
      <w:r>
        <w:t>Расстояние до кромки льда</w:t>
      </w:r>
    </w:p>
    <w:p w:rsidR="00373CF7" w:rsidRDefault="00373CF7">
      <w:pPr>
        <w:pStyle w:val="FirstParagraph"/>
      </w:pPr>
      <w:r>
        <w:t xml:space="preserve">Оценка из данных по </w:t>
      </w:r>
      <w:hyperlink w:anchor="iceconc">
        <w:r>
          <w:t>сплоченности</w:t>
        </w:r>
      </w:hyperlink>
      <w:r>
        <w:t xml:space="preserve"> льда по уровню концентрации 15 %.</w:t>
      </w:r>
    </w:p>
    <w:p w:rsidR="00373CF7" w:rsidRDefault="00373CF7">
      <w:pPr>
        <w:pStyle w:val="Heading5"/>
      </w:pPr>
      <w:bookmarkStart w:id="21" w:name="appear"/>
      <w:bookmarkEnd w:id="20"/>
      <w:r>
        <w:t>Оценка сроков исчезновения льда</w:t>
      </w:r>
    </w:p>
    <w:p w:rsidR="00373CF7" w:rsidRDefault="00373CF7">
      <w:pPr>
        <w:pStyle w:val="FirstParagraph"/>
      </w:pPr>
      <w:r>
        <w:t xml:space="preserve">Метод использован для анализа данных в работе (Рожнов </w:t>
      </w:r>
      <w:r>
        <w:rPr>
          <w:i/>
        </w:rPr>
        <w:t>et al.</w:t>
      </w:r>
      <w:r>
        <w:t xml:space="preserve">, </w:t>
      </w:r>
      <w:hyperlink w:anchor="ref-Rozhnov2017_hutuda_ru">
        <w:r>
          <w:t>2017</w:t>
        </w:r>
      </w:hyperlink>
      <w:r>
        <w:t>); но не опубликован.</w:t>
      </w:r>
    </w:p>
    <w:p w:rsidR="00373CF7" w:rsidRDefault="00373CF7">
      <w:pPr>
        <w:pStyle w:val="Heading5"/>
      </w:pPr>
      <w:bookmarkStart w:id="22" w:name="slope"/>
      <w:bookmarkEnd w:id="21"/>
      <w:r>
        <w:t>Оценка скорости исчезновения льда</w:t>
      </w:r>
    </w:p>
    <w:p w:rsidR="00373CF7" w:rsidRDefault="00373CF7">
      <w:pPr>
        <w:pStyle w:val="FirstParagraph"/>
      </w:pPr>
      <w:r>
        <w:t>Применение инструмента «экспозиция/наклон» геоинформционных систем к фенологической характеристики. Близость изолиний свидетельствует о медленном таянии таянии льда.</w:t>
      </w:r>
    </w:p>
    <w:p w:rsidR="00373CF7" w:rsidRDefault="00373CF7">
      <w:pPr>
        <w:pStyle w:val="Heading2"/>
      </w:pPr>
      <w:bookmarkStart w:id="23" w:name="_Toc54301258"/>
      <w:bookmarkStart w:id="24" w:name="results"/>
      <w:bookmarkEnd w:id="22"/>
      <w:bookmarkEnd w:id="17"/>
      <w:bookmarkEnd w:id="5"/>
      <w:r>
        <w:t>Результаты</w:t>
      </w:r>
      <w:bookmarkEnd w:id="23"/>
    </w:p>
    <w:p w:rsidR="00373CF7" w:rsidRDefault="00373CF7">
      <w:pPr>
        <w:pStyle w:val="Heading3"/>
      </w:pPr>
      <w:bookmarkStart w:id="25" w:name="_Toc54301259"/>
      <w:bookmarkStart w:id="26" w:name="depth"/>
      <w:r>
        <w:t>Глубина моря</w:t>
      </w:r>
      <w:bookmarkEnd w:id="25"/>
    </w:p>
    <w:p w:rsidR="00373CF7" w:rsidRDefault="00373CF7">
      <w:pPr>
        <w:pStyle w:val="CaptionedFigure"/>
      </w:pPr>
      <w:r w:rsidRPr="00A44366">
        <w:rPr>
          <w:noProof/>
          <w:lang w:val="en-US" w:eastAsia="en-US"/>
        </w:rPr>
        <w:pict>
          <v:shape id="_x0000_i1027" type="#_x0000_t75" alt="Рисунок 3: Усредненная глубина моря в радиусе от отмеченных лежбищ." style="width:363.75pt;height:291pt;visibility:visible">
            <v:imagedata r:id="rId9" o:title=""/>
          </v:shape>
        </w:pict>
      </w:r>
    </w:p>
    <w:p w:rsidR="00373CF7" w:rsidRDefault="00373CF7">
      <w:pPr>
        <w:pStyle w:val="ImageCaption"/>
      </w:pPr>
      <w:r>
        <w:t>Рисунок 3: Усредненная глубина моря в радиусе от отмеченных лежбищ.</w:t>
      </w:r>
    </w:p>
    <w:p w:rsidR="00373CF7" w:rsidRDefault="00373CF7">
      <w:pPr>
        <w:pStyle w:val="Heading3"/>
      </w:pPr>
      <w:bookmarkStart w:id="27" w:name="_Toc54301260"/>
      <w:bookmarkStart w:id="28" w:name="iceedge"/>
      <w:bookmarkEnd w:id="26"/>
      <w:r>
        <w:t>Сезонное расстояние до кромки льда</w:t>
      </w:r>
      <w:bookmarkEnd w:id="27"/>
    </w:p>
    <w:p w:rsidR="00373CF7" w:rsidRDefault="00373CF7">
      <w:pPr>
        <w:pStyle w:val="FirstParagraph"/>
      </w:pPr>
      <w:r>
        <w:t>Расстояние до кромки льда для июля, августа, сентября, октября, ноября представлено на рис. 4, 5, 6, 7, 8.</w:t>
      </w:r>
    </w:p>
    <w:p w:rsidR="00373CF7" w:rsidRDefault="00373CF7">
      <w:pPr>
        <w:pStyle w:val="CaptionedFigure"/>
      </w:pPr>
      <w:r w:rsidRPr="00A44366">
        <w:rPr>
          <w:noProof/>
          <w:lang w:val="en-US" w:eastAsia="en-US"/>
        </w:rPr>
        <w:pict>
          <v:shape id="_x0000_i1028" type="#_x0000_t75" alt="Рисунок 4: Расстояние до кромки льда в июле" style="width:363.75pt;height:291pt;visibility:visible">
            <v:imagedata r:id="rId10" o:title=""/>
          </v:shape>
        </w:pict>
      </w:r>
    </w:p>
    <w:p w:rsidR="00373CF7" w:rsidRDefault="00373CF7">
      <w:pPr>
        <w:pStyle w:val="ImageCaption"/>
      </w:pPr>
      <w:r>
        <w:t>Рисунок 4: Расстояние до кромки льда в июле</w:t>
      </w:r>
    </w:p>
    <w:p w:rsidR="00373CF7" w:rsidRDefault="00373CF7">
      <w:pPr>
        <w:pStyle w:val="CaptionedFigure"/>
      </w:pPr>
      <w:r w:rsidRPr="00A44366">
        <w:rPr>
          <w:noProof/>
          <w:lang w:val="en-US" w:eastAsia="en-US"/>
        </w:rPr>
        <w:pict>
          <v:shape id="_x0000_i1029" type="#_x0000_t75" alt="Рисунок 5: Расстояние до кромки льда в августе" style="width:363.75pt;height:291pt;visibility:visible">
            <v:imagedata r:id="rId11" o:title=""/>
          </v:shape>
        </w:pict>
      </w:r>
    </w:p>
    <w:p w:rsidR="00373CF7" w:rsidRDefault="00373CF7">
      <w:pPr>
        <w:pStyle w:val="ImageCaption"/>
      </w:pPr>
      <w:r>
        <w:t>Рисунок 5: Расстояние до кромки льда в августе</w:t>
      </w:r>
    </w:p>
    <w:p w:rsidR="00373CF7" w:rsidRDefault="00373CF7">
      <w:pPr>
        <w:pStyle w:val="CaptionedFigure"/>
      </w:pPr>
      <w:r w:rsidRPr="00A44366">
        <w:rPr>
          <w:noProof/>
          <w:lang w:val="en-US" w:eastAsia="en-US"/>
        </w:rPr>
        <w:pict>
          <v:shape id="_x0000_i1030" type="#_x0000_t75" alt="Рисунок 6: Расстояние до кромки льда в сентябре" style="width:363.75pt;height:291pt;visibility:visible">
            <v:imagedata r:id="rId12" o:title=""/>
          </v:shape>
        </w:pict>
      </w:r>
    </w:p>
    <w:p w:rsidR="00373CF7" w:rsidRDefault="00373CF7">
      <w:pPr>
        <w:pStyle w:val="ImageCaption"/>
      </w:pPr>
      <w:r>
        <w:t>Рисунок 6: Расстояние до кромки льда в сентябре</w:t>
      </w:r>
    </w:p>
    <w:p w:rsidR="00373CF7" w:rsidRDefault="00373CF7">
      <w:pPr>
        <w:pStyle w:val="CaptionedFigure"/>
      </w:pPr>
      <w:r w:rsidRPr="00A44366">
        <w:rPr>
          <w:noProof/>
          <w:lang w:val="en-US" w:eastAsia="en-US"/>
        </w:rPr>
        <w:pict>
          <v:shape id="_x0000_i1031" type="#_x0000_t75" alt="Рисунок 7: Расстояние до кромки льда в октябре" style="width:363.75pt;height:291pt;visibility:visible">
            <v:imagedata r:id="rId13" o:title=""/>
          </v:shape>
        </w:pict>
      </w:r>
    </w:p>
    <w:p w:rsidR="00373CF7" w:rsidRDefault="00373CF7">
      <w:pPr>
        <w:pStyle w:val="ImageCaption"/>
      </w:pPr>
      <w:r>
        <w:t>Рисунок 7: Расстояние до кромки льда в октябре</w:t>
      </w:r>
    </w:p>
    <w:p w:rsidR="00373CF7" w:rsidRDefault="00373CF7">
      <w:pPr>
        <w:pStyle w:val="CaptionedFigure"/>
      </w:pPr>
      <w:r w:rsidRPr="00A44366">
        <w:rPr>
          <w:noProof/>
          <w:lang w:val="en-US" w:eastAsia="en-US"/>
        </w:rPr>
        <w:pict>
          <v:shape id="_x0000_i1032" type="#_x0000_t75" alt="Рисунок 8: Расстояние до кромки льда в ноябре" style="width:363.75pt;height:291pt;visibility:visible">
            <v:imagedata r:id="rId14" o:title=""/>
          </v:shape>
        </w:pict>
      </w:r>
    </w:p>
    <w:p w:rsidR="00373CF7" w:rsidRDefault="00373CF7">
      <w:pPr>
        <w:pStyle w:val="ImageCaption"/>
      </w:pPr>
      <w:r>
        <w:t>Рисунок 8: Расстояние до кромки льда в ноябре</w:t>
      </w:r>
    </w:p>
    <w:p w:rsidR="00373CF7" w:rsidRDefault="00373CF7">
      <w:pPr>
        <w:pStyle w:val="Heading3"/>
      </w:pPr>
      <w:bookmarkStart w:id="29" w:name="_Toc54301261"/>
      <w:bookmarkStart w:id="30" w:name="iceconc"/>
      <w:bookmarkEnd w:id="28"/>
      <w:r>
        <w:t>Сезонная концентрация льда в районе лежбищ</w:t>
      </w:r>
      <w:bookmarkEnd w:id="29"/>
    </w:p>
    <w:p w:rsidR="00373CF7" w:rsidRDefault="00373CF7">
      <w:pPr>
        <w:pStyle w:val="FirstParagraph"/>
      </w:pPr>
      <w:r>
        <w:t>Концентрация льда в районе лежбищ для мая, июня, июля, августа представлена на рис. 9, 10, 11, 12.</w:t>
      </w:r>
    </w:p>
    <w:p w:rsidR="00373CF7" w:rsidRDefault="00373CF7">
      <w:pPr>
        <w:pStyle w:val="CaptionedFigure"/>
      </w:pPr>
      <w:r w:rsidRPr="00A44366">
        <w:rPr>
          <w:noProof/>
          <w:lang w:val="en-US" w:eastAsia="en-US"/>
        </w:rPr>
        <w:pict>
          <v:shape id="_x0000_i1033" type="#_x0000_t75" alt="Рисунок 9: Концентрация льда в районе лежбищ в мае" style="width:363.75pt;height:291pt;visibility:visible">
            <v:imagedata r:id="rId15" o:title=""/>
          </v:shape>
        </w:pict>
      </w:r>
    </w:p>
    <w:p w:rsidR="00373CF7" w:rsidRDefault="00373CF7">
      <w:pPr>
        <w:pStyle w:val="ImageCaption"/>
      </w:pPr>
      <w:r>
        <w:t>Рисунок 9: Концентрация льда в районе лежбищ в мае</w:t>
      </w:r>
    </w:p>
    <w:p w:rsidR="00373CF7" w:rsidRDefault="00373CF7">
      <w:pPr>
        <w:pStyle w:val="CaptionedFigure"/>
      </w:pPr>
      <w:r w:rsidRPr="00A44366">
        <w:rPr>
          <w:noProof/>
          <w:lang w:val="en-US" w:eastAsia="en-US"/>
        </w:rPr>
        <w:pict>
          <v:shape id="_x0000_i1034" type="#_x0000_t75" alt="Рисунок 10: Концентрация льда в районе лежбищ в июне" style="width:363.75pt;height:291pt;visibility:visible">
            <v:imagedata r:id="rId16" o:title=""/>
          </v:shape>
        </w:pict>
      </w:r>
    </w:p>
    <w:p w:rsidR="00373CF7" w:rsidRDefault="00373CF7">
      <w:pPr>
        <w:pStyle w:val="ImageCaption"/>
      </w:pPr>
      <w:r>
        <w:t>Рисунок 10: Концентрация льда в районе лежбищ в июне</w:t>
      </w:r>
    </w:p>
    <w:p w:rsidR="00373CF7" w:rsidRDefault="00373CF7">
      <w:pPr>
        <w:pStyle w:val="CaptionedFigure"/>
      </w:pPr>
      <w:r w:rsidRPr="00A44366">
        <w:rPr>
          <w:noProof/>
          <w:lang w:val="en-US" w:eastAsia="en-US"/>
        </w:rPr>
        <w:pict>
          <v:shape id="_x0000_i1035" type="#_x0000_t75" alt="Рисунок 11: Концентрация льда в районе лежбищ в июле" style="width:363.75pt;height:291pt;visibility:visible">
            <v:imagedata r:id="rId17" o:title=""/>
          </v:shape>
        </w:pict>
      </w:r>
    </w:p>
    <w:p w:rsidR="00373CF7" w:rsidRDefault="00373CF7">
      <w:pPr>
        <w:pStyle w:val="ImageCaption"/>
      </w:pPr>
      <w:r>
        <w:t>Рисунок 11: Концентрация льда в районе лежбищ в июле</w:t>
      </w:r>
    </w:p>
    <w:p w:rsidR="00373CF7" w:rsidRDefault="00373CF7">
      <w:pPr>
        <w:pStyle w:val="CaptionedFigure"/>
      </w:pPr>
      <w:r w:rsidRPr="00A44366">
        <w:rPr>
          <w:noProof/>
          <w:lang w:val="en-US" w:eastAsia="en-US"/>
        </w:rPr>
        <w:pict>
          <v:shape id="_x0000_i1036" type="#_x0000_t75" alt="Рисунок 12: Концентрация льда в районе лежбищ в августе" style="width:363.75pt;height:291pt;visibility:visible">
            <v:imagedata r:id="rId18" o:title=""/>
          </v:shape>
        </w:pict>
      </w:r>
    </w:p>
    <w:p w:rsidR="00373CF7" w:rsidRDefault="00373CF7">
      <w:pPr>
        <w:pStyle w:val="ImageCaption"/>
      </w:pPr>
      <w:r>
        <w:t>Рисунок 12: Концентрация льда в районе лежбищ в августе</w:t>
      </w:r>
    </w:p>
    <w:p w:rsidR="00373CF7" w:rsidRDefault="00373CF7">
      <w:pPr>
        <w:pStyle w:val="Heading3"/>
      </w:pPr>
      <w:bookmarkStart w:id="31" w:name="_Toc54301262"/>
      <w:bookmarkStart w:id="32" w:name="air"/>
      <w:bookmarkEnd w:id="30"/>
      <w:r>
        <w:t>Сезонная температура воздуха в районе лежбищ</w:t>
      </w:r>
      <w:bookmarkEnd w:id="31"/>
    </w:p>
    <w:p w:rsidR="00373CF7" w:rsidRDefault="00373CF7">
      <w:pPr>
        <w:pStyle w:val="FirstParagraph"/>
      </w:pPr>
      <w:r>
        <w:t>Температура воздуха в районе лежбищ для июля, августа, сентября, октября представлена на рис. 13, 14, 15, 16.</w:t>
      </w:r>
    </w:p>
    <w:p w:rsidR="00373CF7" w:rsidRDefault="00373CF7">
      <w:pPr>
        <w:pStyle w:val="CaptionedFigure"/>
      </w:pPr>
      <w:r w:rsidRPr="00A44366">
        <w:rPr>
          <w:noProof/>
          <w:lang w:val="en-US" w:eastAsia="en-US"/>
        </w:rPr>
        <w:pict>
          <v:shape id="_x0000_i1037" type="#_x0000_t75" alt="Рисунок 13: Температура воздуха в районе лежбищ в июле" style="width:363.75pt;height:291pt;visibility:visible">
            <v:imagedata r:id="rId19" o:title=""/>
          </v:shape>
        </w:pict>
      </w:r>
    </w:p>
    <w:p w:rsidR="00373CF7" w:rsidRDefault="00373CF7">
      <w:pPr>
        <w:pStyle w:val="ImageCaption"/>
      </w:pPr>
      <w:r>
        <w:t>Рисунок 13: Температура воздуха в районе лежбищ в июле</w:t>
      </w:r>
    </w:p>
    <w:p w:rsidR="00373CF7" w:rsidRDefault="00373CF7">
      <w:pPr>
        <w:pStyle w:val="CaptionedFigure"/>
      </w:pPr>
      <w:r w:rsidRPr="00A44366">
        <w:rPr>
          <w:noProof/>
          <w:lang w:val="en-US" w:eastAsia="en-US"/>
        </w:rPr>
        <w:pict>
          <v:shape id="_x0000_i1038" type="#_x0000_t75" alt="Рисунок 14: Температура воздуха в районе лежбищ в августе" style="width:363.75pt;height:291pt;visibility:visible">
            <v:imagedata r:id="rId20" o:title=""/>
          </v:shape>
        </w:pict>
      </w:r>
    </w:p>
    <w:p w:rsidR="00373CF7" w:rsidRDefault="00373CF7">
      <w:pPr>
        <w:pStyle w:val="ImageCaption"/>
      </w:pPr>
      <w:r>
        <w:t>Рисунок 14: Температура воздуха в районе лежбищ в августе</w:t>
      </w:r>
    </w:p>
    <w:p w:rsidR="00373CF7" w:rsidRDefault="00373CF7">
      <w:pPr>
        <w:pStyle w:val="CaptionedFigure"/>
      </w:pPr>
      <w:r w:rsidRPr="00A44366">
        <w:rPr>
          <w:noProof/>
          <w:lang w:val="en-US" w:eastAsia="en-US"/>
        </w:rPr>
        <w:pict>
          <v:shape id="_x0000_i1039" type="#_x0000_t75" alt="Рисунок 15: Температура воздуха в районе лежбищ в сентябре" style="width:363.75pt;height:291pt;visibility:visible">
            <v:imagedata r:id="rId21" o:title=""/>
          </v:shape>
        </w:pict>
      </w:r>
    </w:p>
    <w:p w:rsidR="00373CF7" w:rsidRDefault="00373CF7">
      <w:pPr>
        <w:pStyle w:val="ImageCaption"/>
      </w:pPr>
      <w:r>
        <w:t>Рисунок 15: Температура воздуха в районе лежбищ в сентябре</w:t>
      </w:r>
    </w:p>
    <w:p w:rsidR="00373CF7" w:rsidRDefault="00373CF7">
      <w:pPr>
        <w:pStyle w:val="CaptionedFigure"/>
      </w:pPr>
      <w:r w:rsidRPr="00A44366">
        <w:rPr>
          <w:noProof/>
          <w:lang w:val="en-US" w:eastAsia="en-US"/>
        </w:rPr>
        <w:pict>
          <v:shape id="_x0000_i1040" type="#_x0000_t75" alt="Рисунок 16: Температура воздуха в районе лежбищ в октябре" style="width:363.75pt;height:291pt;visibility:visible">
            <v:imagedata r:id="rId22" o:title=""/>
          </v:shape>
        </w:pict>
      </w:r>
    </w:p>
    <w:p w:rsidR="00373CF7" w:rsidRDefault="00373CF7">
      <w:pPr>
        <w:pStyle w:val="ImageCaption"/>
      </w:pPr>
      <w:r>
        <w:t>Рисунок 16: Температура воздуха в районе лежбищ в октябре</w:t>
      </w:r>
    </w:p>
    <w:p w:rsidR="00373CF7" w:rsidRDefault="00373CF7">
      <w:pPr>
        <w:pStyle w:val="Heading3"/>
      </w:pPr>
      <w:bookmarkStart w:id="33" w:name="_Toc54301263"/>
      <w:bookmarkStart w:id="34" w:name="slp"/>
      <w:bookmarkEnd w:id="32"/>
      <w:r>
        <w:t>Сезонное давление на уровне моря в районе лежбищ</w:t>
      </w:r>
      <w:bookmarkEnd w:id="33"/>
    </w:p>
    <w:p w:rsidR="00373CF7" w:rsidRDefault="00373CF7">
      <w:pPr>
        <w:pStyle w:val="FirstParagraph"/>
      </w:pPr>
      <w:r>
        <w:t>Сезонное давление на уровне моря в районе лежбищ для июля, августа, сентября, октября представлено на рис. 17, 18, 19, 20.</w:t>
      </w:r>
    </w:p>
    <w:p w:rsidR="00373CF7" w:rsidRDefault="00373CF7">
      <w:pPr>
        <w:pStyle w:val="CaptionedFigure"/>
      </w:pPr>
      <w:r w:rsidRPr="00A44366">
        <w:rPr>
          <w:noProof/>
          <w:lang w:val="en-US" w:eastAsia="en-US"/>
        </w:rPr>
        <w:pict>
          <v:shape id="_x0000_i1041" type="#_x0000_t75" alt="Рисунок 17: Давление на уровне моря в районе лежбищ в июле" style="width:363.75pt;height:291pt;visibility:visible">
            <v:imagedata r:id="rId23" o:title=""/>
          </v:shape>
        </w:pict>
      </w:r>
    </w:p>
    <w:p w:rsidR="00373CF7" w:rsidRDefault="00373CF7">
      <w:pPr>
        <w:pStyle w:val="ImageCaption"/>
      </w:pPr>
      <w:r>
        <w:t>Рисунок 17: Давление на уровне моря в районе лежбищ в июле</w:t>
      </w:r>
    </w:p>
    <w:p w:rsidR="00373CF7" w:rsidRDefault="00373CF7">
      <w:pPr>
        <w:pStyle w:val="CaptionedFigure"/>
      </w:pPr>
      <w:r w:rsidRPr="00A44366">
        <w:rPr>
          <w:noProof/>
          <w:lang w:val="en-US" w:eastAsia="en-US"/>
        </w:rPr>
        <w:pict>
          <v:shape id="_x0000_i1042" type="#_x0000_t75" alt="Рисунок 18: Давление на уровне моря в районе лежбищ в августе" style="width:363.75pt;height:291pt;visibility:visible">
            <v:imagedata r:id="rId24" o:title=""/>
          </v:shape>
        </w:pict>
      </w:r>
    </w:p>
    <w:p w:rsidR="00373CF7" w:rsidRDefault="00373CF7">
      <w:pPr>
        <w:pStyle w:val="ImageCaption"/>
      </w:pPr>
      <w:r>
        <w:t>Рисунок 18: Давление на уровне моря в районе лежбищ в августе</w:t>
      </w:r>
    </w:p>
    <w:p w:rsidR="00373CF7" w:rsidRDefault="00373CF7">
      <w:pPr>
        <w:pStyle w:val="CaptionedFigure"/>
      </w:pPr>
      <w:r w:rsidRPr="00A44366">
        <w:rPr>
          <w:noProof/>
          <w:lang w:val="en-US" w:eastAsia="en-US"/>
        </w:rPr>
        <w:pict>
          <v:shape id="_x0000_i1043" type="#_x0000_t75" alt="Рисунок 19: Давление на уровне моря в районе лежбищ в сентябре" style="width:363.75pt;height:291pt;visibility:visible">
            <v:imagedata r:id="rId25" o:title=""/>
          </v:shape>
        </w:pict>
      </w:r>
    </w:p>
    <w:p w:rsidR="00373CF7" w:rsidRDefault="00373CF7">
      <w:pPr>
        <w:pStyle w:val="ImageCaption"/>
      </w:pPr>
      <w:r>
        <w:t>Рисунок 19: Давление на уровне моря в районе лежбищ в сентябре</w:t>
      </w:r>
    </w:p>
    <w:p w:rsidR="00373CF7" w:rsidRDefault="00373CF7">
      <w:pPr>
        <w:pStyle w:val="CaptionedFigure"/>
      </w:pPr>
      <w:r w:rsidRPr="00A44366">
        <w:rPr>
          <w:noProof/>
          <w:lang w:val="en-US" w:eastAsia="en-US"/>
        </w:rPr>
        <w:pict>
          <v:shape id="_x0000_i1044" type="#_x0000_t75" alt="Рисунок 20: Давление на уровне моря в районе лежбищ в октябре" style="width:363.75pt;height:291pt;visibility:visible">
            <v:imagedata r:id="rId26" o:title=""/>
          </v:shape>
        </w:pict>
      </w:r>
    </w:p>
    <w:p w:rsidR="00373CF7" w:rsidRDefault="00373CF7">
      <w:pPr>
        <w:pStyle w:val="ImageCaption"/>
      </w:pPr>
      <w:r>
        <w:t>Рисунок 20: Давление на уровне моря в районе лежбищ в октябре</w:t>
      </w:r>
    </w:p>
    <w:p w:rsidR="00373CF7" w:rsidRDefault="00373CF7">
      <w:pPr>
        <w:pStyle w:val="Heading3"/>
      </w:pPr>
      <w:bookmarkStart w:id="35" w:name="_Toc54301264"/>
      <w:bookmarkStart w:id="36" w:name="ocean"/>
      <w:bookmarkEnd w:id="34"/>
      <w:r>
        <w:t>Сезонная температура поверхности воды в районе лежбищ</w:t>
      </w:r>
      <w:bookmarkEnd w:id="35"/>
    </w:p>
    <w:p w:rsidR="00373CF7" w:rsidRDefault="00373CF7">
      <w:pPr>
        <w:pStyle w:val="FirstParagraph"/>
      </w:pPr>
      <w:r>
        <w:t>Сезонная температура поверхности воды в районе лежбищ для июля, августа, сентября, октября представлена на рис. 21, 22, 23, 24.</w:t>
      </w:r>
    </w:p>
    <w:p w:rsidR="00373CF7" w:rsidRDefault="00373CF7">
      <w:pPr>
        <w:pStyle w:val="CaptionedFigure"/>
      </w:pPr>
      <w:r w:rsidRPr="00A44366">
        <w:rPr>
          <w:noProof/>
          <w:lang w:val="en-US" w:eastAsia="en-US"/>
        </w:rPr>
        <w:pict>
          <v:shape id="_x0000_i1045" type="#_x0000_t75" alt="Рисунок 21: Сезонная температура поверхности воды в районе лежбищ в июле" style="width:363.75pt;height:291pt;visibility:visible">
            <v:imagedata r:id="rId27" o:title=""/>
          </v:shape>
        </w:pict>
      </w:r>
    </w:p>
    <w:p w:rsidR="00373CF7" w:rsidRDefault="00373CF7">
      <w:pPr>
        <w:pStyle w:val="ImageCaption"/>
      </w:pPr>
      <w:r>
        <w:t>Рисунок 21: Сезонная температура поверхности воды в районе лежбищ в июле</w:t>
      </w:r>
    </w:p>
    <w:p w:rsidR="00373CF7" w:rsidRDefault="00373CF7">
      <w:pPr>
        <w:pStyle w:val="CaptionedFigure"/>
      </w:pPr>
      <w:r w:rsidRPr="00A44366">
        <w:rPr>
          <w:noProof/>
          <w:lang w:val="en-US" w:eastAsia="en-US"/>
        </w:rPr>
        <w:pict>
          <v:shape id="_x0000_i1046" type="#_x0000_t75" alt="Рисунок 22: Сезонная температура поверхности воды в районе лежбищ в августе" style="width:363.75pt;height:291pt;visibility:visible">
            <v:imagedata r:id="rId28" o:title=""/>
          </v:shape>
        </w:pict>
      </w:r>
    </w:p>
    <w:p w:rsidR="00373CF7" w:rsidRDefault="00373CF7">
      <w:pPr>
        <w:pStyle w:val="ImageCaption"/>
      </w:pPr>
      <w:r>
        <w:t>Рисунок 22: Сезонная температура поверхности воды в районе лежбищ в августе</w:t>
      </w:r>
    </w:p>
    <w:p w:rsidR="00373CF7" w:rsidRDefault="00373CF7">
      <w:pPr>
        <w:pStyle w:val="CaptionedFigure"/>
      </w:pPr>
      <w:r w:rsidRPr="00A44366">
        <w:rPr>
          <w:noProof/>
          <w:lang w:val="en-US" w:eastAsia="en-US"/>
        </w:rPr>
        <w:pict>
          <v:shape id="_x0000_i1047" type="#_x0000_t75" alt="Рисунок 23: Сезонная температура поверхности воды в районе лежбищ в сентябре" style="width:363.75pt;height:291pt;visibility:visible">
            <v:imagedata r:id="rId29" o:title=""/>
          </v:shape>
        </w:pict>
      </w:r>
    </w:p>
    <w:p w:rsidR="00373CF7" w:rsidRDefault="00373CF7">
      <w:pPr>
        <w:pStyle w:val="ImageCaption"/>
      </w:pPr>
      <w:r>
        <w:t>Рисунок 23: Сезонная температура поверхности воды в районе лежбищ в сентябре</w:t>
      </w:r>
    </w:p>
    <w:p w:rsidR="00373CF7" w:rsidRDefault="00373CF7">
      <w:pPr>
        <w:pStyle w:val="CaptionedFigure"/>
      </w:pPr>
      <w:r w:rsidRPr="00A44366">
        <w:rPr>
          <w:noProof/>
          <w:lang w:val="en-US" w:eastAsia="en-US"/>
        </w:rPr>
        <w:pict>
          <v:shape id="_x0000_i1048" type="#_x0000_t75" alt="Рисунок 24: Сезонная температура поверхности воды в районе лежбищ в октябре" style="width:363.75pt;height:291pt;visibility:visible">
            <v:imagedata r:id="rId30" o:title=""/>
          </v:shape>
        </w:pict>
      </w:r>
    </w:p>
    <w:p w:rsidR="00373CF7" w:rsidRDefault="00373CF7">
      <w:pPr>
        <w:pStyle w:val="ImageCaption"/>
      </w:pPr>
      <w:r>
        <w:t>Рисунок 24: Сезонная температура поверхности воды в районе лежбищ в октябре</w:t>
      </w:r>
    </w:p>
    <w:p w:rsidR="00373CF7" w:rsidRDefault="00373CF7">
      <w:pPr>
        <w:pStyle w:val="Heading3"/>
      </w:pPr>
      <w:bookmarkStart w:id="37" w:name="_Toc54301265"/>
      <w:bookmarkStart w:id="38" w:name="sid"/>
      <w:bookmarkEnd w:id="36"/>
      <w:r>
        <w:t>Срок исчезновения льда в районе лежбищ</w:t>
      </w:r>
      <w:bookmarkEnd w:id="37"/>
    </w:p>
    <w:p w:rsidR="00373CF7" w:rsidRDefault="00373CF7">
      <w:pPr>
        <w:pStyle w:val="FirstParagraph"/>
      </w:pPr>
      <w:r>
        <w:t>Сроки исчезновения льда в районе лежбищ представлен на рис. 25.</w:t>
      </w:r>
    </w:p>
    <w:p w:rsidR="00373CF7" w:rsidRDefault="00373CF7">
      <w:pPr>
        <w:pStyle w:val="CaptionedFigure"/>
      </w:pPr>
      <w:r w:rsidRPr="00A44366">
        <w:rPr>
          <w:noProof/>
          <w:lang w:val="en-US" w:eastAsia="en-US"/>
        </w:rPr>
        <w:pict>
          <v:shape id="_x0000_i1049" type="#_x0000_t75" alt="Рисунок 25: Сроки исчезновения льда в районе лежбищ" style="width:363.75pt;height:291pt;visibility:visible">
            <v:imagedata r:id="rId31" o:title=""/>
          </v:shape>
        </w:pict>
      </w:r>
    </w:p>
    <w:p w:rsidR="00373CF7" w:rsidRDefault="00373CF7">
      <w:pPr>
        <w:pStyle w:val="ImageCaption"/>
      </w:pPr>
      <w:r>
        <w:t>Рисунок 25: Сроки исчезновения льда в районе лежбищ</w:t>
      </w:r>
    </w:p>
    <w:p w:rsidR="00373CF7" w:rsidRDefault="00373CF7">
      <w:pPr>
        <w:pStyle w:val="Heading3"/>
      </w:pPr>
      <w:bookmarkStart w:id="39" w:name="_Toc54301266"/>
      <w:bookmarkStart w:id="40" w:name="sidrate"/>
      <w:bookmarkEnd w:id="38"/>
      <w:r>
        <w:t>Скорость исчезновения льда в исследуемом регионе</w:t>
      </w:r>
      <w:bookmarkEnd w:id="39"/>
    </w:p>
    <w:p w:rsidR="00373CF7" w:rsidRDefault="00373CF7">
      <w:pPr>
        <w:pStyle w:val="FirstParagraph"/>
      </w:pPr>
      <w:r>
        <w:t>Скорость исчезновения льда для выборочных лет (2004, 2011, 2012, 2013, 2014, 2019 гг.) представлена на рис. 26, 27, 28, 29, 30, 31.</w:t>
      </w:r>
    </w:p>
    <w:p w:rsidR="00373CF7" w:rsidRDefault="00373CF7">
      <w:pPr>
        <w:pStyle w:val="CaptionedFigure"/>
      </w:pPr>
      <w:r w:rsidRPr="00A44366">
        <w:rPr>
          <w:noProof/>
          <w:lang w:val="en-US" w:eastAsia="en-US"/>
        </w:rPr>
        <w:pict>
          <v:shape id="_x0000_i1050" type="#_x0000_t75" alt="Рисунок 26: Исчезновение льда в 2004 г." style="width:466.15pt;height:430.15pt;visibility:visible">
            <v:imagedata r:id="rId32" o:title=""/>
          </v:shape>
        </w:pict>
      </w:r>
    </w:p>
    <w:p w:rsidR="00373CF7" w:rsidRDefault="00373CF7">
      <w:pPr>
        <w:pStyle w:val="ImageCaption"/>
      </w:pPr>
      <w:r>
        <w:t>Рисунок 26: Исчезновение льда в 2004 г.</w:t>
      </w:r>
    </w:p>
    <w:p w:rsidR="00373CF7" w:rsidRDefault="00373CF7">
      <w:pPr>
        <w:pStyle w:val="CaptionedFigure"/>
      </w:pPr>
      <w:r w:rsidRPr="00A44366">
        <w:rPr>
          <w:noProof/>
          <w:lang w:val="en-US" w:eastAsia="en-US"/>
        </w:rPr>
        <w:pict>
          <v:shape id="_x0000_i1051" type="#_x0000_t75" alt="Рисунок 27: Исчезновение льда в 2011 г." style="width:466.15pt;height:430.15pt;visibility:visible">
            <v:imagedata r:id="rId33" o:title=""/>
          </v:shape>
        </w:pict>
      </w:r>
    </w:p>
    <w:p w:rsidR="00373CF7" w:rsidRDefault="00373CF7">
      <w:pPr>
        <w:pStyle w:val="ImageCaption"/>
      </w:pPr>
      <w:r>
        <w:t>Рисунок 27: Исчезновение льда в 2011 г.</w:t>
      </w:r>
    </w:p>
    <w:p w:rsidR="00373CF7" w:rsidRDefault="00373CF7">
      <w:pPr>
        <w:pStyle w:val="CaptionedFigure"/>
      </w:pPr>
      <w:r w:rsidRPr="00A44366">
        <w:rPr>
          <w:noProof/>
          <w:lang w:val="en-US" w:eastAsia="en-US"/>
        </w:rPr>
        <w:pict>
          <v:shape id="_x0000_i1052" type="#_x0000_t75" alt="Рисунок 28: Исчезновение льда в 2012 г." style="width:466.15pt;height:430.15pt;visibility:visible">
            <v:imagedata r:id="rId34" o:title=""/>
          </v:shape>
        </w:pict>
      </w:r>
    </w:p>
    <w:p w:rsidR="00373CF7" w:rsidRDefault="00373CF7">
      <w:pPr>
        <w:pStyle w:val="ImageCaption"/>
      </w:pPr>
      <w:r>
        <w:t>Рисунок 28: Исчезновение льда в 2012 г.</w:t>
      </w:r>
    </w:p>
    <w:p w:rsidR="00373CF7" w:rsidRDefault="00373CF7">
      <w:pPr>
        <w:pStyle w:val="CaptionedFigure"/>
      </w:pPr>
      <w:r w:rsidRPr="00A44366">
        <w:rPr>
          <w:noProof/>
          <w:lang w:val="en-US" w:eastAsia="en-US"/>
        </w:rPr>
        <w:pict>
          <v:shape id="_x0000_i1053" type="#_x0000_t75" alt="Рисунок 29: Исчезновение льда в 2013 г." style="width:466.15pt;height:430.15pt;visibility:visible">
            <v:imagedata r:id="rId35" o:title=""/>
          </v:shape>
        </w:pict>
      </w:r>
    </w:p>
    <w:p w:rsidR="00373CF7" w:rsidRDefault="00373CF7">
      <w:pPr>
        <w:pStyle w:val="ImageCaption"/>
      </w:pPr>
      <w:r>
        <w:t>Рисунок 29: Исчезновение льда в 2013 г.</w:t>
      </w:r>
    </w:p>
    <w:p w:rsidR="00373CF7" w:rsidRDefault="00373CF7">
      <w:pPr>
        <w:pStyle w:val="CaptionedFigure"/>
      </w:pPr>
      <w:r w:rsidRPr="00A44366">
        <w:rPr>
          <w:noProof/>
          <w:lang w:val="en-US" w:eastAsia="en-US"/>
        </w:rPr>
        <w:pict>
          <v:shape id="_x0000_i1054" type="#_x0000_t75" alt="Рисунок 30: Исчезновение льда в 2014 г." style="width:466.15pt;height:430.15pt;visibility:visible">
            <v:imagedata r:id="rId36" o:title=""/>
          </v:shape>
        </w:pict>
      </w:r>
    </w:p>
    <w:p w:rsidR="00373CF7" w:rsidRDefault="00373CF7">
      <w:pPr>
        <w:pStyle w:val="ImageCaption"/>
      </w:pPr>
      <w:r>
        <w:t>Рисунок 30: Исчезновение льда в 2014 г.</w:t>
      </w:r>
    </w:p>
    <w:p w:rsidR="00373CF7" w:rsidRDefault="00373CF7">
      <w:pPr>
        <w:pStyle w:val="CaptionedFigure"/>
      </w:pPr>
      <w:r w:rsidRPr="00A44366">
        <w:rPr>
          <w:noProof/>
          <w:lang w:val="en-US" w:eastAsia="en-US"/>
        </w:rPr>
        <w:pict>
          <v:shape id="_x0000_i1055" type="#_x0000_t75" alt="Рисунок 31: Исчезновение льда в 2019 г." style="width:466.15pt;height:430.15pt;visibility:visible">
            <v:imagedata r:id="rId37" o:title=""/>
          </v:shape>
        </w:pict>
      </w:r>
    </w:p>
    <w:p w:rsidR="00373CF7" w:rsidRDefault="00373CF7">
      <w:pPr>
        <w:pStyle w:val="ImageCaption"/>
      </w:pPr>
      <w:r>
        <w:t>Рисунок 31: Исчезновение льда в 2019 г.</w:t>
      </w:r>
    </w:p>
    <w:p w:rsidR="00373CF7" w:rsidRDefault="00373CF7">
      <w:pPr>
        <w:pStyle w:val="Heading1"/>
      </w:pPr>
      <w:bookmarkStart w:id="41" w:name="_Toc54301267"/>
      <w:bookmarkStart w:id="42" w:name="conclusion"/>
      <w:bookmarkEnd w:id="40"/>
      <w:bookmarkEnd w:id="24"/>
      <w:bookmarkEnd w:id="3"/>
      <w:r>
        <w:t>Заключение</w:t>
      </w:r>
      <w:bookmarkEnd w:id="41"/>
    </w:p>
    <w:p w:rsidR="00373CF7" w:rsidRDefault="00373CF7">
      <w:pPr>
        <w:pStyle w:val="FirstParagraph"/>
      </w:pPr>
      <w:r>
        <w:t xml:space="preserve">Полученные результаты будут использованы при анализе данных экспедицинных работ, проведенных в 2020 г. В частности, для оценки сплоченности морского льда и сроков исчезновения льда вместо данных микроволнового радиометра SSMIS (Cavalieri, </w:t>
      </w:r>
      <w:hyperlink w:anchor="ref-NASATeam_GSFC">
        <w:r>
          <w:t>1996</w:t>
        </w:r>
      </w:hyperlink>
      <w:r>
        <w:t xml:space="preserve">; Comiso, </w:t>
      </w:r>
      <w:hyperlink w:anchor="ref-Bootstrap_GSFC_v3">
        <w:r>
          <w:t>2017</w:t>
        </w:r>
      </w:hyperlink>
      <w:r>
        <w:t xml:space="preserve">) с размером ячейки 25 км для каналов 19 и 37 ГГц будут использованы данные с микроволнового радиометра AMSR2 с размером ячейки 12.5 км для каналов 19 и 37 ГГц и 6.25 км для каналов 89 ГГц (Spreen </w:t>
      </w:r>
      <w:r>
        <w:rPr>
          <w:i/>
        </w:rPr>
        <w:t>et al.</w:t>
      </w:r>
      <w:r>
        <w:t xml:space="preserve">, </w:t>
      </w:r>
      <w:hyperlink w:anchor="ref-Bremen_iceconc">
        <w:r>
          <w:t>2008</w:t>
        </w:r>
      </w:hyperlink>
      <w:r>
        <w:t>).</w:t>
      </w:r>
    </w:p>
    <w:p w:rsidR="00373CF7" w:rsidRDefault="00373CF7">
      <w:pPr>
        <w:pStyle w:val="Heading1"/>
      </w:pPr>
      <w:bookmarkStart w:id="43" w:name="_Toc54301268"/>
      <w:bookmarkStart w:id="44" w:name="bibliography"/>
      <w:bookmarkEnd w:id="42"/>
      <w:r>
        <w:t>Цитируемые источники</w:t>
      </w:r>
      <w:bookmarkEnd w:id="43"/>
    </w:p>
    <w:p w:rsidR="00373CF7" w:rsidRDefault="00373CF7">
      <w:pPr>
        <w:pStyle w:val="Bibliography"/>
      </w:pPr>
      <w:bookmarkStart w:id="45" w:name="ref-NASATeam_GSFC"/>
      <w:bookmarkStart w:id="46" w:name="refs"/>
      <w:bookmarkEnd w:id="45"/>
      <w:r>
        <w:t xml:space="preserve">Cavalieri D. 1996. Sea Ice Concentrations from Nimbus-7 SMMR and DMSP SSM/I-SSMIS Passive Microwave Data, Version 1. NASA National Snow and Ice Data Center Distributed Active Archive Center, Boulder, Colorado USA. Updated yearly. </w:t>
      </w:r>
      <w:hyperlink r:id="rId38">
        <w:r>
          <w:t>10.5067/8GQ8LZQVL0VL</w:t>
        </w:r>
      </w:hyperlink>
      <w:r>
        <w:t xml:space="preserve">. </w:t>
      </w:r>
    </w:p>
    <w:p w:rsidR="00373CF7" w:rsidRDefault="00373CF7">
      <w:pPr>
        <w:pStyle w:val="Bibliography"/>
      </w:pPr>
      <w:bookmarkStart w:id="47" w:name="ref-Bootstrap_GSFC_v3"/>
      <w:bookmarkEnd w:id="47"/>
      <w:r>
        <w:t xml:space="preserve">Comiso JC. 2017. Bootstrap sea ice concentrations from Nimbus-7 SMMR and DMSP SSM/I-SSMIS, version 3. NASA National Snow and Ice Data Center DAAC, Bouder, Colorado USA. </w:t>
      </w:r>
      <w:hyperlink r:id="rId39">
        <w:r>
          <w:t>10.5067/7Q8HCCWS4I0R</w:t>
        </w:r>
      </w:hyperlink>
      <w:r>
        <w:t xml:space="preserve">. </w:t>
      </w:r>
    </w:p>
    <w:p w:rsidR="00373CF7" w:rsidRDefault="00373CF7">
      <w:pPr>
        <w:pStyle w:val="Bibliography"/>
      </w:pPr>
      <w:bookmarkStart w:id="48" w:name="ref-GEBCO_data"/>
      <w:bookmarkEnd w:id="48"/>
      <w:r>
        <w:t xml:space="preserve">GEBCO. 2014 (11 March). GEBCO 30 arc-second grid. GEBCO. GEBCO_2014 - Version </w:t>
      </w:r>
      <w:hyperlink r:id="rId40">
        <w:r>
          <w:t>20141103</w:t>
        </w:r>
      </w:hyperlink>
      <w:r>
        <w:t xml:space="preserve">. </w:t>
      </w:r>
      <w:hyperlink r:id="rId41">
        <w:r>
          <w:t>https://www.gebco.net/data_and_products/gridded_bathymetry_data/gebco_30_second_grid/</w:t>
        </w:r>
      </w:hyperlink>
      <w:r>
        <w:t xml:space="preserve"> (accessed 07 December 2018).</w:t>
      </w:r>
    </w:p>
    <w:p w:rsidR="00373CF7" w:rsidRDefault="00373CF7">
      <w:pPr>
        <w:pStyle w:val="Bibliography"/>
      </w:pPr>
      <w:bookmarkStart w:id="49" w:name="ref-RedList_IUCN"/>
      <w:bookmarkEnd w:id="49"/>
      <w:r>
        <w:t xml:space="preserve">IUCN. 2020 (October). The IUCN Red List of Threatened Species. Version 2020-2. </w:t>
      </w:r>
      <w:hyperlink r:id="rId42">
        <w:r>
          <w:t>https://www.iucnredlist.org</w:t>
        </w:r>
      </w:hyperlink>
      <w:r>
        <w:t xml:space="preserve"> (accessed 20 October 2020).</w:t>
      </w:r>
    </w:p>
    <w:p w:rsidR="00373CF7" w:rsidRDefault="00373CF7">
      <w:pPr>
        <w:pStyle w:val="Bibliography"/>
      </w:pPr>
      <w:bookmarkStart w:id="50" w:name="ref-ncep1_project"/>
      <w:bookmarkEnd w:id="50"/>
      <w:r>
        <w:t xml:space="preserve">Kalnay E, Kanamitsu M, Kistler R, Collins W, Deaven D, Gandin L, Iredell M, Saha S, White G, Woollen J, Zhu Y, Leetmaa A, Reynolds R, Chelliah M, Ebisuzaki W, Higgins W, Janowiak J, Mo KC, Ropelewski C, Wang J, Jenne R, Joseph D. 1996. The NCEP/NCAR 40-year reanalysis project. </w:t>
      </w:r>
      <w:r>
        <w:rPr>
          <w:i/>
        </w:rPr>
        <w:t>Bulletin of the American Meteorological Society</w:t>
      </w:r>
      <w:r>
        <w:t xml:space="preserve">, 77(3): 437–471. American Meteorological Society. </w:t>
      </w:r>
      <w:hyperlink r:id="rId43">
        <w:r>
          <w:t>10.1175/1520-0477(1996)077&lt;0437:tnyrp&gt;2.0.co;2</w:t>
        </w:r>
      </w:hyperlink>
      <w:r>
        <w:t xml:space="preserve">. </w:t>
      </w:r>
    </w:p>
    <w:p w:rsidR="00373CF7" w:rsidRDefault="00373CF7">
      <w:pPr>
        <w:pStyle w:val="Bibliography"/>
      </w:pPr>
      <w:bookmarkStart w:id="51" w:name="ref-NASATeam_NRT"/>
      <w:bookmarkEnd w:id="51"/>
      <w:r>
        <w:t xml:space="preserve">Maslanik J, Stroeve J. 1999. Near-Real-Time DMSP SSM/I-SSMIS Daily Polar Gridded Sea Ice Concentrations, Version 1. NASA National Snow and Ice Data Center Distributed Active Archive Center, Boulder, Colorado USA. Updated daily. </w:t>
      </w:r>
      <w:hyperlink r:id="rId44">
        <w:r>
          <w:t>10.5067/u8c09dwvx9lm</w:t>
        </w:r>
      </w:hyperlink>
      <w:r>
        <w:t xml:space="preserve">. </w:t>
      </w:r>
    </w:p>
    <w:p w:rsidR="00373CF7" w:rsidRDefault="00373CF7">
      <w:pPr>
        <w:pStyle w:val="Bibliography"/>
      </w:pPr>
      <w:bookmarkStart w:id="52" w:name="ref-NSIDC_ice-extent"/>
      <w:bookmarkEnd w:id="52"/>
      <w:r>
        <w:t xml:space="preserve">NSIDC. 2020. National Snow and Ice Data Center - Cryospere Glossary - ice extent. National Snow; Ice Data Center, Boulder, Colorado USA. </w:t>
      </w:r>
      <w:hyperlink r:id="rId45">
        <w:r>
          <w:t>https://nsidc.org/cryosphere/glossary/term/ice-extent</w:t>
        </w:r>
      </w:hyperlink>
      <w:r>
        <w:t xml:space="preserve"> (accessed 22 October 2020).</w:t>
      </w:r>
    </w:p>
    <w:p w:rsidR="00373CF7" w:rsidRDefault="00373CF7">
      <w:pPr>
        <w:pStyle w:val="Bibliography"/>
      </w:pPr>
      <w:bookmarkStart w:id="53" w:name="ref-Nominatim"/>
      <w:bookmarkEnd w:id="53"/>
      <w:r>
        <w:t xml:space="preserve">OpenStreetMap Wiki. 2018. Nominatim. OpenStreetMap Wiki contributors. Revision: 25 September 2018 15:46 UTC. </w:t>
      </w:r>
      <w:hyperlink r:id="rId46">
        <w:r>
          <w:t>http://wiki.openstreetmap.org/w/index.php?title=Nominatim&amp;oldid=1667946</w:t>
        </w:r>
      </w:hyperlink>
      <w:r>
        <w:t xml:space="preserve"> (accessed 02 January 2019).</w:t>
      </w:r>
    </w:p>
    <w:p w:rsidR="00373CF7" w:rsidRDefault="00373CF7">
      <w:pPr>
        <w:pStyle w:val="Bibliography"/>
      </w:pPr>
      <w:bookmarkStart w:id="54" w:name="ref-ncep1_monthly"/>
      <w:bookmarkEnd w:id="54"/>
      <w:r>
        <w:t xml:space="preserve">PSL Team. 2020. NCEP/NCAR Reanalysis Monthly Means and Other Derived Variables. NOAA/OAR/ESRL PSL, Boulder, Colorado, USA. </w:t>
      </w:r>
      <w:hyperlink r:id="rId47">
        <w:r>
          <w:t>https://psl.noaa.gov/data/gridded/data.ncep.reanalysis.derived.html</w:t>
        </w:r>
      </w:hyperlink>
      <w:r>
        <w:t xml:space="preserve"> (accessed 22 October 2020).</w:t>
      </w:r>
    </w:p>
    <w:p w:rsidR="00373CF7" w:rsidRDefault="00373CF7">
      <w:pPr>
        <w:pStyle w:val="Bibliography"/>
      </w:pPr>
      <w:bookmarkStart w:id="55" w:name="ref-Bremen_iceconc"/>
      <w:bookmarkEnd w:id="55"/>
      <w:r>
        <w:t xml:space="preserve">Spreen G, Kaleschke L, Heygster G. 2008. Sea ice remote sensing using AMSR-E 89-GHz channels. </w:t>
      </w:r>
      <w:r>
        <w:rPr>
          <w:i/>
        </w:rPr>
        <w:t>Journal of Geophysical Research: Oceans</w:t>
      </w:r>
      <w:r>
        <w:t xml:space="preserve">, 113(C2). C02S03. </w:t>
      </w:r>
      <w:hyperlink r:id="rId48">
        <w:r>
          <w:t>10.1029/2005JC003384</w:t>
        </w:r>
      </w:hyperlink>
      <w:r>
        <w:t xml:space="preserve">. </w:t>
      </w:r>
    </w:p>
    <w:p w:rsidR="00373CF7" w:rsidRDefault="00373CF7">
      <w:pPr>
        <w:pStyle w:val="Bibliography"/>
      </w:pPr>
      <w:bookmarkStart w:id="56" w:name="ref-OpenStreetMapData"/>
      <w:bookmarkEnd w:id="56"/>
      <w:r>
        <w:t xml:space="preserve">Topf J, Hormann C. 2020 (15 October). Land polygons | Data | OpenStreetMapData. Large simplified polygons not split. Updated 2020-10-15 06:00. </w:t>
      </w:r>
      <w:hyperlink r:id="rId49">
        <w:r>
          <w:t>https://osmdata.openstreetmap.de/data/land-polygons.html</w:t>
        </w:r>
      </w:hyperlink>
      <w:r>
        <w:t xml:space="preserve"> (accessed 16 October 2020).</w:t>
      </w:r>
    </w:p>
    <w:p w:rsidR="00373CF7" w:rsidRDefault="00373CF7">
      <w:pPr>
        <w:pStyle w:val="Bibliography"/>
      </w:pPr>
      <w:bookmarkStart w:id="57" w:name="ref-GEBCO"/>
      <w:bookmarkEnd w:id="57"/>
      <w:r>
        <w:t xml:space="preserve">Weatherall P, Marks KM, Jakobsson M, Schmitt T, Tani S, Arndt JE, Rovere M, Chayes D, Ferrini V, Wigley R. 2015. A new digital bathymetric model of the world’s oceans. </w:t>
      </w:r>
      <w:r>
        <w:rPr>
          <w:i/>
        </w:rPr>
        <w:t>Earth and Space Science</w:t>
      </w:r>
      <w:r>
        <w:t xml:space="preserve">, 2(8): 331–345. 2015EA000107. </w:t>
      </w:r>
      <w:hyperlink r:id="rId50">
        <w:r>
          <w:t>10.1002/2015EA000107</w:t>
        </w:r>
      </w:hyperlink>
      <w:r>
        <w:t xml:space="preserve">. </w:t>
      </w:r>
    </w:p>
    <w:p w:rsidR="00373CF7" w:rsidRDefault="00373CF7">
      <w:pPr>
        <w:pStyle w:val="Bibliography"/>
      </w:pPr>
      <w:bookmarkStart w:id="58" w:name="ref-RedBook2001"/>
      <w:bookmarkEnd w:id="58"/>
      <w:r>
        <w:t xml:space="preserve">Данилов-Данильян ВИ (Ed). 2001. </w:t>
      </w:r>
      <w:r>
        <w:rPr>
          <w:i/>
        </w:rPr>
        <w:t>Красная книга Российской Федерации (животные)</w:t>
      </w:r>
      <w:r>
        <w:t xml:space="preserve">. АСТ: Астрель, Москва. 862 pp. РАН. </w:t>
      </w:r>
      <w:hyperlink r:id="rId51">
        <w:r>
          <w:t>http://www.sevin.ru/redbook</w:t>
        </w:r>
      </w:hyperlink>
      <w:r>
        <w:t xml:space="preserve"> (accessed 20 October 2020). </w:t>
      </w:r>
      <w:hyperlink r:id="rId52">
        <w:r>
          <w:t>5-271-00651-4</w:t>
        </w:r>
      </w:hyperlink>
      <w:r>
        <w:t xml:space="preserve">. </w:t>
      </w:r>
    </w:p>
    <w:p w:rsidR="00373CF7" w:rsidRDefault="00373CF7">
      <w:pPr>
        <w:pStyle w:val="Bibliography"/>
      </w:pPr>
      <w:bookmarkStart w:id="59" w:name="ref-2020-AtlanticWalrus"/>
      <w:bookmarkEnd w:id="59"/>
      <w:r>
        <w:t>Крюкова НВ. 2020 (29 September). Таблица учетов атлантических моржей на лежбищах в разные годы. Распространение по электронной почте. Файл "2020-AtlanticWalrus.xlsx".</w:t>
      </w:r>
    </w:p>
    <w:p w:rsidR="00373CF7" w:rsidRDefault="00373CF7">
      <w:pPr>
        <w:pStyle w:val="Bibliography"/>
      </w:pPr>
      <w:bookmarkStart w:id="60" w:name="ref-RedBook2020-order162"/>
      <w:bookmarkEnd w:id="60"/>
      <w:r>
        <w:t xml:space="preserve">Минприроды России. 2020 (02 April). Приказ Министерства природных ресурсов и экологии Российской Федерации от 24.03.2020 № 162 "Об утверждении Перечня объектов животного мира, занесенных в Красную книгу Российской Федерации" (Зарегистрирован 02.04.2020 № 57940). </w:t>
      </w:r>
      <w:hyperlink r:id="rId53">
        <w:r>
          <w:t>http://publication.pravo.gov.ru/Document/View/0001202004020020</w:t>
        </w:r>
      </w:hyperlink>
      <w:r>
        <w:t xml:space="preserve"> (accessed 20 October 2020).</w:t>
      </w:r>
    </w:p>
    <w:p w:rsidR="00373CF7" w:rsidRDefault="00373CF7">
      <w:pPr>
        <w:pStyle w:val="Bibliography"/>
      </w:pPr>
      <w:bookmarkStart w:id="61" w:name="ref-Rozhnov2017_hutuda_ru"/>
      <w:bookmarkEnd w:id="61"/>
      <w:r>
        <w:t xml:space="preserve">Рожнов ВВ, Платонов НГ, Найденко СВ, Мордвинцев ИН, Иванов ЕА. 2017. Перемещение самки белого медведя в Карском море в период летнего таяния льда. </w:t>
      </w:r>
      <w:r>
        <w:rPr>
          <w:i/>
        </w:rPr>
        <w:t>Доклады Академии наук</w:t>
      </w:r>
      <w:r>
        <w:t xml:space="preserve">, (3): 359–363. Академцентр "Наука". </w:t>
      </w:r>
      <w:hyperlink r:id="rId54">
        <w:r>
          <w:t>10.7868/S0869565217030276</w:t>
        </w:r>
      </w:hyperlink>
      <w:r>
        <w:t xml:space="preserve">. </w:t>
      </w:r>
    </w:p>
    <w:sectPr w:rsidR="00373CF7" w:rsidSect="00457FFE">
      <w:headerReference w:type="default" r:id="rId55"/>
      <w:footerReference w:type="default" r:id="rId56"/>
      <w:headerReference w:type="first" r:id="rId57"/>
      <w:footerReference w:type="first" r:id="rId58"/>
      <w:pgSz w:w="11906" w:h="16838"/>
      <w:pgMar w:top="1134" w:right="851" w:bottom="1134" w:left="1701"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3CF7" w:rsidRDefault="00373CF7" w:rsidP="008477A2">
      <w:pPr>
        <w:spacing w:before="0" w:after="0" w:line="240" w:lineRule="auto"/>
      </w:pPr>
      <w:r>
        <w:separator/>
      </w:r>
    </w:p>
  </w:endnote>
  <w:endnote w:type="continuationSeparator" w:id="0">
    <w:p w:rsidR="00373CF7" w:rsidRDefault="00373CF7" w:rsidP="008477A2">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Georgia">
    <w:panose1 w:val="02040502050405020303"/>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Lucida Console">
    <w:panose1 w:val="020B0609040504020204"/>
    <w:charset w:val="CC"/>
    <w:family w:val="modern"/>
    <w:pitch w:val="fixed"/>
    <w:sig w:usb0="8000028F" w:usb1="00001800" w:usb2="00000000" w:usb3="00000000" w:csb0="0000001F" w:csb1="00000000"/>
  </w:font>
  <w:font w:name="Liberation Sans;Arial">
    <w:panose1 w:val="00000000000000000000"/>
    <w:charset w:val="00"/>
    <w:family w:val="roman"/>
    <w:notTrueType/>
    <w:pitch w:val="default"/>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3CF7" w:rsidRDefault="00373CF7">
    <w:r>
      <w:rPr>
        <w:noProof/>
        <w:lang w:val="en-US" w:eastAsia="en-US"/>
      </w:rPr>
      <w:pict>
        <v:rect id="Rectangle1" o:spid="_x0000_s2049" style="position:absolute;margin-left:441pt;margin-top:.85pt;width:24.3pt;height:14.5pt;z-index:251660288;mso-wrap-distance-left:0;mso-wrap-distance-right:0" stroked="f">
          <v:fill opacity="0" color2="black" angle="180"/>
          <v:textbox inset="0,0,0,0">
            <w:txbxContent>
              <w:p w:rsidR="00373CF7" w:rsidRDefault="00373CF7">
                <w:pPr>
                  <w:pStyle w:val="Footer"/>
                  <w:rPr>
                    <w:lang w:val="en-US"/>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txbxContent>
          </v:textbox>
          <w10:wrap type="square"/>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3CF7" w:rsidRDefault="00373CF7">
    <w:pPr>
      <w:pStyle w:val="Footer"/>
      <w:jc w:val="center"/>
      <w:rPr>
        <w:lang w:val="en-US"/>
      </w:rPr>
    </w:pPr>
    <w:r>
      <w:rPr>
        <w:lang w:val="en-US"/>
      </w:rPr>
      <w:br/>
    </w:r>
    <w:r>
      <w:t>Москва, 20</w:t>
    </w:r>
    <w:r>
      <w:rPr>
        <w:lang w:val="en-US"/>
      </w:rPr>
      <w:t>20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3CF7" w:rsidRDefault="00373CF7">
      <w:r>
        <w:separator/>
      </w:r>
    </w:p>
  </w:footnote>
  <w:footnote w:type="continuationSeparator" w:id="0">
    <w:p w:rsidR="00373CF7" w:rsidRDefault="00373CF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3CF7" w:rsidRDefault="00373CF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3CF7" w:rsidRDefault="00373CF7">
    <w:pPr>
      <w:pStyle w:val="Header"/>
      <w:jc w:val="center"/>
      <w:rPr>
        <w:szCs w:val="28"/>
      </w:rPr>
    </w:pPr>
    <w:r>
      <w:rPr>
        <w:szCs w:val="28"/>
      </w:rPr>
      <w:t>Федеральное государственное бюджетное учреждение науки</w:t>
    </w:r>
  </w:p>
  <w:p w:rsidR="00373CF7" w:rsidRDefault="00373CF7">
    <w:pPr>
      <w:pStyle w:val="Header"/>
      <w:spacing w:line="276" w:lineRule="auto"/>
      <w:jc w:val="center"/>
      <w:rPr>
        <w:szCs w:val="28"/>
      </w:rPr>
    </w:pPr>
    <w:r>
      <w:rPr>
        <w:szCs w:val="28"/>
      </w:rPr>
      <w:t>Институт проблем экологии и эволюции им. А.Н.Северцова</w:t>
    </w:r>
    <w:r>
      <w:rPr>
        <w:szCs w:val="28"/>
      </w:rPr>
      <w:br/>
      <w:t>Российской академии наук</w:t>
    </w:r>
    <w:r>
      <w:rPr>
        <w:szCs w:val="28"/>
      </w:rPr>
      <w:br/>
      <w:t>(ИПЭЭ РАН)</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B7FFE"/>
    <w:multiLevelType w:val="hybridMultilevel"/>
    <w:tmpl w:val="FFFFFFFF"/>
    <w:name w:val="Numbered list 2"/>
    <w:lvl w:ilvl="0" w:tplc="1D188B68">
      <w:numFmt w:val="bullet"/>
      <w:lvlText w:val="•"/>
      <w:lvlJc w:val="left"/>
      <w:rPr>
        <w:rFonts w:ascii="Georgia" w:hAnsi="Georgia"/>
        <w:sz w:val="24"/>
      </w:rPr>
    </w:lvl>
    <w:lvl w:ilvl="1" w:tplc="83863586">
      <w:numFmt w:val="bullet"/>
      <w:lvlText w:val=""/>
      <w:lvlJc w:val="left"/>
      <w:pPr>
        <w:ind w:left="720"/>
      </w:pPr>
      <w:rPr>
        <w:rFonts w:ascii="Symbol" w:hAnsi="Symbol"/>
      </w:rPr>
    </w:lvl>
    <w:lvl w:ilvl="2" w:tplc="A98AA918">
      <w:numFmt w:val="bullet"/>
      <w:lvlText w:val=""/>
      <w:lvlJc w:val="left"/>
      <w:pPr>
        <w:ind w:left="1440"/>
      </w:pPr>
      <w:rPr>
        <w:rFonts w:ascii="Symbol" w:hAnsi="Symbol"/>
      </w:rPr>
    </w:lvl>
    <w:lvl w:ilvl="3" w:tplc="81B45166">
      <w:numFmt w:val="bullet"/>
      <w:lvlText w:val=""/>
      <w:lvlJc w:val="left"/>
      <w:pPr>
        <w:ind w:left="2160"/>
      </w:pPr>
      <w:rPr>
        <w:rFonts w:ascii="Symbol" w:hAnsi="Symbol"/>
      </w:rPr>
    </w:lvl>
    <w:lvl w:ilvl="4" w:tplc="4B50BA8C">
      <w:numFmt w:val="bullet"/>
      <w:lvlText w:val=""/>
      <w:lvlJc w:val="left"/>
      <w:pPr>
        <w:ind w:left="2880"/>
      </w:pPr>
      <w:rPr>
        <w:rFonts w:ascii="Symbol" w:hAnsi="Symbol"/>
      </w:rPr>
    </w:lvl>
    <w:lvl w:ilvl="5" w:tplc="FB7686AC">
      <w:numFmt w:val="bullet"/>
      <w:lvlText w:val=""/>
      <w:lvlJc w:val="left"/>
      <w:pPr>
        <w:ind w:left="3600"/>
      </w:pPr>
      <w:rPr>
        <w:rFonts w:ascii="Symbol" w:hAnsi="Symbol"/>
      </w:rPr>
    </w:lvl>
    <w:lvl w:ilvl="6" w:tplc="E4D68E1C">
      <w:numFmt w:val="bullet"/>
      <w:lvlText w:val=""/>
      <w:lvlJc w:val="left"/>
      <w:pPr>
        <w:ind w:left="4320"/>
      </w:pPr>
      <w:rPr>
        <w:rFonts w:ascii="Symbol" w:hAnsi="Symbol"/>
      </w:rPr>
    </w:lvl>
    <w:lvl w:ilvl="7" w:tplc="397213A2">
      <w:numFmt w:val="bullet"/>
      <w:lvlText w:val=""/>
      <w:lvlJc w:val="left"/>
      <w:pPr>
        <w:ind w:left="5040"/>
      </w:pPr>
      <w:rPr>
        <w:rFonts w:ascii="Symbol" w:hAnsi="Symbol"/>
      </w:rPr>
    </w:lvl>
    <w:lvl w:ilvl="8" w:tplc="B038FE68">
      <w:numFmt w:val="bullet"/>
      <w:lvlText w:val=""/>
      <w:lvlJc w:val="left"/>
      <w:pPr>
        <w:ind w:left="5760"/>
      </w:pPr>
      <w:rPr>
        <w:rFonts w:ascii="Symbol" w:hAnsi="Symbol"/>
      </w:rPr>
    </w:lvl>
  </w:abstractNum>
  <w:abstractNum w:abstractNumId="1">
    <w:nsid w:val="2150371E"/>
    <w:multiLevelType w:val="multilevel"/>
    <w:tmpl w:val="0419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2">
    <w:nsid w:val="24FF7A86"/>
    <w:multiLevelType w:val="multilevel"/>
    <w:tmpl w:val="FFFFFFF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
    <w:nsid w:val="2C1AE401"/>
    <w:multiLevelType w:val="multilevel"/>
    <w:tmpl w:val="FFFFFFFF"/>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nsid w:val="2E437821"/>
    <w:multiLevelType w:val="multilevel"/>
    <w:tmpl w:val="FFFFFFF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2AC24EC"/>
    <w:multiLevelType w:val="hybridMultilevel"/>
    <w:tmpl w:val="FFFFFFFF"/>
    <w:name w:val="Numbered list 3"/>
    <w:lvl w:ilvl="0" w:tplc="4C6E85B0">
      <w:numFmt w:val="bullet"/>
      <w:lvlText w:val="•"/>
      <w:lvlJc w:val="left"/>
      <w:rPr>
        <w:rFonts w:ascii="Georgia" w:hAnsi="Georgia"/>
        <w:sz w:val="24"/>
      </w:rPr>
    </w:lvl>
    <w:lvl w:ilvl="1" w:tplc="47782B42">
      <w:numFmt w:val="bullet"/>
      <w:lvlText w:val=""/>
      <w:lvlJc w:val="left"/>
      <w:pPr>
        <w:ind w:left="720"/>
      </w:pPr>
      <w:rPr>
        <w:rFonts w:ascii="Symbol" w:hAnsi="Symbol"/>
      </w:rPr>
    </w:lvl>
    <w:lvl w:ilvl="2" w:tplc="DDE8D178">
      <w:numFmt w:val="bullet"/>
      <w:lvlText w:val=""/>
      <w:lvlJc w:val="left"/>
      <w:pPr>
        <w:ind w:left="1440"/>
      </w:pPr>
      <w:rPr>
        <w:rFonts w:ascii="Symbol" w:hAnsi="Symbol"/>
      </w:rPr>
    </w:lvl>
    <w:lvl w:ilvl="3" w:tplc="A114EC26">
      <w:numFmt w:val="bullet"/>
      <w:lvlText w:val=""/>
      <w:lvlJc w:val="left"/>
      <w:pPr>
        <w:ind w:left="2160"/>
      </w:pPr>
      <w:rPr>
        <w:rFonts w:ascii="Symbol" w:hAnsi="Symbol"/>
      </w:rPr>
    </w:lvl>
    <w:lvl w:ilvl="4" w:tplc="11648AAA">
      <w:numFmt w:val="bullet"/>
      <w:lvlText w:val=""/>
      <w:lvlJc w:val="left"/>
      <w:pPr>
        <w:ind w:left="2880"/>
      </w:pPr>
      <w:rPr>
        <w:rFonts w:ascii="Symbol" w:hAnsi="Symbol"/>
      </w:rPr>
    </w:lvl>
    <w:lvl w:ilvl="5" w:tplc="FB72EF0E">
      <w:numFmt w:val="bullet"/>
      <w:lvlText w:val=""/>
      <w:lvlJc w:val="left"/>
      <w:pPr>
        <w:ind w:left="3600"/>
      </w:pPr>
      <w:rPr>
        <w:rFonts w:ascii="Symbol" w:hAnsi="Symbol"/>
      </w:rPr>
    </w:lvl>
    <w:lvl w:ilvl="6" w:tplc="A03CBBE2">
      <w:numFmt w:val="bullet"/>
      <w:lvlText w:val=""/>
      <w:lvlJc w:val="left"/>
      <w:pPr>
        <w:ind w:left="4320"/>
      </w:pPr>
      <w:rPr>
        <w:rFonts w:ascii="Symbol" w:hAnsi="Symbol"/>
      </w:rPr>
    </w:lvl>
    <w:lvl w:ilvl="7" w:tplc="41C4556C">
      <w:numFmt w:val="bullet"/>
      <w:lvlText w:val=""/>
      <w:lvlJc w:val="left"/>
      <w:pPr>
        <w:ind w:left="5040"/>
      </w:pPr>
      <w:rPr>
        <w:rFonts w:ascii="Symbol" w:hAnsi="Symbol"/>
      </w:rPr>
    </w:lvl>
    <w:lvl w:ilvl="8" w:tplc="8D7AEA52">
      <w:numFmt w:val="bullet"/>
      <w:lvlText w:val=""/>
      <w:lvlJc w:val="left"/>
      <w:pPr>
        <w:ind w:left="5760"/>
      </w:pPr>
      <w:rPr>
        <w:rFonts w:ascii="Symbol" w:hAnsi="Symbol"/>
      </w:rPr>
    </w:lvl>
  </w:abstractNum>
  <w:abstractNum w:abstractNumId="6">
    <w:nsid w:val="3B1A0A12"/>
    <w:multiLevelType w:val="multilevel"/>
    <w:tmpl w:val="FFFFFFF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7">
    <w:nsid w:val="4AF25DCA"/>
    <w:multiLevelType w:val="multilevel"/>
    <w:tmpl w:val="041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520"/>
        </w:tabs>
        <w:ind w:left="1728" w:hanging="648"/>
      </w:pPr>
      <w:rPr>
        <w:rFonts w:cs="Times New Roman"/>
      </w:rPr>
    </w:lvl>
    <w:lvl w:ilvl="4">
      <w:start w:val="1"/>
      <w:numFmt w:val="decimal"/>
      <w:lvlText w:val="%1.%2.%3.%4.%5."/>
      <w:lvlJc w:val="left"/>
      <w:pPr>
        <w:tabs>
          <w:tab w:val="num" w:pos="324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5040"/>
        </w:tabs>
        <w:ind w:left="3744" w:hanging="1224"/>
      </w:pPr>
      <w:rPr>
        <w:rFonts w:cs="Times New Roman"/>
      </w:rPr>
    </w:lvl>
    <w:lvl w:ilvl="8">
      <w:start w:val="1"/>
      <w:numFmt w:val="decimal"/>
      <w:lvlText w:val="%1.%2.%3.%4.%5.%6.%7.%8.%9."/>
      <w:lvlJc w:val="left"/>
      <w:pPr>
        <w:tabs>
          <w:tab w:val="num" w:pos="5760"/>
        </w:tabs>
        <w:ind w:left="4320" w:hanging="1440"/>
      </w:pPr>
      <w:rPr>
        <w:rFonts w:cs="Times New Roman"/>
      </w:rPr>
    </w:lvl>
  </w:abstractNum>
  <w:abstractNum w:abstractNumId="8">
    <w:nsid w:val="4F9257DA"/>
    <w:multiLevelType w:val="multilevel"/>
    <w:tmpl w:val="E2C2CFF4"/>
    <w:lvl w:ilvl="0">
      <w:start w:val="1"/>
      <w:numFmt w:val="decimal"/>
      <w:lvlText w:val="%1."/>
      <w:lvlJc w:val="left"/>
      <w:pPr>
        <w:tabs>
          <w:tab w:val="num" w:pos="1080"/>
        </w:tabs>
        <w:ind w:left="360" w:hanging="360"/>
      </w:pPr>
      <w:rPr>
        <w:rFonts w:cs="Times New Roman" w:hint="default"/>
      </w:rPr>
    </w:lvl>
    <w:lvl w:ilvl="1">
      <w:start w:val="1"/>
      <w:numFmt w:val="decimal"/>
      <w:lvlText w:val="%1.%2."/>
      <w:lvlJc w:val="left"/>
      <w:pPr>
        <w:tabs>
          <w:tab w:val="num" w:pos="2160"/>
        </w:tabs>
        <w:ind w:left="792" w:hanging="432"/>
      </w:pPr>
      <w:rPr>
        <w:rFonts w:cs="Times New Roman" w:hint="default"/>
      </w:rPr>
    </w:lvl>
    <w:lvl w:ilvl="2">
      <w:start w:val="1"/>
      <w:numFmt w:val="decimal"/>
      <w:lvlText w:val="%1.%2.%3."/>
      <w:lvlJc w:val="left"/>
      <w:pPr>
        <w:tabs>
          <w:tab w:val="num" w:pos="3240"/>
        </w:tabs>
        <w:ind w:left="1224" w:hanging="504"/>
      </w:pPr>
      <w:rPr>
        <w:rFonts w:cs="Times New Roman" w:hint="default"/>
      </w:rPr>
    </w:lvl>
    <w:lvl w:ilvl="3">
      <w:start w:val="1"/>
      <w:numFmt w:val="decimal"/>
      <w:lvlText w:val="%2.%4.%3."/>
      <w:lvlJc w:val="left"/>
      <w:pPr>
        <w:tabs>
          <w:tab w:val="num" w:pos="0"/>
        </w:tabs>
        <w:ind w:firstLine="1080"/>
      </w:pPr>
      <w:rPr>
        <w:rFonts w:cs="Times New Roman" w:hint="default"/>
      </w:rPr>
    </w:lvl>
    <w:lvl w:ilvl="4">
      <w:start w:val="1"/>
      <w:numFmt w:val="decimal"/>
      <w:lvlText w:val="%1.%2.%3.%4.%5."/>
      <w:lvlJc w:val="left"/>
      <w:pPr>
        <w:tabs>
          <w:tab w:val="num" w:pos="5760"/>
        </w:tabs>
        <w:ind w:left="2232" w:hanging="792"/>
      </w:pPr>
      <w:rPr>
        <w:rFonts w:cs="Times New Roman" w:hint="default"/>
      </w:rPr>
    </w:lvl>
    <w:lvl w:ilvl="5">
      <w:start w:val="1"/>
      <w:numFmt w:val="decimal"/>
      <w:lvlText w:val="%1.%2.%3.%4.%5.%6."/>
      <w:lvlJc w:val="left"/>
      <w:pPr>
        <w:tabs>
          <w:tab w:val="num" w:pos="6840"/>
        </w:tabs>
        <w:ind w:left="2736" w:hanging="936"/>
      </w:pPr>
      <w:rPr>
        <w:rFonts w:cs="Times New Roman" w:hint="default"/>
      </w:rPr>
    </w:lvl>
    <w:lvl w:ilvl="6">
      <w:start w:val="1"/>
      <w:numFmt w:val="decimal"/>
      <w:lvlText w:val="%1.%2.%3.%4.%5.%6.%7."/>
      <w:lvlJc w:val="left"/>
      <w:pPr>
        <w:tabs>
          <w:tab w:val="num" w:pos="8280"/>
        </w:tabs>
        <w:ind w:left="3240" w:hanging="1080"/>
      </w:pPr>
      <w:rPr>
        <w:rFonts w:cs="Times New Roman" w:hint="default"/>
      </w:rPr>
    </w:lvl>
    <w:lvl w:ilvl="7">
      <w:start w:val="1"/>
      <w:numFmt w:val="decimal"/>
      <w:lvlText w:val="%1.%2.%3.%4.%5.%6.%7.%8."/>
      <w:lvlJc w:val="left"/>
      <w:pPr>
        <w:tabs>
          <w:tab w:val="num" w:pos="9360"/>
        </w:tabs>
        <w:ind w:left="3744" w:hanging="1224"/>
      </w:pPr>
      <w:rPr>
        <w:rFonts w:cs="Times New Roman" w:hint="default"/>
      </w:rPr>
    </w:lvl>
    <w:lvl w:ilvl="8">
      <w:start w:val="1"/>
      <w:numFmt w:val="decimal"/>
      <w:lvlText w:val="%1.%2.%3.%4.%5.%6.%7.%8.%9."/>
      <w:lvlJc w:val="left"/>
      <w:pPr>
        <w:tabs>
          <w:tab w:val="num" w:pos="10440"/>
        </w:tabs>
        <w:ind w:left="4320" w:hanging="1440"/>
      </w:pPr>
      <w:rPr>
        <w:rFonts w:cs="Times New Roman" w:hint="default"/>
      </w:rPr>
    </w:lvl>
  </w:abstractNum>
  <w:abstractNum w:abstractNumId="9">
    <w:nsid w:val="55F309CE"/>
    <w:multiLevelType w:val="hybridMultilevel"/>
    <w:tmpl w:val="FFFFFFFF"/>
    <w:name w:val="Numbered list 6"/>
    <w:lvl w:ilvl="0" w:tplc="ADB20BF6">
      <w:start w:val="1"/>
      <w:numFmt w:val="decimal"/>
      <w:lvlText w:val="%1."/>
      <w:lvlJc w:val="left"/>
      <w:rPr>
        <w:rFonts w:cs="Times New Roman"/>
        <w:sz w:val="24"/>
      </w:rPr>
    </w:lvl>
    <w:lvl w:ilvl="1" w:tplc="202A580A">
      <w:start w:val="1"/>
      <w:numFmt w:val="decimal"/>
      <w:lvlText w:val="%2."/>
      <w:lvlJc w:val="left"/>
      <w:pPr>
        <w:ind w:left="720"/>
      </w:pPr>
      <w:rPr>
        <w:rFonts w:cs="Times New Roman"/>
      </w:rPr>
    </w:lvl>
    <w:lvl w:ilvl="2" w:tplc="01325D86">
      <w:start w:val="1"/>
      <w:numFmt w:val="decimal"/>
      <w:lvlText w:val="%3."/>
      <w:lvlJc w:val="left"/>
      <w:pPr>
        <w:ind w:left="1440"/>
      </w:pPr>
      <w:rPr>
        <w:rFonts w:cs="Times New Roman"/>
      </w:rPr>
    </w:lvl>
    <w:lvl w:ilvl="3" w:tplc="70F04316">
      <w:start w:val="1"/>
      <w:numFmt w:val="decimal"/>
      <w:lvlText w:val="%4."/>
      <w:lvlJc w:val="left"/>
      <w:pPr>
        <w:ind w:left="2160"/>
      </w:pPr>
      <w:rPr>
        <w:rFonts w:cs="Times New Roman"/>
      </w:rPr>
    </w:lvl>
    <w:lvl w:ilvl="4" w:tplc="FD80B80A">
      <w:start w:val="1"/>
      <w:numFmt w:val="decimal"/>
      <w:lvlText w:val="%5."/>
      <w:lvlJc w:val="left"/>
      <w:pPr>
        <w:ind w:left="2880"/>
      </w:pPr>
      <w:rPr>
        <w:rFonts w:cs="Times New Roman"/>
      </w:rPr>
    </w:lvl>
    <w:lvl w:ilvl="5" w:tplc="EA30F564">
      <w:start w:val="1"/>
      <w:numFmt w:val="decimal"/>
      <w:lvlText w:val="%6."/>
      <w:lvlJc w:val="left"/>
      <w:pPr>
        <w:ind w:left="3600"/>
      </w:pPr>
      <w:rPr>
        <w:rFonts w:cs="Times New Roman"/>
      </w:rPr>
    </w:lvl>
    <w:lvl w:ilvl="6" w:tplc="BC9C24BA">
      <w:start w:val="1"/>
      <w:numFmt w:val="decimal"/>
      <w:lvlText w:val="%7."/>
      <w:lvlJc w:val="left"/>
      <w:pPr>
        <w:ind w:left="4320"/>
      </w:pPr>
      <w:rPr>
        <w:rFonts w:cs="Times New Roman"/>
      </w:rPr>
    </w:lvl>
    <w:lvl w:ilvl="7" w:tplc="6D002EAC">
      <w:start w:val="1"/>
      <w:numFmt w:val="decimal"/>
      <w:lvlText w:val="%8."/>
      <w:lvlJc w:val="left"/>
      <w:pPr>
        <w:ind w:left="5040"/>
      </w:pPr>
      <w:rPr>
        <w:rFonts w:cs="Times New Roman"/>
      </w:rPr>
    </w:lvl>
    <w:lvl w:ilvl="8" w:tplc="D5E4328A">
      <w:start w:val="1"/>
      <w:numFmt w:val="decimal"/>
      <w:lvlText w:val="%9."/>
      <w:lvlJc w:val="left"/>
      <w:pPr>
        <w:ind w:left="5760"/>
      </w:pPr>
      <w:rPr>
        <w:rFonts w:cs="Times New Roman"/>
      </w:rPr>
    </w:lvl>
  </w:abstractNum>
  <w:abstractNum w:abstractNumId="10">
    <w:nsid w:val="563D3C1E"/>
    <w:multiLevelType w:val="multilevel"/>
    <w:tmpl w:val="0419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11">
    <w:nsid w:val="59B1275A"/>
    <w:multiLevelType w:val="multilevel"/>
    <w:tmpl w:val="3CA02D28"/>
    <w:name w:val="Numbered list 1"/>
    <w:lvl w:ilvl="0">
      <w:start w:val="1"/>
      <w:numFmt w:val="decimal"/>
      <w:lvlText w:val=""/>
      <w:lvlJc w:val="left"/>
      <w:pPr>
        <w:ind w:left="1132"/>
      </w:pPr>
      <w:rPr>
        <w:rFonts w:cs="Times New Roman"/>
      </w:rPr>
    </w:lvl>
    <w:lvl w:ilvl="1">
      <w:start w:val="1"/>
      <w:numFmt w:val="decimal"/>
      <w:pStyle w:val="Heading2"/>
      <w:lvlText w:val="%2. "/>
      <w:lvlJc w:val="left"/>
      <w:rPr>
        <w:rFonts w:cs="Times New Roman"/>
      </w:rPr>
    </w:lvl>
    <w:lvl w:ilvl="2">
      <w:start w:val="1"/>
      <w:numFmt w:val="decimal"/>
      <w:pStyle w:val="Heading3"/>
      <w:lvlText w:val="%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
    <w:nsid w:val="608D5D7A"/>
    <w:multiLevelType w:val="multilevel"/>
    <w:tmpl w:val="19040D3C"/>
    <w:lvl w:ilvl="0">
      <w:start w:val="1"/>
      <w:numFmt w:val="decimal"/>
      <w:lvlText w:val="%1."/>
      <w:lvlJc w:val="left"/>
      <w:pPr>
        <w:tabs>
          <w:tab w:val="num" w:pos="1080"/>
        </w:tabs>
        <w:ind w:left="360" w:hanging="360"/>
      </w:pPr>
      <w:rPr>
        <w:rFonts w:cs="Times New Roman" w:hint="default"/>
      </w:rPr>
    </w:lvl>
    <w:lvl w:ilvl="1">
      <w:start w:val="1"/>
      <w:numFmt w:val="decimal"/>
      <w:lvlText w:val="%1.%2."/>
      <w:lvlJc w:val="left"/>
      <w:pPr>
        <w:tabs>
          <w:tab w:val="num" w:pos="2160"/>
        </w:tabs>
        <w:ind w:left="792" w:hanging="432"/>
      </w:pPr>
      <w:rPr>
        <w:rFonts w:cs="Times New Roman" w:hint="default"/>
      </w:rPr>
    </w:lvl>
    <w:lvl w:ilvl="2">
      <w:start w:val="1"/>
      <w:numFmt w:val="decimal"/>
      <w:lvlText w:val="%1.%2.%3."/>
      <w:lvlJc w:val="left"/>
      <w:pPr>
        <w:tabs>
          <w:tab w:val="num" w:pos="3240"/>
        </w:tabs>
        <w:ind w:left="1224" w:hanging="504"/>
      </w:pPr>
      <w:rPr>
        <w:rFonts w:cs="Times New Roman" w:hint="default"/>
      </w:rPr>
    </w:lvl>
    <w:lvl w:ilvl="3">
      <w:start w:val="1"/>
      <w:numFmt w:val="decimal"/>
      <w:lvlText w:val="%2.%4.%3."/>
      <w:lvlJc w:val="left"/>
      <w:pPr>
        <w:tabs>
          <w:tab w:val="num" w:pos="0"/>
        </w:tabs>
      </w:pPr>
      <w:rPr>
        <w:rFonts w:cs="Times New Roman" w:hint="default"/>
      </w:rPr>
    </w:lvl>
    <w:lvl w:ilvl="4">
      <w:start w:val="1"/>
      <w:numFmt w:val="decimal"/>
      <w:lvlText w:val="%1.%2.%3.%4.%5."/>
      <w:lvlJc w:val="left"/>
      <w:pPr>
        <w:tabs>
          <w:tab w:val="num" w:pos="5760"/>
        </w:tabs>
        <w:ind w:left="2232" w:hanging="792"/>
      </w:pPr>
      <w:rPr>
        <w:rFonts w:cs="Times New Roman" w:hint="default"/>
      </w:rPr>
    </w:lvl>
    <w:lvl w:ilvl="5">
      <w:start w:val="1"/>
      <w:numFmt w:val="decimal"/>
      <w:lvlText w:val="%1.%2.%3.%4.%5.%6."/>
      <w:lvlJc w:val="left"/>
      <w:pPr>
        <w:tabs>
          <w:tab w:val="num" w:pos="6840"/>
        </w:tabs>
        <w:ind w:left="2736" w:hanging="936"/>
      </w:pPr>
      <w:rPr>
        <w:rFonts w:cs="Times New Roman" w:hint="default"/>
      </w:rPr>
    </w:lvl>
    <w:lvl w:ilvl="6">
      <w:start w:val="1"/>
      <w:numFmt w:val="decimal"/>
      <w:lvlText w:val="%1.%2.%3.%4.%5.%6.%7."/>
      <w:lvlJc w:val="left"/>
      <w:pPr>
        <w:tabs>
          <w:tab w:val="num" w:pos="8280"/>
        </w:tabs>
        <w:ind w:left="3240" w:hanging="1080"/>
      </w:pPr>
      <w:rPr>
        <w:rFonts w:cs="Times New Roman" w:hint="default"/>
      </w:rPr>
    </w:lvl>
    <w:lvl w:ilvl="7">
      <w:start w:val="1"/>
      <w:numFmt w:val="decimal"/>
      <w:lvlText w:val="%1.%2.%3.%4.%5.%6.%7.%8."/>
      <w:lvlJc w:val="left"/>
      <w:pPr>
        <w:tabs>
          <w:tab w:val="num" w:pos="9360"/>
        </w:tabs>
        <w:ind w:left="3744" w:hanging="1224"/>
      </w:pPr>
      <w:rPr>
        <w:rFonts w:cs="Times New Roman" w:hint="default"/>
      </w:rPr>
    </w:lvl>
    <w:lvl w:ilvl="8">
      <w:start w:val="1"/>
      <w:numFmt w:val="decimal"/>
      <w:lvlText w:val="%1.%2.%3.%4.%5.%6.%7.%8.%9."/>
      <w:lvlJc w:val="left"/>
      <w:pPr>
        <w:tabs>
          <w:tab w:val="num" w:pos="10440"/>
        </w:tabs>
        <w:ind w:left="4320" w:hanging="1440"/>
      </w:pPr>
      <w:rPr>
        <w:rFonts w:cs="Times New Roman" w:hint="default"/>
      </w:rPr>
    </w:lvl>
  </w:abstractNum>
  <w:abstractNum w:abstractNumId="13">
    <w:nsid w:val="643D393C"/>
    <w:multiLevelType w:val="multilevel"/>
    <w:tmpl w:val="012A2716"/>
    <w:lvl w:ilvl="0">
      <w:start w:val="1"/>
      <w:numFmt w:val="decimal"/>
      <w:lvlText w:val="%1."/>
      <w:lvlJc w:val="left"/>
      <w:pPr>
        <w:tabs>
          <w:tab w:val="num" w:pos="1080"/>
        </w:tabs>
        <w:ind w:left="360" w:hanging="360"/>
      </w:pPr>
      <w:rPr>
        <w:rFonts w:cs="Times New Roman" w:hint="default"/>
      </w:rPr>
    </w:lvl>
    <w:lvl w:ilvl="1">
      <w:start w:val="1"/>
      <w:numFmt w:val="decimal"/>
      <w:lvlText w:val="%1.%2."/>
      <w:lvlJc w:val="left"/>
      <w:pPr>
        <w:tabs>
          <w:tab w:val="num" w:pos="2160"/>
        </w:tabs>
        <w:ind w:left="792" w:hanging="432"/>
      </w:pPr>
      <w:rPr>
        <w:rFonts w:cs="Times New Roman" w:hint="default"/>
      </w:rPr>
    </w:lvl>
    <w:lvl w:ilvl="2">
      <w:start w:val="1"/>
      <w:numFmt w:val="decimal"/>
      <w:lvlText w:val="%1.%2.%3."/>
      <w:lvlJc w:val="left"/>
      <w:pPr>
        <w:tabs>
          <w:tab w:val="num" w:pos="3240"/>
        </w:tabs>
        <w:ind w:left="1224" w:hanging="504"/>
      </w:pPr>
      <w:rPr>
        <w:rFonts w:cs="Times New Roman" w:hint="default"/>
      </w:rPr>
    </w:lvl>
    <w:lvl w:ilvl="3">
      <w:start w:val="1"/>
      <w:numFmt w:val="decimal"/>
      <w:lvlText w:val="%2.%4.%3"/>
      <w:lvlJc w:val="left"/>
      <w:pPr>
        <w:tabs>
          <w:tab w:val="num" w:pos="4680"/>
        </w:tabs>
        <w:ind w:left="1728" w:hanging="648"/>
      </w:pPr>
      <w:rPr>
        <w:rFonts w:cs="Times New Roman" w:hint="default"/>
      </w:rPr>
    </w:lvl>
    <w:lvl w:ilvl="4">
      <w:start w:val="1"/>
      <w:numFmt w:val="decimal"/>
      <w:lvlText w:val="%1.%2.%3.%4.%5."/>
      <w:lvlJc w:val="left"/>
      <w:pPr>
        <w:tabs>
          <w:tab w:val="num" w:pos="5760"/>
        </w:tabs>
        <w:ind w:left="2232" w:hanging="792"/>
      </w:pPr>
      <w:rPr>
        <w:rFonts w:cs="Times New Roman" w:hint="default"/>
      </w:rPr>
    </w:lvl>
    <w:lvl w:ilvl="5">
      <w:start w:val="1"/>
      <w:numFmt w:val="decimal"/>
      <w:lvlText w:val="%1.%2.%3.%4.%5.%6."/>
      <w:lvlJc w:val="left"/>
      <w:pPr>
        <w:tabs>
          <w:tab w:val="num" w:pos="6840"/>
        </w:tabs>
        <w:ind w:left="2736" w:hanging="936"/>
      </w:pPr>
      <w:rPr>
        <w:rFonts w:cs="Times New Roman" w:hint="default"/>
      </w:rPr>
    </w:lvl>
    <w:lvl w:ilvl="6">
      <w:start w:val="1"/>
      <w:numFmt w:val="decimal"/>
      <w:lvlText w:val="%1.%2.%3.%4.%5.%6.%7."/>
      <w:lvlJc w:val="left"/>
      <w:pPr>
        <w:tabs>
          <w:tab w:val="num" w:pos="8280"/>
        </w:tabs>
        <w:ind w:left="3240" w:hanging="1080"/>
      </w:pPr>
      <w:rPr>
        <w:rFonts w:cs="Times New Roman" w:hint="default"/>
      </w:rPr>
    </w:lvl>
    <w:lvl w:ilvl="7">
      <w:start w:val="1"/>
      <w:numFmt w:val="decimal"/>
      <w:lvlText w:val="%1.%2.%3.%4.%5.%6.%7.%8."/>
      <w:lvlJc w:val="left"/>
      <w:pPr>
        <w:tabs>
          <w:tab w:val="num" w:pos="9360"/>
        </w:tabs>
        <w:ind w:left="3744" w:hanging="1224"/>
      </w:pPr>
      <w:rPr>
        <w:rFonts w:cs="Times New Roman" w:hint="default"/>
      </w:rPr>
    </w:lvl>
    <w:lvl w:ilvl="8">
      <w:start w:val="1"/>
      <w:numFmt w:val="decimal"/>
      <w:lvlText w:val="%1.%2.%3.%4.%5.%6.%7.%8.%9."/>
      <w:lvlJc w:val="left"/>
      <w:pPr>
        <w:tabs>
          <w:tab w:val="num" w:pos="10440"/>
        </w:tabs>
        <w:ind w:left="4320" w:hanging="1440"/>
      </w:pPr>
      <w:rPr>
        <w:rFonts w:cs="Times New Roman" w:hint="default"/>
      </w:rPr>
    </w:lvl>
  </w:abstractNum>
  <w:abstractNum w:abstractNumId="14">
    <w:nsid w:val="6847493D"/>
    <w:multiLevelType w:val="multilevel"/>
    <w:tmpl w:val="012A2716"/>
    <w:lvl w:ilvl="0">
      <w:start w:val="1"/>
      <w:numFmt w:val="decimal"/>
      <w:lvlText w:val="%1."/>
      <w:lvlJc w:val="left"/>
      <w:pPr>
        <w:tabs>
          <w:tab w:val="num" w:pos="1080"/>
        </w:tabs>
        <w:ind w:left="360" w:hanging="360"/>
      </w:pPr>
      <w:rPr>
        <w:rFonts w:cs="Times New Roman" w:hint="default"/>
      </w:rPr>
    </w:lvl>
    <w:lvl w:ilvl="1">
      <w:start w:val="1"/>
      <w:numFmt w:val="decimal"/>
      <w:lvlText w:val="%1.%2."/>
      <w:lvlJc w:val="left"/>
      <w:pPr>
        <w:tabs>
          <w:tab w:val="num" w:pos="2160"/>
        </w:tabs>
        <w:ind w:left="792" w:hanging="432"/>
      </w:pPr>
      <w:rPr>
        <w:rFonts w:cs="Times New Roman" w:hint="default"/>
      </w:rPr>
    </w:lvl>
    <w:lvl w:ilvl="2">
      <w:start w:val="1"/>
      <w:numFmt w:val="decimal"/>
      <w:lvlText w:val="%1.%2.%3."/>
      <w:lvlJc w:val="left"/>
      <w:pPr>
        <w:tabs>
          <w:tab w:val="num" w:pos="3240"/>
        </w:tabs>
        <w:ind w:left="1224" w:hanging="504"/>
      </w:pPr>
      <w:rPr>
        <w:rFonts w:cs="Times New Roman" w:hint="default"/>
      </w:rPr>
    </w:lvl>
    <w:lvl w:ilvl="3">
      <w:start w:val="1"/>
      <w:numFmt w:val="decimal"/>
      <w:lvlText w:val="%2.%4.%3"/>
      <w:lvlJc w:val="left"/>
      <w:pPr>
        <w:tabs>
          <w:tab w:val="num" w:pos="4680"/>
        </w:tabs>
        <w:ind w:left="1728" w:hanging="648"/>
      </w:pPr>
      <w:rPr>
        <w:rFonts w:cs="Times New Roman" w:hint="default"/>
      </w:rPr>
    </w:lvl>
    <w:lvl w:ilvl="4">
      <w:start w:val="1"/>
      <w:numFmt w:val="decimal"/>
      <w:lvlText w:val="%1.%2.%3.%4.%5."/>
      <w:lvlJc w:val="left"/>
      <w:pPr>
        <w:tabs>
          <w:tab w:val="num" w:pos="5760"/>
        </w:tabs>
        <w:ind w:left="2232" w:hanging="792"/>
      </w:pPr>
      <w:rPr>
        <w:rFonts w:cs="Times New Roman" w:hint="default"/>
      </w:rPr>
    </w:lvl>
    <w:lvl w:ilvl="5">
      <w:start w:val="1"/>
      <w:numFmt w:val="decimal"/>
      <w:lvlText w:val="%1.%2.%3.%4.%5.%6."/>
      <w:lvlJc w:val="left"/>
      <w:pPr>
        <w:tabs>
          <w:tab w:val="num" w:pos="6840"/>
        </w:tabs>
        <w:ind w:left="2736" w:hanging="936"/>
      </w:pPr>
      <w:rPr>
        <w:rFonts w:cs="Times New Roman" w:hint="default"/>
      </w:rPr>
    </w:lvl>
    <w:lvl w:ilvl="6">
      <w:start w:val="1"/>
      <w:numFmt w:val="decimal"/>
      <w:lvlText w:val="%1.%2.%3.%4.%5.%6.%7."/>
      <w:lvlJc w:val="left"/>
      <w:pPr>
        <w:tabs>
          <w:tab w:val="num" w:pos="8280"/>
        </w:tabs>
        <w:ind w:left="3240" w:hanging="1080"/>
      </w:pPr>
      <w:rPr>
        <w:rFonts w:cs="Times New Roman" w:hint="default"/>
      </w:rPr>
    </w:lvl>
    <w:lvl w:ilvl="7">
      <w:start w:val="1"/>
      <w:numFmt w:val="decimal"/>
      <w:lvlText w:val="%1.%2.%3.%4.%5.%6.%7.%8."/>
      <w:lvlJc w:val="left"/>
      <w:pPr>
        <w:tabs>
          <w:tab w:val="num" w:pos="9360"/>
        </w:tabs>
        <w:ind w:left="3744" w:hanging="1224"/>
      </w:pPr>
      <w:rPr>
        <w:rFonts w:cs="Times New Roman" w:hint="default"/>
      </w:rPr>
    </w:lvl>
    <w:lvl w:ilvl="8">
      <w:start w:val="1"/>
      <w:numFmt w:val="decimal"/>
      <w:lvlText w:val="%1.%2.%3.%4.%5.%6.%7.%8.%9."/>
      <w:lvlJc w:val="left"/>
      <w:pPr>
        <w:tabs>
          <w:tab w:val="num" w:pos="10440"/>
        </w:tabs>
        <w:ind w:left="4320" w:hanging="1440"/>
      </w:pPr>
      <w:rPr>
        <w:rFonts w:cs="Times New Roman" w:hint="default"/>
      </w:rPr>
    </w:lvl>
  </w:abstractNum>
  <w:abstractNum w:abstractNumId="15">
    <w:nsid w:val="6DAF2393"/>
    <w:multiLevelType w:val="multilevel"/>
    <w:tmpl w:val="19040D3C"/>
    <w:lvl w:ilvl="0">
      <w:start w:val="1"/>
      <w:numFmt w:val="decimal"/>
      <w:lvlText w:val="%1."/>
      <w:lvlJc w:val="left"/>
      <w:pPr>
        <w:tabs>
          <w:tab w:val="num" w:pos="1080"/>
        </w:tabs>
        <w:ind w:left="360" w:hanging="360"/>
      </w:pPr>
      <w:rPr>
        <w:rFonts w:cs="Times New Roman" w:hint="default"/>
      </w:rPr>
    </w:lvl>
    <w:lvl w:ilvl="1">
      <w:start w:val="1"/>
      <w:numFmt w:val="decimal"/>
      <w:lvlText w:val="%1.%2."/>
      <w:lvlJc w:val="left"/>
      <w:pPr>
        <w:tabs>
          <w:tab w:val="num" w:pos="2160"/>
        </w:tabs>
        <w:ind w:left="792" w:hanging="432"/>
      </w:pPr>
      <w:rPr>
        <w:rFonts w:cs="Times New Roman" w:hint="default"/>
      </w:rPr>
    </w:lvl>
    <w:lvl w:ilvl="2">
      <w:start w:val="1"/>
      <w:numFmt w:val="decimal"/>
      <w:lvlText w:val="%1.%2.%3."/>
      <w:lvlJc w:val="left"/>
      <w:pPr>
        <w:tabs>
          <w:tab w:val="num" w:pos="3240"/>
        </w:tabs>
        <w:ind w:left="1224" w:hanging="504"/>
      </w:pPr>
      <w:rPr>
        <w:rFonts w:cs="Times New Roman" w:hint="default"/>
      </w:rPr>
    </w:lvl>
    <w:lvl w:ilvl="3">
      <w:start w:val="1"/>
      <w:numFmt w:val="decimal"/>
      <w:pStyle w:val="Heading4"/>
      <w:lvlText w:val="%2.%4.%3."/>
      <w:lvlJc w:val="left"/>
      <w:pPr>
        <w:tabs>
          <w:tab w:val="num" w:pos="0"/>
        </w:tabs>
      </w:pPr>
      <w:rPr>
        <w:rFonts w:cs="Times New Roman" w:hint="default"/>
      </w:rPr>
    </w:lvl>
    <w:lvl w:ilvl="4">
      <w:start w:val="1"/>
      <w:numFmt w:val="decimal"/>
      <w:lvlText w:val="%1.%2.%3.%4.%5."/>
      <w:lvlJc w:val="left"/>
      <w:pPr>
        <w:tabs>
          <w:tab w:val="num" w:pos="5760"/>
        </w:tabs>
        <w:ind w:left="2232" w:hanging="792"/>
      </w:pPr>
      <w:rPr>
        <w:rFonts w:cs="Times New Roman" w:hint="default"/>
      </w:rPr>
    </w:lvl>
    <w:lvl w:ilvl="5">
      <w:start w:val="1"/>
      <w:numFmt w:val="decimal"/>
      <w:lvlText w:val="%1.%2.%3.%4.%5.%6."/>
      <w:lvlJc w:val="left"/>
      <w:pPr>
        <w:tabs>
          <w:tab w:val="num" w:pos="6840"/>
        </w:tabs>
        <w:ind w:left="2736" w:hanging="936"/>
      </w:pPr>
      <w:rPr>
        <w:rFonts w:cs="Times New Roman" w:hint="default"/>
      </w:rPr>
    </w:lvl>
    <w:lvl w:ilvl="6">
      <w:start w:val="1"/>
      <w:numFmt w:val="decimal"/>
      <w:lvlText w:val="%1.%2.%3.%4.%5.%6.%7."/>
      <w:lvlJc w:val="left"/>
      <w:pPr>
        <w:tabs>
          <w:tab w:val="num" w:pos="8280"/>
        </w:tabs>
        <w:ind w:left="3240" w:hanging="1080"/>
      </w:pPr>
      <w:rPr>
        <w:rFonts w:cs="Times New Roman" w:hint="default"/>
      </w:rPr>
    </w:lvl>
    <w:lvl w:ilvl="7">
      <w:start w:val="1"/>
      <w:numFmt w:val="decimal"/>
      <w:lvlText w:val="%1.%2.%3.%4.%5.%6.%7.%8."/>
      <w:lvlJc w:val="left"/>
      <w:pPr>
        <w:tabs>
          <w:tab w:val="num" w:pos="9360"/>
        </w:tabs>
        <w:ind w:left="3744" w:hanging="1224"/>
      </w:pPr>
      <w:rPr>
        <w:rFonts w:cs="Times New Roman" w:hint="default"/>
      </w:rPr>
    </w:lvl>
    <w:lvl w:ilvl="8">
      <w:start w:val="1"/>
      <w:numFmt w:val="decimal"/>
      <w:lvlText w:val="%1.%2.%3.%4.%5.%6.%7.%8.%9."/>
      <w:lvlJc w:val="left"/>
      <w:pPr>
        <w:tabs>
          <w:tab w:val="num" w:pos="10440"/>
        </w:tabs>
        <w:ind w:left="4320" w:hanging="1440"/>
      </w:pPr>
      <w:rPr>
        <w:rFonts w:cs="Times New Roman" w:hint="default"/>
      </w:rPr>
    </w:lvl>
  </w:abstractNum>
  <w:abstractNum w:abstractNumId="16">
    <w:nsid w:val="6E2F546F"/>
    <w:multiLevelType w:val="hybridMultilevel"/>
    <w:tmpl w:val="FFFFFFFF"/>
    <w:name w:val="Numbered list 4"/>
    <w:lvl w:ilvl="0" w:tplc="B8A66F24">
      <w:numFmt w:val="bullet"/>
      <w:lvlText w:val="•"/>
      <w:lvlJc w:val="left"/>
      <w:rPr>
        <w:rFonts w:ascii="Georgia" w:hAnsi="Georgia"/>
        <w:sz w:val="24"/>
      </w:rPr>
    </w:lvl>
    <w:lvl w:ilvl="1" w:tplc="40AA10F6">
      <w:numFmt w:val="bullet"/>
      <w:lvlText w:val=""/>
      <w:lvlJc w:val="left"/>
      <w:pPr>
        <w:ind w:left="720"/>
      </w:pPr>
      <w:rPr>
        <w:rFonts w:ascii="Symbol" w:hAnsi="Symbol"/>
      </w:rPr>
    </w:lvl>
    <w:lvl w:ilvl="2" w:tplc="0E66E054">
      <w:numFmt w:val="bullet"/>
      <w:lvlText w:val=""/>
      <w:lvlJc w:val="left"/>
      <w:pPr>
        <w:ind w:left="1440"/>
      </w:pPr>
      <w:rPr>
        <w:rFonts w:ascii="Symbol" w:hAnsi="Symbol"/>
      </w:rPr>
    </w:lvl>
    <w:lvl w:ilvl="3" w:tplc="7F463E36">
      <w:numFmt w:val="bullet"/>
      <w:lvlText w:val=""/>
      <w:lvlJc w:val="left"/>
      <w:pPr>
        <w:ind w:left="2160"/>
      </w:pPr>
      <w:rPr>
        <w:rFonts w:ascii="Symbol" w:hAnsi="Symbol"/>
      </w:rPr>
    </w:lvl>
    <w:lvl w:ilvl="4" w:tplc="FA182C1C">
      <w:numFmt w:val="bullet"/>
      <w:lvlText w:val=""/>
      <w:lvlJc w:val="left"/>
      <w:pPr>
        <w:ind w:left="2880"/>
      </w:pPr>
      <w:rPr>
        <w:rFonts w:ascii="Symbol" w:hAnsi="Symbol"/>
      </w:rPr>
    </w:lvl>
    <w:lvl w:ilvl="5" w:tplc="9EFEFAC0">
      <w:numFmt w:val="bullet"/>
      <w:lvlText w:val=""/>
      <w:lvlJc w:val="left"/>
      <w:pPr>
        <w:ind w:left="3600"/>
      </w:pPr>
      <w:rPr>
        <w:rFonts w:ascii="Symbol" w:hAnsi="Symbol"/>
      </w:rPr>
    </w:lvl>
    <w:lvl w:ilvl="6" w:tplc="2F320978">
      <w:numFmt w:val="bullet"/>
      <w:lvlText w:val=""/>
      <w:lvlJc w:val="left"/>
      <w:pPr>
        <w:ind w:left="4320"/>
      </w:pPr>
      <w:rPr>
        <w:rFonts w:ascii="Symbol" w:hAnsi="Symbol"/>
      </w:rPr>
    </w:lvl>
    <w:lvl w:ilvl="7" w:tplc="C14624FC">
      <w:numFmt w:val="bullet"/>
      <w:lvlText w:val=""/>
      <w:lvlJc w:val="left"/>
      <w:pPr>
        <w:ind w:left="5040"/>
      </w:pPr>
      <w:rPr>
        <w:rFonts w:ascii="Symbol" w:hAnsi="Symbol"/>
      </w:rPr>
    </w:lvl>
    <w:lvl w:ilvl="8" w:tplc="1FD0B39C">
      <w:numFmt w:val="bullet"/>
      <w:lvlText w:val=""/>
      <w:lvlJc w:val="left"/>
      <w:pPr>
        <w:ind w:left="5760"/>
      </w:pPr>
      <w:rPr>
        <w:rFonts w:ascii="Symbol" w:hAnsi="Symbol"/>
      </w:rPr>
    </w:lvl>
  </w:abstractNum>
  <w:abstractNum w:abstractNumId="17">
    <w:nsid w:val="73CD625D"/>
    <w:multiLevelType w:val="hybridMultilevel"/>
    <w:tmpl w:val="FFFFFFFF"/>
    <w:name w:val="Numbered list 5"/>
    <w:lvl w:ilvl="0" w:tplc="9E0CD68E">
      <w:numFmt w:val="bullet"/>
      <w:lvlText w:val="•"/>
      <w:lvlJc w:val="left"/>
      <w:rPr>
        <w:rFonts w:ascii="Georgia" w:hAnsi="Georgia"/>
        <w:sz w:val="24"/>
      </w:rPr>
    </w:lvl>
    <w:lvl w:ilvl="1" w:tplc="A6128C76">
      <w:numFmt w:val="bullet"/>
      <w:lvlText w:val=""/>
      <w:lvlJc w:val="left"/>
      <w:pPr>
        <w:ind w:left="720"/>
      </w:pPr>
      <w:rPr>
        <w:rFonts w:ascii="Symbol" w:hAnsi="Symbol"/>
      </w:rPr>
    </w:lvl>
    <w:lvl w:ilvl="2" w:tplc="EB7CB7E6">
      <w:numFmt w:val="bullet"/>
      <w:lvlText w:val=""/>
      <w:lvlJc w:val="left"/>
      <w:pPr>
        <w:ind w:left="1440"/>
      </w:pPr>
      <w:rPr>
        <w:rFonts w:ascii="Symbol" w:hAnsi="Symbol"/>
      </w:rPr>
    </w:lvl>
    <w:lvl w:ilvl="3" w:tplc="968E3000">
      <w:numFmt w:val="bullet"/>
      <w:lvlText w:val=""/>
      <w:lvlJc w:val="left"/>
      <w:pPr>
        <w:ind w:left="2160"/>
      </w:pPr>
      <w:rPr>
        <w:rFonts w:ascii="Symbol" w:hAnsi="Symbol"/>
      </w:rPr>
    </w:lvl>
    <w:lvl w:ilvl="4" w:tplc="C1B6DA94">
      <w:numFmt w:val="bullet"/>
      <w:lvlText w:val=""/>
      <w:lvlJc w:val="left"/>
      <w:pPr>
        <w:ind w:left="2880"/>
      </w:pPr>
      <w:rPr>
        <w:rFonts w:ascii="Symbol" w:hAnsi="Symbol"/>
      </w:rPr>
    </w:lvl>
    <w:lvl w:ilvl="5" w:tplc="1A34B2F8">
      <w:numFmt w:val="bullet"/>
      <w:lvlText w:val=""/>
      <w:lvlJc w:val="left"/>
      <w:pPr>
        <w:ind w:left="3600"/>
      </w:pPr>
      <w:rPr>
        <w:rFonts w:ascii="Symbol" w:hAnsi="Symbol"/>
      </w:rPr>
    </w:lvl>
    <w:lvl w:ilvl="6" w:tplc="804695CC">
      <w:numFmt w:val="bullet"/>
      <w:lvlText w:val=""/>
      <w:lvlJc w:val="left"/>
      <w:pPr>
        <w:ind w:left="4320"/>
      </w:pPr>
      <w:rPr>
        <w:rFonts w:ascii="Symbol" w:hAnsi="Symbol"/>
      </w:rPr>
    </w:lvl>
    <w:lvl w:ilvl="7" w:tplc="2932DACE">
      <w:numFmt w:val="bullet"/>
      <w:lvlText w:val=""/>
      <w:lvlJc w:val="left"/>
      <w:pPr>
        <w:ind w:left="5040"/>
      </w:pPr>
      <w:rPr>
        <w:rFonts w:ascii="Symbol" w:hAnsi="Symbol"/>
      </w:rPr>
    </w:lvl>
    <w:lvl w:ilvl="8" w:tplc="9C3AF864">
      <w:numFmt w:val="bullet"/>
      <w:lvlText w:val=""/>
      <w:lvlJc w:val="left"/>
      <w:pPr>
        <w:ind w:left="5760"/>
      </w:pPr>
      <w:rPr>
        <w:rFonts w:ascii="Symbol" w:hAnsi="Symbol"/>
      </w:rPr>
    </w:lvl>
  </w:abstractNum>
  <w:abstractNum w:abstractNumId="18">
    <w:nsid w:val="75B168BB"/>
    <w:multiLevelType w:val="hybridMultilevel"/>
    <w:tmpl w:val="FFFFFFFF"/>
    <w:lvl w:ilvl="0" w:tplc="5BF88C12">
      <w:numFmt w:val="none"/>
      <w:lvlText w:val=""/>
      <w:lvlJc w:val="left"/>
      <w:pPr>
        <w:tabs>
          <w:tab w:val="num" w:pos="360"/>
        </w:tabs>
        <w:ind w:left="360" w:hanging="360"/>
      </w:pPr>
      <w:rPr>
        <w:rFonts w:cs="Times New Roman"/>
      </w:rPr>
    </w:lvl>
    <w:lvl w:ilvl="1" w:tplc="0FFA3434">
      <w:numFmt w:val="none"/>
      <w:lvlText w:val=""/>
      <w:lvlJc w:val="left"/>
      <w:pPr>
        <w:tabs>
          <w:tab w:val="num" w:pos="360"/>
        </w:tabs>
        <w:ind w:left="360" w:hanging="360"/>
      </w:pPr>
      <w:rPr>
        <w:rFonts w:cs="Times New Roman"/>
      </w:rPr>
    </w:lvl>
    <w:lvl w:ilvl="2" w:tplc="3BF8E9D8">
      <w:numFmt w:val="none"/>
      <w:lvlText w:val=""/>
      <w:lvlJc w:val="left"/>
      <w:pPr>
        <w:tabs>
          <w:tab w:val="num" w:pos="360"/>
        </w:tabs>
        <w:ind w:left="360" w:hanging="360"/>
      </w:pPr>
      <w:rPr>
        <w:rFonts w:cs="Times New Roman"/>
      </w:rPr>
    </w:lvl>
    <w:lvl w:ilvl="3" w:tplc="86DC0C4A">
      <w:numFmt w:val="none"/>
      <w:lvlText w:val=""/>
      <w:lvlJc w:val="left"/>
      <w:pPr>
        <w:tabs>
          <w:tab w:val="num" w:pos="360"/>
        </w:tabs>
        <w:ind w:left="360" w:hanging="360"/>
      </w:pPr>
      <w:rPr>
        <w:rFonts w:cs="Times New Roman"/>
      </w:rPr>
    </w:lvl>
    <w:lvl w:ilvl="4" w:tplc="CFC67814">
      <w:numFmt w:val="none"/>
      <w:lvlText w:val=""/>
      <w:lvlJc w:val="left"/>
      <w:pPr>
        <w:tabs>
          <w:tab w:val="num" w:pos="360"/>
        </w:tabs>
        <w:ind w:left="360" w:hanging="360"/>
      </w:pPr>
      <w:rPr>
        <w:rFonts w:cs="Times New Roman"/>
      </w:rPr>
    </w:lvl>
    <w:lvl w:ilvl="5" w:tplc="28E2E022">
      <w:numFmt w:val="none"/>
      <w:lvlText w:val=""/>
      <w:lvlJc w:val="left"/>
      <w:pPr>
        <w:tabs>
          <w:tab w:val="num" w:pos="360"/>
        </w:tabs>
        <w:ind w:left="360" w:hanging="360"/>
      </w:pPr>
      <w:rPr>
        <w:rFonts w:cs="Times New Roman"/>
      </w:rPr>
    </w:lvl>
    <w:lvl w:ilvl="6" w:tplc="F3886706">
      <w:numFmt w:val="none"/>
      <w:lvlText w:val=""/>
      <w:lvlJc w:val="left"/>
      <w:pPr>
        <w:tabs>
          <w:tab w:val="num" w:pos="360"/>
        </w:tabs>
        <w:ind w:left="360" w:hanging="360"/>
      </w:pPr>
      <w:rPr>
        <w:rFonts w:cs="Times New Roman"/>
      </w:rPr>
    </w:lvl>
    <w:lvl w:ilvl="7" w:tplc="E0BE86AE">
      <w:numFmt w:val="none"/>
      <w:lvlText w:val=""/>
      <w:lvlJc w:val="left"/>
      <w:pPr>
        <w:tabs>
          <w:tab w:val="num" w:pos="360"/>
        </w:tabs>
        <w:ind w:left="360" w:hanging="360"/>
      </w:pPr>
      <w:rPr>
        <w:rFonts w:cs="Times New Roman"/>
      </w:rPr>
    </w:lvl>
    <w:lvl w:ilvl="8" w:tplc="47F0466A">
      <w:numFmt w:val="none"/>
      <w:lvlText w:val=""/>
      <w:lvlJc w:val="left"/>
      <w:pPr>
        <w:tabs>
          <w:tab w:val="num" w:pos="360"/>
        </w:tabs>
        <w:ind w:left="360" w:hanging="360"/>
      </w:pPr>
      <w:rPr>
        <w:rFonts w:cs="Times New Roman"/>
      </w:rPr>
    </w:lvl>
  </w:abstractNum>
  <w:abstractNum w:abstractNumId="19">
    <w:nsid w:val="77204C82"/>
    <w:multiLevelType w:val="multilevel"/>
    <w:tmpl w:val="3CA02D28"/>
    <w:lvl w:ilvl="0">
      <w:start w:val="1"/>
      <w:numFmt w:val="decimal"/>
      <w:lvlText w:val=""/>
      <w:lvlJc w:val="left"/>
      <w:pPr>
        <w:ind w:left="1132"/>
      </w:pPr>
      <w:rPr>
        <w:rFonts w:cs="Times New Roman"/>
      </w:rPr>
    </w:lvl>
    <w:lvl w:ilvl="1">
      <w:start w:val="1"/>
      <w:numFmt w:val="decimal"/>
      <w:lvlText w:val="%2. "/>
      <w:lvlJc w:val="left"/>
      <w:rPr>
        <w:rFonts w:cs="Times New Roman"/>
      </w:rPr>
    </w:lvl>
    <w:lvl w:ilvl="2">
      <w:start w:val="1"/>
      <w:numFmt w:val="decimal"/>
      <w:lvlText w:val="%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20">
    <w:nsid w:val="799644E9"/>
    <w:multiLevelType w:val="multilevel"/>
    <w:tmpl w:val="E2C2CFF4"/>
    <w:lvl w:ilvl="0">
      <w:start w:val="1"/>
      <w:numFmt w:val="decimal"/>
      <w:lvlText w:val="%1."/>
      <w:lvlJc w:val="left"/>
      <w:pPr>
        <w:tabs>
          <w:tab w:val="num" w:pos="1080"/>
        </w:tabs>
        <w:ind w:left="360" w:hanging="360"/>
      </w:pPr>
      <w:rPr>
        <w:rFonts w:cs="Times New Roman" w:hint="default"/>
      </w:rPr>
    </w:lvl>
    <w:lvl w:ilvl="1">
      <w:start w:val="1"/>
      <w:numFmt w:val="decimal"/>
      <w:lvlText w:val="%1.%2."/>
      <w:lvlJc w:val="left"/>
      <w:pPr>
        <w:tabs>
          <w:tab w:val="num" w:pos="2160"/>
        </w:tabs>
        <w:ind w:left="792" w:hanging="432"/>
      </w:pPr>
      <w:rPr>
        <w:rFonts w:cs="Times New Roman" w:hint="default"/>
      </w:rPr>
    </w:lvl>
    <w:lvl w:ilvl="2">
      <w:start w:val="1"/>
      <w:numFmt w:val="decimal"/>
      <w:lvlText w:val="%1.%2.%3."/>
      <w:lvlJc w:val="left"/>
      <w:pPr>
        <w:tabs>
          <w:tab w:val="num" w:pos="3240"/>
        </w:tabs>
        <w:ind w:left="1224" w:hanging="504"/>
      </w:pPr>
      <w:rPr>
        <w:rFonts w:cs="Times New Roman" w:hint="default"/>
      </w:rPr>
    </w:lvl>
    <w:lvl w:ilvl="3">
      <w:start w:val="1"/>
      <w:numFmt w:val="decimal"/>
      <w:lvlText w:val="%2.%4.%3."/>
      <w:lvlJc w:val="left"/>
      <w:pPr>
        <w:tabs>
          <w:tab w:val="num" w:pos="0"/>
        </w:tabs>
        <w:ind w:firstLine="1080"/>
      </w:pPr>
      <w:rPr>
        <w:rFonts w:cs="Times New Roman" w:hint="default"/>
      </w:rPr>
    </w:lvl>
    <w:lvl w:ilvl="4">
      <w:start w:val="1"/>
      <w:numFmt w:val="decimal"/>
      <w:lvlText w:val="%1.%2.%3.%4.%5."/>
      <w:lvlJc w:val="left"/>
      <w:pPr>
        <w:tabs>
          <w:tab w:val="num" w:pos="5760"/>
        </w:tabs>
        <w:ind w:left="2232" w:hanging="792"/>
      </w:pPr>
      <w:rPr>
        <w:rFonts w:cs="Times New Roman" w:hint="default"/>
      </w:rPr>
    </w:lvl>
    <w:lvl w:ilvl="5">
      <w:start w:val="1"/>
      <w:numFmt w:val="decimal"/>
      <w:lvlText w:val="%1.%2.%3.%4.%5.%6."/>
      <w:lvlJc w:val="left"/>
      <w:pPr>
        <w:tabs>
          <w:tab w:val="num" w:pos="6840"/>
        </w:tabs>
        <w:ind w:left="2736" w:hanging="936"/>
      </w:pPr>
      <w:rPr>
        <w:rFonts w:cs="Times New Roman" w:hint="default"/>
      </w:rPr>
    </w:lvl>
    <w:lvl w:ilvl="6">
      <w:start w:val="1"/>
      <w:numFmt w:val="decimal"/>
      <w:lvlText w:val="%1.%2.%3.%4.%5.%6.%7."/>
      <w:lvlJc w:val="left"/>
      <w:pPr>
        <w:tabs>
          <w:tab w:val="num" w:pos="8280"/>
        </w:tabs>
        <w:ind w:left="3240" w:hanging="1080"/>
      </w:pPr>
      <w:rPr>
        <w:rFonts w:cs="Times New Roman" w:hint="default"/>
      </w:rPr>
    </w:lvl>
    <w:lvl w:ilvl="7">
      <w:start w:val="1"/>
      <w:numFmt w:val="decimal"/>
      <w:lvlText w:val="%1.%2.%3.%4.%5.%6.%7.%8."/>
      <w:lvlJc w:val="left"/>
      <w:pPr>
        <w:tabs>
          <w:tab w:val="num" w:pos="9360"/>
        </w:tabs>
        <w:ind w:left="3744" w:hanging="1224"/>
      </w:pPr>
      <w:rPr>
        <w:rFonts w:cs="Times New Roman" w:hint="default"/>
      </w:rPr>
    </w:lvl>
    <w:lvl w:ilvl="8">
      <w:start w:val="1"/>
      <w:numFmt w:val="decimal"/>
      <w:lvlText w:val="%1.%2.%3.%4.%5.%6.%7.%8.%9."/>
      <w:lvlJc w:val="left"/>
      <w:pPr>
        <w:tabs>
          <w:tab w:val="num" w:pos="10440"/>
        </w:tabs>
        <w:ind w:left="4320" w:hanging="1440"/>
      </w:pPr>
      <w:rPr>
        <w:rFonts w:cs="Times New Roman" w:hint="default"/>
      </w:rPr>
    </w:lvl>
  </w:abstractNum>
  <w:num w:numId="1">
    <w:abstractNumId w:val="11"/>
  </w:num>
  <w:num w:numId="2">
    <w:abstractNumId w:val="0"/>
  </w:num>
  <w:num w:numId="3">
    <w:abstractNumId w:val="5"/>
  </w:num>
  <w:num w:numId="4">
    <w:abstractNumId w:val="16"/>
  </w:num>
  <w:num w:numId="5">
    <w:abstractNumId w:val="17"/>
  </w:num>
  <w:num w:numId="6">
    <w:abstractNumId w:val="9"/>
  </w:num>
  <w:num w:numId="7">
    <w:abstractNumId w:val="18"/>
  </w:num>
  <w:num w:numId="8">
    <w:abstractNumId w:val="7"/>
  </w:num>
  <w:num w:numId="9">
    <w:abstractNumId w:val="19"/>
  </w:num>
  <w:num w:numId="10">
    <w:abstractNumId w:val="15"/>
  </w:num>
  <w:num w:numId="11">
    <w:abstractNumId w:val="14"/>
  </w:num>
  <w:num w:numId="12">
    <w:abstractNumId w:val="13"/>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2"/>
  </w:num>
  <w:num w:numId="16">
    <w:abstractNumId w:val="1"/>
  </w:num>
  <w:num w:numId="17">
    <w:abstractNumId w:val="8"/>
  </w:num>
  <w:num w:numId="18">
    <w:abstractNumId w:val="12"/>
  </w:num>
  <w:num w:numId="19">
    <w:abstractNumId w:val="6"/>
  </w:num>
  <w:num w:numId="20">
    <w:abstractNumId w:val="3"/>
  </w:num>
  <w:num w:numId="21">
    <w:abstractNumId w:val="10"/>
  </w:num>
  <w:num w:numId="2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stylePaneFormatFilter w:val="0004"/>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590D07"/>
    <w:rsid w:val="00011C8B"/>
    <w:rsid w:val="00373CF7"/>
    <w:rsid w:val="00457FFE"/>
    <w:rsid w:val="004E29B3"/>
    <w:rsid w:val="00526C8F"/>
    <w:rsid w:val="00590D07"/>
    <w:rsid w:val="006717D2"/>
    <w:rsid w:val="00743837"/>
    <w:rsid w:val="00784D58"/>
    <w:rsid w:val="00836A4F"/>
    <w:rsid w:val="008477A2"/>
    <w:rsid w:val="008D6863"/>
    <w:rsid w:val="00A44366"/>
    <w:rsid w:val="00B86B75"/>
    <w:rsid w:val="00BC48D5"/>
    <w:rsid w:val="00C36279"/>
    <w:rsid w:val="00E315A3"/>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pPr>
      <w:spacing w:before="40" w:after="40" w:line="300" w:lineRule="auto"/>
    </w:pPr>
    <w:rPr>
      <w:rFonts w:ascii="Georgia" w:hAnsi="Georgia"/>
      <w:sz w:val="24"/>
      <w:szCs w:val="24"/>
      <w:lang w:val="ru-RU" w:eastAsia="zh-CN"/>
    </w:rPr>
  </w:style>
  <w:style w:type="paragraph" w:styleId="Heading1">
    <w:name w:val="heading 1"/>
    <w:basedOn w:val="Normal"/>
    <w:next w:val="BodyText"/>
    <w:link w:val="Heading1Char1"/>
    <w:uiPriority w:val="99"/>
    <w:qFormat/>
    <w:pPr>
      <w:keepNext/>
      <w:keepLines/>
      <w:spacing w:before="320" w:after="0"/>
      <w:outlineLvl w:val="0"/>
    </w:pPr>
    <w:rPr>
      <w:bCs/>
      <w:sz w:val="48"/>
      <w:szCs w:val="32"/>
    </w:rPr>
  </w:style>
  <w:style w:type="paragraph" w:styleId="Heading2">
    <w:name w:val="heading 2"/>
    <w:basedOn w:val="Normal"/>
    <w:next w:val="BodyText"/>
    <w:link w:val="Heading2Char"/>
    <w:uiPriority w:val="99"/>
    <w:qFormat/>
    <w:pPr>
      <w:keepNext/>
      <w:keepLines/>
      <w:numPr>
        <w:ilvl w:val="1"/>
        <w:numId w:val="1"/>
      </w:numPr>
      <w:spacing w:before="240" w:after="0"/>
      <w:ind w:left="141" w:hanging="141"/>
      <w:outlineLvl w:val="1"/>
    </w:pPr>
    <w:rPr>
      <w:bCs/>
      <w:sz w:val="40"/>
      <w:szCs w:val="32"/>
    </w:rPr>
  </w:style>
  <w:style w:type="paragraph" w:styleId="Heading3">
    <w:name w:val="heading 3"/>
    <w:basedOn w:val="Normal"/>
    <w:next w:val="BodyText"/>
    <w:link w:val="Heading3Char"/>
    <w:uiPriority w:val="99"/>
    <w:qFormat/>
    <w:pPr>
      <w:keepNext/>
      <w:keepLines/>
      <w:numPr>
        <w:ilvl w:val="2"/>
        <w:numId w:val="1"/>
      </w:numPr>
      <w:spacing w:before="160" w:after="0"/>
      <w:outlineLvl w:val="2"/>
    </w:pPr>
    <w:rPr>
      <w:bCs/>
      <w:sz w:val="36"/>
      <w:szCs w:val="28"/>
    </w:rPr>
  </w:style>
  <w:style w:type="paragraph" w:styleId="Heading4">
    <w:name w:val="heading 4"/>
    <w:basedOn w:val="Normal"/>
    <w:next w:val="BodyText"/>
    <w:link w:val="Heading4Char1"/>
    <w:uiPriority w:val="99"/>
    <w:qFormat/>
    <w:pPr>
      <w:keepNext/>
      <w:keepLines/>
      <w:numPr>
        <w:ilvl w:val="3"/>
        <w:numId w:val="10"/>
      </w:numPr>
      <w:spacing w:before="120" w:after="0"/>
      <w:outlineLvl w:val="3"/>
    </w:pPr>
    <w:rPr>
      <w:bCs/>
      <w:sz w:val="32"/>
    </w:rPr>
  </w:style>
  <w:style w:type="paragraph" w:styleId="Heading5">
    <w:name w:val="heading 5"/>
    <w:basedOn w:val="Normal"/>
    <w:next w:val="BodyText"/>
    <w:link w:val="Heading5Char"/>
    <w:uiPriority w:val="99"/>
    <w:qFormat/>
    <w:pPr>
      <w:keepNext/>
      <w:keepLines/>
      <w:spacing w:before="60" w:after="0"/>
      <w:outlineLvl w:val="4"/>
    </w:pPr>
    <w:rPr>
      <w:iCs/>
      <w:sz w:val="28"/>
    </w:rPr>
  </w:style>
  <w:style w:type="paragraph" w:styleId="Heading6">
    <w:name w:val="heading 6"/>
    <w:basedOn w:val="Normal"/>
    <w:next w:val="BodyText"/>
    <w:link w:val="Heading6Char"/>
    <w:uiPriority w:val="99"/>
    <w:qFormat/>
    <w:pPr>
      <w:keepNext/>
      <w:keepLines/>
      <w:spacing w:before="200" w:after="0"/>
      <w:outlineLvl w:val="5"/>
    </w:pPr>
    <w:rPr>
      <w:rFonts w:ascii="Calibri" w:hAnsi="Calibri"/>
      <w:color w:val="4F81BD"/>
    </w:rPr>
  </w:style>
  <w:style w:type="paragraph" w:styleId="Heading7">
    <w:name w:val="heading 7"/>
    <w:basedOn w:val="Normal"/>
    <w:next w:val="BodyText"/>
    <w:link w:val="Heading7Char"/>
    <w:uiPriority w:val="99"/>
    <w:qFormat/>
    <w:pPr>
      <w:keepNext/>
      <w:keepLines/>
      <w:spacing w:before="200" w:after="0"/>
      <w:outlineLvl w:val="6"/>
    </w:pPr>
    <w:rPr>
      <w:rFonts w:ascii="Calibri" w:hAnsi="Calibri"/>
      <w:color w:val="4F81BD"/>
    </w:rPr>
  </w:style>
  <w:style w:type="paragraph" w:styleId="Heading8">
    <w:name w:val="heading 8"/>
    <w:basedOn w:val="Normal"/>
    <w:next w:val="BodyText"/>
    <w:link w:val="Heading8Char"/>
    <w:uiPriority w:val="99"/>
    <w:qFormat/>
    <w:pPr>
      <w:keepNext/>
      <w:keepLines/>
      <w:spacing w:before="200" w:after="0"/>
      <w:outlineLvl w:val="7"/>
    </w:pPr>
    <w:rPr>
      <w:rFonts w:ascii="Calibri" w:hAnsi="Calibri"/>
      <w:color w:val="4F81BD"/>
    </w:rPr>
  </w:style>
  <w:style w:type="paragraph" w:styleId="Heading9">
    <w:name w:val="heading 9"/>
    <w:basedOn w:val="Normal"/>
    <w:next w:val="BodyText"/>
    <w:link w:val="Heading9Char"/>
    <w:uiPriority w:val="99"/>
    <w:qFormat/>
    <w:pPr>
      <w:keepNext/>
      <w:keepLines/>
      <w:spacing w:before="200" w:after="0"/>
      <w:outlineLvl w:val="8"/>
    </w:pPr>
    <w:rPr>
      <w:rFonts w:ascii="Calibri" w:hAnsi="Calibri"/>
      <w:color w:val="4F81BD"/>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8477A2"/>
    <w:rPr>
      <w:rFonts w:ascii="Cambria" w:hAnsi="Cambria" w:cs="Times New Roman"/>
      <w:b/>
      <w:bCs/>
      <w:kern w:val="32"/>
      <w:sz w:val="32"/>
      <w:szCs w:val="32"/>
      <w:lang w:val="ru-RU" w:eastAsia="zh-CN"/>
    </w:rPr>
  </w:style>
  <w:style w:type="character" w:customStyle="1" w:styleId="Heading2Char">
    <w:name w:val="Heading 2 Char"/>
    <w:basedOn w:val="DefaultParagraphFont"/>
    <w:link w:val="Heading2"/>
    <w:uiPriority w:val="99"/>
    <w:locked/>
    <w:rPr>
      <w:rFonts w:ascii="Lucida Console" w:hAnsi="Lucida Console" w:cs="Times New Roman"/>
      <w:bCs/>
      <w:sz w:val="32"/>
      <w:szCs w:val="32"/>
      <w:lang w:val="ru-RU" w:eastAsia="zh-CN" w:bidi="ar-SA"/>
    </w:rPr>
  </w:style>
  <w:style w:type="character" w:customStyle="1" w:styleId="Heading3Char">
    <w:name w:val="Heading 3 Char"/>
    <w:basedOn w:val="DefaultParagraphFont"/>
    <w:link w:val="Heading3"/>
    <w:uiPriority w:val="99"/>
    <w:locked/>
    <w:rPr>
      <w:rFonts w:ascii="Lucida Console" w:hAnsi="Lucida Console" w:cs="Times New Roman"/>
      <w:bCs/>
      <w:sz w:val="28"/>
      <w:szCs w:val="28"/>
      <w:lang w:val="ru-RU" w:eastAsia="zh-CN" w:bidi="ar-SA"/>
    </w:rPr>
  </w:style>
  <w:style w:type="character" w:customStyle="1" w:styleId="Heading4Char">
    <w:name w:val="Heading 4 Char"/>
    <w:basedOn w:val="DefaultParagraphFont"/>
    <w:link w:val="Heading4"/>
    <w:uiPriority w:val="99"/>
    <w:semiHidden/>
    <w:locked/>
    <w:rsid w:val="008477A2"/>
    <w:rPr>
      <w:rFonts w:ascii="Calibri" w:hAnsi="Calibri" w:cs="Times New Roman"/>
      <w:b/>
      <w:bCs/>
      <w:sz w:val="28"/>
      <w:szCs w:val="28"/>
      <w:lang w:val="ru-RU" w:eastAsia="zh-CN"/>
    </w:rPr>
  </w:style>
  <w:style w:type="character" w:customStyle="1" w:styleId="Heading5Char">
    <w:name w:val="Heading 5 Char"/>
    <w:basedOn w:val="DefaultParagraphFont"/>
    <w:link w:val="Heading5"/>
    <w:uiPriority w:val="99"/>
    <w:locked/>
    <w:rPr>
      <w:rFonts w:ascii="Lucida Console" w:hAnsi="Lucida Console" w:cs="Times New Roman"/>
      <w:iCs/>
      <w:sz w:val="24"/>
      <w:szCs w:val="24"/>
      <w:lang w:val="ru-RU" w:eastAsia="zh-CN" w:bidi="ar-SA"/>
    </w:rPr>
  </w:style>
  <w:style w:type="character" w:customStyle="1" w:styleId="Heading6Char">
    <w:name w:val="Heading 6 Char"/>
    <w:basedOn w:val="DefaultParagraphFont"/>
    <w:link w:val="Heading6"/>
    <w:uiPriority w:val="99"/>
    <w:locked/>
    <w:rPr>
      <w:rFonts w:ascii="Calibri" w:hAnsi="Calibri" w:cs="Times New Roman"/>
      <w:b/>
      <w:bCs/>
      <w:lang w:eastAsia="zh-CN"/>
    </w:rPr>
  </w:style>
  <w:style w:type="character" w:customStyle="1" w:styleId="Heading7Char">
    <w:name w:val="Heading 7 Char"/>
    <w:basedOn w:val="DefaultParagraphFont"/>
    <w:link w:val="Heading7"/>
    <w:uiPriority w:val="99"/>
    <w:locked/>
    <w:rPr>
      <w:rFonts w:ascii="Calibri" w:hAnsi="Calibri" w:cs="Times New Roman"/>
      <w:sz w:val="24"/>
      <w:szCs w:val="24"/>
      <w:lang w:eastAsia="zh-CN"/>
    </w:rPr>
  </w:style>
  <w:style w:type="character" w:customStyle="1" w:styleId="Heading8Char">
    <w:name w:val="Heading 8 Char"/>
    <w:basedOn w:val="DefaultParagraphFont"/>
    <w:link w:val="Heading8"/>
    <w:uiPriority w:val="99"/>
    <w:locked/>
    <w:rPr>
      <w:rFonts w:ascii="Calibri" w:hAnsi="Calibri" w:cs="Times New Roman"/>
      <w:i/>
      <w:iCs/>
      <w:sz w:val="24"/>
      <w:szCs w:val="24"/>
      <w:lang w:eastAsia="zh-CN"/>
    </w:rPr>
  </w:style>
  <w:style w:type="character" w:customStyle="1" w:styleId="Heading9Char">
    <w:name w:val="Heading 9 Char"/>
    <w:basedOn w:val="DefaultParagraphFont"/>
    <w:link w:val="Heading9"/>
    <w:uiPriority w:val="99"/>
    <w:locked/>
    <w:rPr>
      <w:rFonts w:ascii="Cambria" w:hAnsi="Cambria" w:cs="Times New Roman"/>
      <w:lang w:eastAsia="zh-CN"/>
    </w:rPr>
  </w:style>
  <w:style w:type="character" w:customStyle="1" w:styleId="Heading1Char1">
    <w:name w:val="Heading 1 Char1"/>
    <w:basedOn w:val="DefaultParagraphFont"/>
    <w:link w:val="Heading1"/>
    <w:uiPriority w:val="99"/>
    <w:locked/>
    <w:rPr>
      <w:rFonts w:ascii="Georgia" w:hAnsi="Georgia" w:cs="Times New Roman"/>
      <w:bCs/>
      <w:sz w:val="32"/>
      <w:szCs w:val="32"/>
      <w:lang w:val="ru-RU" w:eastAsia="zh-CN" w:bidi="ar-SA"/>
    </w:rPr>
  </w:style>
  <w:style w:type="character" w:customStyle="1" w:styleId="Heading4Char1">
    <w:name w:val="Heading 4 Char1"/>
    <w:basedOn w:val="DefaultParagraphFont"/>
    <w:link w:val="Heading4"/>
    <w:uiPriority w:val="99"/>
    <w:locked/>
    <w:rPr>
      <w:rFonts w:ascii="Georgia" w:hAnsi="Georgia" w:cs="Times New Roman"/>
      <w:bCs/>
      <w:sz w:val="24"/>
      <w:szCs w:val="24"/>
      <w:lang w:val="ru-RU" w:eastAsia="zh-CN" w:bidi="ar-SA"/>
    </w:rPr>
  </w:style>
  <w:style w:type="paragraph" w:customStyle="1" w:styleId="Heading">
    <w:name w:val="Heading"/>
    <w:basedOn w:val="Normal"/>
    <w:next w:val="BodyText"/>
    <w:uiPriority w:val="99"/>
    <w:pPr>
      <w:keepNext/>
      <w:spacing w:before="240" w:after="120"/>
    </w:pPr>
    <w:rPr>
      <w:rFonts w:ascii="Liberation Sans;Arial" w:eastAsia="Microsoft YaHei" w:hAnsi="Liberation Sans;Arial" w:cs="Arial Unicode MS"/>
      <w:sz w:val="28"/>
      <w:szCs w:val="28"/>
    </w:rPr>
  </w:style>
  <w:style w:type="paragraph" w:styleId="BodyText">
    <w:name w:val="Body Text"/>
    <w:basedOn w:val="Normal"/>
    <w:next w:val="BlockText"/>
    <w:link w:val="BodyTextChar"/>
    <w:uiPriority w:val="99"/>
    <w:pPr>
      <w:spacing w:line="360" w:lineRule="auto"/>
      <w:ind w:firstLine="709"/>
      <w:jc w:val="both"/>
    </w:pPr>
  </w:style>
  <w:style w:type="character" w:customStyle="1" w:styleId="BodyTextChar">
    <w:name w:val="Body Text Char"/>
    <w:basedOn w:val="DefaultParagraphFont"/>
    <w:link w:val="BodyText"/>
    <w:uiPriority w:val="99"/>
    <w:locked/>
    <w:rPr>
      <w:rFonts w:ascii="Georgia" w:hAnsi="Georgia" w:cs="Times New Roman"/>
      <w:sz w:val="24"/>
      <w:lang w:val="ru-RU" w:eastAsia="zh-CN"/>
    </w:rPr>
  </w:style>
  <w:style w:type="paragraph" w:styleId="List">
    <w:name w:val="List"/>
    <w:basedOn w:val="BodyText"/>
    <w:uiPriority w:val="99"/>
    <w:rPr>
      <w:rFonts w:ascii="Calibri" w:hAnsi="Calibri" w:cs="Arial Unicode MS"/>
    </w:rPr>
  </w:style>
  <w:style w:type="paragraph" w:styleId="Caption">
    <w:name w:val="caption"/>
    <w:basedOn w:val="Normal"/>
    <w:uiPriority w:val="99"/>
    <w:qFormat/>
    <w:pPr>
      <w:spacing w:after="120"/>
    </w:pPr>
    <w:rPr>
      <w:i/>
    </w:rPr>
  </w:style>
  <w:style w:type="paragraph" w:customStyle="1" w:styleId="Index">
    <w:name w:val="Index"/>
    <w:basedOn w:val="Normal"/>
    <w:uiPriority w:val="99"/>
    <w:pPr>
      <w:suppressLineNumbers/>
    </w:pPr>
    <w:rPr>
      <w:rFonts w:ascii="Calibri" w:hAnsi="Calibri" w:cs="Arial Unicode MS"/>
    </w:rPr>
  </w:style>
  <w:style w:type="paragraph" w:customStyle="1" w:styleId="FirstParagraph">
    <w:name w:val="First Paragraph"/>
    <w:basedOn w:val="BodyText"/>
    <w:next w:val="BodyText"/>
    <w:uiPriority w:val="99"/>
  </w:style>
  <w:style w:type="paragraph" w:customStyle="1" w:styleId="Compact">
    <w:name w:val="Compact"/>
    <w:basedOn w:val="BodyText"/>
    <w:uiPriority w:val="99"/>
    <w:pPr>
      <w:keepNext/>
      <w:keepLines/>
      <w:spacing w:before="20" w:after="20" w:line="300" w:lineRule="auto"/>
      <w:ind w:firstLine="0"/>
      <w:jc w:val="left"/>
    </w:pPr>
    <w:rPr>
      <w:sz w:val="22"/>
    </w:rPr>
  </w:style>
  <w:style w:type="paragraph" w:styleId="Title">
    <w:name w:val="Title"/>
    <w:basedOn w:val="Normal"/>
    <w:next w:val="BodyText"/>
    <w:link w:val="TitleChar"/>
    <w:uiPriority w:val="99"/>
    <w:qFormat/>
    <w:pPr>
      <w:keepNext/>
      <w:keepLines/>
      <w:tabs>
        <w:tab w:val="left" w:pos="3600"/>
      </w:tabs>
      <w:spacing w:before="1920" w:after="960" w:line="264" w:lineRule="auto"/>
      <w:jc w:val="center"/>
    </w:pPr>
    <w:rPr>
      <w:bCs/>
      <w:sz w:val="36"/>
      <w:szCs w:val="36"/>
    </w:rPr>
  </w:style>
  <w:style w:type="character" w:customStyle="1" w:styleId="TitleChar">
    <w:name w:val="Title Char"/>
    <w:basedOn w:val="DefaultParagraphFont"/>
    <w:link w:val="Title"/>
    <w:uiPriority w:val="99"/>
    <w:locked/>
    <w:rPr>
      <w:rFonts w:ascii="Georgia" w:hAnsi="Georgia" w:cs="Times New Roman"/>
      <w:sz w:val="36"/>
      <w:lang w:val="ru-RU" w:eastAsia="zh-CN"/>
    </w:rPr>
  </w:style>
  <w:style w:type="paragraph" w:styleId="Subtitle">
    <w:name w:val="Subtitle"/>
    <w:basedOn w:val="Title"/>
    <w:next w:val="BodyText"/>
    <w:link w:val="SubtitleChar"/>
    <w:uiPriority w:val="99"/>
    <w:qFormat/>
    <w:pPr>
      <w:spacing w:before="0" w:after="1920" w:line="276" w:lineRule="auto"/>
    </w:pPr>
    <w:rPr>
      <w:sz w:val="30"/>
      <w:szCs w:val="30"/>
    </w:rPr>
  </w:style>
  <w:style w:type="character" w:customStyle="1" w:styleId="SubtitleChar">
    <w:name w:val="Subtitle Char"/>
    <w:basedOn w:val="DefaultParagraphFont"/>
    <w:link w:val="Subtitle"/>
    <w:uiPriority w:val="99"/>
    <w:locked/>
    <w:rPr>
      <w:rFonts w:ascii="Georgia" w:hAnsi="Georgia" w:cs="Times New Roman"/>
      <w:sz w:val="30"/>
      <w:lang w:val="ru-RU" w:eastAsia="zh-CN"/>
    </w:rPr>
  </w:style>
  <w:style w:type="paragraph" w:customStyle="1" w:styleId="Author">
    <w:name w:val="Author"/>
    <w:basedOn w:val="Normal"/>
    <w:next w:val="BodyText"/>
    <w:uiPriority w:val="99"/>
    <w:pPr>
      <w:keepNext/>
      <w:keepLines/>
      <w:spacing w:before="160" w:after="160"/>
    </w:pPr>
    <w:rPr>
      <w:rFonts w:cs="Georgia"/>
      <w:sz w:val="26"/>
      <w:szCs w:val="26"/>
      <w:lang w:val="en-US"/>
    </w:rPr>
  </w:style>
  <w:style w:type="paragraph" w:styleId="Date">
    <w:name w:val="Date"/>
    <w:basedOn w:val="Normal"/>
    <w:next w:val="Normal"/>
    <w:link w:val="DateChar"/>
    <w:uiPriority w:val="99"/>
    <w:pPr>
      <w:keepNext/>
      <w:keepLines/>
      <w:spacing w:before="1920" w:after="120"/>
      <w:jc w:val="center"/>
    </w:pPr>
  </w:style>
  <w:style w:type="character" w:customStyle="1" w:styleId="DateChar">
    <w:name w:val="Date Char"/>
    <w:basedOn w:val="DefaultParagraphFont"/>
    <w:link w:val="Date"/>
    <w:uiPriority w:val="99"/>
    <w:locked/>
    <w:rPr>
      <w:rFonts w:ascii="Georgia" w:hAnsi="Georgia" w:cs="Times New Roman"/>
      <w:sz w:val="24"/>
      <w:lang w:val="ru-RU" w:eastAsia="zh-CN"/>
    </w:rPr>
  </w:style>
  <w:style w:type="paragraph" w:customStyle="1" w:styleId="Abstract">
    <w:name w:val="Abstract"/>
    <w:basedOn w:val="Normal"/>
    <w:next w:val="BodyText"/>
    <w:uiPriority w:val="99"/>
    <w:pPr>
      <w:keepNext/>
      <w:keepLines/>
      <w:spacing w:before="240" w:after="240"/>
      <w:ind w:left="567" w:right="567"/>
      <w:jc w:val="both"/>
    </w:pPr>
    <w:rPr>
      <w:sz w:val="20"/>
      <w:szCs w:val="20"/>
    </w:rPr>
  </w:style>
  <w:style w:type="paragraph" w:styleId="Bibliography">
    <w:name w:val="Bibliography"/>
    <w:basedOn w:val="Normal"/>
    <w:uiPriority w:val="99"/>
    <w:pPr>
      <w:keepLines/>
      <w:ind w:left="425" w:hanging="425"/>
    </w:pPr>
    <w:rPr>
      <w:sz w:val="20"/>
    </w:rPr>
  </w:style>
  <w:style w:type="paragraph" w:styleId="BlockText">
    <w:name w:val="Block Text"/>
    <w:basedOn w:val="BodyText"/>
    <w:next w:val="BodyText"/>
    <w:uiPriority w:val="99"/>
    <w:pPr>
      <w:spacing w:before="80" w:after="80" w:line="300" w:lineRule="auto"/>
      <w:ind w:left="992" w:firstLine="0"/>
    </w:pPr>
    <w:rPr>
      <w:bCs/>
      <w:sz w:val="22"/>
      <w:szCs w:val="22"/>
    </w:rPr>
  </w:style>
  <w:style w:type="paragraph" w:styleId="FootnoteText">
    <w:name w:val="footnote text"/>
    <w:basedOn w:val="Normal"/>
    <w:next w:val="Normal"/>
    <w:link w:val="FootnoteTextChar"/>
    <w:uiPriority w:val="99"/>
    <w:pPr>
      <w:tabs>
        <w:tab w:val="left" w:pos="3240"/>
        <w:tab w:val="left" w:pos="6120"/>
      </w:tabs>
    </w:pPr>
  </w:style>
  <w:style w:type="character" w:customStyle="1" w:styleId="FootnoteTextChar">
    <w:name w:val="Footnote Text Char"/>
    <w:basedOn w:val="DefaultParagraphFont"/>
    <w:link w:val="FootnoteText"/>
    <w:uiPriority w:val="99"/>
    <w:locked/>
    <w:rPr>
      <w:rFonts w:ascii="Georgia" w:hAnsi="Georgia" w:cs="Times New Roman"/>
      <w:color w:val="auto"/>
      <w:sz w:val="24"/>
      <w:lang w:val="ru-RU" w:eastAsia="zh-CN"/>
    </w:rPr>
  </w:style>
  <w:style w:type="paragraph" w:customStyle="1" w:styleId="DefinitionTerm">
    <w:name w:val="Definition Term"/>
    <w:basedOn w:val="Normal"/>
    <w:next w:val="Definition"/>
    <w:uiPriority w:val="99"/>
    <w:pPr>
      <w:keepNext/>
      <w:keepLines/>
      <w:spacing w:after="0"/>
    </w:pPr>
    <w:rPr>
      <w:b/>
    </w:rPr>
  </w:style>
  <w:style w:type="paragraph" w:customStyle="1" w:styleId="Definition">
    <w:name w:val="Definition"/>
    <w:basedOn w:val="Normal"/>
    <w:uiPriority w:val="99"/>
  </w:style>
  <w:style w:type="paragraph" w:customStyle="1" w:styleId="TableCaption">
    <w:name w:val="Table Caption"/>
    <w:basedOn w:val="Caption"/>
    <w:uiPriority w:val="99"/>
    <w:pPr>
      <w:keepNext/>
      <w:keepLines/>
      <w:spacing w:before="160" w:after="80"/>
    </w:pPr>
    <w:rPr>
      <w:i w:val="0"/>
      <w:sz w:val="22"/>
    </w:rPr>
  </w:style>
  <w:style w:type="paragraph" w:customStyle="1" w:styleId="ImageCaption">
    <w:name w:val="Image Caption"/>
    <w:basedOn w:val="Caption"/>
    <w:uiPriority w:val="99"/>
    <w:pPr>
      <w:keepLines/>
    </w:pPr>
    <w:rPr>
      <w:i w:val="0"/>
      <w:sz w:val="22"/>
    </w:rPr>
  </w:style>
  <w:style w:type="paragraph" w:customStyle="1" w:styleId="Figure">
    <w:name w:val="Figure"/>
    <w:basedOn w:val="Normal"/>
    <w:uiPriority w:val="99"/>
  </w:style>
  <w:style w:type="paragraph" w:customStyle="1" w:styleId="CaptionedFigure">
    <w:name w:val="Captioned Figure"/>
    <w:basedOn w:val="Figure"/>
    <w:uiPriority w:val="99"/>
    <w:pPr>
      <w:keepNext/>
      <w:jc w:val="center"/>
    </w:pPr>
  </w:style>
  <w:style w:type="paragraph" w:styleId="TOCHeading">
    <w:name w:val="TOC Heading"/>
    <w:basedOn w:val="Heading1"/>
    <w:next w:val="BodyText"/>
    <w:uiPriority w:val="99"/>
    <w:qFormat/>
    <w:pPr>
      <w:keepNext w:val="0"/>
      <w:keepLines w:val="0"/>
      <w:pageBreakBefore/>
      <w:spacing w:before="240" w:line="259" w:lineRule="auto"/>
      <w:outlineLvl w:val="9"/>
    </w:pPr>
    <w:rPr>
      <w:bCs w:val="0"/>
      <w:sz w:val="36"/>
    </w:rPr>
  </w:style>
  <w:style w:type="paragraph" w:customStyle="1" w:styleId="SourceCode">
    <w:name w:val="Source Code"/>
    <w:basedOn w:val="Normal"/>
    <w:uiPriority w:val="99"/>
    <w:pPr>
      <w:shd w:val="solid" w:color="F8F8F8" w:fill="auto"/>
      <w:spacing w:line="264" w:lineRule="auto"/>
    </w:pPr>
    <w:rPr>
      <w:rFonts w:ascii="Courier New" w:hAnsi="Courier New"/>
    </w:rPr>
  </w:style>
  <w:style w:type="paragraph" w:styleId="Footer">
    <w:name w:val="footer"/>
    <w:basedOn w:val="Normal"/>
    <w:next w:val="Normal"/>
    <w:link w:val="FooterChar"/>
    <w:uiPriority w:val="99"/>
    <w:pPr>
      <w:tabs>
        <w:tab w:val="center" w:pos="4677"/>
        <w:tab w:val="right" w:pos="9355"/>
      </w:tabs>
      <w:ind w:right="57"/>
      <w:jc w:val="right"/>
    </w:pPr>
  </w:style>
  <w:style w:type="character" w:customStyle="1" w:styleId="FooterChar">
    <w:name w:val="Footer Char"/>
    <w:basedOn w:val="DefaultParagraphFont"/>
    <w:link w:val="Footer"/>
    <w:uiPriority w:val="99"/>
    <w:locked/>
    <w:rPr>
      <w:rFonts w:ascii="Georgia" w:hAnsi="Georgia" w:cs="Times New Roman"/>
      <w:sz w:val="24"/>
      <w:lang w:val="ru-RU" w:eastAsia="zh-CN"/>
    </w:rPr>
  </w:style>
  <w:style w:type="paragraph" w:styleId="Header">
    <w:name w:val="header"/>
    <w:basedOn w:val="Normal"/>
    <w:next w:val="Normal"/>
    <w:link w:val="HeaderChar"/>
    <w:uiPriority w:val="99"/>
    <w:pPr>
      <w:tabs>
        <w:tab w:val="center" w:pos="4677"/>
        <w:tab w:val="right" w:pos="9355"/>
      </w:tabs>
    </w:pPr>
  </w:style>
  <w:style w:type="character" w:customStyle="1" w:styleId="HeaderChar">
    <w:name w:val="Header Char"/>
    <w:basedOn w:val="DefaultParagraphFont"/>
    <w:link w:val="Header"/>
    <w:uiPriority w:val="99"/>
    <w:locked/>
    <w:rPr>
      <w:rFonts w:ascii="Georgia" w:hAnsi="Georgia" w:cs="Times New Roman"/>
      <w:sz w:val="24"/>
      <w:lang w:val="ru-RU" w:eastAsia="zh-CN"/>
    </w:rPr>
  </w:style>
  <w:style w:type="paragraph" w:styleId="TOC1">
    <w:name w:val="toc 1"/>
    <w:basedOn w:val="Normal"/>
    <w:next w:val="Normal"/>
    <w:uiPriority w:val="99"/>
    <w:pPr>
      <w:keepNext/>
      <w:keepLines/>
      <w:tabs>
        <w:tab w:val="right" w:leader="dot" w:pos="9344"/>
      </w:tabs>
    </w:pPr>
  </w:style>
  <w:style w:type="paragraph" w:styleId="TOC2">
    <w:name w:val="toc 2"/>
    <w:basedOn w:val="Normal"/>
    <w:next w:val="Normal"/>
    <w:uiPriority w:val="99"/>
    <w:pPr>
      <w:keepNext/>
      <w:keepLines/>
      <w:tabs>
        <w:tab w:val="right" w:leader="dot" w:pos="9344"/>
      </w:tabs>
      <w:ind w:left="238"/>
    </w:pPr>
  </w:style>
  <w:style w:type="paragraph" w:styleId="TOC3">
    <w:name w:val="toc 3"/>
    <w:basedOn w:val="Normal"/>
    <w:next w:val="Normal"/>
    <w:uiPriority w:val="99"/>
    <w:pPr>
      <w:keepNext/>
      <w:keepLines/>
      <w:tabs>
        <w:tab w:val="right" w:leader="dot" w:pos="9344"/>
      </w:tabs>
      <w:ind w:left="482"/>
    </w:pPr>
  </w:style>
  <w:style w:type="paragraph" w:styleId="TOC4">
    <w:name w:val="toc 4"/>
    <w:basedOn w:val="Normal"/>
    <w:next w:val="Normal"/>
    <w:uiPriority w:val="99"/>
    <w:pPr>
      <w:keepNext/>
      <w:keepLines/>
      <w:tabs>
        <w:tab w:val="right" w:leader="dot" w:pos="9344"/>
      </w:tabs>
      <w:ind w:left="720"/>
    </w:pPr>
  </w:style>
  <w:style w:type="paragraph" w:customStyle="1" w:styleId="normaltm5">
    <w:name w:val="normal tm5"/>
    <w:basedOn w:val="Normal"/>
    <w:uiPriority w:val="99"/>
    <w:pPr>
      <w:spacing w:beforeAutospacing="1" w:afterAutospacing="1" w:line="240" w:lineRule="auto"/>
    </w:pPr>
    <w:rPr>
      <w:rFonts w:ascii="Times New Roman" w:hAnsi="Times New Roman"/>
    </w:rPr>
  </w:style>
  <w:style w:type="paragraph" w:customStyle="1" w:styleId="FrameContents">
    <w:name w:val="Frame Contents"/>
    <w:basedOn w:val="Normal"/>
    <w:uiPriority w:val="99"/>
  </w:style>
  <w:style w:type="paragraph" w:styleId="BalloonText">
    <w:name w:val="Balloon Text"/>
    <w:basedOn w:val="Normal"/>
    <w:link w:val="BalloonTextChar"/>
    <w:uiPriority w:val="99"/>
    <w:rPr>
      <w:rFonts w:ascii="Times New Roman" w:hAnsi="Times New Roman"/>
      <w:sz w:val="2"/>
      <w:szCs w:val="20"/>
    </w:rPr>
  </w:style>
  <w:style w:type="character" w:customStyle="1" w:styleId="BalloonTextChar">
    <w:name w:val="Balloon Text Char"/>
    <w:basedOn w:val="DefaultParagraphFont"/>
    <w:link w:val="BalloonText"/>
    <w:uiPriority w:val="99"/>
    <w:locked/>
    <w:rPr>
      <w:rFonts w:ascii="Times New Roman" w:hAnsi="Times New Roman" w:cs="Times New Roman"/>
      <w:sz w:val="2"/>
      <w:lang w:val="ru-RU" w:eastAsia="zh-CN"/>
    </w:rPr>
  </w:style>
  <w:style w:type="paragraph" w:customStyle="1" w:styleId="StyleCompactRight">
    <w:name w:val="Style Compact + Right"/>
    <w:basedOn w:val="Compact"/>
    <w:uiPriority w:val="99"/>
    <w:pPr>
      <w:jc w:val="right"/>
    </w:pPr>
    <w:rPr>
      <w:szCs w:val="20"/>
    </w:rPr>
  </w:style>
  <w:style w:type="character" w:customStyle="1" w:styleId="VerbatimChar">
    <w:name w:val="Verbatim Char"/>
    <w:basedOn w:val="BodyTextChar"/>
    <w:uiPriority w:val="99"/>
    <w:rPr>
      <w:rFonts w:ascii="Courier New" w:hAnsi="Courier New"/>
      <w:szCs w:val="24"/>
    </w:rPr>
  </w:style>
  <w:style w:type="character" w:customStyle="1" w:styleId="FootnoteCharacters">
    <w:name w:val="Footnote Characters"/>
    <w:basedOn w:val="DefaultParagraphFont"/>
    <w:uiPriority w:val="99"/>
    <w:rPr>
      <w:rFonts w:cs="Times New Roman"/>
      <w:vertAlign w:val="superscript"/>
    </w:rPr>
  </w:style>
  <w:style w:type="character" w:customStyle="1" w:styleId="InternetLink">
    <w:name w:val="Internet Link"/>
    <w:basedOn w:val="DefaultParagraphFont"/>
    <w:uiPriority w:val="99"/>
    <w:rPr>
      <w:rFonts w:cs="Times New Roman"/>
      <w:color w:val="auto"/>
      <w:u w:val="none"/>
    </w:rPr>
  </w:style>
  <w:style w:type="character" w:customStyle="1" w:styleId="FootnoteAnchor">
    <w:name w:val="Footnote Anchor"/>
    <w:basedOn w:val="BodyTextChar"/>
    <w:uiPriority w:val="99"/>
    <w:rPr>
      <w:vertAlign w:val="superscript"/>
    </w:rPr>
  </w:style>
  <w:style w:type="character" w:customStyle="1" w:styleId="KeywordTok">
    <w:name w:val="KeywordTok"/>
    <w:basedOn w:val="VerbatimChar"/>
    <w:uiPriority w:val="99"/>
    <w:rPr>
      <w:color w:val="204A87"/>
      <w:shd w:val="clear" w:color="auto" w:fill="F8F8F8"/>
    </w:rPr>
  </w:style>
  <w:style w:type="character" w:customStyle="1" w:styleId="DataTypeTok">
    <w:name w:val="DataTypeTok"/>
    <w:basedOn w:val="VerbatimChar"/>
    <w:uiPriority w:val="99"/>
    <w:rPr>
      <w:color w:val="204A87"/>
      <w:shd w:val="clear" w:color="auto" w:fill="F8F8F8"/>
    </w:rPr>
  </w:style>
  <w:style w:type="character" w:customStyle="1" w:styleId="DecValTok">
    <w:name w:val="DecValTok"/>
    <w:basedOn w:val="VerbatimChar"/>
    <w:uiPriority w:val="99"/>
    <w:rPr>
      <w:color w:val="0000CF"/>
      <w:shd w:val="clear" w:color="auto" w:fill="F8F8F8"/>
    </w:rPr>
  </w:style>
  <w:style w:type="character" w:customStyle="1" w:styleId="BaseNTok">
    <w:name w:val="BaseNTok"/>
    <w:basedOn w:val="VerbatimChar"/>
    <w:uiPriority w:val="99"/>
    <w:rPr>
      <w:color w:val="0000CF"/>
      <w:shd w:val="clear" w:color="auto" w:fill="F8F8F8"/>
    </w:rPr>
  </w:style>
  <w:style w:type="character" w:customStyle="1" w:styleId="FloatTok">
    <w:name w:val="FloatTok"/>
    <w:basedOn w:val="VerbatimChar"/>
    <w:uiPriority w:val="99"/>
    <w:rPr>
      <w:color w:val="0000CF"/>
      <w:shd w:val="clear" w:color="auto" w:fill="F8F8F8"/>
    </w:rPr>
  </w:style>
  <w:style w:type="character" w:customStyle="1" w:styleId="ConstantTok">
    <w:name w:val="ConstantTok"/>
    <w:basedOn w:val="VerbatimChar"/>
    <w:uiPriority w:val="99"/>
    <w:rPr>
      <w:color w:val="000000"/>
      <w:shd w:val="clear" w:color="auto" w:fill="F8F8F8"/>
    </w:rPr>
  </w:style>
  <w:style w:type="character" w:customStyle="1" w:styleId="CharTok">
    <w:name w:val="CharTok"/>
    <w:basedOn w:val="VerbatimChar"/>
    <w:uiPriority w:val="99"/>
    <w:rPr>
      <w:color w:val="4E9A06"/>
      <w:shd w:val="clear" w:color="auto" w:fill="F8F8F8"/>
    </w:rPr>
  </w:style>
  <w:style w:type="character" w:customStyle="1" w:styleId="SpecialCharTok">
    <w:name w:val="SpecialCharTok"/>
    <w:basedOn w:val="VerbatimChar"/>
    <w:uiPriority w:val="99"/>
    <w:rPr>
      <w:color w:val="000000"/>
      <w:shd w:val="clear" w:color="auto" w:fill="F8F8F8"/>
    </w:rPr>
  </w:style>
  <w:style w:type="character" w:customStyle="1" w:styleId="StringTok">
    <w:name w:val="StringTok"/>
    <w:basedOn w:val="VerbatimChar"/>
    <w:uiPriority w:val="99"/>
    <w:rPr>
      <w:color w:val="4E9A06"/>
      <w:shd w:val="clear" w:color="auto" w:fill="F8F8F8"/>
    </w:rPr>
  </w:style>
  <w:style w:type="character" w:customStyle="1" w:styleId="VerbatimStringTok">
    <w:name w:val="VerbatimStringTok"/>
    <w:basedOn w:val="VerbatimChar"/>
    <w:uiPriority w:val="99"/>
    <w:rPr>
      <w:color w:val="4E9A06"/>
      <w:shd w:val="clear" w:color="auto" w:fill="F8F8F8"/>
    </w:rPr>
  </w:style>
  <w:style w:type="character" w:customStyle="1" w:styleId="SpecialStringTok">
    <w:name w:val="SpecialStringTok"/>
    <w:basedOn w:val="VerbatimChar"/>
    <w:uiPriority w:val="99"/>
    <w:rPr>
      <w:color w:val="4E9A06"/>
      <w:shd w:val="clear" w:color="auto" w:fill="F8F8F8"/>
    </w:rPr>
  </w:style>
  <w:style w:type="character" w:customStyle="1" w:styleId="ImportTok">
    <w:name w:val="ImportTok"/>
    <w:basedOn w:val="VerbatimChar"/>
    <w:uiPriority w:val="99"/>
    <w:rPr>
      <w:shd w:val="clear" w:color="auto" w:fill="F8F8F8"/>
    </w:rPr>
  </w:style>
  <w:style w:type="character" w:customStyle="1" w:styleId="CommentTok">
    <w:name w:val="CommentTok"/>
    <w:basedOn w:val="VerbatimChar"/>
    <w:uiPriority w:val="99"/>
    <w:rPr>
      <w:i/>
      <w:color w:val="8F5902"/>
      <w:shd w:val="clear" w:color="auto" w:fill="F8F8F8"/>
    </w:rPr>
  </w:style>
  <w:style w:type="character" w:customStyle="1" w:styleId="DocumentationTok">
    <w:name w:val="DocumentationTok"/>
    <w:basedOn w:val="VerbatimChar"/>
    <w:uiPriority w:val="99"/>
    <w:rPr>
      <w:i/>
      <w:color w:val="8F5902"/>
      <w:shd w:val="clear" w:color="auto" w:fill="F8F8F8"/>
    </w:rPr>
  </w:style>
  <w:style w:type="character" w:customStyle="1" w:styleId="AnnotationTok">
    <w:name w:val="AnnotationTok"/>
    <w:basedOn w:val="VerbatimChar"/>
    <w:uiPriority w:val="99"/>
    <w:rPr>
      <w:i/>
      <w:color w:val="8F5902"/>
      <w:shd w:val="clear" w:color="auto" w:fill="F8F8F8"/>
    </w:rPr>
  </w:style>
  <w:style w:type="character" w:customStyle="1" w:styleId="CommentVarTok">
    <w:name w:val="CommentVarTok"/>
    <w:basedOn w:val="VerbatimChar"/>
    <w:uiPriority w:val="99"/>
    <w:rPr>
      <w:i/>
      <w:color w:val="8F5902"/>
      <w:shd w:val="clear" w:color="auto" w:fill="F8F8F8"/>
    </w:rPr>
  </w:style>
  <w:style w:type="character" w:customStyle="1" w:styleId="OtherTok">
    <w:name w:val="OtherTok"/>
    <w:basedOn w:val="VerbatimChar"/>
    <w:uiPriority w:val="99"/>
    <w:rPr>
      <w:color w:val="8F5902"/>
      <w:shd w:val="clear" w:color="auto" w:fill="F8F8F8"/>
    </w:rPr>
  </w:style>
  <w:style w:type="character" w:customStyle="1" w:styleId="FunctionTok">
    <w:name w:val="FunctionTok"/>
    <w:basedOn w:val="VerbatimChar"/>
    <w:uiPriority w:val="99"/>
    <w:rPr>
      <w:color w:val="000000"/>
      <w:shd w:val="clear" w:color="auto" w:fill="F8F8F8"/>
    </w:rPr>
  </w:style>
  <w:style w:type="character" w:customStyle="1" w:styleId="VariableTok">
    <w:name w:val="VariableTok"/>
    <w:basedOn w:val="VerbatimChar"/>
    <w:uiPriority w:val="99"/>
    <w:rPr>
      <w:color w:val="000000"/>
      <w:shd w:val="clear" w:color="auto" w:fill="F8F8F8"/>
    </w:rPr>
  </w:style>
  <w:style w:type="character" w:customStyle="1" w:styleId="ControlFlowTok">
    <w:name w:val="ControlFlowTok"/>
    <w:basedOn w:val="VerbatimChar"/>
    <w:uiPriority w:val="99"/>
    <w:rPr>
      <w:color w:val="204A87"/>
      <w:shd w:val="clear" w:color="auto" w:fill="F8F8F8"/>
    </w:rPr>
  </w:style>
  <w:style w:type="character" w:customStyle="1" w:styleId="OperatorTok">
    <w:name w:val="OperatorTok"/>
    <w:basedOn w:val="VerbatimChar"/>
    <w:uiPriority w:val="99"/>
    <w:rPr>
      <w:color w:val="CE5C00"/>
      <w:shd w:val="clear" w:color="auto" w:fill="F8F8F8"/>
    </w:rPr>
  </w:style>
  <w:style w:type="character" w:customStyle="1" w:styleId="BuiltInTok">
    <w:name w:val="BuiltInTok"/>
    <w:basedOn w:val="VerbatimChar"/>
    <w:uiPriority w:val="99"/>
    <w:rPr>
      <w:shd w:val="clear" w:color="auto" w:fill="F8F8F8"/>
    </w:rPr>
  </w:style>
  <w:style w:type="character" w:customStyle="1" w:styleId="ExtensionTok">
    <w:name w:val="ExtensionTok"/>
    <w:basedOn w:val="VerbatimChar"/>
    <w:uiPriority w:val="99"/>
    <w:rPr>
      <w:shd w:val="clear" w:color="auto" w:fill="F8F8F8"/>
    </w:rPr>
  </w:style>
  <w:style w:type="character" w:customStyle="1" w:styleId="PreprocessorTok">
    <w:name w:val="PreprocessorTok"/>
    <w:basedOn w:val="VerbatimChar"/>
    <w:uiPriority w:val="99"/>
    <w:rPr>
      <w:i/>
      <w:color w:val="8F5902"/>
      <w:shd w:val="clear" w:color="auto" w:fill="F8F8F8"/>
    </w:rPr>
  </w:style>
  <w:style w:type="character" w:customStyle="1" w:styleId="AttributeTok">
    <w:name w:val="AttributeTok"/>
    <w:basedOn w:val="VerbatimChar"/>
    <w:uiPriority w:val="99"/>
    <w:rPr>
      <w:color w:val="C4A000"/>
      <w:shd w:val="clear" w:color="auto" w:fill="F8F8F8"/>
    </w:rPr>
  </w:style>
  <w:style w:type="character" w:customStyle="1" w:styleId="RegionMarkerTok">
    <w:name w:val="RegionMarkerTok"/>
    <w:basedOn w:val="VerbatimChar"/>
    <w:uiPriority w:val="99"/>
    <w:rPr>
      <w:shd w:val="clear" w:color="auto" w:fill="F8F8F8"/>
    </w:rPr>
  </w:style>
  <w:style w:type="character" w:customStyle="1" w:styleId="InformationTok">
    <w:name w:val="InformationTok"/>
    <w:basedOn w:val="VerbatimChar"/>
    <w:uiPriority w:val="99"/>
    <w:rPr>
      <w:i/>
      <w:color w:val="8F5902"/>
      <w:shd w:val="clear" w:color="auto" w:fill="F8F8F8"/>
    </w:rPr>
  </w:style>
  <w:style w:type="character" w:customStyle="1" w:styleId="WarningTok">
    <w:name w:val="WarningTok"/>
    <w:basedOn w:val="VerbatimChar"/>
    <w:uiPriority w:val="99"/>
    <w:rPr>
      <w:i/>
      <w:color w:val="8F5902"/>
      <w:shd w:val="clear" w:color="auto" w:fill="F8F8F8"/>
    </w:rPr>
  </w:style>
  <w:style w:type="character" w:customStyle="1" w:styleId="AlertTok">
    <w:name w:val="AlertTok"/>
    <w:basedOn w:val="VerbatimChar"/>
    <w:uiPriority w:val="99"/>
    <w:rPr>
      <w:color w:val="EF2929"/>
      <w:shd w:val="clear" w:color="auto" w:fill="F8F8F8"/>
    </w:rPr>
  </w:style>
  <w:style w:type="character" w:customStyle="1" w:styleId="ErrorTok">
    <w:name w:val="ErrorTok"/>
    <w:basedOn w:val="VerbatimChar"/>
    <w:uiPriority w:val="99"/>
    <w:rPr>
      <w:color w:val="A40000"/>
      <w:shd w:val="clear" w:color="auto" w:fill="F8F8F8"/>
    </w:rPr>
  </w:style>
  <w:style w:type="character" w:customStyle="1" w:styleId="NormalTok">
    <w:name w:val="NormalTok"/>
    <w:basedOn w:val="VerbatimChar"/>
    <w:uiPriority w:val="99"/>
    <w:rPr>
      <w:shd w:val="clear" w:color="auto" w:fill="F8F8F8"/>
    </w:rPr>
  </w:style>
  <w:style w:type="character" w:customStyle="1" w:styleId="StyleVerbatimChar11pt">
    <w:name w:val="Style Verbatim Char + 11 pt"/>
    <w:basedOn w:val="VerbatimChar"/>
    <w:uiPriority w:val="99"/>
  </w:style>
  <w:style w:type="character" w:styleId="PageNumber">
    <w:name w:val="page number"/>
    <w:basedOn w:val="DefaultParagraphFont"/>
    <w:uiPriority w:val="99"/>
    <w:rPr>
      <w:rFonts w:ascii="Georgia" w:hAnsi="Georgia" w:cs="Times New Roman"/>
      <w:sz w:val="20"/>
    </w:rPr>
  </w:style>
  <w:style w:type="character" w:customStyle="1" w:styleId="tm61">
    <w:name w:val="tm61"/>
    <w:basedOn w:val="DefaultParagraphFont"/>
    <w:uiPriority w:val="99"/>
    <w:rPr>
      <w:rFonts w:ascii="Lucida Console" w:hAnsi="Lucida Console" w:cs="Times New Roman"/>
      <w:sz w:val="24"/>
      <w:szCs w:val="24"/>
    </w:rPr>
  </w:style>
  <w:style w:type="character" w:styleId="LineNumber">
    <w:name w:val="line number"/>
    <w:basedOn w:val="DefaultParagraphFont"/>
    <w:uiPriority w:val="99"/>
    <w:rPr>
      <w:rFonts w:cs="Times New Roman"/>
    </w:rPr>
  </w:style>
  <w:style w:type="character" w:customStyle="1" w:styleId="ListLabel1">
    <w:name w:val="ListLabel 1"/>
    <w:uiPriority w:val="99"/>
  </w:style>
  <w:style w:type="character" w:customStyle="1" w:styleId="ListLabel2">
    <w:name w:val="ListLabel 2"/>
    <w:uiPriority w:val="99"/>
  </w:style>
  <w:style w:type="character" w:customStyle="1" w:styleId="ListLabel3">
    <w:name w:val="ListLabel 3"/>
    <w:uiPriority w:val="99"/>
  </w:style>
  <w:style w:type="character" w:customStyle="1" w:styleId="ListLabel4">
    <w:name w:val="ListLabel 4"/>
    <w:uiPriority w:val="99"/>
  </w:style>
  <w:style w:type="character" w:customStyle="1" w:styleId="ListLabel5">
    <w:name w:val="ListLabel 5"/>
    <w:uiPriority w:val="99"/>
  </w:style>
  <w:style w:type="character" w:customStyle="1" w:styleId="ListLabel6">
    <w:name w:val="ListLabel 6"/>
    <w:uiPriority w:val="99"/>
  </w:style>
  <w:style w:type="character" w:customStyle="1" w:styleId="ListLabel7">
    <w:name w:val="ListLabel 7"/>
    <w:uiPriority w:val="99"/>
  </w:style>
  <w:style w:type="character" w:customStyle="1" w:styleId="ListLabel8">
    <w:name w:val="ListLabel 8"/>
    <w:uiPriority w:val="99"/>
  </w:style>
  <w:style w:type="character" w:customStyle="1" w:styleId="ListLabel9">
    <w:name w:val="ListLabel 9"/>
    <w:uiPriority w:val="99"/>
  </w:style>
  <w:style w:type="character" w:customStyle="1" w:styleId="ListLabel10">
    <w:name w:val="ListLabel 10"/>
    <w:uiPriority w:val="99"/>
    <w:rPr>
      <w:sz w:val="24"/>
    </w:rPr>
  </w:style>
  <w:style w:type="character" w:customStyle="1" w:styleId="ListLabel11">
    <w:name w:val="ListLabel 11"/>
    <w:uiPriority w:val="99"/>
    <w:rPr>
      <w:sz w:val="24"/>
    </w:rPr>
  </w:style>
  <w:style w:type="character" w:customStyle="1" w:styleId="ListLabel12">
    <w:name w:val="ListLabel 12"/>
    <w:uiPriority w:val="99"/>
    <w:rPr>
      <w:sz w:val="24"/>
    </w:rPr>
  </w:style>
  <w:style w:type="character" w:customStyle="1" w:styleId="ListLabel13">
    <w:name w:val="ListLabel 13"/>
    <w:uiPriority w:val="99"/>
    <w:rPr>
      <w:sz w:val="24"/>
    </w:rPr>
  </w:style>
  <w:style w:type="character" w:customStyle="1" w:styleId="ListLabel14">
    <w:name w:val="ListLabel 14"/>
    <w:uiPriority w:val="99"/>
    <w:rPr>
      <w:sz w:val="24"/>
    </w:rPr>
  </w:style>
  <w:style w:type="character" w:customStyle="1" w:styleId="ListLabel15">
    <w:name w:val="ListLabel 15"/>
    <w:uiPriority w:val="99"/>
    <w:rPr>
      <w:sz w:val="24"/>
    </w:rPr>
  </w:style>
  <w:style w:type="character" w:customStyle="1" w:styleId="ListLabel16">
    <w:name w:val="ListLabel 16"/>
    <w:uiPriority w:val="99"/>
  </w:style>
  <w:style w:type="character" w:customStyle="1" w:styleId="ListLabel17">
    <w:name w:val="ListLabel 17"/>
    <w:uiPriority w:val="99"/>
  </w:style>
  <w:style w:type="character" w:customStyle="1" w:styleId="ListLabel18">
    <w:name w:val="ListLabel 18"/>
    <w:uiPriority w:val="99"/>
  </w:style>
  <w:style w:type="character" w:customStyle="1" w:styleId="ListLabel19">
    <w:name w:val="ListLabel 19"/>
    <w:uiPriority w:val="99"/>
  </w:style>
  <w:style w:type="character" w:customStyle="1" w:styleId="ListLabel20">
    <w:name w:val="ListLabel 20"/>
    <w:uiPriority w:val="99"/>
  </w:style>
  <w:style w:type="character" w:customStyle="1" w:styleId="ListLabel21">
    <w:name w:val="ListLabel 21"/>
    <w:uiPriority w:val="99"/>
  </w:style>
  <w:style w:type="character" w:customStyle="1" w:styleId="ListLabel22">
    <w:name w:val="ListLabel 22"/>
    <w:uiPriority w:val="99"/>
  </w:style>
  <w:style w:type="character" w:customStyle="1" w:styleId="ListLabel23">
    <w:name w:val="ListLabel 23"/>
    <w:uiPriority w:val="99"/>
  </w:style>
  <w:style w:type="character" w:customStyle="1" w:styleId="ListLabel24">
    <w:name w:val="ListLabel 24"/>
    <w:uiPriority w:val="99"/>
    <w:rPr>
      <w:sz w:val="24"/>
    </w:rPr>
  </w:style>
  <w:style w:type="character" w:customStyle="1" w:styleId="ListLabel25">
    <w:name w:val="ListLabel 25"/>
    <w:uiPriority w:val="99"/>
  </w:style>
  <w:style w:type="character" w:customStyle="1" w:styleId="ListLabel26">
    <w:name w:val="ListLabel 26"/>
    <w:uiPriority w:val="99"/>
  </w:style>
  <w:style w:type="character" w:customStyle="1" w:styleId="ListLabel27">
    <w:name w:val="ListLabel 27"/>
    <w:uiPriority w:val="99"/>
  </w:style>
  <w:style w:type="character" w:customStyle="1" w:styleId="ListLabel28">
    <w:name w:val="ListLabel 28"/>
    <w:uiPriority w:val="99"/>
  </w:style>
  <w:style w:type="character" w:customStyle="1" w:styleId="ListLabel29">
    <w:name w:val="ListLabel 29"/>
    <w:uiPriority w:val="99"/>
  </w:style>
  <w:style w:type="character" w:customStyle="1" w:styleId="ListLabel30">
    <w:name w:val="ListLabel 30"/>
    <w:uiPriority w:val="99"/>
  </w:style>
  <w:style w:type="character" w:customStyle="1" w:styleId="ListLabel31">
    <w:name w:val="ListLabel 31"/>
    <w:uiPriority w:val="99"/>
  </w:style>
  <w:style w:type="character" w:customStyle="1" w:styleId="ListLabel32">
    <w:name w:val="ListLabel 32"/>
    <w:uiPriority w:val="99"/>
  </w:style>
  <w:style w:type="character" w:customStyle="1" w:styleId="ListLabel33">
    <w:name w:val="ListLabel 33"/>
    <w:uiPriority w:val="99"/>
    <w:rPr>
      <w:sz w:val="24"/>
    </w:rPr>
  </w:style>
  <w:style w:type="character" w:customStyle="1" w:styleId="ListLabel34">
    <w:name w:val="ListLabel 34"/>
    <w:uiPriority w:val="99"/>
  </w:style>
  <w:style w:type="character" w:customStyle="1" w:styleId="ListLabel35">
    <w:name w:val="ListLabel 35"/>
    <w:uiPriority w:val="99"/>
  </w:style>
  <w:style w:type="character" w:customStyle="1" w:styleId="ListLabel36">
    <w:name w:val="ListLabel 36"/>
    <w:uiPriority w:val="99"/>
  </w:style>
  <w:style w:type="character" w:customStyle="1" w:styleId="ListLabel37">
    <w:name w:val="ListLabel 37"/>
    <w:uiPriority w:val="99"/>
  </w:style>
  <w:style w:type="character" w:customStyle="1" w:styleId="ListLabel38">
    <w:name w:val="ListLabel 38"/>
    <w:uiPriority w:val="99"/>
  </w:style>
  <w:style w:type="character" w:customStyle="1" w:styleId="ListLabel39">
    <w:name w:val="ListLabel 39"/>
    <w:uiPriority w:val="99"/>
  </w:style>
  <w:style w:type="character" w:customStyle="1" w:styleId="ListLabel40">
    <w:name w:val="ListLabel 40"/>
    <w:uiPriority w:val="99"/>
  </w:style>
  <w:style w:type="character" w:customStyle="1" w:styleId="ListLabel41">
    <w:name w:val="ListLabel 41"/>
    <w:uiPriority w:val="99"/>
  </w:style>
  <w:style w:type="character" w:customStyle="1" w:styleId="ListLabel42">
    <w:name w:val="ListLabel 42"/>
    <w:uiPriority w:val="99"/>
  </w:style>
  <w:style w:type="character" w:customStyle="1" w:styleId="ListLabel43">
    <w:name w:val="ListLabel 43"/>
    <w:uiPriority w:val="99"/>
    <w:rPr>
      <w:lang w:val="en-GB"/>
    </w:rPr>
  </w:style>
  <w:style w:type="character" w:customStyle="1" w:styleId="EndnoteCharacters">
    <w:name w:val="Endnote Characters"/>
    <w:uiPriority w:val="99"/>
  </w:style>
  <w:style w:type="character" w:customStyle="1" w:styleId="IndexLink">
    <w:name w:val="Index Link"/>
    <w:uiPriority w:val="99"/>
  </w:style>
  <w:style w:type="character" w:customStyle="1" w:styleId="EndnoteAnchor">
    <w:name w:val="Endnote Anchor"/>
    <w:uiPriority w:val="99"/>
    <w:rPr>
      <w:vertAlign w:val="superscript"/>
    </w:rPr>
  </w:style>
  <w:style w:type="character" w:customStyle="1" w:styleId="BodyTextChar1">
    <w:name w:val="Body Text Char1"/>
    <w:basedOn w:val="DefaultParagraphFont"/>
    <w:uiPriority w:val="99"/>
    <w:rPr>
      <w:rFonts w:ascii="Lucida Console" w:hAnsi="Lucida Console" w:cs="Times New Roman"/>
      <w:sz w:val="24"/>
      <w:szCs w:val="24"/>
      <w:lang w:val="ru-RU" w:eastAsia="zh-CN" w:bidi="ar-SA"/>
    </w:rPr>
  </w:style>
  <w:style w:type="character" w:customStyle="1" w:styleId="TitleChar1">
    <w:name w:val="Title Char1"/>
    <w:uiPriority w:val="99"/>
    <w:rPr>
      <w:rFonts w:ascii="Georgia" w:hAnsi="Georgia"/>
      <w:sz w:val="36"/>
      <w:lang w:val="ru-RU" w:eastAsia="zh-CN"/>
    </w:rPr>
  </w:style>
  <w:style w:type="character" w:customStyle="1" w:styleId="SubtitleChar1">
    <w:name w:val="Subtitle Char1"/>
    <w:uiPriority w:val="99"/>
    <w:rPr>
      <w:rFonts w:ascii="Georgia" w:hAnsi="Georgia"/>
      <w:sz w:val="30"/>
      <w:lang w:val="ru-RU" w:eastAsia="zh-CN"/>
    </w:rPr>
  </w:style>
  <w:style w:type="character" w:customStyle="1" w:styleId="DateChar1">
    <w:name w:val="Date Char1"/>
    <w:uiPriority w:val="99"/>
    <w:rPr>
      <w:rFonts w:ascii="Lucida Console" w:hAnsi="Lucida Console"/>
      <w:sz w:val="24"/>
      <w:lang w:val="ru-RU" w:eastAsia="zh-CN"/>
    </w:rPr>
  </w:style>
  <w:style w:type="character" w:customStyle="1" w:styleId="FootnoteTextChar1">
    <w:name w:val="Footnote Text Char1"/>
    <w:uiPriority w:val="99"/>
    <w:rPr>
      <w:rFonts w:ascii="Lucida Console" w:hAnsi="Lucida Console"/>
      <w:sz w:val="24"/>
      <w:lang w:val="ru-RU" w:eastAsia="zh-CN"/>
    </w:rPr>
  </w:style>
  <w:style w:type="character" w:customStyle="1" w:styleId="FooterChar1">
    <w:name w:val="Footer Char1"/>
    <w:uiPriority w:val="99"/>
    <w:rPr>
      <w:rFonts w:ascii="Lucida Console" w:hAnsi="Lucida Console"/>
      <w:sz w:val="24"/>
      <w:lang w:val="ru-RU" w:eastAsia="zh-CN"/>
    </w:rPr>
  </w:style>
  <w:style w:type="character" w:customStyle="1" w:styleId="HeaderChar1">
    <w:name w:val="Header Char1"/>
    <w:uiPriority w:val="99"/>
    <w:rPr>
      <w:rFonts w:ascii="Lucida Console" w:hAnsi="Lucida Console"/>
      <w:sz w:val="24"/>
      <w:lang w:val="ru-RU" w:eastAsia="zh-CN"/>
    </w:rPr>
  </w:style>
  <w:style w:type="character" w:customStyle="1" w:styleId="ListLabel44">
    <w:name w:val="ListLabel 44"/>
    <w:uiPriority w:val="99"/>
  </w:style>
  <w:style w:type="character" w:customStyle="1" w:styleId="ListLabel45">
    <w:name w:val="ListLabel 45"/>
    <w:uiPriority w:val="99"/>
  </w:style>
  <w:style w:type="character" w:customStyle="1" w:styleId="ListLabel46">
    <w:name w:val="ListLabel 46"/>
    <w:uiPriority w:val="99"/>
  </w:style>
  <w:style w:type="character" w:customStyle="1" w:styleId="ListLabel47">
    <w:name w:val="ListLabel 47"/>
    <w:uiPriority w:val="99"/>
  </w:style>
  <w:style w:type="character" w:customStyle="1" w:styleId="ListLabel48">
    <w:name w:val="ListLabel 48"/>
    <w:uiPriority w:val="99"/>
  </w:style>
  <w:style w:type="character" w:customStyle="1" w:styleId="ListLabel49">
    <w:name w:val="ListLabel 49"/>
    <w:uiPriority w:val="99"/>
  </w:style>
  <w:style w:type="character" w:customStyle="1" w:styleId="ListLabel50">
    <w:name w:val="ListLabel 50"/>
    <w:uiPriority w:val="99"/>
  </w:style>
  <w:style w:type="character" w:customStyle="1" w:styleId="ListLabel51">
    <w:name w:val="ListLabel 51"/>
    <w:uiPriority w:val="99"/>
  </w:style>
  <w:style w:type="character" w:customStyle="1" w:styleId="ListLabel52">
    <w:name w:val="ListLabel 52"/>
    <w:uiPriority w:val="99"/>
  </w:style>
  <w:style w:type="character" w:customStyle="1" w:styleId="ListLabel53">
    <w:name w:val="ListLabel 53"/>
    <w:uiPriority w:val="99"/>
    <w:rPr>
      <w:sz w:val="24"/>
    </w:rPr>
  </w:style>
  <w:style w:type="character" w:customStyle="1" w:styleId="ListLabel54">
    <w:name w:val="ListLabel 54"/>
    <w:uiPriority w:val="99"/>
    <w:rPr>
      <w:sz w:val="24"/>
    </w:rPr>
  </w:style>
  <w:style w:type="character" w:customStyle="1" w:styleId="ListLabel55">
    <w:name w:val="ListLabel 55"/>
    <w:uiPriority w:val="99"/>
    <w:rPr>
      <w:sz w:val="24"/>
    </w:rPr>
  </w:style>
  <w:style w:type="character" w:customStyle="1" w:styleId="ListLabel56">
    <w:name w:val="ListLabel 56"/>
    <w:uiPriority w:val="99"/>
    <w:rPr>
      <w:sz w:val="24"/>
    </w:rPr>
  </w:style>
  <w:style w:type="character" w:customStyle="1" w:styleId="ListLabel57">
    <w:name w:val="ListLabel 57"/>
    <w:uiPriority w:val="99"/>
    <w:rPr>
      <w:sz w:val="24"/>
    </w:rPr>
  </w:style>
  <w:style w:type="character" w:customStyle="1" w:styleId="ListLabel58">
    <w:name w:val="ListLabel 58"/>
    <w:uiPriority w:val="99"/>
  </w:style>
  <w:style w:type="character" w:customStyle="1" w:styleId="ListLabel59">
    <w:name w:val="ListLabel 59"/>
    <w:uiPriority w:val="99"/>
  </w:style>
  <w:style w:type="character" w:customStyle="1" w:styleId="ListLabel60">
    <w:name w:val="ListLabel 60"/>
    <w:uiPriority w:val="99"/>
  </w:style>
  <w:style w:type="character" w:customStyle="1" w:styleId="ListLabel61">
    <w:name w:val="ListLabel 61"/>
    <w:uiPriority w:val="99"/>
  </w:style>
  <w:style w:type="character" w:customStyle="1" w:styleId="ListLabel62">
    <w:name w:val="ListLabel 62"/>
    <w:uiPriority w:val="99"/>
  </w:style>
  <w:style w:type="character" w:customStyle="1" w:styleId="ListLabel63">
    <w:name w:val="ListLabel 63"/>
    <w:uiPriority w:val="99"/>
  </w:style>
  <w:style w:type="character" w:customStyle="1" w:styleId="ListLabel64">
    <w:name w:val="ListLabel 64"/>
    <w:uiPriority w:val="99"/>
  </w:style>
  <w:style w:type="character" w:customStyle="1" w:styleId="ListLabel65">
    <w:name w:val="ListLabel 65"/>
    <w:uiPriority w:val="99"/>
  </w:style>
  <w:style w:type="character" w:customStyle="1" w:styleId="ListLabel66">
    <w:name w:val="ListLabel 66"/>
    <w:uiPriority w:val="99"/>
  </w:style>
  <w:style w:type="character" w:customStyle="1" w:styleId="ListLabel67">
    <w:name w:val="ListLabel 67"/>
    <w:uiPriority w:val="99"/>
  </w:style>
  <w:style w:type="character" w:customStyle="1" w:styleId="ListLabel68">
    <w:name w:val="ListLabel 68"/>
    <w:uiPriority w:val="99"/>
  </w:style>
  <w:style w:type="character" w:customStyle="1" w:styleId="ListLabel69">
    <w:name w:val="ListLabel 69"/>
    <w:uiPriority w:val="99"/>
  </w:style>
  <w:style w:type="character" w:customStyle="1" w:styleId="ListLabel70">
    <w:name w:val="ListLabel 70"/>
    <w:uiPriority w:val="99"/>
  </w:style>
  <w:style w:type="character" w:customStyle="1" w:styleId="ListLabel71">
    <w:name w:val="ListLabel 71"/>
    <w:uiPriority w:val="99"/>
  </w:style>
  <w:style w:type="character" w:customStyle="1" w:styleId="ListLabel72">
    <w:name w:val="ListLabel 72"/>
    <w:uiPriority w:val="99"/>
    <w:rPr>
      <w:lang w:val="en-GB"/>
    </w:rPr>
  </w:style>
  <w:style w:type="character" w:customStyle="1" w:styleId="BodyTextChar2">
    <w:name w:val="Body Text Char2"/>
    <w:basedOn w:val="DefaultParagraphFont"/>
    <w:uiPriority w:val="99"/>
    <w:rPr>
      <w:rFonts w:ascii="Georgia" w:hAnsi="Georgia" w:cs="Times New Roman"/>
      <w:sz w:val="24"/>
      <w:szCs w:val="24"/>
      <w:lang w:val="ru-RU" w:eastAsia="zh-CN"/>
    </w:rPr>
  </w:style>
  <w:style w:type="character" w:customStyle="1" w:styleId="TitleChar2">
    <w:name w:val="Title Char2"/>
    <w:uiPriority w:val="99"/>
    <w:rPr>
      <w:rFonts w:ascii="Georgia" w:hAnsi="Georgia"/>
      <w:sz w:val="36"/>
      <w:lang w:val="ru-RU" w:eastAsia="zh-CN"/>
    </w:rPr>
  </w:style>
  <w:style w:type="character" w:customStyle="1" w:styleId="SubtitleChar2">
    <w:name w:val="Subtitle Char2"/>
    <w:uiPriority w:val="99"/>
    <w:rPr>
      <w:rFonts w:ascii="Georgia" w:hAnsi="Georgia"/>
      <w:sz w:val="30"/>
      <w:lang w:val="ru-RU" w:eastAsia="zh-CN"/>
    </w:rPr>
  </w:style>
  <w:style w:type="character" w:customStyle="1" w:styleId="DateChar2">
    <w:name w:val="Date Char2"/>
    <w:uiPriority w:val="99"/>
    <w:rPr>
      <w:rFonts w:ascii="Georgia" w:hAnsi="Georgia"/>
      <w:sz w:val="24"/>
      <w:lang w:val="ru-RU" w:eastAsia="zh-CN"/>
    </w:rPr>
  </w:style>
  <w:style w:type="character" w:customStyle="1" w:styleId="FootnoteTextChar2">
    <w:name w:val="Footnote Text Char2"/>
    <w:uiPriority w:val="99"/>
    <w:rPr>
      <w:rFonts w:ascii="Georgia" w:hAnsi="Georgia"/>
      <w:sz w:val="24"/>
      <w:lang w:val="ru-RU" w:eastAsia="zh-CN"/>
    </w:rPr>
  </w:style>
  <w:style w:type="character" w:customStyle="1" w:styleId="FooterChar2">
    <w:name w:val="Footer Char2"/>
    <w:uiPriority w:val="99"/>
    <w:rPr>
      <w:rFonts w:ascii="Georgia" w:hAnsi="Georgia"/>
      <w:sz w:val="24"/>
      <w:lang w:val="ru-RU" w:eastAsia="zh-CN"/>
    </w:rPr>
  </w:style>
  <w:style w:type="character" w:customStyle="1" w:styleId="HeaderChar2">
    <w:name w:val="Header Char2"/>
    <w:uiPriority w:val="99"/>
    <w:rPr>
      <w:rFonts w:ascii="Georgia" w:hAnsi="Georgia"/>
      <w:sz w:val="24"/>
      <w:lang w:val="ru-RU" w:eastAsia="zh-CN"/>
    </w:rPr>
  </w:style>
  <w:style w:type="character" w:customStyle="1" w:styleId="BalloonTextChar1">
    <w:name w:val="Balloon Text Char1"/>
    <w:uiPriority w:val="99"/>
    <w:rPr>
      <w:rFonts w:ascii="Times New Roman" w:hAnsi="Times New Roman"/>
      <w:sz w:val="2"/>
      <w:lang w:val="ru-RU" w:eastAsia="zh-CN"/>
    </w:rPr>
  </w:style>
  <w:style w:type="character" w:customStyle="1" w:styleId="ListLabel73">
    <w:name w:val="ListLabel 73"/>
    <w:uiPriority w:val="99"/>
    <w:rPr>
      <w:sz w:val="24"/>
    </w:rPr>
  </w:style>
  <w:style w:type="character" w:customStyle="1" w:styleId="ListLabel74">
    <w:name w:val="ListLabel 74"/>
    <w:uiPriority w:val="99"/>
    <w:rPr>
      <w:sz w:val="24"/>
    </w:rPr>
  </w:style>
  <w:style w:type="character" w:customStyle="1" w:styleId="ListLabel75">
    <w:name w:val="ListLabel 75"/>
    <w:uiPriority w:val="99"/>
    <w:rPr>
      <w:sz w:val="24"/>
    </w:rPr>
  </w:style>
  <w:style w:type="character" w:customStyle="1" w:styleId="ListLabel76">
    <w:name w:val="ListLabel 76"/>
    <w:uiPriority w:val="99"/>
    <w:rPr>
      <w:sz w:val="24"/>
    </w:rPr>
  </w:style>
  <w:style w:type="character" w:customStyle="1" w:styleId="ListLabel77">
    <w:name w:val="ListLabel 77"/>
    <w:uiPriority w:val="99"/>
    <w:rPr>
      <w:sz w:val="24"/>
    </w:rPr>
  </w:style>
  <w:style w:type="character" w:customStyle="1" w:styleId="ListLabel78">
    <w:name w:val="ListLabel 78"/>
    <w:uiPriority w:val="99"/>
  </w:style>
  <w:style w:type="character" w:customStyle="1" w:styleId="ListLabel79">
    <w:name w:val="ListLabel 79"/>
    <w:uiPriority w:val="99"/>
  </w:style>
  <w:style w:type="character" w:customStyle="1" w:styleId="ListLabel80">
    <w:name w:val="ListLabel 80"/>
    <w:uiPriority w:val="99"/>
  </w:style>
  <w:style w:type="character" w:customStyle="1" w:styleId="ListLabel81">
    <w:name w:val="ListLabel 81"/>
    <w:uiPriority w:val="99"/>
  </w:style>
  <w:style w:type="character" w:customStyle="1" w:styleId="ListLabel82">
    <w:name w:val="ListLabel 82"/>
    <w:uiPriority w:val="99"/>
  </w:style>
  <w:style w:type="character" w:customStyle="1" w:styleId="ListLabel83">
    <w:name w:val="ListLabel 83"/>
    <w:uiPriority w:val="99"/>
  </w:style>
  <w:style w:type="character" w:customStyle="1" w:styleId="ListLabel84">
    <w:name w:val="ListLabel 84"/>
    <w:uiPriority w:val="99"/>
  </w:style>
  <w:style w:type="character" w:customStyle="1" w:styleId="ListLabel85">
    <w:name w:val="ListLabel 85"/>
    <w:uiPriority w:val="99"/>
  </w:style>
  <w:style w:type="character" w:customStyle="1" w:styleId="ListLabel86">
    <w:name w:val="ListLabel 86"/>
    <w:uiPriority w:val="99"/>
  </w:style>
  <w:style w:type="character" w:customStyle="1" w:styleId="ListLabel87">
    <w:name w:val="ListLabel 87"/>
    <w:uiPriority w:val="99"/>
  </w:style>
  <w:style w:type="character" w:customStyle="1" w:styleId="ListLabel88">
    <w:name w:val="ListLabel 88"/>
    <w:uiPriority w:val="99"/>
  </w:style>
  <w:style w:type="character" w:customStyle="1" w:styleId="ListLabel89">
    <w:name w:val="ListLabel 89"/>
    <w:uiPriority w:val="99"/>
  </w:style>
  <w:style w:type="character" w:customStyle="1" w:styleId="ListLabel90">
    <w:name w:val="ListLabel 90"/>
    <w:uiPriority w:val="99"/>
  </w:style>
  <w:style w:type="character" w:customStyle="1" w:styleId="ListLabel91">
    <w:name w:val="ListLabel 91"/>
    <w:uiPriority w:val="99"/>
  </w:style>
  <w:style w:type="character" w:customStyle="1" w:styleId="ListLabel92">
    <w:name w:val="ListLabel 92"/>
    <w:uiPriority w:val="99"/>
  </w:style>
  <w:style w:type="character" w:customStyle="1" w:styleId="ListLabel93">
    <w:name w:val="ListLabel 93"/>
    <w:uiPriority w:val="99"/>
  </w:style>
  <w:style w:type="character" w:customStyle="1" w:styleId="ListLabel94">
    <w:name w:val="ListLabel 94"/>
    <w:uiPriority w:val="99"/>
  </w:style>
  <w:style w:type="character" w:customStyle="1" w:styleId="ListLabel95">
    <w:name w:val="ListLabel 95"/>
    <w:uiPriority w:val="99"/>
  </w:style>
  <w:style w:type="character" w:customStyle="1" w:styleId="ListLabel96">
    <w:name w:val="ListLabel 96"/>
    <w:uiPriority w:val="99"/>
  </w:style>
  <w:style w:type="character" w:customStyle="1" w:styleId="ListLabel97">
    <w:name w:val="ListLabel 97"/>
    <w:uiPriority w:val="99"/>
  </w:style>
  <w:style w:type="character" w:customStyle="1" w:styleId="ListLabel98">
    <w:name w:val="ListLabel 98"/>
    <w:uiPriority w:val="99"/>
  </w:style>
  <w:style w:type="character" w:customStyle="1" w:styleId="ListLabel99">
    <w:name w:val="ListLabel 99"/>
    <w:uiPriority w:val="99"/>
  </w:style>
  <w:style w:type="character" w:customStyle="1" w:styleId="ListLabel100">
    <w:name w:val="ListLabel 100"/>
    <w:uiPriority w:val="99"/>
  </w:style>
  <w:style w:type="character" w:customStyle="1" w:styleId="ListLabel101">
    <w:name w:val="ListLabel 101"/>
    <w:uiPriority w:val="99"/>
    <w:rPr>
      <w:lang w:val="en-GB"/>
    </w:rPr>
  </w:style>
  <w:style w:type="character" w:customStyle="1" w:styleId="BodyTextChar3">
    <w:name w:val="Body Text Char3"/>
    <w:basedOn w:val="DefaultParagraphFont"/>
    <w:uiPriority w:val="99"/>
    <w:rPr>
      <w:rFonts w:ascii="Georgia" w:hAnsi="Georgia" w:cs="Times New Roman"/>
      <w:sz w:val="24"/>
      <w:szCs w:val="24"/>
      <w:lang w:val="ru-RU" w:eastAsia="zh-CN"/>
    </w:rPr>
  </w:style>
  <w:style w:type="character" w:customStyle="1" w:styleId="TitleChar3">
    <w:name w:val="Title Char3"/>
    <w:basedOn w:val="DefaultParagraphFont"/>
    <w:uiPriority w:val="99"/>
    <w:rPr>
      <w:rFonts w:ascii="Georgia" w:hAnsi="Georgia" w:cs="Times New Roman"/>
      <w:bCs/>
      <w:sz w:val="36"/>
      <w:szCs w:val="36"/>
      <w:lang w:val="ru-RU" w:eastAsia="zh-CN" w:bidi="ar-SA"/>
    </w:rPr>
  </w:style>
  <w:style w:type="character" w:customStyle="1" w:styleId="SubtitleChar3">
    <w:name w:val="Subtitle Char3"/>
    <w:basedOn w:val="DefaultParagraphFont"/>
    <w:uiPriority w:val="99"/>
    <w:rPr>
      <w:rFonts w:ascii="Georgia" w:hAnsi="Georgia" w:cs="Times New Roman"/>
      <w:bCs/>
      <w:sz w:val="30"/>
      <w:szCs w:val="30"/>
      <w:lang w:val="ru-RU" w:eastAsia="zh-CN" w:bidi="ar-SA"/>
    </w:rPr>
  </w:style>
  <w:style w:type="character" w:customStyle="1" w:styleId="DateChar3">
    <w:name w:val="Date Char3"/>
    <w:basedOn w:val="DefaultParagraphFont"/>
    <w:uiPriority w:val="99"/>
    <w:rPr>
      <w:rFonts w:ascii="Georgia" w:hAnsi="Georgia" w:cs="Times New Roman"/>
      <w:sz w:val="24"/>
      <w:szCs w:val="24"/>
      <w:lang w:val="ru-RU" w:eastAsia="zh-CN" w:bidi="ar-SA"/>
    </w:rPr>
  </w:style>
  <w:style w:type="character" w:customStyle="1" w:styleId="FootnoteTextChar3">
    <w:name w:val="Footnote Text Char3"/>
    <w:basedOn w:val="DefaultParagraphFont"/>
    <w:uiPriority w:val="99"/>
    <w:rPr>
      <w:rFonts w:ascii="Georgia" w:hAnsi="Georgia" w:cs="Times New Roman"/>
      <w:sz w:val="20"/>
      <w:szCs w:val="20"/>
      <w:lang w:val="ru-RU" w:eastAsia="zh-CN"/>
    </w:rPr>
  </w:style>
  <w:style w:type="character" w:customStyle="1" w:styleId="FooterChar3">
    <w:name w:val="Footer Char3"/>
    <w:basedOn w:val="DefaultParagraphFont"/>
    <w:uiPriority w:val="99"/>
    <w:rPr>
      <w:rFonts w:ascii="Georgia" w:hAnsi="Georgia" w:cs="Times New Roman"/>
      <w:sz w:val="24"/>
      <w:szCs w:val="24"/>
      <w:lang w:val="ru-RU" w:eastAsia="zh-CN" w:bidi="ar-SA"/>
    </w:rPr>
  </w:style>
  <w:style w:type="character" w:customStyle="1" w:styleId="HeaderChar3">
    <w:name w:val="Header Char3"/>
    <w:basedOn w:val="DefaultParagraphFont"/>
    <w:uiPriority w:val="99"/>
    <w:rPr>
      <w:rFonts w:ascii="Georgia" w:hAnsi="Georgia" w:cs="Times New Roman"/>
      <w:sz w:val="24"/>
      <w:szCs w:val="24"/>
      <w:lang w:val="ru-RU" w:eastAsia="zh-CN"/>
    </w:rPr>
  </w:style>
  <w:style w:type="character" w:customStyle="1" w:styleId="BalloonTextChar2">
    <w:name w:val="Balloon Text Char2"/>
    <w:basedOn w:val="DefaultParagraphFont"/>
    <w:uiPriority w:val="99"/>
    <w:rPr>
      <w:rFonts w:ascii="Times New Roman" w:hAnsi="Times New Roman" w:cs="Times New Roman"/>
      <w:sz w:val="2"/>
      <w:lang w:val="ru-RU" w:eastAsia="zh-CN"/>
    </w:rPr>
  </w:style>
  <w:style w:type="character" w:styleId="FootnoteReference">
    <w:name w:val="footnote reference"/>
    <w:basedOn w:val="DefaultParagraphFont"/>
    <w:uiPriority w:val="99"/>
    <w:rPr>
      <w:rFonts w:cs="Times New Roman"/>
      <w:vertAlign w:val="superscript"/>
    </w:rPr>
  </w:style>
  <w:style w:type="character" w:styleId="Hyperlink">
    <w:name w:val="Hyperlink"/>
    <w:basedOn w:val="DefaultParagraphFont"/>
    <w:uiPriority w:val="99"/>
    <w:locked/>
    <w:rsid w:val="00743837"/>
    <w:rPr>
      <w:rFonts w:cs="Times New Roman"/>
      <w:color w:val="0000FF"/>
      <w:u w:val="single"/>
    </w:rPr>
  </w:style>
  <w:style w:type="numbering" w:styleId="111111">
    <w:name w:val="Outline List 2"/>
    <w:basedOn w:val="NoList"/>
    <w:uiPriority w:val="99"/>
    <w:semiHidden/>
    <w:unhideWhenUsed/>
    <w:locked/>
    <w:rsid w:val="001A6B0A"/>
    <w:pPr>
      <w:numPr>
        <w:numId w:val="8"/>
      </w:numPr>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i.org/10.5067/7Q8HCCWS4I0R"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iucnredlist.org" TargetMode="External"/><Relationship Id="rId47" Type="http://schemas.openxmlformats.org/officeDocument/2006/relationships/hyperlink" Target="https://psl.noaa.gov/data/gridded/data.ncep.reanalysis.derived.html" TargetMode="External"/><Relationship Id="rId50" Type="http://schemas.openxmlformats.org/officeDocument/2006/relationships/hyperlink" Target="https://doi.org/10.1002/2015EA000107" TargetMode="External"/><Relationship Id="rId55"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oi.org/10.5067/8GQ8LZQVL0VL" TargetMode="External"/><Relationship Id="rId46" Type="http://schemas.openxmlformats.org/officeDocument/2006/relationships/hyperlink" Target="http://wiki.openstreetmap.org/w/index.php?title=Nominatim&amp;oldid=1667946" TargetMode="External"/><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www.gebco.net/data_and_products/gridded_bathymetry_data/gebco_30_second_grid/" TargetMode="External"/><Relationship Id="rId54" Type="http://schemas.openxmlformats.org/officeDocument/2006/relationships/hyperlink" Target="https://doi.org/10.7868/S086956521703027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www.gebco.net/data_and_products/gridded_bathymetry_data/version_20141103/" TargetMode="External"/><Relationship Id="rId45" Type="http://schemas.openxmlformats.org/officeDocument/2006/relationships/hyperlink" Target="https://nsidc.org/cryosphere/glossary/term/ice-extent" TargetMode="External"/><Relationship Id="rId53" Type="http://schemas.openxmlformats.org/officeDocument/2006/relationships/hyperlink" Target="http://publication.pravo.gov.ru/Document/View/0001202004020020" TargetMode="External"/><Relationship Id="rId58"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osmdata.openstreetmap.de/data/land-polygons.html" TargetMode="External"/><Relationship Id="rId57"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doi.org/10.5067/u8c09dwvx9lm" TargetMode="External"/><Relationship Id="rId52" Type="http://schemas.openxmlformats.org/officeDocument/2006/relationships/hyperlink" Target="https://worldcat.org/isbn/5-271-00651-4" TargetMode="Externa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doi.org/10.1175/1520-0477(1996)077%3C0437:tnyrp%3E2.0.co;2" TargetMode="External"/><Relationship Id="rId48" Type="http://schemas.openxmlformats.org/officeDocument/2006/relationships/hyperlink" Target="https://doi.org/10.1029/2005JC003384" TargetMode="External"/><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www.sevin.ru/redbook"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19</TotalTime>
  <Pages>27</Pages>
  <Words>2527</Words>
  <Characters>14405</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 абиотических факторов для оценки связи формирования лежбищ с распределением льда</dc:title>
  <dc:subject/>
  <dc:creator>исполнитель: Платонов Н. Г., ИПЭЭ РАН</dc:creator>
  <cp:keywords/>
  <dc:description/>
  <cp:lastModifiedBy>System Administrator</cp:lastModifiedBy>
  <cp:revision>2</cp:revision>
  <dcterms:created xsi:type="dcterms:W3CDTF">2020-10-22T20:19:00Z</dcterms:created>
  <dcterms:modified xsi:type="dcterms:W3CDTF">2020-10-22T20:20:00Z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_candidate">
    <vt:lpwstr/>
  </property>
  <property fmtid="{D5CDD505-2E9C-101B-9397-08002B2CF9AE}" pid="3" name="bibliography">
    <vt:lpwstr>C:/platt/article/platt.bib</vt:lpwstr>
  </property>
  <property fmtid="{D5CDD505-2E9C-101B-9397-08002B2CF9AE}" pid="4" name="bookdown">
    <vt:lpwstr/>
  </property>
  <property fmtid="{D5CDD505-2E9C-101B-9397-08002B2CF9AE}" pid="5" name="cover-image">
    <vt:lpwstr>assets/cover.jpg</vt:lpwstr>
  </property>
  <property fmtid="{D5CDD505-2E9C-101B-9397-08002B2CF9AE}" pid="6" name="csl">
    <vt:lpwstr>C:/platt/R/style/platt3.csl</vt:lpwstr>
  </property>
  <property fmtid="{D5CDD505-2E9C-101B-9397-08002B2CF9AE}" pid="7" name="fig_device">
    <vt:lpwstr>png</vt:lpwstr>
  </property>
  <property fmtid="{D5CDD505-2E9C-101B-9397-08002B2CF9AE}" pid="8" name="fig_height">
    <vt:lpwstr>7</vt:lpwstr>
  </property>
  <property fmtid="{D5CDD505-2E9C-101B-9397-08002B2CF9AE}" pid="9" name="fig_width">
    <vt:lpwstr>7</vt:lpwstr>
  </property>
  <property fmtid="{D5CDD505-2E9C-101B-9397-08002B2CF9AE}" pid="10" name="link-citations">
    <vt:lpwstr>yes</vt:lpwstr>
  </property>
  <property fmtid="{D5CDD505-2E9C-101B-9397-08002B2CF9AE}" pid="11" name="output">
    <vt:lpwstr/>
  </property>
  <property fmtid="{D5CDD505-2E9C-101B-9397-08002B2CF9AE}" pid="12" name="pagetitle">
    <vt:lpwstr>Моржи</vt:lpwstr>
  </property>
  <property fmtid="{D5CDD505-2E9C-101B-9397-08002B2CF9AE}" pid="13" name="sevin-expedition">
    <vt:lpwstr>yes</vt:lpwstr>
  </property>
  <property fmtid="{D5CDD505-2E9C-101B-9397-08002B2CF9AE}" pid="14" name="subtitle">
    <vt:lpwstr>Аналитический обзор опубликованных и фондовых материалов об уровне изученности белого медведя и моржа</vt:lpwstr>
  </property>
  <property fmtid="{D5CDD505-2E9C-101B-9397-08002B2CF9AE}" pid="15" name="toc-title">
    <vt:lpwstr>Содержание</vt:lpwstr>
  </property>
</Properties>
</file>