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B6326" w14:textId="2E8FE1D7" w:rsidR="001033CB" w:rsidRPr="00AD4F1F" w:rsidRDefault="00E7355F" w:rsidP="00A964A6">
      <w:pPr>
        <w:rPr>
          <w:rFonts w:ascii="Nunito" w:hAnsi="Nunito" w:cs="Tahoma"/>
          <w:b/>
          <w:bCs/>
          <w:color w:val="000000" w:themeColor="text1"/>
          <w:sz w:val="26"/>
          <w:szCs w:val="26"/>
        </w:rPr>
      </w:pPr>
      <w:r w:rsidRPr="00AD4F1F">
        <w:rPr>
          <w:rFonts w:ascii="Nunito" w:hAnsi="Nunito" w:cs="Tahoma"/>
          <w:bCs/>
          <w:noProof/>
          <w:color w:val="000000" w:themeColor="text1"/>
          <w:sz w:val="26"/>
          <w:szCs w:val="26"/>
        </w:rPr>
        <w:drawing>
          <wp:inline distT="0" distB="0" distL="0" distR="0" wp14:anchorId="5F06622F" wp14:editId="62D957D8">
            <wp:extent cx="1152525" cy="1152525"/>
            <wp:effectExtent l="0" t="0" r="9525" b="9525"/>
            <wp:docPr id="1" name="Picture 1" descr="C:\Users\nplcodes\AppData\Local\Microsoft\Windows\INetCache\Content.Word\D_9v5ke9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plcodes\AppData\Local\Microsoft\Windows\INetCache\Content.Word\D_9v5ke9_400x4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55F5BEC2" w14:textId="77777777" w:rsidR="003B54C9" w:rsidRPr="00AD4F1F" w:rsidRDefault="003B54C9" w:rsidP="003B54C9">
      <w:pPr>
        <w:ind w:left="720" w:hanging="360"/>
        <w:jc w:val="both"/>
        <w:rPr>
          <w:rFonts w:ascii="Nunito" w:hAnsi="Nunito" w:cs="Tahoma"/>
          <w:b/>
          <w:bCs/>
          <w:color w:val="000000" w:themeColor="text1"/>
          <w:sz w:val="26"/>
          <w:szCs w:val="26"/>
        </w:rPr>
      </w:pPr>
      <w:r w:rsidRPr="00AD4F1F">
        <w:rPr>
          <w:rFonts w:ascii="Nunito" w:hAnsi="Nunito" w:cs="Tahoma"/>
          <w:b/>
          <w:bCs/>
          <w:color w:val="000000" w:themeColor="text1"/>
          <w:sz w:val="26"/>
          <w:szCs w:val="26"/>
        </w:rPr>
        <w:t>UNIVERSITY OF RWANDA</w:t>
      </w:r>
    </w:p>
    <w:p w14:paraId="4FA406C5" w14:textId="77777777" w:rsidR="003B54C9" w:rsidRPr="00AD4F1F" w:rsidRDefault="003B54C9" w:rsidP="003B54C9">
      <w:pPr>
        <w:tabs>
          <w:tab w:val="left" w:pos="7590"/>
        </w:tabs>
        <w:ind w:left="720" w:hanging="360"/>
        <w:jc w:val="both"/>
        <w:rPr>
          <w:rFonts w:ascii="Nunito" w:hAnsi="Nunito" w:cs="Tahoma"/>
          <w:b/>
          <w:bCs/>
          <w:color w:val="000000" w:themeColor="text1"/>
          <w:sz w:val="26"/>
          <w:szCs w:val="26"/>
        </w:rPr>
      </w:pPr>
      <w:r w:rsidRPr="00AD4F1F">
        <w:rPr>
          <w:rFonts w:ascii="Nunito" w:hAnsi="Nunito" w:cs="Tahoma"/>
          <w:b/>
          <w:bCs/>
          <w:color w:val="000000" w:themeColor="text1"/>
          <w:sz w:val="26"/>
          <w:szCs w:val="26"/>
        </w:rPr>
        <w:t>COLLEGE OF SCIENCE AND TECHNOLOGY</w:t>
      </w:r>
      <w:r w:rsidRPr="00AD4F1F">
        <w:rPr>
          <w:rFonts w:ascii="Nunito" w:hAnsi="Nunito" w:cs="Tahoma"/>
          <w:b/>
          <w:bCs/>
          <w:color w:val="000000" w:themeColor="text1"/>
          <w:sz w:val="26"/>
          <w:szCs w:val="26"/>
        </w:rPr>
        <w:tab/>
      </w:r>
    </w:p>
    <w:p w14:paraId="62A49BCA" w14:textId="77777777" w:rsidR="003B54C9" w:rsidRPr="00AD4F1F" w:rsidRDefault="003B54C9" w:rsidP="003B54C9">
      <w:pPr>
        <w:ind w:left="720" w:hanging="360"/>
        <w:jc w:val="both"/>
        <w:rPr>
          <w:rFonts w:ascii="Nunito" w:hAnsi="Nunito" w:cs="Tahoma"/>
          <w:b/>
          <w:bCs/>
          <w:color w:val="000000" w:themeColor="text1"/>
          <w:sz w:val="26"/>
          <w:szCs w:val="26"/>
        </w:rPr>
      </w:pPr>
      <w:r w:rsidRPr="00AD4F1F">
        <w:rPr>
          <w:rFonts w:ascii="Nunito" w:eastAsia="Malgun Gothic" w:hAnsi="Nunito" w:cs="Tahoma"/>
          <w:b/>
          <w:bCs/>
          <w:color w:val="000000" w:themeColor="text1"/>
          <w:sz w:val="26"/>
          <w:szCs w:val="26"/>
        </w:rPr>
        <w:t>DEPARTMENT OF COMPUTER SCIENCE</w:t>
      </w:r>
    </w:p>
    <w:p w14:paraId="5FF9879F" w14:textId="55BE384E" w:rsidR="003B54C9" w:rsidRPr="00AD4F1F" w:rsidRDefault="003B54C9" w:rsidP="003B54C9">
      <w:pPr>
        <w:ind w:left="720" w:hanging="360"/>
        <w:jc w:val="both"/>
        <w:rPr>
          <w:rFonts w:ascii="Nunito" w:hAnsi="Nunito" w:cs="Tahoma"/>
          <w:b/>
          <w:bCs/>
          <w:color w:val="000000" w:themeColor="text1"/>
          <w:sz w:val="26"/>
          <w:szCs w:val="26"/>
        </w:rPr>
      </w:pPr>
      <w:r w:rsidRPr="00AD4F1F">
        <w:rPr>
          <w:rFonts w:ascii="Nunito" w:hAnsi="Nunito" w:cs="Tahoma"/>
          <w:b/>
          <w:bCs/>
          <w:color w:val="000000" w:themeColor="text1"/>
          <w:sz w:val="26"/>
          <w:szCs w:val="26"/>
        </w:rPr>
        <w:t>NATIONAL POLICE COLLEGE</w:t>
      </w:r>
    </w:p>
    <w:p w14:paraId="701A20FF" w14:textId="0E0A2154" w:rsidR="00E7355F" w:rsidRPr="00AD4F1F" w:rsidRDefault="00E7355F" w:rsidP="003B54C9">
      <w:pPr>
        <w:ind w:left="720" w:hanging="360"/>
        <w:jc w:val="both"/>
        <w:rPr>
          <w:rFonts w:ascii="Nunito" w:hAnsi="Nunito" w:cs="Tahoma"/>
          <w:b/>
          <w:bCs/>
          <w:color w:val="000000" w:themeColor="text1"/>
          <w:sz w:val="26"/>
          <w:szCs w:val="26"/>
        </w:rPr>
      </w:pPr>
    </w:p>
    <w:p w14:paraId="6D95A164" w14:textId="7D82DB81" w:rsidR="00E7355F" w:rsidRPr="00AD4F1F" w:rsidRDefault="00E7355F" w:rsidP="003B54C9">
      <w:pPr>
        <w:ind w:left="720" w:hanging="360"/>
        <w:jc w:val="both"/>
        <w:rPr>
          <w:rFonts w:ascii="Nunito" w:hAnsi="Nunito" w:cs="Tahoma"/>
          <w:b/>
          <w:bCs/>
          <w:color w:val="000000" w:themeColor="text1"/>
          <w:sz w:val="26"/>
          <w:szCs w:val="26"/>
        </w:rPr>
      </w:pPr>
      <w:r w:rsidRPr="00AD4F1F">
        <w:rPr>
          <w:rFonts w:ascii="Nunito" w:eastAsia="Malgun Gothic" w:hAnsi="Nunito" w:cs="Tahoma"/>
          <w:noProof/>
          <w:color w:val="000000" w:themeColor="text1"/>
          <w:sz w:val="26"/>
          <w:szCs w:val="26"/>
        </w:rPr>
        <mc:AlternateContent>
          <mc:Choice Requires="wps">
            <w:drawing>
              <wp:anchor distT="0" distB="0" distL="114300" distR="114300" simplePos="0" relativeHeight="251659264" behindDoc="0" locked="0" layoutInCell="1" allowOverlap="1" wp14:anchorId="3E55EB47" wp14:editId="6C00CC4D">
                <wp:simplePos x="0" y="0"/>
                <wp:positionH relativeFrom="margin">
                  <wp:align>center</wp:align>
                </wp:positionH>
                <wp:positionV relativeFrom="paragraph">
                  <wp:posOffset>160655</wp:posOffset>
                </wp:positionV>
                <wp:extent cx="5486400" cy="1571625"/>
                <wp:effectExtent l="0" t="0" r="19050" b="28575"/>
                <wp:wrapNone/>
                <wp:docPr id="2" name="Horizontal Scrol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71625"/>
                        </a:xfrm>
                        <a:prstGeom prst="horizontalScroll">
                          <a:avLst>
                            <a:gd name="adj" fmla="val 12037"/>
                          </a:avLst>
                        </a:prstGeom>
                        <a:solidFill>
                          <a:srgbClr val="246E8E"/>
                        </a:solidFill>
                        <a:ln w="9525">
                          <a:solidFill>
                            <a:schemeClr val="accent1">
                              <a:lumMod val="75000"/>
                            </a:schemeClr>
                          </a:solidFill>
                          <a:round/>
                          <a:headEnd/>
                          <a:tailEnd/>
                        </a:ln>
                      </wps:spPr>
                      <wps:txbx>
                        <w:txbxContent>
                          <w:p w14:paraId="3AE0F303" w14:textId="77777777" w:rsidR="003B54C9" w:rsidRDefault="003B54C9" w:rsidP="00836D69">
                            <w:pPr>
                              <w:jc w:val="center"/>
                              <w:rPr>
                                <w:bCs/>
                                <w:i/>
                                <w:sz w:val="28"/>
                                <w:szCs w:val="28"/>
                              </w:rPr>
                            </w:pPr>
                          </w:p>
                          <w:p w14:paraId="6E3CBE0F" w14:textId="77777777" w:rsidR="00E7355F" w:rsidRDefault="00E7355F" w:rsidP="00836D69">
                            <w:pPr>
                              <w:pStyle w:val="ListParagraph"/>
                              <w:jc w:val="center"/>
                              <w:rPr>
                                <w:rFonts w:ascii="Times New Roman" w:hAnsi="Times New Roman" w:cs="Times New Roman"/>
                                <w:bCs/>
                                <w:iCs/>
                                <w:sz w:val="28"/>
                                <w:szCs w:val="28"/>
                              </w:rPr>
                            </w:pPr>
                          </w:p>
                          <w:p w14:paraId="01B9E110" w14:textId="1081F4E7" w:rsidR="00E7355F" w:rsidRDefault="00E7355F" w:rsidP="00836D69">
                            <w:pPr>
                              <w:pStyle w:val="ListParagraph"/>
                              <w:jc w:val="center"/>
                              <w:rPr>
                                <w:rFonts w:ascii="Times New Roman" w:hAnsi="Times New Roman" w:cs="Times New Roman"/>
                                <w:bCs/>
                                <w:iCs/>
                                <w:sz w:val="28"/>
                                <w:szCs w:val="28"/>
                              </w:rPr>
                            </w:pPr>
                            <w:r w:rsidRPr="00E7355F">
                              <w:rPr>
                                <w:rFonts w:ascii="Times New Roman" w:hAnsi="Times New Roman" w:cs="Times New Roman"/>
                                <w:b/>
                                <w:bCs/>
                                <w:iCs/>
                                <w:sz w:val="28"/>
                                <w:szCs w:val="28"/>
                              </w:rPr>
                              <w:t>Case study</w:t>
                            </w:r>
                            <w:proofErr w:type="gramStart"/>
                            <w:r>
                              <w:rPr>
                                <w:rFonts w:ascii="Times New Roman" w:hAnsi="Times New Roman" w:cs="Times New Roman"/>
                                <w:bCs/>
                                <w:iCs/>
                                <w:sz w:val="28"/>
                                <w:szCs w:val="28"/>
                              </w:rPr>
                              <w:t>: ”</w:t>
                            </w:r>
                            <w:proofErr w:type="gramEnd"/>
                            <w:r w:rsidRPr="00E7355F">
                              <w:rPr>
                                <w:rFonts w:ascii="Times New Roman" w:hAnsi="Times New Roman" w:cs="Times New Roman"/>
                                <w:b/>
                                <w:bCs/>
                                <w:iCs/>
                                <w:sz w:val="28"/>
                                <w:szCs w:val="28"/>
                              </w:rPr>
                              <w:t>Rwanda Revenue Authority website</w:t>
                            </w:r>
                            <w:r>
                              <w:rPr>
                                <w:rFonts w:ascii="Times New Roman" w:hAnsi="Times New Roman" w:cs="Times New Roman"/>
                                <w:b/>
                                <w:bCs/>
                                <w:iCs/>
                                <w:sz w:val="28"/>
                                <w:szCs w:val="28"/>
                              </w:rPr>
                              <w:t>”</w:t>
                            </w:r>
                          </w:p>
                          <w:p w14:paraId="4F9CBA43" w14:textId="3336950E" w:rsidR="003B54C9" w:rsidRPr="007C0E56" w:rsidRDefault="003B54C9" w:rsidP="00836D69">
                            <w:pPr>
                              <w:pStyle w:val="ListParagraph"/>
                              <w:jc w:val="cente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5EB4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left:0;text-align:left;margin-left:0;margin-top:12.65pt;width:6in;height:12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" adj="2600" fillcolor="#246e8e" strokecolor="#2e74b5 [2404]">
                <v:textbox>
                  <w:txbxContent>
                    <w:p w14:paraId="3AE0F303" w14:textId="77777777" w:rsidR="003B54C9" w:rsidRDefault="003B54C9" w:rsidP="00836D69">
                      <w:pPr>
                        <w:jc w:val="center"/>
                        <w:rPr>
                          <w:bCs/>
                          <w:i/>
                          <w:sz w:val="28"/>
                          <w:szCs w:val="28"/>
                        </w:rPr>
                      </w:pPr>
                    </w:p>
                    <w:p w14:paraId="6E3CBE0F" w14:textId="77777777" w:rsidR="00E7355F" w:rsidRDefault="00E7355F" w:rsidP="00836D69">
                      <w:pPr>
                        <w:pStyle w:val="ListParagraph"/>
                        <w:jc w:val="center"/>
                        <w:rPr>
                          <w:rFonts w:ascii="Times New Roman" w:hAnsi="Times New Roman" w:cs="Times New Roman"/>
                          <w:bCs/>
                          <w:iCs/>
                          <w:sz w:val="28"/>
                          <w:szCs w:val="28"/>
                        </w:rPr>
                      </w:pPr>
                    </w:p>
                    <w:p w14:paraId="01B9E110" w14:textId="1081F4E7" w:rsidR="00E7355F" w:rsidRDefault="00E7355F" w:rsidP="00836D69">
                      <w:pPr>
                        <w:pStyle w:val="ListParagraph"/>
                        <w:jc w:val="center"/>
                        <w:rPr>
                          <w:rFonts w:ascii="Times New Roman" w:hAnsi="Times New Roman" w:cs="Times New Roman"/>
                          <w:bCs/>
                          <w:iCs/>
                          <w:sz w:val="28"/>
                          <w:szCs w:val="28"/>
                        </w:rPr>
                      </w:pPr>
                      <w:r w:rsidRPr="00E7355F">
                        <w:rPr>
                          <w:rFonts w:ascii="Times New Roman" w:hAnsi="Times New Roman" w:cs="Times New Roman"/>
                          <w:b/>
                          <w:bCs/>
                          <w:iCs/>
                          <w:sz w:val="28"/>
                          <w:szCs w:val="28"/>
                        </w:rPr>
                        <w:t>Case study</w:t>
                      </w:r>
                      <w:proofErr w:type="gramStart"/>
                      <w:r>
                        <w:rPr>
                          <w:rFonts w:ascii="Times New Roman" w:hAnsi="Times New Roman" w:cs="Times New Roman"/>
                          <w:bCs/>
                          <w:iCs/>
                          <w:sz w:val="28"/>
                          <w:szCs w:val="28"/>
                        </w:rPr>
                        <w:t>: ”</w:t>
                      </w:r>
                      <w:proofErr w:type="gramEnd"/>
                      <w:r w:rsidRPr="00E7355F">
                        <w:rPr>
                          <w:rFonts w:ascii="Times New Roman" w:hAnsi="Times New Roman" w:cs="Times New Roman"/>
                          <w:b/>
                          <w:bCs/>
                          <w:iCs/>
                          <w:sz w:val="28"/>
                          <w:szCs w:val="28"/>
                        </w:rPr>
                        <w:t>Rwanda Revenue Authority website</w:t>
                      </w:r>
                      <w:r>
                        <w:rPr>
                          <w:rFonts w:ascii="Times New Roman" w:hAnsi="Times New Roman" w:cs="Times New Roman"/>
                          <w:b/>
                          <w:bCs/>
                          <w:iCs/>
                          <w:sz w:val="28"/>
                          <w:szCs w:val="28"/>
                        </w:rPr>
                        <w:t>”</w:t>
                      </w:r>
                    </w:p>
                    <w:p w14:paraId="4F9CBA43" w14:textId="3336950E" w:rsidR="003B54C9" w:rsidRPr="007C0E56" w:rsidRDefault="003B54C9" w:rsidP="00836D69">
                      <w:pPr>
                        <w:pStyle w:val="ListParagraph"/>
                        <w:jc w:val="center"/>
                        <w:rPr>
                          <w:rFonts w:ascii="Times New Roman" w:hAnsi="Times New Roman" w:cs="Times New Roman"/>
                          <w:sz w:val="28"/>
                          <w:szCs w:val="28"/>
                        </w:rPr>
                      </w:pPr>
                    </w:p>
                  </w:txbxContent>
                </v:textbox>
                <w10:wrap anchorx="margin"/>
              </v:shape>
            </w:pict>
          </mc:Fallback>
        </mc:AlternateContent>
      </w:r>
    </w:p>
    <w:p w14:paraId="02D4C68B" w14:textId="77777777" w:rsidR="003B54C9" w:rsidRPr="00AD4F1F" w:rsidRDefault="003B54C9" w:rsidP="003B54C9">
      <w:pPr>
        <w:tabs>
          <w:tab w:val="left" w:pos="1245"/>
        </w:tabs>
        <w:spacing w:line="360" w:lineRule="auto"/>
        <w:jc w:val="center"/>
        <w:rPr>
          <w:rFonts w:ascii="Nunito" w:hAnsi="Nunito" w:cs="Tahoma"/>
          <w:color w:val="000000" w:themeColor="text1"/>
          <w:sz w:val="26"/>
          <w:szCs w:val="26"/>
        </w:rPr>
      </w:pPr>
    </w:p>
    <w:p w14:paraId="37D16590" w14:textId="77777777" w:rsidR="003B54C9" w:rsidRPr="00AD4F1F" w:rsidRDefault="003B54C9" w:rsidP="003B54C9">
      <w:pPr>
        <w:tabs>
          <w:tab w:val="left" w:pos="1245"/>
        </w:tabs>
        <w:spacing w:line="360" w:lineRule="auto"/>
        <w:jc w:val="center"/>
        <w:rPr>
          <w:rFonts w:ascii="Nunito" w:hAnsi="Nunito" w:cs="Tahoma"/>
          <w:color w:val="000000" w:themeColor="text1"/>
          <w:sz w:val="26"/>
          <w:szCs w:val="26"/>
        </w:rPr>
      </w:pPr>
    </w:p>
    <w:p w14:paraId="38766428" w14:textId="12DC45C2" w:rsidR="003B54C9" w:rsidRPr="00AD4F1F" w:rsidRDefault="003B54C9" w:rsidP="003B54C9">
      <w:pPr>
        <w:tabs>
          <w:tab w:val="left" w:pos="1245"/>
        </w:tabs>
        <w:spacing w:line="360" w:lineRule="auto"/>
        <w:rPr>
          <w:rFonts w:ascii="Nunito" w:hAnsi="Nunito" w:cs="Tahoma"/>
          <w:i/>
          <w:iCs/>
          <w:color w:val="000000" w:themeColor="text1"/>
          <w:sz w:val="26"/>
          <w:szCs w:val="26"/>
        </w:rPr>
      </w:pPr>
    </w:p>
    <w:p w14:paraId="30ED1239" w14:textId="60D014EB" w:rsidR="003B54C9" w:rsidRPr="00AD4F1F" w:rsidRDefault="003B54C9" w:rsidP="003B54C9">
      <w:pPr>
        <w:tabs>
          <w:tab w:val="left" w:pos="1245"/>
        </w:tabs>
        <w:spacing w:line="360" w:lineRule="auto"/>
        <w:rPr>
          <w:rFonts w:ascii="Nunito" w:hAnsi="Nunito" w:cs="Tahoma"/>
          <w:b/>
          <w:bCs/>
          <w:color w:val="000000" w:themeColor="text1"/>
          <w:sz w:val="26"/>
          <w:szCs w:val="26"/>
        </w:rPr>
      </w:pPr>
      <w:r w:rsidRPr="00AD4F1F">
        <w:rPr>
          <w:rFonts w:ascii="Nunito" w:hAnsi="Nunito" w:cs="Tahoma"/>
          <w:i/>
          <w:iCs/>
          <w:color w:val="000000" w:themeColor="text1"/>
          <w:sz w:val="26"/>
          <w:szCs w:val="26"/>
        </w:rPr>
        <w:tab/>
      </w:r>
    </w:p>
    <w:p w14:paraId="64B9FB26" w14:textId="4DD1CBB3" w:rsidR="00AD4F1F" w:rsidRPr="00AD4F1F" w:rsidRDefault="00AD4F1F" w:rsidP="00AD4F1F">
      <w:pPr>
        <w:pStyle w:val="ListParagraph"/>
        <w:tabs>
          <w:tab w:val="left" w:pos="1245"/>
        </w:tabs>
        <w:spacing w:line="360" w:lineRule="auto"/>
        <w:ind w:left="1965"/>
        <w:rPr>
          <w:rFonts w:ascii="Nunito" w:hAnsi="Nunito" w:cs="Tahoma"/>
          <w:b/>
          <w:bCs/>
          <w:color w:val="000000" w:themeColor="text1"/>
          <w:sz w:val="26"/>
          <w:szCs w:val="26"/>
        </w:rPr>
      </w:pPr>
      <w:r w:rsidRPr="00AD4F1F">
        <w:rPr>
          <w:rFonts w:ascii="Nunito" w:hAnsi="Nunito" w:cs="Tahoma"/>
          <w:b/>
          <w:bCs/>
          <w:color w:val="000000" w:themeColor="text1"/>
          <w:sz w:val="26"/>
          <w:szCs w:val="26"/>
        </w:rPr>
        <w:t>Submitted By:</w:t>
      </w:r>
    </w:p>
    <w:p w14:paraId="5EE30954" w14:textId="30E3C41D" w:rsidR="00CB355A" w:rsidRPr="00AD4F1F" w:rsidRDefault="00CB355A" w:rsidP="00E7355F">
      <w:pPr>
        <w:pStyle w:val="ListParagraph"/>
        <w:tabs>
          <w:tab w:val="left" w:pos="1245"/>
        </w:tabs>
        <w:spacing w:line="360" w:lineRule="auto"/>
        <w:ind w:left="1965"/>
        <w:rPr>
          <w:rFonts w:ascii="Nunito" w:hAnsi="Nunito" w:cs="Tahoma"/>
          <w:bCs/>
          <w:color w:val="000000" w:themeColor="text1"/>
          <w:sz w:val="26"/>
          <w:szCs w:val="26"/>
        </w:rPr>
      </w:pPr>
      <w:r w:rsidRPr="00AD4F1F">
        <w:rPr>
          <w:rFonts w:ascii="Nunito" w:hAnsi="Nunito" w:cs="Tahoma"/>
          <w:bCs/>
          <w:color w:val="000000" w:themeColor="text1"/>
          <w:sz w:val="26"/>
          <w:szCs w:val="26"/>
        </w:rPr>
        <w:t>NDAYISHIMIYE Leo Pierre</w:t>
      </w:r>
      <w:r w:rsidR="00877CDC" w:rsidRPr="00AD4F1F">
        <w:rPr>
          <w:rFonts w:ascii="Nunito" w:hAnsi="Nunito" w:cs="Tahoma"/>
          <w:bCs/>
          <w:color w:val="000000" w:themeColor="text1"/>
          <w:sz w:val="26"/>
          <w:szCs w:val="26"/>
        </w:rPr>
        <w:t>….220000862</w:t>
      </w:r>
    </w:p>
    <w:p w14:paraId="2383B43E" w14:textId="77777777" w:rsidR="003B54C9" w:rsidRPr="00AD4F1F" w:rsidRDefault="003B54C9" w:rsidP="003B54C9">
      <w:pPr>
        <w:pStyle w:val="Default"/>
        <w:spacing w:line="360" w:lineRule="auto"/>
        <w:rPr>
          <w:rFonts w:ascii="Nunito" w:hAnsi="Nunito" w:cs="Tahoma"/>
          <w:i/>
          <w:iCs/>
          <w:color w:val="000000" w:themeColor="text1"/>
          <w:sz w:val="26"/>
          <w:szCs w:val="26"/>
        </w:rPr>
      </w:pPr>
    </w:p>
    <w:p w14:paraId="6CD96AA0" w14:textId="77777777" w:rsidR="00E7355F" w:rsidRPr="00AD4F1F" w:rsidRDefault="003B54C9" w:rsidP="00CF6C3A">
      <w:pPr>
        <w:tabs>
          <w:tab w:val="left" w:pos="1245"/>
        </w:tabs>
        <w:spacing w:line="360" w:lineRule="auto"/>
        <w:rPr>
          <w:rFonts w:ascii="Nunito" w:eastAsia="Malgun Gothic" w:hAnsi="Nunito" w:cs="Tahoma"/>
          <w:b/>
          <w:color w:val="000000" w:themeColor="text1"/>
          <w:sz w:val="26"/>
          <w:szCs w:val="26"/>
        </w:rPr>
      </w:pP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p>
    <w:p w14:paraId="382464C2"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58376EFD"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38D05778"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61A9A284"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5A8513D0" w14:textId="091C48CE" w:rsidR="003B54C9" w:rsidRPr="00AD4F1F" w:rsidRDefault="00E7355F" w:rsidP="00CF6C3A">
      <w:pPr>
        <w:tabs>
          <w:tab w:val="left" w:pos="1245"/>
        </w:tabs>
        <w:spacing w:line="360" w:lineRule="auto"/>
        <w:rPr>
          <w:rFonts w:ascii="Nunito" w:eastAsia="Malgun Gothic" w:hAnsi="Nunito" w:cs="Tahoma"/>
          <w:b/>
          <w:color w:val="000000" w:themeColor="text1"/>
          <w:sz w:val="26"/>
          <w:szCs w:val="26"/>
        </w:rPr>
      </w:pPr>
      <w:r w:rsidRPr="00AD4F1F">
        <w:rPr>
          <w:rFonts w:ascii="Nunito" w:eastAsia="Malgun Gothic" w:hAnsi="Nunito" w:cs="Tahoma"/>
          <w:b/>
          <w:color w:val="000000" w:themeColor="text1"/>
          <w:sz w:val="26"/>
          <w:szCs w:val="26"/>
        </w:rPr>
        <w:t xml:space="preserve">                                                                                              </w:t>
      </w:r>
      <w:r w:rsidR="003B54C9" w:rsidRPr="00AD4F1F">
        <w:rPr>
          <w:rFonts w:ascii="Nunito" w:eastAsia="Malgun Gothic" w:hAnsi="Nunito" w:cs="Tahoma"/>
          <w:b/>
          <w:color w:val="000000" w:themeColor="text1"/>
          <w:sz w:val="26"/>
          <w:szCs w:val="26"/>
        </w:rPr>
        <w:t xml:space="preserve">Musanze </w:t>
      </w:r>
      <w:r w:rsidR="00AD4F1F">
        <w:rPr>
          <w:rFonts w:ascii="Nunito" w:eastAsia="Malgun Gothic" w:hAnsi="Nunito" w:cs="Tahoma"/>
          <w:b/>
          <w:color w:val="000000" w:themeColor="text1"/>
          <w:sz w:val="26"/>
          <w:szCs w:val="26"/>
        </w:rPr>
        <w:t>13, 2024</w:t>
      </w:r>
    </w:p>
    <w:p w14:paraId="6D5A77CB" w14:textId="77777777" w:rsidR="003B54C9" w:rsidRPr="00AD4F1F" w:rsidRDefault="003B54C9" w:rsidP="003B54C9">
      <w:pPr>
        <w:rPr>
          <w:rFonts w:ascii="Nunito" w:hAnsi="Nunito" w:cs="Tahoma"/>
          <w:b/>
          <w:bCs/>
          <w:color w:val="000000" w:themeColor="text1"/>
          <w:sz w:val="26"/>
          <w:szCs w:val="26"/>
        </w:rPr>
      </w:pPr>
    </w:p>
    <w:p w14:paraId="56887A64" w14:textId="0B906138" w:rsidR="003B54C9" w:rsidRPr="00AD4F1F" w:rsidRDefault="003B54C9">
      <w:pPr>
        <w:rPr>
          <w:rFonts w:ascii="Nunito" w:hAnsi="Nunito" w:cs="Tahoma"/>
          <w:b/>
          <w:bCs/>
          <w:color w:val="000000" w:themeColor="text1"/>
          <w:sz w:val="26"/>
          <w:szCs w:val="26"/>
        </w:rPr>
      </w:pPr>
    </w:p>
    <w:p w14:paraId="61C4D861" w14:textId="77777777" w:rsidR="00E7355F" w:rsidRPr="00AD4F1F" w:rsidRDefault="00E7355F" w:rsidP="00E7355F">
      <w:pPr>
        <w:rPr>
          <w:b/>
          <w:color w:val="000000" w:themeColor="text1"/>
        </w:rPr>
      </w:pPr>
      <w:r w:rsidRPr="00AD4F1F">
        <w:rPr>
          <w:b/>
          <w:color w:val="000000" w:themeColor="text1"/>
        </w:rPr>
        <w:t>Introduction:</w:t>
      </w:r>
    </w:p>
    <w:p w14:paraId="57ADE318" w14:textId="77777777" w:rsidR="00E7355F" w:rsidRPr="00AD4F1F" w:rsidRDefault="00E7355F" w:rsidP="00E7355F">
      <w:pPr>
        <w:rPr>
          <w:rFonts w:ascii="Segoe UI" w:hAnsi="Segoe UI" w:cs="Segoe UI"/>
          <w:color w:val="000000" w:themeColor="text1"/>
        </w:rPr>
      </w:pPr>
      <w:r w:rsidRPr="00AD4F1F">
        <w:rPr>
          <w:rFonts w:ascii="Segoe UI" w:hAnsi="Segoe UI" w:cs="Segoe UI"/>
          <w:color w:val="000000" w:themeColor="text1"/>
        </w:rPr>
        <w:t>The Rwanda Revenue Authority (RRA) plays a pivotal role in the economic development of Rwanda by overseeing tax collection and revenue administration. As technology continues to advance, the reliance on telecommunications within the RRA becomes increasingly critical for efficient and secure operations. This introduction will provide an overview of RRA's approach to telecommunication security, emphasizing the importance of safeguarding sensitive information, ensuring data integrity, and protecting against potential threats.</w:t>
      </w:r>
    </w:p>
    <w:p w14:paraId="44EDF21A" w14:textId="77777777" w:rsidR="00E7355F" w:rsidRPr="00AD4F1F" w:rsidRDefault="00E7355F" w:rsidP="00E7355F">
      <w:pPr>
        <w:rPr>
          <w:b/>
          <w:color w:val="000000" w:themeColor="text1"/>
        </w:rPr>
      </w:pPr>
      <w:r w:rsidRPr="00AD4F1F">
        <w:rPr>
          <w:rFonts w:ascii="Segoe UI" w:hAnsi="Segoe UI" w:cs="Segoe UI"/>
          <w:color w:val="000000" w:themeColor="text1"/>
        </w:rPr>
        <w:t xml:space="preserve">Task: </w:t>
      </w:r>
      <w:r w:rsidRPr="00AD4F1F">
        <w:rPr>
          <w:color w:val="000000" w:themeColor="text1"/>
        </w:rPr>
        <w:t xml:space="preserve"> </w:t>
      </w:r>
      <w:r w:rsidRPr="00AD4F1F">
        <w:rPr>
          <w:b/>
          <w:color w:val="000000" w:themeColor="text1"/>
        </w:rPr>
        <w:t>Identify the emission, transmission, emanation, traffic flow and physical vulnerabilities on your security system by showing where and how crypto sec should be reinforced.</w:t>
      </w:r>
    </w:p>
    <w:p w14:paraId="776D95E0" w14:textId="77777777" w:rsidR="00E7355F" w:rsidRPr="00AD4F1F" w:rsidRDefault="00E7355F" w:rsidP="00E7355F">
      <w:pPr>
        <w:rPr>
          <w:b/>
          <w:color w:val="000000" w:themeColor="text1"/>
        </w:rPr>
      </w:pPr>
    </w:p>
    <w:p w14:paraId="421BA8B0" w14:textId="77777777" w:rsidR="00E7355F" w:rsidRPr="00AD4F1F" w:rsidRDefault="00E7355F" w:rsidP="00E7355F">
      <w:pPr>
        <w:rPr>
          <w:b/>
          <w:color w:val="000000" w:themeColor="text1"/>
        </w:rPr>
      </w:pPr>
      <w:r w:rsidRPr="00AD4F1F">
        <w:rPr>
          <w:b/>
          <w:color w:val="000000" w:themeColor="text1"/>
        </w:rPr>
        <w:t>Definition of keyword:</w:t>
      </w:r>
    </w:p>
    <w:p w14:paraId="3A233A96" w14:textId="77777777" w:rsidR="00E7355F" w:rsidRPr="00AD4F1F" w:rsidRDefault="00E7355F" w:rsidP="00E7355F">
      <w:pPr>
        <w:pStyle w:val="ListParagraph"/>
        <w:numPr>
          <w:ilvl w:val="0"/>
          <w:numId w:val="11"/>
        </w:numPr>
        <w:spacing w:after="160" w:line="259" w:lineRule="auto"/>
        <w:rPr>
          <w:color w:val="000000" w:themeColor="text1"/>
        </w:rPr>
      </w:pPr>
      <w:r w:rsidRPr="00AD4F1F">
        <w:rPr>
          <w:b/>
          <w:color w:val="000000" w:themeColor="text1"/>
        </w:rPr>
        <w:t>Emission</w:t>
      </w:r>
      <w:r w:rsidRPr="00AD4F1F">
        <w:rPr>
          <w:color w:val="000000" w:themeColor="text1"/>
        </w:rPr>
        <w:t>: R</w:t>
      </w:r>
      <w:r w:rsidRPr="00AD4F1F">
        <w:rPr>
          <w:rFonts w:ascii="Segoe UI" w:hAnsi="Segoe UI" w:cs="Segoe UI"/>
          <w:color w:val="000000" w:themeColor="text1"/>
        </w:rPr>
        <w:t>efers to unintended electromagnetic signals emitted by electronic devices during their operation.</w:t>
      </w:r>
    </w:p>
    <w:p w14:paraId="748B4D61"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Transmission</w:t>
      </w:r>
      <w:r w:rsidRPr="00AD4F1F">
        <w:rPr>
          <w:rFonts w:ascii="Segoe UI" w:hAnsi="Segoe UI" w:cs="Segoe UI"/>
          <w:color w:val="000000" w:themeColor="text1"/>
        </w:rPr>
        <w:t>: transmission involves the secure movement of data between devices or systems over a network.</w:t>
      </w:r>
    </w:p>
    <w:p w14:paraId="1F24679E"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Emanation:</w:t>
      </w:r>
      <w:r w:rsidRPr="00AD4F1F">
        <w:rPr>
          <w:rFonts w:ascii="Segoe UI" w:hAnsi="Segoe UI" w:cs="Segoe UI"/>
          <w:color w:val="000000" w:themeColor="text1"/>
        </w:rPr>
        <w:t xml:space="preserve"> Refers to unintended signals, such as electromagnetic radiation or acoustic signals, released by electronic devices.</w:t>
      </w:r>
    </w:p>
    <w:p w14:paraId="52A7E918"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Emanation</w:t>
      </w:r>
      <w:r w:rsidRPr="00AD4F1F">
        <w:rPr>
          <w:rFonts w:ascii="Segoe UI" w:hAnsi="Segoe UI" w:cs="Segoe UI"/>
          <w:color w:val="000000" w:themeColor="text1"/>
        </w:rPr>
        <w:t>: Refers to unintended signals, such as electromagnetic radiation or acoustic signals, released by electronic devices.</w:t>
      </w:r>
    </w:p>
    <w:p w14:paraId="0EA62F9D"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Physical</w:t>
      </w:r>
      <w:r w:rsidRPr="00AD4F1F">
        <w:rPr>
          <w:rFonts w:ascii="Segoe UI" w:hAnsi="Segoe UI" w:cs="Segoe UI"/>
          <w:color w:val="000000" w:themeColor="text1"/>
        </w:rPr>
        <w:t xml:space="preserve"> aspect involves securing the physical infrastructure, facilities, and equipment that support telecommunications operations.</w:t>
      </w:r>
    </w:p>
    <w:p w14:paraId="187D511C" w14:textId="77777777" w:rsidR="00E7355F" w:rsidRPr="00AD4F1F" w:rsidRDefault="00E7355F" w:rsidP="00E7355F">
      <w:pPr>
        <w:rPr>
          <w:color w:val="000000" w:themeColor="text1"/>
        </w:rPr>
      </w:pPr>
    </w:p>
    <w:p w14:paraId="1A9D660F" w14:textId="77777777" w:rsidR="00E7355F" w:rsidRPr="00AD4F1F" w:rsidRDefault="00E7355F" w:rsidP="00E7355F">
      <w:pPr>
        <w:rPr>
          <w:color w:val="000000" w:themeColor="text1"/>
        </w:rPr>
      </w:pPr>
    </w:p>
    <w:p w14:paraId="2360FA7C" w14:textId="77777777" w:rsidR="00E7355F" w:rsidRPr="00AD4F1F" w:rsidRDefault="00E7355F" w:rsidP="00E7355F">
      <w:pPr>
        <w:rPr>
          <w:color w:val="000000" w:themeColor="text1"/>
        </w:rPr>
      </w:pPr>
    </w:p>
    <w:p w14:paraId="5A7620E4" w14:textId="77777777" w:rsidR="00E7355F" w:rsidRPr="00AD4F1F" w:rsidRDefault="00E7355F" w:rsidP="00E7355F">
      <w:pPr>
        <w:rPr>
          <w:color w:val="000000" w:themeColor="text1"/>
        </w:rPr>
      </w:pPr>
    </w:p>
    <w:p w14:paraId="00D8AD5D" w14:textId="77777777" w:rsidR="00E7355F" w:rsidRPr="00AD4F1F" w:rsidRDefault="00E7355F" w:rsidP="00E7355F">
      <w:pPr>
        <w:rPr>
          <w:color w:val="000000" w:themeColor="text1"/>
        </w:rPr>
      </w:pPr>
    </w:p>
    <w:p w14:paraId="137F76CB" w14:textId="77777777" w:rsidR="00E7355F" w:rsidRPr="00AD4F1F" w:rsidRDefault="00E7355F" w:rsidP="00E7355F">
      <w:pPr>
        <w:rPr>
          <w:color w:val="000000" w:themeColor="text1"/>
        </w:rPr>
      </w:pPr>
    </w:p>
    <w:p w14:paraId="1BFD1175" w14:textId="77777777" w:rsidR="00E7355F" w:rsidRPr="00AD4F1F" w:rsidRDefault="00E7355F" w:rsidP="00E7355F">
      <w:pPr>
        <w:rPr>
          <w:color w:val="000000" w:themeColor="text1"/>
        </w:rPr>
      </w:pPr>
    </w:p>
    <w:p w14:paraId="56936DF6" w14:textId="77777777" w:rsidR="00E7355F" w:rsidRPr="00AD4F1F" w:rsidRDefault="00E7355F" w:rsidP="00E7355F">
      <w:pPr>
        <w:rPr>
          <w:color w:val="000000" w:themeColor="text1"/>
        </w:rPr>
      </w:pPr>
    </w:p>
    <w:p w14:paraId="70EE5E41" w14:textId="77777777" w:rsidR="00E7355F" w:rsidRPr="00AD4F1F" w:rsidRDefault="00E7355F" w:rsidP="00E7355F">
      <w:pPr>
        <w:rPr>
          <w:color w:val="000000" w:themeColor="text1"/>
        </w:rPr>
      </w:pPr>
    </w:p>
    <w:p w14:paraId="03A2CAB8" w14:textId="77777777" w:rsidR="00E7355F" w:rsidRPr="00AD4F1F" w:rsidRDefault="00E7355F" w:rsidP="00E7355F">
      <w:pPr>
        <w:rPr>
          <w:color w:val="000000" w:themeColor="text1"/>
        </w:rPr>
      </w:pPr>
    </w:p>
    <w:p w14:paraId="1747A5ED" w14:textId="77777777" w:rsidR="00E7355F" w:rsidRPr="00AD4F1F" w:rsidRDefault="00E7355F" w:rsidP="00E7355F">
      <w:pPr>
        <w:rPr>
          <w:color w:val="000000" w:themeColor="text1"/>
        </w:rPr>
      </w:pPr>
    </w:p>
    <w:p w14:paraId="32B5279A" w14:textId="77777777" w:rsidR="00E7355F" w:rsidRPr="00AD4F1F" w:rsidRDefault="00E7355F" w:rsidP="00E7355F">
      <w:pPr>
        <w:rPr>
          <w:color w:val="000000" w:themeColor="text1"/>
        </w:rPr>
      </w:pPr>
    </w:p>
    <w:p w14:paraId="6ABD02C1"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1. </w:t>
      </w:r>
      <w:r w:rsidRPr="00AD4F1F">
        <w:rPr>
          <w:rFonts w:ascii="Segoe UI" w:eastAsia="Times New Roman" w:hAnsi="Segoe UI" w:cs="Segoe UI"/>
          <w:b/>
          <w:bCs/>
          <w:color w:val="000000" w:themeColor="text1"/>
          <w:sz w:val="30"/>
          <w:szCs w:val="30"/>
          <w:bdr w:val="single" w:sz="2" w:space="0" w:color="D9D9E3" w:frame="1"/>
        </w:rPr>
        <w:t>Emission:</w:t>
      </w:r>
    </w:p>
    <w:p w14:paraId="701F8EB6"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Emission security involves managing unintended electromagnetic signals released by electronic devices. At RRA, where the handling of sensitive financial data is crucial, emission security plays a vital role in preventing unauthorized access.</w:t>
      </w:r>
    </w:p>
    <w:p w14:paraId="05B2CBD7"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3742A3FD" w14:textId="77777777" w:rsidR="00E7355F" w:rsidRPr="00B76FE9" w:rsidRDefault="00E7355F" w:rsidP="00E7355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Unintended electromagnetic emissions from devices.</w:t>
      </w:r>
    </w:p>
    <w:p w14:paraId="1299F32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3713167C" w14:textId="77777777" w:rsidR="00E7355F" w:rsidRPr="00B76FE9" w:rsidRDefault="00E7355F" w:rsidP="00E7355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Eavesdropping on electromagnetic emissions.</w:t>
      </w:r>
    </w:p>
    <w:p w14:paraId="725266AA"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5E397CDF" w14:textId="77777777" w:rsidR="00E7355F" w:rsidRPr="00B76FE9" w:rsidRDefault="00E7355F" w:rsidP="00E7355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TEMPEST-Certified Encryption Devices.</w:t>
      </w:r>
    </w:p>
    <w:p w14:paraId="5E784D41" w14:textId="77777777" w:rsidR="00E7355F" w:rsidRPr="00B76FE9" w:rsidRDefault="00E7355F" w:rsidP="00E7355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Shielding.</w:t>
      </w:r>
    </w:p>
    <w:p w14:paraId="48389313" w14:textId="77777777" w:rsidR="00E7355F" w:rsidRPr="00B76FE9" w:rsidRDefault="00E7355F" w:rsidP="00E7355F">
      <w:pPr>
        <w:spacing w:before="720" w:after="720" w:line="240" w:lineRule="auto"/>
        <w:rPr>
          <w:rFonts w:ascii="Times New Roman" w:eastAsia="Times New Roman" w:hAnsi="Times New Roman" w:cs="Times New Roman"/>
          <w:color w:val="000000" w:themeColor="text1"/>
          <w:sz w:val="24"/>
          <w:szCs w:val="24"/>
        </w:rPr>
      </w:pPr>
      <w:r w:rsidRPr="00B76FE9">
        <w:rPr>
          <w:rFonts w:ascii="Times New Roman" w:eastAsia="Times New Roman" w:hAnsi="Times New Roman" w:cs="Times New Roman"/>
          <w:color w:val="000000" w:themeColor="text1"/>
          <w:sz w:val="24"/>
          <w:szCs w:val="24"/>
        </w:rPr>
        <w:pict w14:anchorId="43370BBD">
          <v:rect id="_x0000_i1079" style="width:0;height:0" o:hralign="center" o:hrstd="t" o:hrnoshade="t" o:hr="t" fillcolor="#374151" stroked="f"/>
        </w:pict>
      </w:r>
    </w:p>
    <w:p w14:paraId="3D6F1F49" w14:textId="77777777" w:rsidR="00E7355F" w:rsidRPr="00B76FE9" w:rsidRDefault="00E7355F" w:rsidP="00AD4F1F">
      <w:pPr>
        <w:pBdr>
          <w:top w:val="single" w:sz="2" w:space="1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2. </w:t>
      </w:r>
      <w:r w:rsidRPr="00AD4F1F">
        <w:rPr>
          <w:rFonts w:ascii="Segoe UI" w:eastAsia="Times New Roman" w:hAnsi="Segoe UI" w:cs="Segoe UI"/>
          <w:b/>
          <w:bCs/>
          <w:color w:val="000000" w:themeColor="text1"/>
          <w:sz w:val="30"/>
          <w:szCs w:val="30"/>
          <w:bdr w:val="single" w:sz="2" w:space="0" w:color="D9D9E3" w:frame="1"/>
        </w:rPr>
        <w:t>Transmission:</w:t>
      </w:r>
    </w:p>
    <w:p w14:paraId="6B10161F" w14:textId="77777777" w:rsidR="00E7355F" w:rsidRPr="00B76FE9" w:rsidRDefault="00E7355F" w:rsidP="00AD4F1F">
      <w:pPr>
        <w:pBdr>
          <w:top w:val="single" w:sz="2" w:space="1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Transmission security focuses on securing data as it moves across communication channels. In the context of RRA, where financial transactions occur, transmission security safeguards against interception and manipulation.</w:t>
      </w:r>
    </w:p>
    <w:p w14:paraId="632DA4F6" w14:textId="77777777" w:rsidR="00E7355F" w:rsidRPr="00B76FE9" w:rsidRDefault="00E7355F" w:rsidP="00AD4F1F">
      <w:pPr>
        <w:pBdr>
          <w:top w:val="single" w:sz="2" w:space="1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691E5B63" w14:textId="77777777" w:rsidR="00E7355F" w:rsidRPr="00B76FE9" w:rsidRDefault="00E7355F" w:rsidP="00E7355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Data transmitted over unsecured channels.</w:t>
      </w:r>
    </w:p>
    <w:p w14:paraId="4CA4E5FE"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6D1812DE" w14:textId="77777777" w:rsidR="00E7355F" w:rsidRPr="00B76FE9" w:rsidRDefault="00E7355F" w:rsidP="00E7355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Man-in-the-Middle Attacks.</w:t>
      </w:r>
    </w:p>
    <w:p w14:paraId="4F98C76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lastRenderedPageBreak/>
        <w:t>Countermeasures:</w:t>
      </w:r>
    </w:p>
    <w:p w14:paraId="3327BFAC"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End-to-End Encryption.</w:t>
      </w:r>
    </w:p>
    <w:p w14:paraId="16F0F4DD"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Secure Key Management.</w:t>
      </w:r>
    </w:p>
    <w:p w14:paraId="34EE91C9"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Regular Crypto Protocol Updates.</w:t>
      </w:r>
    </w:p>
    <w:p w14:paraId="3F5B9B25"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Intrusion Detection and Prevention Systems (IDPS).</w:t>
      </w:r>
    </w:p>
    <w:p w14:paraId="385BAD17" w14:textId="77777777" w:rsidR="00E7355F" w:rsidRPr="00B76FE9" w:rsidRDefault="00E7355F" w:rsidP="00E7355F">
      <w:pPr>
        <w:spacing w:before="720" w:after="720" w:line="240" w:lineRule="auto"/>
        <w:rPr>
          <w:rFonts w:ascii="Times New Roman" w:eastAsia="Times New Roman" w:hAnsi="Times New Roman" w:cs="Times New Roman"/>
          <w:color w:val="000000" w:themeColor="text1"/>
          <w:sz w:val="24"/>
          <w:szCs w:val="24"/>
        </w:rPr>
      </w:pPr>
      <w:r w:rsidRPr="00B76FE9">
        <w:rPr>
          <w:rFonts w:ascii="Times New Roman" w:eastAsia="Times New Roman" w:hAnsi="Times New Roman" w:cs="Times New Roman"/>
          <w:color w:val="000000" w:themeColor="text1"/>
          <w:sz w:val="24"/>
          <w:szCs w:val="24"/>
        </w:rPr>
        <w:pict w14:anchorId="31CA2BBA">
          <v:rect id="_x0000_i1080" style="width:0;height:0" o:hralign="center" o:hrstd="t" o:hrnoshade="t" o:hr="t" fillcolor="#374151" stroked="f"/>
        </w:pict>
      </w:r>
    </w:p>
    <w:p w14:paraId="300C0C3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3. </w:t>
      </w:r>
      <w:r w:rsidRPr="00AD4F1F">
        <w:rPr>
          <w:rFonts w:ascii="Segoe UI" w:eastAsia="Times New Roman" w:hAnsi="Segoe UI" w:cs="Segoe UI"/>
          <w:b/>
          <w:bCs/>
          <w:color w:val="000000" w:themeColor="text1"/>
          <w:sz w:val="30"/>
          <w:szCs w:val="30"/>
          <w:bdr w:val="single" w:sz="2" w:space="0" w:color="D9D9E3" w:frame="1"/>
        </w:rPr>
        <w:t>Emanation:</w:t>
      </w:r>
    </w:p>
    <w:p w14:paraId="593E8BE6"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Emanation security deals with unintended signals, such as electromagnetic or acoustic signals, released by electronic devices. At RRA, protecting against emanation is vital to prevent potential information leakage.</w:t>
      </w:r>
    </w:p>
    <w:p w14:paraId="4F89ED8A"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796AB20D" w14:textId="77777777" w:rsidR="00E7355F" w:rsidRPr="00B76FE9" w:rsidRDefault="00E7355F" w:rsidP="00E7355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Unintended signals revealing sensitive information.</w:t>
      </w:r>
    </w:p>
    <w:p w14:paraId="0D3DA4A5"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10E2149A" w14:textId="77777777" w:rsidR="00E7355F" w:rsidRPr="00B76FE9" w:rsidRDefault="00E7355F" w:rsidP="00E7355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Eavesdropping exploiting unintended signals.</w:t>
      </w:r>
    </w:p>
    <w:p w14:paraId="4C3D166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5E928CE5" w14:textId="77777777" w:rsidR="00E7355F" w:rsidRPr="00B76FE9" w:rsidRDefault="00E7355F" w:rsidP="00E7355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TEMPEST-Certified Encryption Devices.</w:t>
      </w:r>
    </w:p>
    <w:p w14:paraId="37340E99" w14:textId="77777777" w:rsidR="00E7355F" w:rsidRPr="00B76FE9" w:rsidRDefault="00E7355F" w:rsidP="00E7355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Shielding.</w:t>
      </w:r>
    </w:p>
    <w:p w14:paraId="6320E284" w14:textId="77777777" w:rsidR="00E7355F" w:rsidRPr="00B76FE9" w:rsidRDefault="00E7355F" w:rsidP="00E7355F">
      <w:pPr>
        <w:spacing w:before="720" w:after="720" w:line="240" w:lineRule="auto"/>
        <w:rPr>
          <w:rFonts w:ascii="Times New Roman" w:eastAsia="Times New Roman" w:hAnsi="Times New Roman" w:cs="Times New Roman"/>
          <w:color w:val="000000" w:themeColor="text1"/>
          <w:sz w:val="24"/>
          <w:szCs w:val="24"/>
        </w:rPr>
      </w:pPr>
      <w:r w:rsidRPr="00B76FE9">
        <w:rPr>
          <w:rFonts w:ascii="Times New Roman" w:eastAsia="Times New Roman" w:hAnsi="Times New Roman" w:cs="Times New Roman"/>
          <w:color w:val="000000" w:themeColor="text1"/>
          <w:sz w:val="24"/>
          <w:szCs w:val="24"/>
        </w:rPr>
        <w:pict w14:anchorId="33FC3EC9">
          <v:rect id="_x0000_i1081" style="width:0;height:0" o:hralign="center" o:hrstd="t" o:hrnoshade="t" o:hr="t" fillcolor="#374151" stroked="f"/>
        </w:pict>
      </w:r>
    </w:p>
    <w:p w14:paraId="7F9EC11C"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4. </w:t>
      </w:r>
      <w:r w:rsidRPr="00AD4F1F">
        <w:rPr>
          <w:rFonts w:ascii="Segoe UI" w:eastAsia="Times New Roman" w:hAnsi="Segoe UI" w:cs="Segoe UI"/>
          <w:b/>
          <w:bCs/>
          <w:color w:val="000000" w:themeColor="text1"/>
          <w:sz w:val="30"/>
          <w:szCs w:val="30"/>
          <w:bdr w:val="single" w:sz="2" w:space="0" w:color="D9D9E3" w:frame="1"/>
        </w:rPr>
        <w:t>Traffic Flow:</w:t>
      </w:r>
    </w:p>
    <w:p w14:paraId="0863433D"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Traffic flow security involves protecting data patterns within a network. At RRA, where patterns may reveal sensitive taxpayer information, traffic flow security is crucial for maintaining confidentiality.</w:t>
      </w:r>
    </w:p>
    <w:p w14:paraId="63173C92"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lastRenderedPageBreak/>
        <w:t>Vulnerabilities:</w:t>
      </w:r>
    </w:p>
    <w:p w14:paraId="0D7B9CD6" w14:textId="77777777" w:rsidR="00E7355F" w:rsidRPr="00B76FE9" w:rsidRDefault="00E7355F" w:rsidP="00E7355F">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Pattern recognition revealing sensitive information.</w:t>
      </w:r>
    </w:p>
    <w:p w14:paraId="5A3C7184"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5BDBC27F" w14:textId="77777777" w:rsidR="00E7355F" w:rsidRPr="00B76FE9" w:rsidRDefault="00E7355F" w:rsidP="00E7355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Traffic analysis deducing patterns and activities.</w:t>
      </w:r>
    </w:p>
    <w:p w14:paraId="18C17168"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50287281"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Traffic Encryption.</w:t>
      </w:r>
    </w:p>
    <w:p w14:paraId="3ABDA2E5"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Padding.</w:t>
      </w:r>
    </w:p>
    <w:p w14:paraId="181EF17A"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Periodic Crypto Updates.</w:t>
      </w:r>
    </w:p>
    <w:p w14:paraId="76229754"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Data Obfuscation.</w:t>
      </w:r>
      <w:bookmarkStart w:id="0" w:name="_GoBack"/>
      <w:bookmarkEnd w:id="0"/>
    </w:p>
    <w:p w14:paraId="281472B2" w14:textId="77777777" w:rsidR="00E7355F" w:rsidRPr="00B76FE9" w:rsidRDefault="00E7355F" w:rsidP="00E7355F">
      <w:pPr>
        <w:spacing w:before="720" w:after="720" w:line="240" w:lineRule="auto"/>
        <w:rPr>
          <w:rFonts w:ascii="Times New Roman" w:eastAsia="Times New Roman" w:hAnsi="Times New Roman" w:cs="Times New Roman"/>
          <w:color w:val="000000" w:themeColor="text1"/>
          <w:sz w:val="24"/>
          <w:szCs w:val="24"/>
        </w:rPr>
      </w:pPr>
      <w:r w:rsidRPr="00B76FE9">
        <w:rPr>
          <w:rFonts w:ascii="Times New Roman" w:eastAsia="Times New Roman" w:hAnsi="Times New Roman" w:cs="Times New Roman"/>
          <w:color w:val="000000" w:themeColor="text1"/>
          <w:sz w:val="24"/>
          <w:szCs w:val="24"/>
        </w:rPr>
        <w:pict w14:anchorId="6F01720B">
          <v:rect id="_x0000_i1082" style="width:0;height:0" o:hralign="center" o:hrstd="t" o:hrnoshade="t" o:hr="t" fillcolor="#374151" stroked="f"/>
        </w:pict>
      </w:r>
    </w:p>
    <w:p w14:paraId="3380CFD6"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5. </w:t>
      </w:r>
      <w:r w:rsidRPr="00AD4F1F">
        <w:rPr>
          <w:rFonts w:ascii="Segoe UI" w:eastAsia="Times New Roman" w:hAnsi="Segoe UI" w:cs="Segoe UI"/>
          <w:b/>
          <w:bCs/>
          <w:color w:val="000000" w:themeColor="text1"/>
          <w:sz w:val="30"/>
          <w:szCs w:val="30"/>
          <w:bdr w:val="single" w:sz="2" w:space="0" w:color="D9D9E3" w:frame="1"/>
        </w:rPr>
        <w:t>Physical Security:</w:t>
      </w:r>
    </w:p>
    <w:p w14:paraId="6FB20EEB"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Physical security addresses vulnerabilities related to the tangible aspects of the telecommunication infrastructure. At RRA, where physical access to facilities must be controlled, physical security ensures overall system integrity.</w:t>
      </w:r>
    </w:p>
    <w:p w14:paraId="1CF346D5"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3BF11DCA" w14:textId="77777777" w:rsidR="00E7355F" w:rsidRPr="00B76FE9" w:rsidRDefault="00E7355F" w:rsidP="00E7355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Uncontrolled physical access.</w:t>
      </w:r>
    </w:p>
    <w:p w14:paraId="2C10A201"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1523CF1E" w14:textId="77777777" w:rsidR="00E7355F" w:rsidRPr="00B76FE9" w:rsidRDefault="00E7355F" w:rsidP="00E7355F">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Unauthorized entry compromising physical infrastructure.</w:t>
      </w:r>
    </w:p>
    <w:p w14:paraId="19CD61B5"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772A0BE1"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Encryption of Stored Data.</w:t>
      </w:r>
    </w:p>
    <w:p w14:paraId="2316C09C"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Access Controls.</w:t>
      </w:r>
    </w:p>
    <w:p w14:paraId="3AE7DC8A"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Secure Communication Channels.</w:t>
      </w:r>
    </w:p>
    <w:p w14:paraId="6C0478FD"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Regular Physical Security Audits.</w:t>
      </w:r>
    </w:p>
    <w:p w14:paraId="02A28078" w14:textId="77777777" w:rsidR="00E7355F" w:rsidRPr="00B76FE9" w:rsidRDefault="00E7355F" w:rsidP="00E7355F">
      <w:pPr>
        <w:spacing w:before="720" w:after="720" w:line="240" w:lineRule="auto"/>
        <w:rPr>
          <w:rFonts w:ascii="Times New Roman" w:eastAsia="Times New Roman" w:hAnsi="Times New Roman" w:cs="Times New Roman"/>
          <w:color w:val="000000" w:themeColor="text1"/>
          <w:sz w:val="24"/>
          <w:szCs w:val="24"/>
        </w:rPr>
      </w:pPr>
      <w:r w:rsidRPr="00B76FE9">
        <w:rPr>
          <w:rFonts w:ascii="Times New Roman" w:eastAsia="Times New Roman" w:hAnsi="Times New Roman" w:cs="Times New Roman"/>
          <w:color w:val="000000" w:themeColor="text1"/>
          <w:sz w:val="24"/>
          <w:szCs w:val="24"/>
        </w:rPr>
        <w:lastRenderedPageBreak/>
        <w:pict w14:anchorId="258105B6">
          <v:rect id="_x0000_i1083" style="width:0;height:0" o:hralign="center" o:hrstd="t" o:hrnoshade="t" o:hr="t" fillcolor="#374151" stroked="f"/>
        </w:pict>
      </w:r>
    </w:p>
    <w:sectPr w:rsidR="00E7355F" w:rsidRPr="00B76FE9" w:rsidSect="001305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B43E7" w14:textId="77777777" w:rsidR="00866135" w:rsidRDefault="00866135" w:rsidP="001305BE">
      <w:pPr>
        <w:spacing w:after="0" w:line="240" w:lineRule="auto"/>
      </w:pPr>
      <w:r>
        <w:separator/>
      </w:r>
    </w:p>
  </w:endnote>
  <w:endnote w:type="continuationSeparator" w:id="0">
    <w:p w14:paraId="551E719D" w14:textId="77777777" w:rsidR="00866135" w:rsidRDefault="00866135" w:rsidP="0013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78568"/>
      <w:docPartObj>
        <w:docPartGallery w:val="Page Numbers (Bottom of Page)"/>
        <w:docPartUnique/>
      </w:docPartObj>
    </w:sdtPr>
    <w:sdtEndPr>
      <w:rPr>
        <w:noProof/>
      </w:rPr>
    </w:sdtEndPr>
    <w:sdtContent>
      <w:p w14:paraId="36545AEC" w14:textId="7F3E2B62" w:rsidR="005433AD" w:rsidRDefault="005433AD">
        <w:pPr>
          <w:pStyle w:val="Footer"/>
          <w:jc w:val="center"/>
        </w:pPr>
        <w:r>
          <w:fldChar w:fldCharType="begin"/>
        </w:r>
        <w:r>
          <w:instrText xml:space="preserve"> PAGE   \* MERGEFORMAT </w:instrText>
        </w:r>
        <w:r>
          <w:fldChar w:fldCharType="separate"/>
        </w:r>
        <w:r w:rsidR="003D2402">
          <w:rPr>
            <w:noProof/>
          </w:rPr>
          <w:t>5</w:t>
        </w:r>
        <w:r>
          <w:rPr>
            <w:noProof/>
          </w:rPr>
          <w:fldChar w:fldCharType="end"/>
        </w:r>
      </w:p>
    </w:sdtContent>
  </w:sdt>
  <w:p w14:paraId="798F7A0A" w14:textId="77777777" w:rsidR="005433AD" w:rsidRDefault="00543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E6856" w14:textId="77777777" w:rsidR="00866135" w:rsidRDefault="00866135" w:rsidP="001305BE">
      <w:pPr>
        <w:spacing w:after="0" w:line="240" w:lineRule="auto"/>
      </w:pPr>
      <w:r>
        <w:separator/>
      </w:r>
    </w:p>
  </w:footnote>
  <w:footnote w:type="continuationSeparator" w:id="0">
    <w:p w14:paraId="413E1561" w14:textId="77777777" w:rsidR="00866135" w:rsidRDefault="00866135" w:rsidP="00130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C59"/>
    <w:multiLevelType w:val="multilevel"/>
    <w:tmpl w:val="FB5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54B23"/>
    <w:multiLevelType w:val="multilevel"/>
    <w:tmpl w:val="936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773BF"/>
    <w:multiLevelType w:val="multilevel"/>
    <w:tmpl w:val="67E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24856"/>
    <w:multiLevelType w:val="multilevel"/>
    <w:tmpl w:val="C25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73FB7"/>
    <w:multiLevelType w:val="multilevel"/>
    <w:tmpl w:val="3F7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70E4E"/>
    <w:multiLevelType w:val="multilevel"/>
    <w:tmpl w:val="D1C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569EB"/>
    <w:multiLevelType w:val="multilevel"/>
    <w:tmpl w:val="2F6E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42970"/>
    <w:multiLevelType w:val="multilevel"/>
    <w:tmpl w:val="CF08E76C"/>
    <w:lvl w:ilvl="0">
      <w:start w:val="1"/>
      <w:numFmt w:val="decimal"/>
      <w:lvlText w:val="%1."/>
      <w:lvlJc w:val="left"/>
      <w:pPr>
        <w:ind w:left="1965"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685" w:hanging="1080"/>
      </w:pPr>
      <w:rPr>
        <w:rFonts w:hint="default"/>
      </w:rPr>
    </w:lvl>
    <w:lvl w:ilvl="3">
      <w:start w:val="1"/>
      <w:numFmt w:val="decimal"/>
      <w:isLgl/>
      <w:lvlText w:val="%1.%2.%3.%4."/>
      <w:lvlJc w:val="left"/>
      <w:pPr>
        <w:ind w:left="3045" w:hanging="1440"/>
      </w:pPr>
      <w:rPr>
        <w:rFonts w:hint="default"/>
      </w:rPr>
    </w:lvl>
    <w:lvl w:ilvl="4">
      <w:start w:val="1"/>
      <w:numFmt w:val="decimal"/>
      <w:isLgl/>
      <w:lvlText w:val="%1.%2.%3.%4.%5."/>
      <w:lvlJc w:val="left"/>
      <w:pPr>
        <w:ind w:left="3405" w:hanging="1800"/>
      </w:pPr>
      <w:rPr>
        <w:rFonts w:hint="default"/>
      </w:rPr>
    </w:lvl>
    <w:lvl w:ilvl="5">
      <w:start w:val="1"/>
      <w:numFmt w:val="decimal"/>
      <w:isLgl/>
      <w:lvlText w:val="%1.%2.%3.%4.%5.%6."/>
      <w:lvlJc w:val="left"/>
      <w:pPr>
        <w:ind w:left="3765" w:hanging="2160"/>
      </w:pPr>
      <w:rPr>
        <w:rFonts w:hint="default"/>
      </w:rPr>
    </w:lvl>
    <w:lvl w:ilvl="6">
      <w:start w:val="1"/>
      <w:numFmt w:val="decimal"/>
      <w:isLgl/>
      <w:lvlText w:val="%1.%2.%3.%4.%5.%6.%7."/>
      <w:lvlJc w:val="left"/>
      <w:pPr>
        <w:ind w:left="3765" w:hanging="2160"/>
      </w:pPr>
      <w:rPr>
        <w:rFonts w:hint="default"/>
      </w:rPr>
    </w:lvl>
    <w:lvl w:ilvl="7">
      <w:start w:val="1"/>
      <w:numFmt w:val="decimal"/>
      <w:isLgl/>
      <w:lvlText w:val="%1.%2.%3.%4.%5.%6.%7.%8."/>
      <w:lvlJc w:val="left"/>
      <w:pPr>
        <w:ind w:left="4125" w:hanging="2520"/>
      </w:pPr>
      <w:rPr>
        <w:rFonts w:hint="default"/>
      </w:rPr>
    </w:lvl>
    <w:lvl w:ilvl="8">
      <w:start w:val="1"/>
      <w:numFmt w:val="decimal"/>
      <w:isLgl/>
      <w:lvlText w:val="%1.%2.%3.%4.%5.%6.%7.%8.%9."/>
      <w:lvlJc w:val="left"/>
      <w:pPr>
        <w:ind w:left="4485" w:hanging="2880"/>
      </w:pPr>
      <w:rPr>
        <w:rFonts w:hint="default"/>
      </w:rPr>
    </w:lvl>
  </w:abstractNum>
  <w:abstractNum w:abstractNumId="8" w15:restartNumberingAfterBreak="0">
    <w:nsid w:val="23B505AA"/>
    <w:multiLevelType w:val="multilevel"/>
    <w:tmpl w:val="0C4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36498"/>
    <w:multiLevelType w:val="multilevel"/>
    <w:tmpl w:val="DE82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0139B"/>
    <w:multiLevelType w:val="multilevel"/>
    <w:tmpl w:val="993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422B0"/>
    <w:multiLevelType w:val="multilevel"/>
    <w:tmpl w:val="F0E2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65D09"/>
    <w:multiLevelType w:val="multilevel"/>
    <w:tmpl w:val="E8D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B376FB"/>
    <w:multiLevelType w:val="multilevel"/>
    <w:tmpl w:val="A1B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F2CFB"/>
    <w:multiLevelType w:val="multilevel"/>
    <w:tmpl w:val="871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4E1748"/>
    <w:multiLevelType w:val="hybridMultilevel"/>
    <w:tmpl w:val="33A2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17C8B"/>
    <w:multiLevelType w:val="multilevel"/>
    <w:tmpl w:val="80E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E11987"/>
    <w:multiLevelType w:val="multilevel"/>
    <w:tmpl w:val="EF10D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642762"/>
    <w:multiLevelType w:val="multilevel"/>
    <w:tmpl w:val="098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B4FB3"/>
    <w:multiLevelType w:val="multilevel"/>
    <w:tmpl w:val="BB6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F4C80"/>
    <w:multiLevelType w:val="multilevel"/>
    <w:tmpl w:val="289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AC111A"/>
    <w:multiLevelType w:val="multilevel"/>
    <w:tmpl w:val="6FEE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741F0C"/>
    <w:multiLevelType w:val="hybridMultilevel"/>
    <w:tmpl w:val="42063770"/>
    <w:lvl w:ilvl="0" w:tplc="4EBCE4B8">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C6A2B"/>
    <w:multiLevelType w:val="hybridMultilevel"/>
    <w:tmpl w:val="7C6A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C3753"/>
    <w:multiLevelType w:val="multilevel"/>
    <w:tmpl w:val="611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52194B"/>
    <w:multiLevelType w:val="multilevel"/>
    <w:tmpl w:val="295C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2"/>
  </w:num>
  <w:num w:numId="3">
    <w:abstractNumId w:val="17"/>
  </w:num>
  <w:num w:numId="4">
    <w:abstractNumId w:val="15"/>
  </w:num>
  <w:num w:numId="5">
    <w:abstractNumId w:val="9"/>
  </w:num>
  <w:num w:numId="6">
    <w:abstractNumId w:val="18"/>
  </w:num>
  <w:num w:numId="7">
    <w:abstractNumId w:val="21"/>
  </w:num>
  <w:num w:numId="8">
    <w:abstractNumId w:val="4"/>
  </w:num>
  <w:num w:numId="9">
    <w:abstractNumId w:val="20"/>
  </w:num>
  <w:num w:numId="10">
    <w:abstractNumId w:val="14"/>
  </w:num>
  <w:num w:numId="11">
    <w:abstractNumId w:val="23"/>
  </w:num>
  <w:num w:numId="12">
    <w:abstractNumId w:val="19"/>
  </w:num>
  <w:num w:numId="13">
    <w:abstractNumId w:val="1"/>
  </w:num>
  <w:num w:numId="14">
    <w:abstractNumId w:val="24"/>
  </w:num>
  <w:num w:numId="15">
    <w:abstractNumId w:val="25"/>
  </w:num>
  <w:num w:numId="16">
    <w:abstractNumId w:val="3"/>
  </w:num>
  <w:num w:numId="17">
    <w:abstractNumId w:val="8"/>
  </w:num>
  <w:num w:numId="18">
    <w:abstractNumId w:val="12"/>
  </w:num>
  <w:num w:numId="19">
    <w:abstractNumId w:val="10"/>
  </w:num>
  <w:num w:numId="20">
    <w:abstractNumId w:val="13"/>
  </w:num>
  <w:num w:numId="21">
    <w:abstractNumId w:val="0"/>
  </w:num>
  <w:num w:numId="22">
    <w:abstractNumId w:val="5"/>
  </w:num>
  <w:num w:numId="23">
    <w:abstractNumId w:val="6"/>
  </w:num>
  <w:num w:numId="24">
    <w:abstractNumId w:val="2"/>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BC"/>
    <w:rsid w:val="001033CB"/>
    <w:rsid w:val="001305BE"/>
    <w:rsid w:val="001A7D59"/>
    <w:rsid w:val="00280413"/>
    <w:rsid w:val="00285A9B"/>
    <w:rsid w:val="002A4CF8"/>
    <w:rsid w:val="002B16A0"/>
    <w:rsid w:val="002F7373"/>
    <w:rsid w:val="00305327"/>
    <w:rsid w:val="00336520"/>
    <w:rsid w:val="00366FE7"/>
    <w:rsid w:val="00374ABC"/>
    <w:rsid w:val="003B54C9"/>
    <w:rsid w:val="003D2402"/>
    <w:rsid w:val="00451AD3"/>
    <w:rsid w:val="004530C7"/>
    <w:rsid w:val="00471804"/>
    <w:rsid w:val="00475F78"/>
    <w:rsid w:val="004C2FC4"/>
    <w:rsid w:val="004F7200"/>
    <w:rsid w:val="00512021"/>
    <w:rsid w:val="005433AD"/>
    <w:rsid w:val="00597A4D"/>
    <w:rsid w:val="005D6A3B"/>
    <w:rsid w:val="005F0E93"/>
    <w:rsid w:val="00686093"/>
    <w:rsid w:val="006F1BE7"/>
    <w:rsid w:val="006F5899"/>
    <w:rsid w:val="00704053"/>
    <w:rsid w:val="007327A3"/>
    <w:rsid w:val="007755E4"/>
    <w:rsid w:val="00782F42"/>
    <w:rsid w:val="007D1FFF"/>
    <w:rsid w:val="00836D69"/>
    <w:rsid w:val="00866135"/>
    <w:rsid w:val="00867FD6"/>
    <w:rsid w:val="00877CDC"/>
    <w:rsid w:val="008F714F"/>
    <w:rsid w:val="00905BA7"/>
    <w:rsid w:val="00907CB7"/>
    <w:rsid w:val="00A15E7D"/>
    <w:rsid w:val="00A53B5C"/>
    <w:rsid w:val="00A94864"/>
    <w:rsid w:val="00A964A6"/>
    <w:rsid w:val="00AD4F1F"/>
    <w:rsid w:val="00AE753E"/>
    <w:rsid w:val="00AF2073"/>
    <w:rsid w:val="00AF6EE4"/>
    <w:rsid w:val="00B06E3D"/>
    <w:rsid w:val="00B23717"/>
    <w:rsid w:val="00B93465"/>
    <w:rsid w:val="00BF139D"/>
    <w:rsid w:val="00BF2D50"/>
    <w:rsid w:val="00C0107B"/>
    <w:rsid w:val="00C32477"/>
    <w:rsid w:val="00C527FC"/>
    <w:rsid w:val="00CB355A"/>
    <w:rsid w:val="00CD5E8F"/>
    <w:rsid w:val="00CE2D38"/>
    <w:rsid w:val="00CF6C3A"/>
    <w:rsid w:val="00D07451"/>
    <w:rsid w:val="00D603A1"/>
    <w:rsid w:val="00DB605B"/>
    <w:rsid w:val="00DC6CE0"/>
    <w:rsid w:val="00DF1464"/>
    <w:rsid w:val="00E46FF6"/>
    <w:rsid w:val="00E56285"/>
    <w:rsid w:val="00E72CB7"/>
    <w:rsid w:val="00E7355F"/>
    <w:rsid w:val="00EA309B"/>
    <w:rsid w:val="00F26F99"/>
    <w:rsid w:val="00F365CF"/>
    <w:rsid w:val="00F824A2"/>
    <w:rsid w:val="00F87931"/>
    <w:rsid w:val="00FD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9D7E"/>
  <w15:chartTrackingRefBased/>
  <w15:docId w15:val="{62CBE04C-6794-4215-9E44-0C772F38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0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32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ABC"/>
    <w:rPr>
      <w:color w:val="0000FF"/>
      <w:u w:val="single"/>
    </w:rPr>
  </w:style>
  <w:style w:type="paragraph" w:styleId="HTMLPreformatted">
    <w:name w:val="HTML Preformatted"/>
    <w:basedOn w:val="Normal"/>
    <w:link w:val="HTMLPreformattedChar"/>
    <w:uiPriority w:val="99"/>
    <w:semiHidden/>
    <w:unhideWhenUsed/>
    <w:rsid w:val="003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A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A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04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80413"/>
    <w:rPr>
      <w:b/>
      <w:bCs/>
    </w:rPr>
  </w:style>
  <w:style w:type="paragraph" w:styleId="NormalWeb">
    <w:name w:val="Normal (Web)"/>
    <w:basedOn w:val="Normal"/>
    <w:uiPriority w:val="99"/>
    <w:semiHidden/>
    <w:unhideWhenUsed/>
    <w:rsid w:val="005D6A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A3B"/>
    <w:rPr>
      <w:i/>
      <w:iCs/>
    </w:rPr>
  </w:style>
  <w:style w:type="paragraph" w:customStyle="1" w:styleId="Default">
    <w:name w:val="Default"/>
    <w:rsid w:val="003B54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54C9"/>
    <w:pPr>
      <w:spacing w:after="200" w:line="276" w:lineRule="auto"/>
      <w:ind w:left="720"/>
      <w:contextualSpacing/>
    </w:pPr>
  </w:style>
  <w:style w:type="character" w:customStyle="1" w:styleId="Heading3Char">
    <w:name w:val="Heading 3 Char"/>
    <w:basedOn w:val="DefaultParagraphFont"/>
    <w:link w:val="Heading3"/>
    <w:uiPriority w:val="9"/>
    <w:rsid w:val="007327A3"/>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E56285"/>
    <w:rPr>
      <w:color w:val="605E5C"/>
      <w:shd w:val="clear" w:color="auto" w:fill="E1DFDD"/>
    </w:rPr>
  </w:style>
  <w:style w:type="paragraph" w:styleId="Header">
    <w:name w:val="header"/>
    <w:basedOn w:val="Normal"/>
    <w:link w:val="HeaderChar"/>
    <w:uiPriority w:val="99"/>
    <w:unhideWhenUsed/>
    <w:rsid w:val="0013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BE"/>
  </w:style>
  <w:style w:type="paragraph" w:styleId="Footer">
    <w:name w:val="footer"/>
    <w:basedOn w:val="Normal"/>
    <w:link w:val="FooterChar"/>
    <w:uiPriority w:val="99"/>
    <w:unhideWhenUsed/>
    <w:rsid w:val="0013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2643">
      <w:bodyDiv w:val="1"/>
      <w:marLeft w:val="0"/>
      <w:marRight w:val="0"/>
      <w:marTop w:val="0"/>
      <w:marBottom w:val="0"/>
      <w:divBdr>
        <w:top w:val="none" w:sz="0" w:space="0" w:color="auto"/>
        <w:left w:val="none" w:sz="0" w:space="0" w:color="auto"/>
        <w:bottom w:val="none" w:sz="0" w:space="0" w:color="auto"/>
        <w:right w:val="none" w:sz="0" w:space="0" w:color="auto"/>
      </w:divBdr>
    </w:div>
    <w:div w:id="212884448">
      <w:bodyDiv w:val="1"/>
      <w:marLeft w:val="0"/>
      <w:marRight w:val="0"/>
      <w:marTop w:val="0"/>
      <w:marBottom w:val="0"/>
      <w:divBdr>
        <w:top w:val="none" w:sz="0" w:space="0" w:color="auto"/>
        <w:left w:val="none" w:sz="0" w:space="0" w:color="auto"/>
        <w:bottom w:val="none" w:sz="0" w:space="0" w:color="auto"/>
        <w:right w:val="none" w:sz="0" w:space="0" w:color="auto"/>
      </w:divBdr>
    </w:div>
    <w:div w:id="376391981">
      <w:bodyDiv w:val="1"/>
      <w:marLeft w:val="0"/>
      <w:marRight w:val="0"/>
      <w:marTop w:val="0"/>
      <w:marBottom w:val="0"/>
      <w:divBdr>
        <w:top w:val="none" w:sz="0" w:space="0" w:color="auto"/>
        <w:left w:val="none" w:sz="0" w:space="0" w:color="auto"/>
        <w:bottom w:val="none" w:sz="0" w:space="0" w:color="auto"/>
        <w:right w:val="none" w:sz="0" w:space="0" w:color="auto"/>
      </w:divBdr>
    </w:div>
    <w:div w:id="467014124">
      <w:bodyDiv w:val="1"/>
      <w:marLeft w:val="0"/>
      <w:marRight w:val="0"/>
      <w:marTop w:val="0"/>
      <w:marBottom w:val="0"/>
      <w:divBdr>
        <w:top w:val="none" w:sz="0" w:space="0" w:color="auto"/>
        <w:left w:val="none" w:sz="0" w:space="0" w:color="auto"/>
        <w:bottom w:val="none" w:sz="0" w:space="0" w:color="auto"/>
        <w:right w:val="none" w:sz="0" w:space="0" w:color="auto"/>
      </w:divBdr>
    </w:div>
    <w:div w:id="504439908">
      <w:bodyDiv w:val="1"/>
      <w:marLeft w:val="0"/>
      <w:marRight w:val="0"/>
      <w:marTop w:val="0"/>
      <w:marBottom w:val="0"/>
      <w:divBdr>
        <w:top w:val="none" w:sz="0" w:space="0" w:color="auto"/>
        <w:left w:val="none" w:sz="0" w:space="0" w:color="auto"/>
        <w:bottom w:val="none" w:sz="0" w:space="0" w:color="auto"/>
        <w:right w:val="none" w:sz="0" w:space="0" w:color="auto"/>
      </w:divBdr>
    </w:div>
    <w:div w:id="606502362">
      <w:bodyDiv w:val="1"/>
      <w:marLeft w:val="0"/>
      <w:marRight w:val="0"/>
      <w:marTop w:val="0"/>
      <w:marBottom w:val="0"/>
      <w:divBdr>
        <w:top w:val="none" w:sz="0" w:space="0" w:color="auto"/>
        <w:left w:val="none" w:sz="0" w:space="0" w:color="auto"/>
        <w:bottom w:val="none" w:sz="0" w:space="0" w:color="auto"/>
        <w:right w:val="none" w:sz="0" w:space="0" w:color="auto"/>
      </w:divBdr>
    </w:div>
    <w:div w:id="888686831">
      <w:bodyDiv w:val="1"/>
      <w:marLeft w:val="0"/>
      <w:marRight w:val="0"/>
      <w:marTop w:val="0"/>
      <w:marBottom w:val="0"/>
      <w:divBdr>
        <w:top w:val="none" w:sz="0" w:space="0" w:color="auto"/>
        <w:left w:val="none" w:sz="0" w:space="0" w:color="auto"/>
        <w:bottom w:val="none" w:sz="0" w:space="0" w:color="auto"/>
        <w:right w:val="none" w:sz="0" w:space="0" w:color="auto"/>
      </w:divBdr>
    </w:div>
    <w:div w:id="907499213">
      <w:bodyDiv w:val="1"/>
      <w:marLeft w:val="0"/>
      <w:marRight w:val="0"/>
      <w:marTop w:val="0"/>
      <w:marBottom w:val="0"/>
      <w:divBdr>
        <w:top w:val="none" w:sz="0" w:space="0" w:color="auto"/>
        <w:left w:val="none" w:sz="0" w:space="0" w:color="auto"/>
        <w:bottom w:val="none" w:sz="0" w:space="0" w:color="auto"/>
        <w:right w:val="none" w:sz="0" w:space="0" w:color="auto"/>
      </w:divBdr>
    </w:div>
    <w:div w:id="1045446156">
      <w:bodyDiv w:val="1"/>
      <w:marLeft w:val="0"/>
      <w:marRight w:val="0"/>
      <w:marTop w:val="0"/>
      <w:marBottom w:val="0"/>
      <w:divBdr>
        <w:top w:val="none" w:sz="0" w:space="0" w:color="auto"/>
        <w:left w:val="none" w:sz="0" w:space="0" w:color="auto"/>
        <w:bottom w:val="none" w:sz="0" w:space="0" w:color="auto"/>
        <w:right w:val="none" w:sz="0" w:space="0" w:color="auto"/>
      </w:divBdr>
    </w:div>
    <w:div w:id="1167786202">
      <w:bodyDiv w:val="1"/>
      <w:marLeft w:val="0"/>
      <w:marRight w:val="0"/>
      <w:marTop w:val="0"/>
      <w:marBottom w:val="0"/>
      <w:divBdr>
        <w:top w:val="none" w:sz="0" w:space="0" w:color="auto"/>
        <w:left w:val="none" w:sz="0" w:space="0" w:color="auto"/>
        <w:bottom w:val="none" w:sz="0" w:space="0" w:color="auto"/>
        <w:right w:val="none" w:sz="0" w:space="0" w:color="auto"/>
      </w:divBdr>
      <w:divsChild>
        <w:div w:id="458957711">
          <w:marLeft w:val="0"/>
          <w:marRight w:val="0"/>
          <w:marTop w:val="0"/>
          <w:marBottom w:val="0"/>
          <w:divBdr>
            <w:top w:val="none" w:sz="0" w:space="0" w:color="auto"/>
            <w:left w:val="none" w:sz="0" w:space="0" w:color="auto"/>
            <w:bottom w:val="none" w:sz="0" w:space="0" w:color="auto"/>
            <w:right w:val="none" w:sz="0" w:space="0" w:color="auto"/>
          </w:divBdr>
        </w:div>
      </w:divsChild>
    </w:div>
    <w:div w:id="1242956467">
      <w:bodyDiv w:val="1"/>
      <w:marLeft w:val="0"/>
      <w:marRight w:val="0"/>
      <w:marTop w:val="0"/>
      <w:marBottom w:val="0"/>
      <w:divBdr>
        <w:top w:val="none" w:sz="0" w:space="0" w:color="auto"/>
        <w:left w:val="none" w:sz="0" w:space="0" w:color="auto"/>
        <w:bottom w:val="none" w:sz="0" w:space="0" w:color="auto"/>
        <w:right w:val="none" w:sz="0" w:space="0" w:color="auto"/>
      </w:divBdr>
    </w:div>
    <w:div w:id="1453137545">
      <w:bodyDiv w:val="1"/>
      <w:marLeft w:val="0"/>
      <w:marRight w:val="0"/>
      <w:marTop w:val="0"/>
      <w:marBottom w:val="0"/>
      <w:divBdr>
        <w:top w:val="none" w:sz="0" w:space="0" w:color="auto"/>
        <w:left w:val="none" w:sz="0" w:space="0" w:color="auto"/>
        <w:bottom w:val="none" w:sz="0" w:space="0" w:color="auto"/>
        <w:right w:val="none" w:sz="0" w:space="0" w:color="auto"/>
      </w:divBdr>
    </w:div>
    <w:div w:id="1673608361">
      <w:bodyDiv w:val="1"/>
      <w:marLeft w:val="0"/>
      <w:marRight w:val="0"/>
      <w:marTop w:val="0"/>
      <w:marBottom w:val="0"/>
      <w:divBdr>
        <w:top w:val="none" w:sz="0" w:space="0" w:color="auto"/>
        <w:left w:val="none" w:sz="0" w:space="0" w:color="auto"/>
        <w:bottom w:val="none" w:sz="0" w:space="0" w:color="auto"/>
        <w:right w:val="none" w:sz="0" w:space="0" w:color="auto"/>
      </w:divBdr>
    </w:div>
    <w:div w:id="1746608621">
      <w:bodyDiv w:val="1"/>
      <w:marLeft w:val="0"/>
      <w:marRight w:val="0"/>
      <w:marTop w:val="0"/>
      <w:marBottom w:val="0"/>
      <w:divBdr>
        <w:top w:val="none" w:sz="0" w:space="0" w:color="auto"/>
        <w:left w:val="none" w:sz="0" w:space="0" w:color="auto"/>
        <w:bottom w:val="none" w:sz="0" w:space="0" w:color="auto"/>
        <w:right w:val="none" w:sz="0" w:space="0" w:color="auto"/>
      </w:divBdr>
    </w:div>
    <w:div w:id="21141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Rubibi</dc:creator>
  <cp:keywords/>
  <dc:description/>
  <cp:lastModifiedBy>Windows User</cp:lastModifiedBy>
  <cp:revision>55</cp:revision>
  <dcterms:created xsi:type="dcterms:W3CDTF">2023-11-28T22:42:00Z</dcterms:created>
  <dcterms:modified xsi:type="dcterms:W3CDTF">2024-01-02T09:29:00Z</dcterms:modified>
</cp:coreProperties>
</file>