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287EA2">
      <w:pPr>
        <w:spacing w:after="0" w:line="480" w:lineRule="auto"/>
        <w:rPr>
          <w:rFonts w:ascii="Times New Roman" w:hAnsi="Times New Roman" w:cs="Times New Roman"/>
          <w:sz w:val="24"/>
          <w:szCs w:val="24"/>
        </w:rPr>
      </w:pPr>
    </w:p>
    <w:p w14:paraId="0EBACA80" w14:textId="77777777" w:rsidR="00717E35" w:rsidRPr="00103A61" w:rsidRDefault="00717E35" w:rsidP="00287EA2">
      <w:pPr>
        <w:spacing w:after="0" w:line="480" w:lineRule="auto"/>
        <w:rPr>
          <w:rFonts w:ascii="Times New Roman" w:hAnsi="Times New Roman" w:cs="Times New Roman"/>
          <w:sz w:val="24"/>
          <w:szCs w:val="24"/>
        </w:rPr>
      </w:pPr>
    </w:p>
    <w:p w14:paraId="0A290C81" w14:textId="63D15B6C" w:rsidR="00422857" w:rsidRPr="00103A61" w:rsidRDefault="00422857" w:rsidP="00287EA2">
      <w:pPr>
        <w:spacing w:after="0" w:line="480" w:lineRule="auto"/>
        <w:rPr>
          <w:rFonts w:ascii="Times New Roman" w:hAnsi="Times New Roman" w:cs="Times New Roman"/>
          <w:sz w:val="24"/>
          <w:szCs w:val="24"/>
        </w:rPr>
      </w:pPr>
    </w:p>
    <w:p w14:paraId="71AD1EAA" w14:textId="197E5732" w:rsidR="00422857" w:rsidRPr="00103A61" w:rsidRDefault="00422857" w:rsidP="00287EA2">
      <w:pPr>
        <w:spacing w:after="0" w:line="480" w:lineRule="auto"/>
        <w:rPr>
          <w:rFonts w:ascii="Times New Roman" w:hAnsi="Times New Roman" w:cs="Times New Roman"/>
          <w:sz w:val="24"/>
          <w:szCs w:val="24"/>
        </w:rPr>
      </w:pPr>
    </w:p>
    <w:p w14:paraId="5A0A4691" w14:textId="77777777" w:rsidR="00422857" w:rsidRPr="00103A61" w:rsidRDefault="00422857" w:rsidP="00287EA2">
      <w:pPr>
        <w:spacing w:after="0" w:line="480" w:lineRule="auto"/>
        <w:jc w:val="center"/>
        <w:rPr>
          <w:rFonts w:ascii="Times New Roman" w:hAnsi="Times New Roman" w:cs="Times New Roman"/>
          <w:sz w:val="24"/>
          <w:szCs w:val="24"/>
        </w:rPr>
      </w:pPr>
    </w:p>
    <w:p w14:paraId="1EE3E153" w14:textId="54399FCF"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05089A5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9B6BDA">
        <w:rPr>
          <w:rFonts w:ascii="Times New Roman" w:hAnsi="Times New Roman" w:cs="Times New Roman"/>
          <w:sz w:val="24"/>
          <w:szCs w:val="24"/>
        </w:rPr>
        <w:t xml:space="preserve"> </w:t>
      </w:r>
      <w:commentRangeStart w:id="0"/>
      <w:r w:rsidR="009B6BDA">
        <w:rPr>
          <w:rFonts w:ascii="Times New Roman" w:hAnsi="Times New Roman" w:cs="Times New Roman"/>
          <w:sz w:val="24"/>
          <w:szCs w:val="24"/>
        </w:rPr>
        <w:t>…</w:t>
      </w:r>
      <w:commentRangeEnd w:id="0"/>
      <w:r w:rsidR="009B6BDA">
        <w:rPr>
          <w:rStyle w:val="CommentReference"/>
        </w:rPr>
        <w:commentReference w:id="0"/>
      </w:r>
    </w:p>
    <w:p w14:paraId="221C023B" w14:textId="7DBC4EBC"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p>
    <w:p w14:paraId="1CC1D919" w14:textId="53B24C21" w:rsidR="00422857" w:rsidRPr="00103A61" w:rsidRDefault="00422857" w:rsidP="00287EA2">
      <w:pPr>
        <w:spacing w:after="0" w:line="480" w:lineRule="auto"/>
        <w:jc w:val="center"/>
        <w:rPr>
          <w:rFonts w:ascii="Times New Roman" w:hAnsi="Times New Roman" w:cs="Times New Roman"/>
          <w:sz w:val="24"/>
          <w:szCs w:val="24"/>
        </w:rPr>
      </w:pPr>
    </w:p>
    <w:p w14:paraId="7A1F62BB" w14:textId="211B8A7C" w:rsidR="00422857" w:rsidRPr="00103A61" w:rsidRDefault="00422857" w:rsidP="00287EA2">
      <w:pPr>
        <w:spacing w:after="0" w:line="480" w:lineRule="auto"/>
        <w:jc w:val="center"/>
        <w:rPr>
          <w:rFonts w:ascii="Times New Roman" w:hAnsi="Times New Roman" w:cs="Times New Roman"/>
          <w:sz w:val="24"/>
          <w:szCs w:val="24"/>
        </w:rPr>
      </w:pPr>
    </w:p>
    <w:p w14:paraId="2B1F333A" w14:textId="66FD0B04" w:rsidR="00717E35" w:rsidRPr="00103A61" w:rsidRDefault="00717E35" w:rsidP="00287EA2">
      <w:pPr>
        <w:spacing w:after="0" w:line="480" w:lineRule="auto"/>
        <w:rPr>
          <w:rFonts w:ascii="Times New Roman" w:hAnsi="Times New Roman" w:cs="Times New Roman"/>
          <w:sz w:val="24"/>
          <w:szCs w:val="24"/>
        </w:rPr>
      </w:pPr>
    </w:p>
    <w:p w14:paraId="60CC5250" w14:textId="77777777" w:rsidR="0097313F" w:rsidRPr="00103A61" w:rsidRDefault="0097313F" w:rsidP="00287EA2">
      <w:pPr>
        <w:spacing w:after="0" w:line="480" w:lineRule="auto"/>
        <w:rPr>
          <w:rFonts w:ascii="Times New Roman" w:hAnsi="Times New Roman" w:cs="Times New Roman"/>
          <w:sz w:val="24"/>
          <w:szCs w:val="24"/>
        </w:rPr>
      </w:pPr>
    </w:p>
    <w:p w14:paraId="149C7538" w14:textId="77777777" w:rsidR="00717E35" w:rsidRDefault="00717E35" w:rsidP="00287EA2">
      <w:pPr>
        <w:spacing w:after="0" w:line="480" w:lineRule="auto"/>
        <w:jc w:val="center"/>
        <w:rPr>
          <w:rFonts w:ascii="Times New Roman" w:hAnsi="Times New Roman" w:cs="Times New Roman"/>
          <w:sz w:val="24"/>
          <w:szCs w:val="24"/>
        </w:rPr>
      </w:pPr>
    </w:p>
    <w:p w14:paraId="312F48FD" w14:textId="77777777" w:rsidR="009B6BDA" w:rsidRDefault="009B6BDA" w:rsidP="00287EA2">
      <w:pPr>
        <w:spacing w:after="0" w:line="480" w:lineRule="auto"/>
        <w:rPr>
          <w:rFonts w:ascii="Times New Roman" w:hAnsi="Times New Roman" w:cs="Times New Roman"/>
          <w:sz w:val="24"/>
          <w:szCs w:val="24"/>
        </w:rPr>
      </w:pPr>
    </w:p>
    <w:p w14:paraId="5D072E06" w14:textId="77777777" w:rsidR="009B6BDA" w:rsidRPr="00103A61" w:rsidRDefault="009B6BDA" w:rsidP="00287EA2">
      <w:pPr>
        <w:spacing w:after="0" w:line="480" w:lineRule="auto"/>
        <w:rPr>
          <w:rFonts w:ascii="Times New Roman" w:hAnsi="Times New Roman" w:cs="Times New Roman"/>
          <w:sz w:val="24"/>
          <w:szCs w:val="24"/>
        </w:rPr>
      </w:pPr>
    </w:p>
    <w:p w14:paraId="3C0943F8" w14:textId="174A4BBE" w:rsidR="00422857" w:rsidRPr="00103A61" w:rsidRDefault="00422857"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72386336" w:rsidR="00422857" w:rsidRPr="00094379"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495E62">
        <w:rPr>
          <w:rFonts w:ascii="Times New Roman" w:hAnsi="Times New Roman" w:cs="Times New Roman"/>
          <w:sz w:val="24"/>
          <w:szCs w:val="24"/>
        </w:rPr>
        <w:t>the Open Science Framework:</w:t>
      </w:r>
      <w:r w:rsidR="00D108A8" w:rsidRPr="00103A61">
        <w:rPr>
          <w:rFonts w:ascii="Times New Roman" w:hAnsi="Times New Roman" w:cs="Times New Roman"/>
          <w:sz w:val="24"/>
          <w:szCs w:val="24"/>
        </w:rPr>
        <w:t xml:space="preserve"> </w:t>
      </w:r>
      <w:hyperlink r:id="rId10" w:history="1">
        <w:r w:rsidR="00495E62" w:rsidRPr="00495E62">
          <w:rPr>
            <w:rStyle w:val="Hyperlink"/>
            <w:rFonts w:ascii="Times New Roman" w:hAnsi="Times New Roman" w:cs="Times New Roman"/>
            <w:sz w:val="24"/>
            <w:szCs w:val="24"/>
          </w:rPr>
          <w:t>https://osf.io/68bkt/</w:t>
        </w:r>
      </w:hyperlink>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w:t>
      </w:r>
      <w:r w:rsidR="009B6BDA">
        <w:rPr>
          <w:rFonts w:ascii="Times New Roman" w:hAnsi="Times New Roman" w:cs="Times New Roman"/>
          <w:sz w:val="24"/>
          <w:szCs w:val="24"/>
        </w:rPr>
        <w:t>:</w:t>
      </w:r>
      <w:r w:rsidR="00D108A8" w:rsidRPr="00103A61">
        <w:rPr>
          <w:rFonts w:ascii="Times New Roman" w:hAnsi="Times New Roman" w:cs="Times New Roman"/>
          <w:sz w:val="24"/>
          <w:szCs w:val="24"/>
        </w:rPr>
        <w:t xml:space="preserve"> </w:t>
      </w:r>
      <w:hyperlink r:id="rId11" w:history="1">
        <w:r w:rsidR="009B6BDA" w:rsidRPr="00353E19">
          <w:rPr>
            <w:rStyle w:val="Hyperlink"/>
            <w:rFonts w:ascii="Times New Roman" w:hAnsi="Times New Roman" w:cs="Times New Roman"/>
            <w:sz w:val="24"/>
            <w:szCs w:val="24"/>
          </w:rPr>
          <w:t>https://npm27.shinyapps.io/Affordance_Norms/</w:t>
        </w:r>
      </w:hyperlink>
      <w:r w:rsidR="0097313F" w:rsidRPr="00103A61">
        <w:rPr>
          <w:rFonts w:ascii="Times New Roman" w:hAnsi="Times New Roman" w:cs="Times New Roman"/>
          <w:sz w:val="24"/>
          <w:szCs w:val="24"/>
        </w:rPr>
        <w:t xml:space="preserve">. The authors thank </w:t>
      </w:r>
      <w:commentRangeStart w:id="1"/>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1"/>
      <w:r w:rsidR="002979D1" w:rsidRPr="00103A61">
        <w:rPr>
          <w:rStyle w:val="CommentReference"/>
          <w:rFonts w:ascii="Times New Roman" w:hAnsi="Times New Roman" w:cs="Times New Roman"/>
          <w:sz w:val="24"/>
          <w:szCs w:val="24"/>
        </w:rPr>
        <w:commentReference w:id="1"/>
      </w:r>
      <w:r w:rsidR="0097313F" w:rsidRPr="00103A61">
        <w:rPr>
          <w:rFonts w:ascii="Times New Roman" w:hAnsi="Times New Roman" w:cs="Times New Roman"/>
          <w:sz w:val="24"/>
          <w:szCs w:val="24"/>
        </w:rPr>
        <w:t>for their assistance with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5F059F0D" w:rsidR="006417EB" w:rsidRDefault="006417EB" w:rsidP="00287EA2">
      <w:pPr>
        <w:spacing w:after="0" w:line="480" w:lineRule="auto"/>
        <w:rPr>
          <w:rFonts w:ascii="Times New Roman" w:hAnsi="Times New Roman" w:cs="Times New Roman"/>
          <w:sz w:val="24"/>
          <w:szCs w:val="24"/>
        </w:rPr>
      </w:pPr>
      <w:commentRangeStart w:id="2"/>
      <w:r w:rsidRPr="00103A61">
        <w:rPr>
          <w:rFonts w:ascii="Times New Roman" w:hAnsi="Times New Roman" w:cs="Times New Roman"/>
          <w:sz w:val="24"/>
          <w:szCs w:val="24"/>
        </w:rPr>
        <w:t>Objects</w:t>
      </w:r>
      <w:commentRangeEnd w:id="2"/>
      <w:r w:rsidRPr="00103A61">
        <w:rPr>
          <w:rStyle w:val="CommentReference"/>
          <w:rFonts w:ascii="Times New Roman" w:hAnsi="Times New Roman" w:cs="Times New Roman"/>
          <w:sz w:val="24"/>
          <w:szCs w:val="24"/>
        </w:rPr>
        <w:commentReference w:id="2"/>
      </w:r>
      <w:r w:rsidRPr="00103A61">
        <w:rPr>
          <w:rFonts w:ascii="Times New Roman" w:hAnsi="Times New Roman" w:cs="Times New Roman"/>
          <w:sz w:val="24"/>
          <w:szCs w:val="24"/>
        </w:rPr>
        <w:t xml:space="preserve">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 and affordance set-size (AFSS; i.e., total number of unique action responses) for each item. Because our stimuli overlapped with </w:t>
      </w:r>
      <w:proofErr w:type="spellStart"/>
      <w:r w:rsidRPr="00103A61">
        <w:rPr>
          <w:rFonts w:ascii="Times New Roman" w:hAnsi="Times New Roman" w:cs="Times New Roman"/>
          <w:sz w:val="24"/>
          <w:szCs w:val="24"/>
        </w:rPr>
        <w:t>Pexman</w:t>
      </w:r>
      <w:proofErr w:type="spellEnd"/>
      <w:r w:rsidRPr="00103A61">
        <w:rPr>
          <w:rFonts w:ascii="Times New Roman" w:hAnsi="Times New Roman" w:cs="Times New Roman"/>
          <w:sz w:val="24"/>
          <w:szCs w:val="24"/>
        </w:rPr>
        <w:t xml:space="preserve">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AFSS was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35142F86" w14:textId="77777777" w:rsidR="00212D5F" w:rsidRPr="00103A61" w:rsidRDefault="00212D5F" w:rsidP="00287EA2">
      <w:pPr>
        <w:spacing w:after="0" w:line="480" w:lineRule="auto"/>
        <w:rPr>
          <w:rFonts w:ascii="Times New Roman" w:hAnsi="Times New Roman" w:cs="Times New Roman"/>
          <w:sz w:val="24"/>
          <w:szCs w:val="24"/>
        </w:rPr>
      </w:pPr>
    </w:p>
    <w:p w14:paraId="775597A2" w14:textId="37641C24" w:rsidR="00717E35" w:rsidRPr="00103A61" w:rsidRDefault="00717E3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48E3B3F0" w:rsidR="00431BB6" w:rsidRPr="00103A61" w:rsidRDefault="006A758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FC6462" w:rsidRPr="00103A61">
        <w:rPr>
          <w:rFonts w:ascii="Times New Roman" w:hAnsi="Times New Roman" w:cs="Times New Roman"/>
          <w:sz w:val="24"/>
          <w:szCs w:val="24"/>
        </w:rPr>
        <w:t>From an empirical standpoint,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C4947" w:rsidRPr="00103A61">
        <w:rPr>
          <w:rFonts w:ascii="Times New Roman" w:hAnsi="Times New Roman" w:cs="Times New Roman"/>
          <w:sz w:val="24"/>
          <w:szCs w:val="24"/>
        </w:rPr>
        <w:t xml:space="preserve">to describe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287EA2">
        <w:rPr>
          <w:rFonts w:ascii="Times New Roman" w:hAnsi="Times New Roman" w:cs="Times New Roman"/>
          <w:sz w:val="24"/>
          <w:szCs w:val="24"/>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287EA2">
        <w:rPr>
          <w:rFonts w:ascii="Times New Roman" w:hAnsi="Times New Roman" w:cs="Times New Roman"/>
          <w:sz w:val="24"/>
          <w:szCs w:val="24"/>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287EA2">
        <w:rPr>
          <w:rFonts w:ascii="Times New Roman" w:hAnsi="Times New Roman" w:cs="Times New Roman"/>
          <w:sz w:val="24"/>
          <w:szCs w:val="24"/>
        </w:rPr>
        <w:t>see Nelson</w:t>
      </w:r>
      <w:r w:rsidR="0029351D" w:rsidRPr="00287EA2">
        <w:rPr>
          <w:rFonts w:ascii="Times New Roman" w:hAnsi="Times New Roman" w:cs="Times New Roman"/>
          <w:sz w:val="24"/>
          <w:szCs w:val="24"/>
        </w:rPr>
        <w:t>, McEvoy, &amp; Dennis</w:t>
      </w:r>
      <w:r w:rsidR="001F1A87" w:rsidRPr="00287EA2">
        <w:rPr>
          <w:rFonts w:ascii="Times New Roman" w:hAnsi="Times New Roman" w:cs="Times New Roman"/>
          <w:sz w:val="24"/>
          <w:szCs w:val="24"/>
        </w:rPr>
        <w:t>, 2000).</w:t>
      </w:r>
      <w:r w:rsidR="00874B15" w:rsidRPr="00287EA2">
        <w:rPr>
          <w:rFonts w:ascii="Times New Roman" w:hAnsi="Times New Roman" w:cs="Times New Roman"/>
          <w:sz w:val="24"/>
          <w:szCs w:val="24"/>
        </w:rPr>
        <w:t xml:space="preserve"> </w:t>
      </w:r>
      <w:r w:rsidR="000A22AF" w:rsidRPr="00287EA2">
        <w:rPr>
          <w:rFonts w:ascii="Times New Roman" w:hAnsi="Times New Roman" w:cs="Times New Roman"/>
          <w:sz w:val="24"/>
          <w:szCs w:val="24"/>
        </w:rPr>
        <w:t>As a</w:t>
      </w:r>
      <w:r w:rsidR="000A22AF" w:rsidRPr="00103A61">
        <w:rPr>
          <w:rFonts w:ascii="Times New Roman" w:hAnsi="Times New Roman" w:cs="Times New Roman"/>
          <w:sz w:val="24"/>
          <w:szCs w:val="24"/>
        </w:rPr>
        <w:t xml:space="preserve">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assess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71F44AD3" w:rsidR="00C77031" w:rsidRPr="00103A61" w:rsidRDefault="00F465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CD3E11">
        <w:rPr>
          <w:rFonts w:ascii="Times New Roman" w:hAnsi="Times New Roman" w:cs="Times New Roman"/>
          <w:sz w:val="24"/>
          <w:szCs w:val="24"/>
        </w:rPr>
        <w:t>measure</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 xml:space="preserve">these </w:t>
      </w:r>
      <w:r w:rsidR="00CD3E11">
        <w:rPr>
          <w:rFonts w:ascii="Times New Roman" w:hAnsi="Times New Roman" w:cs="Times New Roman"/>
          <w:sz w:val="24"/>
          <w:szCs w:val="24"/>
        </w:rPr>
        <w:t>types of</w:t>
      </w:r>
      <w:r w:rsidR="00DF6856" w:rsidRPr="00103A61">
        <w:rPr>
          <w:rFonts w:ascii="Times New Roman" w:hAnsi="Times New Roman" w:cs="Times New Roman"/>
          <w:sz w:val="24"/>
          <w:szCs w:val="24"/>
        </w:rPr>
        <w:t xml:space="preserve">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287EA2">
        <w:rPr>
          <w:rFonts w:ascii="Times New Roman" w:hAnsi="Times New Roman" w:cs="Times New Roman"/>
          <w:sz w:val="24"/>
          <w:szCs w:val="24"/>
        </w:rPr>
        <w:t xml:space="preserve">Buchanan, Valentine, &amp; Maxwell, 2019a; McRae, Seidenberg, Cree, &amp; </w:t>
      </w:r>
      <w:proofErr w:type="spellStart"/>
      <w:r w:rsidR="0029351D" w:rsidRPr="00287EA2">
        <w:rPr>
          <w:rFonts w:ascii="Times New Roman" w:hAnsi="Times New Roman" w:cs="Times New Roman"/>
          <w:sz w:val="24"/>
          <w:szCs w:val="24"/>
        </w:rPr>
        <w:t>McNorgon</w:t>
      </w:r>
      <w:proofErr w:type="spellEnd"/>
      <w:r w:rsidR="0029351D" w:rsidRPr="00287EA2">
        <w:rPr>
          <w:rFonts w:ascii="Times New Roman" w:hAnsi="Times New Roman" w:cs="Times New Roman"/>
          <w:sz w:val="24"/>
          <w:szCs w:val="24"/>
        </w:rPr>
        <w:t>, 2005</w:t>
      </w:r>
      <w:r w:rsidR="0029351D" w:rsidRPr="00103A61">
        <w:rPr>
          <w:rFonts w:ascii="Times New Roman" w:hAnsi="Times New Roman" w:cs="Times New Roman"/>
          <w:sz w:val="24"/>
          <w:szCs w:val="24"/>
        </w:rPr>
        <w:t>; associated concepts</w:t>
      </w:r>
      <w:r w:rsidR="0029351D" w:rsidRPr="007D65AB">
        <w:rPr>
          <w:rFonts w:ascii="Times New Roman" w:hAnsi="Times New Roman" w:cs="Times New Roman"/>
          <w:sz w:val="24"/>
          <w:szCs w:val="24"/>
        </w:rPr>
        <w:t xml:space="preserve">; De Deyne, Navarro, </w:t>
      </w:r>
      <w:proofErr w:type="spellStart"/>
      <w:r w:rsidR="0029351D" w:rsidRPr="007D65AB">
        <w:rPr>
          <w:rFonts w:ascii="Times New Roman" w:hAnsi="Times New Roman" w:cs="Times New Roman"/>
          <w:sz w:val="24"/>
          <w:szCs w:val="24"/>
        </w:rPr>
        <w:t>Perfors</w:t>
      </w:r>
      <w:proofErr w:type="spellEnd"/>
      <w:r w:rsidR="0029351D" w:rsidRPr="007D65AB">
        <w:rPr>
          <w:rFonts w:ascii="Times New Roman" w:hAnsi="Times New Roman" w:cs="Times New Roman"/>
          <w:sz w:val="24"/>
          <w:szCs w:val="24"/>
        </w:rPr>
        <w:t xml:space="preserve">, </w:t>
      </w:r>
      <w:proofErr w:type="spellStart"/>
      <w:r w:rsidR="0029351D" w:rsidRPr="007D65AB">
        <w:rPr>
          <w:rFonts w:ascii="Times New Roman" w:hAnsi="Times New Roman" w:cs="Times New Roman"/>
          <w:sz w:val="24"/>
          <w:szCs w:val="24"/>
        </w:rPr>
        <w:t>Brsybaert</w:t>
      </w:r>
      <w:proofErr w:type="spellEnd"/>
      <w:r w:rsidR="0029351D" w:rsidRPr="007D65AB">
        <w:rPr>
          <w:rFonts w:ascii="Times New Roman" w:hAnsi="Times New Roman" w:cs="Times New Roman"/>
          <w:sz w:val="24"/>
          <w:szCs w:val="24"/>
        </w:rPr>
        <w:t>, &amp; Storms, 2019; Nelson, McEvoy, &amp; Schreiber, 2004)</w:t>
      </w:r>
      <w:r w:rsidR="00C77031" w:rsidRPr="007D65AB">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 </w:t>
      </w:r>
      <w:r w:rsidR="001C02C8" w:rsidRPr="00103A61">
        <w:rPr>
          <w:rFonts w:ascii="Times New Roman" w:hAnsi="Times New Roman" w:cs="Times New Roman"/>
          <w:sz w:val="24"/>
          <w:szCs w:val="24"/>
        </w:rPr>
        <w:t xml:space="preserve">an increased </w:t>
      </w:r>
      <w:r w:rsidR="00C77031" w:rsidRPr="00103A61">
        <w:rPr>
          <w:rFonts w:ascii="Times New Roman" w:hAnsi="Times New Roman" w:cs="Times New Roman"/>
          <w:sz w:val="24"/>
          <w:szCs w:val="24"/>
        </w:rPr>
        <w:t xml:space="preserve">ease in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 xml:space="preserve">data collection afforded by online methods. As a result, large sets of feature production and free association norms are available for a variety of languages, with more recent work focusing on ensuring that sufficient overlap exists between databases containing different measures (i.e., that concepts are measured on both semantic and associative variables; see </w:t>
      </w:r>
      <w:r w:rsidR="00C77031" w:rsidRPr="007D65AB">
        <w:rPr>
          <w:rFonts w:ascii="Times New Roman" w:hAnsi="Times New Roman" w:cs="Times New Roman"/>
          <w:sz w:val="24"/>
          <w:szCs w:val="24"/>
        </w:rPr>
        <w:t>Buchanan, Valentine, &amp; Maxwell, 2019b).</w:t>
      </w:r>
      <w:r w:rsidR="00C77031" w:rsidRPr="00103A61">
        <w:rPr>
          <w:rFonts w:ascii="Times New Roman" w:hAnsi="Times New Roman" w:cs="Times New Roman"/>
          <w:sz w:val="24"/>
          <w:szCs w:val="24"/>
        </w:rPr>
        <w:t xml:space="preserve"> </w:t>
      </w:r>
    </w:p>
    <w:p w14:paraId="052DC558" w14:textId="3F77CA67" w:rsidR="00AF6407" w:rsidRPr="00103A61" w:rsidRDefault="0050537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7D06CA" w:rsidRPr="00103A61">
        <w:rPr>
          <w:rFonts w:ascii="Times New Roman" w:hAnsi="Times New Roman" w:cs="Times New Roman"/>
          <w:sz w:val="24"/>
          <w:szCs w:val="24"/>
        </w:rPr>
        <w:t xml:space="preserve">As such,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 xml:space="preserve">measures that reflect </w:t>
      </w:r>
      <w:r w:rsidR="003638C4" w:rsidRPr="00103A61">
        <w:rPr>
          <w:rFonts w:ascii="Times New Roman" w:hAnsi="Times New Roman" w:cs="Times New Roman"/>
          <w:sz w:val="24"/>
          <w:szCs w:val="24"/>
        </w:rPr>
        <w:t>several</w:t>
      </w:r>
      <w:r w:rsidR="007D06CA" w:rsidRPr="00103A61">
        <w:rPr>
          <w:rFonts w:ascii="Times New Roman" w:hAnsi="Times New Roman" w:cs="Times New Roman"/>
          <w:sz w:val="24"/>
          <w:szCs w:val="24"/>
        </w:rPr>
        <w:t xml:space="preserve"> dimensions of meaning is paramount for understanding how individuals process concept information.</w:t>
      </w:r>
      <w:r w:rsidR="003638C4" w:rsidRPr="00103A61">
        <w:rPr>
          <w:rFonts w:ascii="Times New Roman" w:hAnsi="Times New Roman" w:cs="Times New Roman"/>
          <w:sz w:val="24"/>
          <w:szCs w:val="24"/>
        </w:rPr>
        <w:t xml:space="preserve"> Recently,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0F03B9">
        <w:rPr>
          <w:rFonts w:ascii="Times New Roman" w:hAnsi="Times New Roman" w:cs="Times New Roman"/>
          <w:sz w:val="24"/>
          <w:szCs w:val="24"/>
        </w:rPr>
        <w:t>Barsalou, 1999;</w:t>
      </w:r>
      <w:r w:rsidR="003638C4" w:rsidRPr="00103A61">
        <w:rPr>
          <w:rFonts w:ascii="Times New Roman" w:hAnsi="Times New Roman" w:cs="Times New Roman"/>
          <w:sz w:val="24"/>
          <w:szCs w:val="24"/>
        </w:rPr>
        <w:t xml:space="preserve"> </w:t>
      </w:r>
      <w:r w:rsidR="003638C4" w:rsidRPr="00864A82">
        <w:rPr>
          <w:rFonts w:ascii="Times New Roman" w:hAnsi="Times New Roman" w:cs="Times New Roman"/>
          <w:sz w:val="24"/>
          <w:szCs w:val="24"/>
        </w:rPr>
        <w:t>Glenberg, 2015</w:t>
      </w:r>
      <w:r w:rsidR="00933174" w:rsidRPr="003D43CF">
        <w:rPr>
          <w:rFonts w:ascii="Times New Roman" w:hAnsi="Times New Roman" w:cs="Times New Roman"/>
          <w:sz w:val="24"/>
          <w:szCs w:val="24"/>
        </w:rPr>
        <w:t>; 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CB085D" w:rsidRPr="00103A61">
        <w:rPr>
          <w:rFonts w:ascii="Times New Roman" w:hAnsi="Times New Roman" w:cs="Times New Roman"/>
          <w:sz w:val="24"/>
          <w:szCs w:val="24"/>
        </w:rPr>
        <w:t xml:space="preserve"> e.g</w:t>
      </w:r>
      <w:r w:rsidR="00CB085D" w:rsidRPr="003D43CF">
        <w:rPr>
          <w:rFonts w:ascii="Times New Roman" w:hAnsi="Times New Roman" w:cs="Times New Roman"/>
          <w:sz w:val="24"/>
          <w:szCs w:val="24"/>
        </w:rPr>
        <w:t>., Barsalou, 2008).</w:t>
      </w:r>
      <w:r w:rsidR="002D3DE2" w:rsidRPr="00103A61">
        <w:rPr>
          <w:rFonts w:ascii="Times New Roman" w:hAnsi="Times New Roman" w:cs="Times New Roman"/>
          <w:sz w:val="24"/>
          <w:szCs w:val="24"/>
        </w:rPr>
        <w:t xml:space="preserve"> </w:t>
      </w:r>
      <w:r w:rsidR="00611913" w:rsidRPr="00103A61">
        <w:rPr>
          <w:rFonts w:ascii="Times New Roman" w:hAnsi="Times New Roman" w:cs="Times New Roman"/>
          <w:sz w:val="24"/>
          <w:szCs w:val="24"/>
        </w:rPr>
        <w:t>As such</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3D43CF">
        <w:rPr>
          <w:rFonts w:ascii="Times New Roman" w:hAnsi="Times New Roman" w:cs="Times New Roman"/>
          <w:sz w:val="24"/>
          <w:szCs w:val="24"/>
        </w:rPr>
        <w:t>Gibson, 1977) is</w:t>
      </w:r>
      <w:r w:rsidR="00CB6609" w:rsidRPr="00103A61">
        <w:rPr>
          <w:rFonts w:ascii="Times New Roman" w:hAnsi="Times New Roman" w:cs="Times New Roman"/>
          <w:sz w:val="24"/>
          <w:szCs w:val="24"/>
        </w:rPr>
        <w:t xml:space="preserve"> critical </w:t>
      </w:r>
      <w:r w:rsidR="00611913" w:rsidRPr="00103A61">
        <w:rPr>
          <w:rFonts w:ascii="Times New Roman" w:hAnsi="Times New Roman" w:cs="Times New Roman"/>
          <w:sz w:val="24"/>
          <w:szCs w:val="24"/>
        </w:rPr>
        <w:t xml:space="preserve">for understanding of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 xml:space="preserve">emphasize and object’s </w:t>
      </w:r>
      <w:r w:rsidR="00851E95" w:rsidRPr="00103A61">
        <w:rPr>
          <w:rFonts w:ascii="Times New Roman" w:hAnsi="Times New Roman" w:cs="Times New Roman"/>
          <w:sz w:val="24"/>
          <w:szCs w:val="24"/>
        </w:rPr>
        <w:lastRenderedPageBreak/>
        <w:t>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7EC053EF" w:rsidR="00657F45" w:rsidRPr="00103A61" w:rsidRDefault="0052646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and colleagues (</w:t>
      </w:r>
      <w:r w:rsidR="00A958F1" w:rsidRPr="00103A61">
        <w:rPr>
          <w:rFonts w:ascii="Times New Roman" w:hAnsi="Times New Roman" w:cs="Times New Roman"/>
          <w:sz w:val="24"/>
          <w:szCs w:val="24"/>
          <w:highlight w:val="cyan"/>
        </w:rPr>
        <w:t xml:space="preserve">Muraki, Siddiqui,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2022</w:t>
      </w:r>
      <w:r w:rsidR="00A958F1" w:rsidRPr="00103A61">
        <w:rPr>
          <w:rFonts w:ascii="Times New Roman" w:hAnsi="Times New Roman" w:cs="Times New Roman"/>
          <w:sz w:val="24"/>
          <w:szCs w:val="24"/>
        </w:rPr>
        <w:t xml:space="preserve">; </w:t>
      </w:r>
      <w:proofErr w:type="spellStart"/>
      <w:r w:rsidR="00D97657" w:rsidRPr="00103A61">
        <w:rPr>
          <w:rFonts w:ascii="Times New Roman" w:hAnsi="Times New Roman" w:cs="Times New Roman"/>
          <w:sz w:val="24"/>
          <w:szCs w:val="24"/>
          <w:highlight w:val="cyan"/>
        </w:rPr>
        <w:t>Pexman</w:t>
      </w:r>
      <w:proofErr w:type="spellEnd"/>
      <w:r w:rsidR="00D97657" w:rsidRPr="00103A61">
        <w:rPr>
          <w:rFonts w:ascii="Times New Roman" w:hAnsi="Times New Roman" w:cs="Times New Roman"/>
          <w:sz w:val="24"/>
          <w:szCs w:val="24"/>
          <w:highlight w:val="cyan"/>
        </w:rPr>
        <w:t xml:space="preserve">, Muraki, Sidhu, </w:t>
      </w:r>
      <w:proofErr w:type="spellStart"/>
      <w:r w:rsidR="00D97657" w:rsidRPr="00103A61">
        <w:rPr>
          <w:rFonts w:ascii="Times New Roman" w:hAnsi="Times New Roman" w:cs="Times New Roman"/>
          <w:sz w:val="24"/>
          <w:szCs w:val="24"/>
          <w:highlight w:val="cyan"/>
        </w:rPr>
        <w:t>Siakaluk</w:t>
      </w:r>
      <w:proofErr w:type="spellEnd"/>
      <w:r w:rsidR="00D97657" w:rsidRPr="00103A61">
        <w:rPr>
          <w:rFonts w:ascii="Times New Roman" w:hAnsi="Times New Roman" w:cs="Times New Roman"/>
          <w:sz w:val="24"/>
          <w:szCs w:val="24"/>
          <w:highlight w:val="cyan"/>
        </w:rPr>
        <w:t xml:space="preserve">, </w:t>
      </w:r>
      <w:r w:rsidR="00A958F1" w:rsidRPr="00103A61">
        <w:rPr>
          <w:rFonts w:ascii="Times New Roman" w:hAnsi="Times New Roman" w:cs="Times New Roman"/>
          <w:sz w:val="24"/>
          <w:szCs w:val="24"/>
          <w:highlight w:val="cyan"/>
        </w:rPr>
        <w:t xml:space="preserve">&amp; </w:t>
      </w:r>
      <w:r w:rsidR="00D97657" w:rsidRPr="00103A61">
        <w:rPr>
          <w:rFonts w:ascii="Times New Roman" w:hAnsi="Times New Roman" w:cs="Times New Roman"/>
          <w:sz w:val="24"/>
          <w:szCs w:val="24"/>
          <w:highlight w:val="cyan"/>
        </w:rPr>
        <w:t>Yap</w:t>
      </w:r>
      <w:r w:rsidR="00A958F1" w:rsidRPr="00103A61">
        <w:rPr>
          <w:rFonts w:ascii="Times New Roman" w:hAnsi="Times New Roman" w:cs="Times New Roman"/>
          <w:sz w:val="24"/>
          <w:szCs w:val="24"/>
          <w:highlight w:val="cyan"/>
        </w:rPr>
        <w:t xml:space="preserve">, </w:t>
      </w:r>
      <w:r w:rsidR="00D97657" w:rsidRPr="00103A61">
        <w:rPr>
          <w:rFonts w:ascii="Times New Roman" w:hAnsi="Times New Roman" w:cs="Times New Roman"/>
          <w:sz w:val="24"/>
          <w:szCs w:val="24"/>
          <w:highlight w:val="cyan"/>
        </w:rPr>
        <w:t>2019</w:t>
      </w:r>
      <w:r w:rsidR="00A958F1"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highlight w:val="cyan"/>
        </w:rPr>
        <w:t xml:space="preserve">Tillotson, </w:t>
      </w:r>
      <w:proofErr w:type="spellStart"/>
      <w:r w:rsidR="00A958F1" w:rsidRPr="00103A61">
        <w:rPr>
          <w:rFonts w:ascii="Times New Roman" w:hAnsi="Times New Roman" w:cs="Times New Roman"/>
          <w:sz w:val="24"/>
          <w:szCs w:val="24"/>
          <w:highlight w:val="cyan"/>
        </w:rPr>
        <w:t>Siakaluk</w:t>
      </w:r>
      <w:proofErr w:type="spellEnd"/>
      <w:r w:rsidR="00A958F1" w:rsidRPr="00103A61">
        <w:rPr>
          <w:rFonts w:ascii="Times New Roman" w:hAnsi="Times New Roman" w:cs="Times New Roman"/>
          <w:sz w:val="24"/>
          <w:szCs w:val="24"/>
          <w:highlight w:val="cyan"/>
        </w:rPr>
        <w:t xml:space="preserve">, &amp; </w:t>
      </w:r>
      <w:proofErr w:type="spellStart"/>
      <w:r w:rsidR="00A958F1" w:rsidRPr="00103A61">
        <w:rPr>
          <w:rFonts w:ascii="Times New Roman" w:hAnsi="Times New Roman" w:cs="Times New Roman"/>
          <w:sz w:val="24"/>
          <w:szCs w:val="24"/>
          <w:highlight w:val="cyan"/>
        </w:rPr>
        <w:t>Pexman</w:t>
      </w:r>
      <w:proofErr w:type="spellEnd"/>
      <w:r w:rsidR="00A958F1" w:rsidRPr="00103A61">
        <w:rPr>
          <w:rFonts w:ascii="Times New Roman" w:hAnsi="Times New Roman" w:cs="Times New Roman"/>
          <w:sz w:val="24"/>
          <w:szCs w:val="24"/>
          <w:highlight w:val="cyan"/>
        </w:rPr>
        <w:t>, 2008</w:t>
      </w:r>
      <w:r w:rsidR="00D97657" w:rsidRPr="00103A61">
        <w:rPr>
          <w:rFonts w:ascii="Times New Roman" w:hAnsi="Times New Roman" w:cs="Times New Roman"/>
          <w:sz w:val="24"/>
          <w:szCs w:val="24"/>
          <w:highlight w:val="cyan"/>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D97657" w:rsidRPr="00103A61">
        <w:rPr>
          <w:rFonts w:ascii="Times New Roman" w:hAnsi="Times New Roman" w:cs="Times New Roman"/>
          <w:sz w:val="24"/>
          <w:szCs w:val="24"/>
        </w:rPr>
        <w:t xml:space="preserve">attempted to quantify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xml:space="preserve">. Recently,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D97657" w:rsidRPr="00103A61">
        <w:rPr>
          <w:rFonts w:ascii="Times New Roman" w:hAnsi="Times New Roman" w:cs="Times New Roman"/>
          <w:sz w:val="24"/>
          <w:szCs w:val="24"/>
        </w:rPr>
        <w:t xml:space="preserve"> higher values denotate</w:t>
      </w:r>
      <w:r w:rsidR="00D16D9A" w:rsidRPr="00103A61">
        <w:rPr>
          <w:rFonts w:ascii="Times New Roman" w:hAnsi="Times New Roman" w:cs="Times New Roman"/>
          <w:sz w:val="24"/>
          <w:szCs w:val="24"/>
        </w:rPr>
        <w:t>d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r w:rsidR="00212D5F" w:rsidRPr="00103A61">
        <w:rPr>
          <w:rFonts w:ascii="Times New Roman" w:hAnsi="Times New Roman" w:cs="Times New Roman"/>
          <w:sz w:val="24"/>
          <w:szCs w:val="24"/>
        </w:rPr>
        <w:t>embodied</w:t>
      </w:r>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 xml:space="preserve">been shown to be consistent with existing measures of semantic knowledge. </w:t>
      </w:r>
      <w:r w:rsidR="00EB727F" w:rsidRPr="00103A61">
        <w:rPr>
          <w:rFonts w:ascii="Times New Roman" w:hAnsi="Times New Roman" w:cs="Times New Roman"/>
          <w:sz w:val="24"/>
          <w:szCs w:val="24"/>
        </w:rPr>
        <w:t>Overall, the authors</w:t>
      </w:r>
      <w:r w:rsidR="00657F45" w:rsidRPr="00103A61">
        <w:rPr>
          <w:rFonts w:ascii="Times New Roman" w:hAnsi="Times New Roman" w:cs="Times New Roman"/>
          <w:sz w:val="24"/>
          <w:szCs w:val="24"/>
        </w:rPr>
        <w:t xml:space="preserve"> demonstrated that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proofErr w:type="spellStart"/>
      <w:r w:rsidR="008268E4" w:rsidRPr="00103A61">
        <w:rPr>
          <w:rFonts w:ascii="Times New Roman" w:hAnsi="Times New Roman" w:cs="Times New Roman"/>
          <w:sz w:val="24"/>
          <w:szCs w:val="24"/>
          <w:highlight w:val="cyan"/>
        </w:rPr>
        <w:t>Balota</w:t>
      </w:r>
      <w:proofErr w:type="spellEnd"/>
      <w:r w:rsidR="008268E4" w:rsidRPr="00103A61">
        <w:rPr>
          <w:rFonts w:ascii="Times New Roman" w:hAnsi="Times New Roman" w:cs="Times New Roman"/>
          <w:sz w:val="24"/>
          <w:szCs w:val="24"/>
          <w:highlight w:val="cyan"/>
        </w:rPr>
        <w:t xml:space="preserve"> et al., 2007</w:t>
      </w:r>
      <w:r w:rsidR="008268E4" w:rsidRPr="00103A61">
        <w:rPr>
          <w:rFonts w:ascii="Times New Roman" w:hAnsi="Times New Roman" w:cs="Times New Roman"/>
          <w:sz w:val="24"/>
          <w:szCs w:val="24"/>
        </w:rPr>
        <w:t>) and responses from the Calgary Semantic Decision Project (</w:t>
      </w:r>
      <w:proofErr w:type="spellStart"/>
      <w:r w:rsidR="008268E4" w:rsidRPr="00103A61">
        <w:rPr>
          <w:rFonts w:ascii="Times New Roman" w:hAnsi="Times New Roman" w:cs="Times New Roman"/>
          <w:sz w:val="24"/>
          <w:szCs w:val="24"/>
          <w:highlight w:val="cyan"/>
        </w:rPr>
        <w:t>Pexman</w:t>
      </w:r>
      <w:proofErr w:type="spellEnd"/>
      <w:r w:rsidRPr="00103A61">
        <w:rPr>
          <w:rFonts w:ascii="Times New Roman" w:hAnsi="Times New Roman" w:cs="Times New Roman"/>
          <w:sz w:val="24"/>
          <w:szCs w:val="24"/>
          <w:highlight w:val="cyan"/>
        </w:rPr>
        <w:t>, Heard, Lloyd, &amp; Yap</w:t>
      </w:r>
      <w:r w:rsidR="008268E4" w:rsidRPr="00103A61">
        <w:rPr>
          <w:rFonts w:ascii="Times New Roman" w:hAnsi="Times New Roman" w:cs="Times New Roman"/>
          <w:sz w:val="24"/>
          <w:szCs w:val="24"/>
          <w:highlight w:val="cyan"/>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103A61">
        <w:rPr>
          <w:rFonts w:ascii="Times New Roman" w:hAnsi="Times New Roman" w:cs="Times New Roman"/>
          <w:sz w:val="24"/>
          <w:szCs w:val="24"/>
          <w:highlight w:val="cyan"/>
        </w:rPr>
        <w:t xml:space="preserve">Heard, Madan, </w:t>
      </w:r>
      <w:proofErr w:type="spellStart"/>
      <w:r w:rsidR="00657F45" w:rsidRPr="00103A61">
        <w:rPr>
          <w:rFonts w:ascii="Times New Roman" w:hAnsi="Times New Roman" w:cs="Times New Roman"/>
          <w:sz w:val="24"/>
          <w:szCs w:val="24"/>
          <w:highlight w:val="cyan"/>
        </w:rPr>
        <w:t>Protzner</w:t>
      </w:r>
      <w:proofErr w:type="spellEnd"/>
      <w:r w:rsidR="00657F45" w:rsidRPr="00103A61">
        <w:rPr>
          <w:rFonts w:ascii="Times New Roman" w:hAnsi="Times New Roman" w:cs="Times New Roman"/>
          <w:sz w:val="24"/>
          <w:szCs w:val="24"/>
          <w:highlight w:val="cyan"/>
        </w:rPr>
        <w:t xml:space="preserve">, and </w:t>
      </w:r>
      <w:proofErr w:type="spellStart"/>
      <w:r w:rsidR="00657F45" w:rsidRPr="00103A61">
        <w:rPr>
          <w:rFonts w:ascii="Times New Roman" w:hAnsi="Times New Roman" w:cs="Times New Roman"/>
          <w:sz w:val="24"/>
          <w:szCs w:val="24"/>
          <w:highlight w:val="cyan"/>
        </w:rPr>
        <w:t>Pexman</w:t>
      </w:r>
      <w:proofErr w:type="spellEnd"/>
      <w:r w:rsidR="00657F45" w:rsidRPr="00103A61">
        <w:rPr>
          <w:rFonts w:ascii="Times New Roman" w:hAnsi="Times New Roman" w:cs="Times New Roman"/>
          <w:sz w:val="24"/>
          <w:szCs w:val="24"/>
          <w:highlight w:val="cyan"/>
        </w:rPr>
        <w:t xml:space="preserve">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w:t>
      </w:r>
      <w:proofErr w:type="spellStart"/>
      <w:r w:rsidR="00657F45" w:rsidRPr="00103A61">
        <w:rPr>
          <w:rFonts w:ascii="Times New Roman" w:hAnsi="Times New Roman" w:cs="Times New Roman"/>
          <w:sz w:val="24"/>
          <w:szCs w:val="24"/>
        </w:rPr>
        <w:t>graspability</w:t>
      </w:r>
      <w:proofErr w:type="spellEnd"/>
      <w:r w:rsidR="00657F45" w:rsidRPr="00103A61">
        <w:rPr>
          <w:rFonts w:ascii="Times New Roman" w:hAnsi="Times New Roman" w:cs="Times New Roman"/>
          <w:sz w:val="24"/>
          <w:szCs w:val="24"/>
        </w:rPr>
        <w:t xml:space="preserve">, ease of pantomime, and number of actions), </w:t>
      </w:r>
      <w:r w:rsidR="00F53A6F">
        <w:rPr>
          <w:rFonts w:ascii="Times New Roman" w:hAnsi="Times New Roman" w:cs="Times New Roman"/>
          <w:sz w:val="24"/>
          <w:szCs w:val="24"/>
        </w:rPr>
        <w:t xml:space="preserve">these ratings </w:t>
      </w:r>
      <w:r w:rsidR="005F69BB" w:rsidRPr="00103A61">
        <w:rPr>
          <w:rFonts w:ascii="Times New Roman" w:hAnsi="Times New Roman" w:cs="Times New Roman"/>
          <w:sz w:val="24"/>
          <w:szCs w:val="24"/>
        </w:rPr>
        <w:t>explain</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w:t>
      </w:r>
      <w:proofErr w:type="spellStart"/>
      <w:r w:rsidR="005F69BB" w:rsidRPr="00103A61">
        <w:rPr>
          <w:rFonts w:ascii="Times New Roman" w:hAnsi="Times New Roman" w:cs="Times New Roman"/>
          <w:sz w:val="24"/>
          <w:szCs w:val="24"/>
        </w:rPr>
        <w:t>Pexman</w:t>
      </w:r>
      <w:proofErr w:type="spellEnd"/>
      <w:r w:rsidR="005F69BB" w:rsidRPr="00103A61">
        <w:rPr>
          <w:rFonts w:ascii="Times New Roman" w:hAnsi="Times New Roman" w:cs="Times New Roman"/>
          <w:sz w:val="24"/>
          <w:szCs w:val="24"/>
        </w:rPr>
        <w:t xml:space="preserve">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is an important component of word meaning.</w:t>
      </w:r>
    </w:p>
    <w:p w14:paraId="1DE8EE87" w14:textId="6AC44366" w:rsidR="00495923" w:rsidRPr="00103A61" w:rsidRDefault="00657F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w:t>
      </w:r>
      <w:r w:rsidRPr="00103A61">
        <w:rPr>
          <w:rFonts w:ascii="Times New Roman" w:hAnsi="Times New Roman" w:cs="Times New Roman"/>
          <w:sz w:val="24"/>
          <w:szCs w:val="24"/>
        </w:rPr>
        <w:lastRenderedPageBreak/>
        <w:t xml:space="preserve">may limit their </w:t>
      </w:r>
      <w:r w:rsidR="00BE7294" w:rsidRPr="00103A61">
        <w:rPr>
          <w:rFonts w:ascii="Times New Roman" w:hAnsi="Times New Roman" w:cs="Times New Roman"/>
          <w:sz w:val="24"/>
          <w:szCs w:val="24"/>
        </w:rPr>
        <w:t>broader use</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because these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corelated with concreteness</w:t>
      </w:r>
      <w:r w:rsidR="00BE7294" w:rsidRPr="00103A61">
        <w:rPr>
          <w:rFonts w:ascii="Times New Roman" w:hAnsi="Times New Roman" w:cs="Times New Roman"/>
          <w:sz w:val="24"/>
          <w:szCs w:val="24"/>
        </w:rPr>
        <w:t xml:space="preserve">. Indeed, </w:t>
      </w:r>
      <w:proofErr w:type="spellStart"/>
      <w:r w:rsidR="00BE7294" w:rsidRPr="00103A61">
        <w:rPr>
          <w:rFonts w:ascii="Times New Roman" w:hAnsi="Times New Roman" w:cs="Times New Roman"/>
          <w:sz w:val="24"/>
          <w:szCs w:val="24"/>
        </w:rPr>
        <w:t>Pexman</w:t>
      </w:r>
      <w:proofErr w:type="spellEnd"/>
      <w:r w:rsidR="00BE7294" w:rsidRPr="00103A61">
        <w:rPr>
          <w:rFonts w:ascii="Times New Roman" w:hAnsi="Times New Roman" w:cs="Times New Roman"/>
          <w:sz w:val="24"/>
          <w:szCs w:val="24"/>
        </w:rPr>
        <w:t xml:space="preserve">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certain actions may occur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proofErr w:type="spellStart"/>
      <w:r w:rsidR="001370E0" w:rsidRPr="00103A61">
        <w:rPr>
          <w:rFonts w:ascii="Times New Roman" w:hAnsi="Times New Roman" w:cs="Times New Roman"/>
          <w:sz w:val="24"/>
          <w:szCs w:val="24"/>
          <w:highlight w:val="cyan"/>
        </w:rPr>
        <w:t>Barsaolou</w:t>
      </w:r>
      <w:proofErr w:type="spellEnd"/>
      <w:r w:rsidR="001370E0" w:rsidRPr="00103A61">
        <w:rPr>
          <w:rFonts w:ascii="Times New Roman" w:hAnsi="Times New Roman" w:cs="Times New Roman"/>
          <w:sz w:val="24"/>
          <w:szCs w:val="24"/>
          <w:highlight w:val="cyan"/>
        </w:rPr>
        <w:t>, Simmons, Barbey, &amp; Wilson, 2003</w:t>
      </w:r>
      <w:r w:rsidR="008242AD" w:rsidRPr="00103A61">
        <w:rPr>
          <w:rFonts w:ascii="Times New Roman" w:hAnsi="Times New Roman" w:cs="Times New Roman"/>
          <w:sz w:val="24"/>
          <w:szCs w:val="24"/>
          <w:highlight w:val="cyan"/>
        </w:rPr>
        <w:t>)</w:t>
      </w:r>
      <w:r w:rsidR="0087690A" w:rsidRPr="00103A61">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Thus, relying solely upon BOI as a measure of interactivity omits qualitative information which potentially influences actions.</w:t>
      </w:r>
    </w:p>
    <w:p w14:paraId="0E7DADE5" w14:textId="11BAB384" w:rsidR="00E12CB3" w:rsidRPr="00103A61" w:rsidRDefault="00E12CB3" w:rsidP="00287EA2">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8B01E31" w:rsidR="00C86E41" w:rsidRPr="00103A61" w:rsidRDefault="00495923"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the present study sought to develop a database of affordances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object use was captured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w:t>
      </w:r>
      <w:r w:rsidR="00C86E41" w:rsidRPr="00103A61">
        <w:rPr>
          <w:rFonts w:ascii="Times New Roman" w:hAnsi="Times New Roman" w:cs="Times New Roman"/>
          <w:sz w:val="24"/>
          <w:szCs w:val="24"/>
        </w:rPr>
        <w:lastRenderedPageBreak/>
        <w:t>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captured for each object.</w:t>
      </w:r>
      <w:r w:rsidRPr="00103A61">
        <w:rPr>
          <w:rFonts w:ascii="Times New Roman" w:hAnsi="Times New Roman" w:cs="Times New Roman"/>
          <w:sz w:val="24"/>
          <w:szCs w:val="24"/>
        </w:rPr>
        <w:t xml:space="preserve"> </w:t>
      </w:r>
    </w:p>
    <w:p w14:paraId="30E9936D" w14:textId="2FA52F45" w:rsidR="00717E35" w:rsidRPr="00103A61" w:rsidRDefault="00F97D1C"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this dataset</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w:t>
      </w:r>
      <w:proofErr w:type="spellStart"/>
      <w:r w:rsidR="002A3615">
        <w:rPr>
          <w:rFonts w:ascii="Times New Roman" w:hAnsi="Times New Roman" w:cs="Times New Roman"/>
          <w:sz w:val="24"/>
          <w:szCs w:val="24"/>
        </w:rPr>
        <w:t>Pexman</w:t>
      </w:r>
      <w:proofErr w:type="spellEnd"/>
      <w:r w:rsidR="002A3615">
        <w:rPr>
          <w:rFonts w:ascii="Times New Roman" w:hAnsi="Times New Roman" w:cs="Times New Roman"/>
          <w:sz w:val="24"/>
          <w:szCs w:val="24"/>
        </w:rPr>
        <w:t xml:space="preserve">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 xml:space="preserve">which could potentially influence how participants process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714E21D8" w:rsidR="006134AE" w:rsidRPr="00103A61" w:rsidRDefault="006134AE"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 xml:space="preserve">We </w:t>
      </w:r>
      <w:r w:rsidR="004421EB" w:rsidRPr="00491281">
        <w:rPr>
          <w:rFonts w:ascii="Times New Roman" w:hAnsi="Times New Roman" w:cs="Times New Roman"/>
          <w:sz w:val="24"/>
          <w:szCs w:val="24"/>
        </w:rPr>
        <w:t>recruited 31</w:t>
      </w:r>
      <w:r w:rsidR="00491281" w:rsidRPr="00491281">
        <w:rPr>
          <w:rFonts w:ascii="Times New Roman" w:hAnsi="Times New Roman" w:cs="Times New Roman"/>
          <w:sz w:val="24"/>
          <w:szCs w:val="24"/>
        </w:rPr>
        <w:t>89</w:t>
      </w:r>
      <w:r w:rsidR="004421EB" w:rsidRPr="00103A61">
        <w:rPr>
          <w:rFonts w:ascii="Times New Roman" w:hAnsi="Times New Roman" w:cs="Times New Roman"/>
          <w:sz w:val="24"/>
          <w:szCs w:val="24"/>
        </w:rPr>
        <w:t xml:space="preserve">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491281">
        <w:rPr>
          <w:rFonts w:ascii="Times New Roman" w:hAnsi="Times New Roman" w:cs="Times New Roman"/>
          <w:sz w:val="24"/>
          <w:szCs w:val="24"/>
        </w:rPr>
        <w:t>2</w:t>
      </w:r>
      <w:r w:rsidR="00491281" w:rsidRPr="00491281">
        <w:rPr>
          <w:rFonts w:ascii="Times New Roman" w:hAnsi="Times New Roman" w:cs="Times New Roman"/>
          <w:sz w:val="24"/>
          <w:szCs w:val="24"/>
        </w:rPr>
        <w:t>43</w:t>
      </w:r>
      <w:r w:rsidR="00491281">
        <w:rPr>
          <w:rFonts w:ascii="Times New Roman" w:hAnsi="Times New Roman" w:cs="Times New Roman"/>
          <w:sz w:val="24"/>
          <w:szCs w:val="24"/>
        </w:rPr>
        <w:t>2</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w:t>
      </w:r>
      <w:r w:rsidR="004D32ED">
        <w:rPr>
          <w:rFonts w:ascii="Times New Roman" w:hAnsi="Times New Roman" w:cs="Times New Roman"/>
          <w:sz w:val="24"/>
          <w:szCs w:val="24"/>
        </w:rPr>
        <w:t xml:space="preserve"> and colleges</w:t>
      </w:r>
      <w:r w:rsidRPr="00103A61">
        <w:rPr>
          <w:rFonts w:ascii="Times New Roman" w:hAnsi="Times New Roman" w:cs="Times New Roman"/>
          <w:sz w:val="24"/>
          <w:szCs w:val="24"/>
        </w:rPr>
        <w:t xml:space="preserve">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w:t>
      </w:r>
      <w:r w:rsidR="004D32ED">
        <w:rPr>
          <w:rFonts w:ascii="Times New Roman" w:hAnsi="Times New Roman" w:cs="Times New Roman"/>
          <w:sz w:val="24"/>
          <w:szCs w:val="24"/>
        </w:rPr>
        <w:t>undergraduate</w:t>
      </w:r>
      <w:r w:rsidRPr="00103A61">
        <w:rPr>
          <w:rFonts w:ascii="Times New Roman" w:hAnsi="Times New Roman" w:cs="Times New Roman"/>
          <w:sz w:val="24"/>
          <w:szCs w:val="24"/>
        </w:rPr>
        <w:t xml:space="preserve">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w:t>
      </w:r>
      <w:r w:rsidR="004E19C3">
        <w:rPr>
          <w:rFonts w:ascii="Times New Roman" w:hAnsi="Times New Roman" w:cs="Times New Roman"/>
          <w:sz w:val="24"/>
          <w:szCs w:val="24"/>
        </w:rPr>
        <w:t xml:space="preserve"> </w:t>
      </w:r>
      <w:r w:rsidR="004D32ED">
        <w:rPr>
          <w:rFonts w:ascii="Times New Roman" w:hAnsi="Times New Roman" w:cs="Times New Roman"/>
          <w:sz w:val="24"/>
          <w:szCs w:val="24"/>
        </w:rPr>
        <w:t>All p</w:t>
      </w:r>
      <w:r w:rsidR="004E19C3">
        <w:rPr>
          <w:rFonts w:ascii="Times New Roman" w:hAnsi="Times New Roman" w:cs="Times New Roman"/>
          <w:sz w:val="24"/>
          <w:szCs w:val="24"/>
        </w:rPr>
        <w:t>articipants were required to be native English speakers</w:t>
      </w:r>
      <w:r w:rsidR="004D32ED">
        <w:rPr>
          <w:rFonts w:ascii="Times New Roman" w:hAnsi="Times New Roman" w:cs="Times New Roman"/>
          <w:sz w:val="24"/>
          <w:szCs w:val="24"/>
        </w:rPr>
        <w:t>,</w:t>
      </w:r>
      <w:r w:rsidR="004E19C3">
        <w:rPr>
          <w:rFonts w:ascii="Times New Roman" w:hAnsi="Times New Roman" w:cs="Times New Roman"/>
          <w:sz w:val="24"/>
          <w:szCs w:val="24"/>
        </w:rPr>
        <w:t xml:space="preserve"> and</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w:t>
      </w:r>
      <w:r w:rsidR="004E19C3">
        <w:rPr>
          <w:rFonts w:ascii="Times New Roman" w:hAnsi="Times New Roman" w:cs="Times New Roman"/>
          <w:sz w:val="24"/>
          <w:szCs w:val="24"/>
        </w:rPr>
        <w:t xml:space="preserve"> additionally</w:t>
      </w:r>
      <w:r w:rsidR="00EB06DC" w:rsidRPr="00103A61">
        <w:rPr>
          <w:rFonts w:ascii="Times New Roman" w:hAnsi="Times New Roman" w:cs="Times New Roman"/>
          <w:sz w:val="24"/>
          <w:szCs w:val="24"/>
        </w:rPr>
        <w:t xml:space="preserve"> required to have </w:t>
      </w:r>
      <w:r w:rsidR="004E19C3">
        <w:rPr>
          <w:rFonts w:ascii="Times New Roman" w:hAnsi="Times New Roman" w:cs="Times New Roman"/>
          <w:sz w:val="24"/>
          <w:szCs w:val="24"/>
        </w:rPr>
        <w:t>obtained</w:t>
      </w:r>
      <w:r w:rsidR="00EB06DC" w:rsidRPr="00103A61">
        <w:rPr>
          <w:rFonts w:ascii="Times New Roman" w:hAnsi="Times New Roman" w:cs="Times New Roman"/>
          <w:sz w:val="24"/>
          <w:szCs w:val="24"/>
        </w:rPr>
        <w:t xml:space="preserve"> at least a high-school level degree</w:t>
      </w:r>
      <w:r w:rsidR="004E19C3">
        <w:rPr>
          <w:rFonts w:ascii="Times New Roman" w:hAnsi="Times New Roman" w:cs="Times New Roman"/>
          <w:sz w:val="24"/>
          <w:szCs w:val="24"/>
        </w:rPr>
        <w:t xml:space="preserve"> or equivalent.</w:t>
      </w:r>
    </w:p>
    <w:p w14:paraId="0D51C0A6" w14:textId="47A9A285"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Materials</w:t>
      </w:r>
    </w:p>
    <w:p w14:paraId="53A5C1DA" w14:textId="220422BD" w:rsidR="0004657B" w:rsidRPr="00103A61" w:rsidRDefault="00497F2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103A61">
        <w:rPr>
          <w:rFonts w:ascii="Times New Roman" w:hAnsi="Times New Roman" w:cs="Times New Roman"/>
          <w:sz w:val="24"/>
          <w:szCs w:val="24"/>
          <w:highlight w:val="cyan"/>
        </w:rPr>
        <w:t>Coltheart, 1981</w:t>
      </w:r>
      <w:r w:rsidRPr="00103A61">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Words were initially selected based on concreteness, such that only </w:t>
      </w:r>
      <w:r w:rsidR="0004657B" w:rsidRPr="00103A61">
        <w:rPr>
          <w:rFonts w:ascii="Times New Roman" w:hAnsi="Times New Roman" w:cs="Times New Roman"/>
          <w:sz w:val="24"/>
          <w:szCs w:val="24"/>
        </w:rPr>
        <w:lastRenderedPageBreak/>
        <w:t>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w:t>
      </w:r>
      <w:r w:rsidR="004D32ED">
        <w:rPr>
          <w:rFonts w:ascii="Times New Roman" w:hAnsi="Times New Roman" w:cs="Times New Roman"/>
          <w:sz w:val="24"/>
          <w:szCs w:val="24"/>
        </w:rPr>
        <w:t xml:space="preserve"> separate, 30-item</w:t>
      </w:r>
      <w:r w:rsidR="000B32EA" w:rsidRPr="00103A61">
        <w:rPr>
          <w:rFonts w:ascii="Times New Roman" w:hAnsi="Times New Roman" w:cs="Times New Roman"/>
          <w:sz w:val="24"/>
          <w:szCs w:val="24"/>
        </w:rPr>
        <w:t xml:space="preserve"> list</w:t>
      </w:r>
      <w:r w:rsidR="00EC0767" w:rsidRPr="00103A61">
        <w:rPr>
          <w:rFonts w:ascii="Times New Roman" w:hAnsi="Times New Roman" w:cs="Times New Roman"/>
          <w:sz w:val="24"/>
          <w:szCs w:val="24"/>
        </w:rPr>
        <w:t>s</w:t>
      </w:r>
      <w:r w:rsidR="004D32ED">
        <w:rPr>
          <w:rFonts w:ascii="Times New Roman" w:hAnsi="Times New Roman" w:cs="Times New Roman"/>
          <w:sz w:val="24"/>
          <w:szCs w:val="24"/>
        </w:rPr>
        <w:t xml:space="preserve">. </w:t>
      </w:r>
      <w:r w:rsidR="000B32EA" w:rsidRPr="00103A61">
        <w:rPr>
          <w:rFonts w:ascii="Times New Roman" w:hAnsi="Times New Roman" w:cs="Times New Roman"/>
          <w:sz w:val="24"/>
          <w:szCs w:val="24"/>
        </w:rPr>
        <w:t>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0.33</w:t>
      </w:r>
      <w:r w:rsidR="004D32ED">
        <w:rPr>
          <w:rFonts w:ascii="Times New Roman" w:hAnsi="Times New Roman" w:cs="Times New Roman"/>
          <w:sz w:val="24"/>
          <w:szCs w:val="24"/>
        </w:rPr>
        <w:t>; Brysbaert, Warriner, &amp; Kuperman, 2014</w:t>
      </w:r>
      <w:r w:rsidR="00CE39FB">
        <w:rPr>
          <w:rFonts w:ascii="Times New Roman" w:hAnsi="Times New Roman" w:cs="Times New Roman"/>
          <w:sz w:val="24"/>
          <w:szCs w:val="24"/>
        </w:rPr>
        <w:t>)</w:t>
      </w:r>
      <w:r w:rsidR="00C22A2E" w:rsidRPr="00103A61">
        <w:rPr>
          <w:rFonts w:ascii="Times New Roman" w:hAnsi="Times New Roman" w:cs="Times New Roman"/>
          <w:sz w:val="24"/>
          <w:szCs w:val="24"/>
        </w:rPr>
        <w:t xml:space="preserve">, </w:t>
      </w:r>
      <w:r w:rsidR="004D32ED">
        <w:rPr>
          <w:rFonts w:ascii="Times New Roman" w:hAnsi="Times New Roman" w:cs="Times New Roman"/>
          <w:sz w:val="24"/>
          <w:szCs w:val="24"/>
        </w:rPr>
        <w:t xml:space="preserve">a </w:t>
      </w:r>
      <w:r w:rsidR="00C22A2E" w:rsidRPr="00103A61">
        <w:rPr>
          <w:rFonts w:ascii="Times New Roman" w:hAnsi="Times New Roman" w:cs="Times New Roman"/>
          <w:sz w:val="24"/>
          <w:szCs w:val="24"/>
        </w:rPr>
        <w:t xml:space="preserve">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w:t>
      </w:r>
      <w:r w:rsidR="002675D6">
        <w:rPr>
          <w:rFonts w:ascii="Times New Roman" w:hAnsi="Times New Roman" w:cs="Times New Roman"/>
          <w:sz w:val="24"/>
          <w:szCs w:val="24"/>
        </w:rPr>
        <w:t>0</w:t>
      </w:r>
      <w:r w:rsidR="00CE39FB">
        <w:rPr>
          <w:rFonts w:ascii="Times New Roman" w:hAnsi="Times New Roman" w:cs="Times New Roman"/>
          <w:sz w:val="24"/>
          <w:szCs w:val="24"/>
        </w:rPr>
        <w:t xml:space="preserve">.87; </w:t>
      </w:r>
      <w:r w:rsidR="00C22A2E" w:rsidRPr="00103A61">
        <w:rPr>
          <w:rFonts w:ascii="Times New Roman" w:hAnsi="Times New Roman" w:cs="Times New Roman"/>
          <w:sz w:val="24"/>
          <w:szCs w:val="24"/>
          <w:highlight w:val="cyan"/>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0.60; </w:t>
      </w:r>
      <w:proofErr w:type="spellStart"/>
      <w:r w:rsidR="00C22A2E" w:rsidRPr="00103A61">
        <w:rPr>
          <w:rFonts w:ascii="Times New Roman" w:hAnsi="Times New Roman" w:cs="Times New Roman"/>
          <w:sz w:val="24"/>
          <w:szCs w:val="24"/>
          <w:highlight w:val="cyan"/>
        </w:rPr>
        <w:t>Pexman</w:t>
      </w:r>
      <w:proofErr w:type="spellEnd"/>
      <w:r w:rsidR="00C22A2E" w:rsidRPr="00103A61">
        <w:rPr>
          <w:rFonts w:ascii="Times New Roman" w:hAnsi="Times New Roman" w:cs="Times New Roman"/>
          <w:sz w:val="24"/>
          <w:szCs w:val="24"/>
          <w:highlight w:val="cyan"/>
        </w:rPr>
        <w:t xml:space="preserve"> et al., 2019</w:t>
      </w:r>
      <w:r w:rsidR="00C22A2E" w:rsidRPr="00103A61">
        <w:rPr>
          <w:rFonts w:ascii="Times New Roman" w:hAnsi="Times New Roman" w:cs="Times New Roman"/>
          <w:sz w:val="24"/>
          <w:szCs w:val="24"/>
        </w:rPr>
        <w:t>)</w:t>
      </w:r>
      <w:r w:rsidR="00353E19">
        <w:rPr>
          <w:rFonts w:ascii="Times New Roman" w:hAnsi="Times New Roman" w:cs="Times New Roman"/>
          <w:sz w:val="24"/>
          <w:szCs w:val="24"/>
        </w:rPr>
        <w:t xml:space="preserve">. </w:t>
      </w:r>
    </w:p>
    <w:p w14:paraId="1B4C5F87" w14:textId="6D5EA302"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45C9CF73" w:rsidR="00C91A5C" w:rsidRPr="00103A61" w:rsidRDefault="00B35620"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3"/>
      <w:r w:rsidR="002979D1" w:rsidRPr="00103A61">
        <w:rPr>
          <w:rFonts w:ascii="Times New Roman" w:hAnsi="Times New Roman" w:cs="Times New Roman"/>
          <w:sz w:val="24"/>
          <w:szCs w:val="24"/>
        </w:rPr>
        <w:t xml:space="preserve">web-based psychological </w:t>
      </w:r>
      <w:commentRangeEnd w:id="3"/>
      <w:r w:rsidR="002979D1" w:rsidRPr="00103A61">
        <w:rPr>
          <w:rStyle w:val="CommentReference"/>
          <w:rFonts w:ascii="Times New Roman" w:hAnsi="Times New Roman" w:cs="Times New Roman"/>
          <w:sz w:val="24"/>
          <w:szCs w:val="24"/>
        </w:rPr>
        <w:commentReference w:id="3"/>
      </w:r>
      <w:r w:rsidR="002979D1" w:rsidRPr="00103A61">
        <w:rPr>
          <w:rFonts w:ascii="Times New Roman" w:hAnsi="Times New Roman" w:cs="Times New Roman"/>
          <w:sz w:val="24"/>
          <w:szCs w:val="24"/>
        </w:rPr>
        <w:t>experiments (</w:t>
      </w:r>
      <w:r w:rsidR="002979D1" w:rsidRPr="00103A61">
        <w:rPr>
          <w:rFonts w:ascii="Times New Roman" w:hAnsi="Times New Roman" w:cs="Times New Roman"/>
          <w:sz w:val="24"/>
          <w:szCs w:val="24"/>
          <w:highlight w:val="cyan"/>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required 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C91A5C" w:rsidRPr="00103A61">
        <w:rPr>
          <w:rFonts w:ascii="Times New Roman" w:hAnsi="Times New Roman" w:cs="Times New Roman"/>
          <w:sz w:val="24"/>
          <w:szCs w:val="24"/>
        </w:rPr>
        <w:t xml:space="preserve">complete </w:t>
      </w:r>
      <w:r w:rsidR="004C4215" w:rsidRPr="00103A61">
        <w:rPr>
          <w:rFonts w:ascii="Times New Roman" w:hAnsi="Times New Roman" w:cs="Times New Roman"/>
          <w:sz w:val="24"/>
          <w:szCs w:val="24"/>
        </w:rPr>
        <w:t xml:space="preserve">set of instructions </w:t>
      </w:r>
      <w:r w:rsidR="00EC0767" w:rsidRPr="00103A61">
        <w:rPr>
          <w:rFonts w:ascii="Times New Roman" w:hAnsi="Times New Roman" w:cs="Times New Roman"/>
          <w:sz w:val="24"/>
          <w:szCs w:val="24"/>
        </w:rPr>
        <w:t>is available</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 [</w:t>
      </w:r>
      <w:r w:rsidR="004C4215" w:rsidRPr="00103A61">
        <w:rPr>
          <w:rFonts w:ascii="Times New Roman" w:hAnsi="Times New Roman" w:cs="Times New Roman"/>
          <w:sz w:val="24"/>
          <w:szCs w:val="24"/>
          <w:highlight w:val="green"/>
        </w:rPr>
        <w:t>OSF link</w:t>
      </w:r>
      <w:r w:rsidR="004C4215" w:rsidRPr="00103A61">
        <w:rPr>
          <w:rFonts w:ascii="Times New Roman" w:hAnsi="Times New Roman" w:cs="Times New Roman"/>
          <w:sz w:val="24"/>
          <w:szCs w:val="24"/>
        </w:rPr>
        <w:t xml:space="preserve">]. </w:t>
      </w:r>
    </w:p>
    <w:p w14:paraId="0EB76767" w14:textId="2282E42C" w:rsidR="000B32EA" w:rsidRPr="00103A61" w:rsidRDefault="00EC0767"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box 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the word. To maximize potential affordances, participants were not given specific instructions on how to format their responses (i.e., tense, 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instructed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t xml:space="preserve">Additionally, a prompt was located directly above the cue, which reminded participants to list as </w:t>
      </w:r>
      <w:r w:rsidR="00CC5241" w:rsidRPr="00103A61">
        <w:rPr>
          <w:rFonts w:ascii="Times New Roman" w:hAnsi="Times New Roman" w:cs="Times New Roman"/>
          <w:sz w:val="24"/>
          <w:szCs w:val="24"/>
        </w:rPr>
        <w:lastRenderedPageBreak/>
        <w:t xml:space="preserve">many uses for each object as they could generate. </w:t>
      </w:r>
      <w:r w:rsidR="00C91A5C" w:rsidRPr="00103A61">
        <w:rPr>
          <w:rFonts w:ascii="Times New Roman" w:hAnsi="Times New Roman" w:cs="Times New Roman"/>
          <w:sz w:val="24"/>
          <w:szCs w:val="24"/>
        </w:rPr>
        <w:t xml:space="preserve">After completing the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randomly selected one of the 100 lists of 30 items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w:t>
      </w:r>
      <w:r w:rsidR="002577BB">
        <w:rPr>
          <w:rFonts w:ascii="Times New Roman" w:hAnsi="Times New Roman" w:cs="Times New Roman"/>
          <w:sz w:val="24"/>
          <w:szCs w:val="24"/>
        </w:rPr>
        <w:t>All list</w:t>
      </w:r>
      <w:r w:rsidR="00CC5241" w:rsidRPr="00103A61">
        <w:rPr>
          <w:rFonts w:ascii="Times New Roman" w:hAnsi="Times New Roman" w:cs="Times New Roman"/>
          <w:sz w:val="24"/>
          <w:szCs w:val="24"/>
        </w:rPr>
        <w:t xml:space="preserve"> items were presented in a randomized order, and participant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Following completion of this task, participants were debriefed. The total study took approximately 20 minutes to complete.</w:t>
      </w:r>
    </w:p>
    <w:p w14:paraId="3FAAF678" w14:textId="6199C38B"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0E97F172" w:rsidR="00320648" w:rsidRPr="00103A61" w:rsidRDefault="00B60DDD"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w:t>
      </w:r>
      <w:r w:rsidR="00D176E6" w:rsidRPr="002577BB">
        <w:rPr>
          <w:rFonts w:ascii="Times New Roman" w:hAnsi="Times New Roman" w:cs="Times New Roman"/>
          <w:sz w:val="24"/>
          <w:szCs w:val="24"/>
        </w:rPr>
        <w:t xml:space="preserve">initially screened to ensure that </w:t>
      </w:r>
      <w:r w:rsidRPr="002577BB">
        <w:rPr>
          <w:rFonts w:ascii="Times New Roman" w:hAnsi="Times New Roman" w:cs="Times New Roman"/>
          <w:sz w:val="24"/>
          <w:szCs w:val="24"/>
        </w:rPr>
        <w:t xml:space="preserve">participants adhered to the norming task’s instructions. Data from </w:t>
      </w:r>
      <w:r w:rsidR="004421EB" w:rsidRPr="002577BB">
        <w:rPr>
          <w:rFonts w:ascii="Times New Roman" w:hAnsi="Times New Roman" w:cs="Times New Roman"/>
          <w:sz w:val="24"/>
          <w:szCs w:val="24"/>
        </w:rPr>
        <w:t>35</w:t>
      </w:r>
      <w:r w:rsidRPr="002577BB">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2577BB">
        <w:rPr>
          <w:rFonts w:ascii="Times New Roman" w:hAnsi="Times New Roman" w:cs="Times New Roman"/>
          <w:sz w:val="24"/>
          <w:szCs w:val="24"/>
        </w:rPr>
        <w:t>, leading to 3</w:t>
      </w:r>
      <w:r w:rsidR="004421EB" w:rsidRPr="002577BB">
        <w:rPr>
          <w:rFonts w:ascii="Times New Roman" w:hAnsi="Times New Roman" w:cs="Times New Roman"/>
          <w:sz w:val="24"/>
          <w:szCs w:val="24"/>
        </w:rPr>
        <w:t>1</w:t>
      </w:r>
      <w:r w:rsidR="002577BB" w:rsidRPr="002577BB">
        <w:rPr>
          <w:rFonts w:ascii="Times New Roman" w:hAnsi="Times New Roman" w:cs="Times New Roman"/>
          <w:sz w:val="24"/>
          <w:szCs w:val="24"/>
        </w:rPr>
        <w:t>54</w:t>
      </w:r>
      <w:r w:rsidR="00194A21" w:rsidRPr="002577BB">
        <w:rPr>
          <w:rFonts w:ascii="Times New Roman" w:hAnsi="Times New Roman" w:cs="Times New Roman"/>
          <w:sz w:val="24"/>
          <w:szCs w:val="24"/>
        </w:rPr>
        <w:t xml:space="preserve"> participants included in</w:t>
      </w:r>
      <w:r w:rsidR="00194A21" w:rsidRPr="00103A61">
        <w:rPr>
          <w:rFonts w:ascii="Times New Roman" w:hAnsi="Times New Roman" w:cs="Times New Roman"/>
          <w:sz w:val="24"/>
          <w:szCs w:val="24"/>
        </w:rPr>
        <w:t xml:space="preserve">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following </w:t>
      </w:r>
      <w:r w:rsidR="00CC5241" w:rsidRPr="00103A61">
        <w:rPr>
          <w:rFonts w:ascii="Times New Roman" w:hAnsi="Times New Roman" w:cs="Times New Roman"/>
          <w:sz w:val="24"/>
          <w:szCs w:val="24"/>
        </w:rPr>
        <w:t xml:space="preserve">a </w:t>
      </w:r>
      <w:r w:rsidR="002577BB">
        <w:rPr>
          <w:rFonts w:ascii="Times New Roman" w:hAnsi="Times New Roman" w:cs="Times New Roman"/>
          <w:sz w:val="24"/>
          <w:szCs w:val="24"/>
        </w:rPr>
        <w:t xml:space="preserve">cleaning </w:t>
      </w:r>
      <w:r w:rsidR="00CC5241" w:rsidRPr="00103A61">
        <w:rPr>
          <w:rFonts w:ascii="Times New Roman" w:hAnsi="Times New Roman" w:cs="Times New Roman"/>
          <w:sz w:val="24"/>
          <w:szCs w:val="24"/>
        </w:rPr>
        <w:t xml:space="preserve">procedure </w:t>
      </w:r>
      <w:r w:rsidR="002577BB">
        <w:rPr>
          <w:rFonts w:ascii="Times New Roman" w:hAnsi="Times New Roman" w:cs="Times New Roman"/>
          <w:sz w:val="24"/>
          <w:szCs w:val="24"/>
        </w:rPr>
        <w:t>based on</w:t>
      </w:r>
      <w:r w:rsidR="00320648" w:rsidRPr="00103A61">
        <w:rPr>
          <w:rFonts w:ascii="Times New Roman" w:hAnsi="Times New Roman" w:cs="Times New Roman"/>
          <w:sz w:val="24"/>
          <w:szCs w:val="24"/>
        </w:rPr>
        <w:t xml:space="preserve"> </w:t>
      </w:r>
      <w:r w:rsidR="00320648" w:rsidRPr="00103A61">
        <w:rPr>
          <w:rFonts w:ascii="Times New Roman" w:hAnsi="Times New Roman" w:cs="Times New Roman"/>
          <w:sz w:val="24"/>
          <w:szCs w:val="24"/>
          <w:highlight w:val="cyan"/>
        </w:rPr>
        <w:t xml:space="preserve">Buchanan, De Deyne, &amp; </w:t>
      </w:r>
      <w:proofErr w:type="spellStart"/>
      <w:r w:rsidR="00320648" w:rsidRPr="00103A61">
        <w:rPr>
          <w:rFonts w:ascii="Times New Roman" w:hAnsi="Times New Roman" w:cs="Times New Roman"/>
          <w:sz w:val="24"/>
          <w:szCs w:val="24"/>
          <w:highlight w:val="cyan"/>
        </w:rPr>
        <w:t>Montefinese’s</w:t>
      </w:r>
      <w:proofErr w:type="spellEnd"/>
      <w:r w:rsidR="00320648" w:rsidRPr="00103A61">
        <w:rPr>
          <w:rFonts w:ascii="Times New Roman" w:hAnsi="Times New Roman" w:cs="Times New Roman"/>
          <w:sz w:val="24"/>
          <w:szCs w:val="24"/>
          <w:highlight w:val="cyan"/>
        </w:rPr>
        <w:t xml:space="preserve">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two affordance measures: Affordance Strength (AFS) and Affordance Set Size (AFFS). Given both the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 xml:space="preserve">the data processing steps listed below were conducted </w:t>
      </w:r>
      <w:r w:rsidR="002577BB">
        <w:rPr>
          <w:rFonts w:ascii="Times New Roman" w:hAnsi="Times New Roman" w:cs="Times New Roman"/>
          <w:sz w:val="24"/>
          <w:szCs w:val="24"/>
        </w:rPr>
        <w:t xml:space="preserve">separately </w:t>
      </w:r>
      <w:r w:rsidR="00F30264" w:rsidRPr="00103A61">
        <w:rPr>
          <w:rFonts w:ascii="Times New Roman" w:hAnsi="Times New Roman" w:cs="Times New Roman"/>
          <w:sz w:val="24"/>
          <w:szCs w:val="24"/>
        </w:rPr>
        <w:t>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Pr="00103A61">
        <w:rPr>
          <w:rFonts w:ascii="Times New Roman" w:hAnsi="Times New Roman" w:cs="Times New Roman"/>
          <w:sz w:val="24"/>
          <w:szCs w:val="24"/>
        </w:rPr>
        <w:t>ranging</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w:t>
      </w:r>
      <w:r w:rsidR="002577BB">
        <w:rPr>
          <w:rFonts w:ascii="Times New Roman" w:hAnsi="Times New Roman" w:cs="Times New Roman"/>
          <w:sz w:val="24"/>
          <w:szCs w:val="24"/>
        </w:rPr>
        <w:t xml:space="preserve">along with a sample dataset </w:t>
      </w:r>
      <w:r w:rsidR="00DA2A7A" w:rsidRPr="00103A61">
        <w:rPr>
          <w:rFonts w:ascii="Times New Roman" w:hAnsi="Times New Roman" w:cs="Times New Roman"/>
          <w:sz w:val="24"/>
          <w:szCs w:val="24"/>
        </w:rPr>
        <w:t xml:space="preserve">is available at </w:t>
      </w:r>
      <w:r w:rsidR="00DA2A7A" w:rsidRPr="00103A61">
        <w:rPr>
          <w:rFonts w:ascii="Times New Roman" w:hAnsi="Times New Roman" w:cs="Times New Roman"/>
          <w:sz w:val="24"/>
          <w:szCs w:val="24"/>
          <w:highlight w:val="green"/>
        </w:rPr>
        <w:t>[OSF LINK]</w:t>
      </w:r>
      <w:r w:rsidR="00DA2A7A" w:rsidRPr="00103A61">
        <w:rPr>
          <w:rFonts w:ascii="Times New Roman" w:hAnsi="Times New Roman" w:cs="Times New Roman"/>
          <w:sz w:val="24"/>
          <w:szCs w:val="24"/>
        </w:rPr>
        <w:t>.</w:t>
      </w:r>
    </w:p>
    <w:p w14:paraId="2AA0E60B" w14:textId="27B205E9" w:rsidR="00557C38" w:rsidRPr="00103A61" w:rsidRDefault="003E2BE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affordances. </w:t>
      </w:r>
      <w:r w:rsidR="00457748" w:rsidRPr="00103A61">
        <w:rPr>
          <w:rFonts w:ascii="Times New Roman" w:hAnsi="Times New Roman" w:cs="Times New Roman"/>
          <w:sz w:val="24"/>
          <w:szCs w:val="24"/>
        </w:rPr>
        <w:t xml:space="preserve">The </w:t>
      </w:r>
      <w:proofErr w:type="spellStart"/>
      <w:r w:rsidR="00457748"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package was used to identify and separate individual affordance </w:t>
      </w:r>
      <w:r w:rsidR="00457748" w:rsidRPr="00103A61">
        <w:rPr>
          <w:rFonts w:ascii="Times New Roman" w:hAnsi="Times New Roman" w:cs="Times New Roman"/>
          <w:sz w:val="24"/>
          <w:szCs w:val="24"/>
        </w:rPr>
        <w:lastRenderedPageBreak/>
        <w:t>responses to each cue</w:t>
      </w:r>
      <w:r w:rsidR="00994D01" w:rsidRPr="00103A61">
        <w:rPr>
          <w:rFonts w:ascii="Times New Roman" w:hAnsi="Times New Roman" w:cs="Times New Roman"/>
          <w:sz w:val="24"/>
          <w:szCs w:val="24"/>
        </w:rPr>
        <w:t xml:space="preserve"> (</w:t>
      </w:r>
      <w:r w:rsidR="00994D01" w:rsidRPr="00103A61">
        <w:rPr>
          <w:rFonts w:ascii="Times New Roman" w:hAnsi="Times New Roman" w:cs="Times New Roman"/>
          <w:sz w:val="24"/>
          <w:szCs w:val="24"/>
          <w:highlight w:val="cyan"/>
        </w:rPr>
        <w:t>De Queiroz et al., 2019</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w:t>
      </w:r>
      <w:r w:rsidR="003E206F">
        <w:rPr>
          <w:rFonts w:ascii="Times New Roman" w:hAnsi="Times New Roman" w:cs="Times New Roman"/>
          <w:sz w:val="24"/>
          <w:szCs w:val="24"/>
        </w:rPr>
        <w:t>i.e</w:t>
      </w:r>
      <w:r w:rsidR="00557C38" w:rsidRPr="00103A61">
        <w:rPr>
          <w:rFonts w:ascii="Times New Roman" w:hAnsi="Times New Roman" w:cs="Times New Roman"/>
          <w:sz w:val="24"/>
          <w:szCs w:val="24"/>
        </w:rPr>
        <w:t xml:space="preserve">., </w:t>
      </w:r>
      <w:r w:rsidR="003E206F">
        <w:rPr>
          <w:rFonts w:ascii="Times New Roman" w:hAnsi="Times New Roman" w:cs="Times New Roman"/>
          <w:sz w:val="24"/>
          <w:szCs w:val="24"/>
        </w:rPr>
        <w:t xml:space="preserve">separating unique uses with </w:t>
      </w:r>
      <w:r w:rsidR="00557C38" w:rsidRPr="00103A61">
        <w:rPr>
          <w:rFonts w:ascii="Times New Roman" w:hAnsi="Times New Roman" w:cs="Times New Roman"/>
          <w:sz w:val="24"/>
          <w:szCs w:val="24"/>
        </w:rPr>
        <w:t xml:space="preserve">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w:t>
      </w:r>
      <w:r w:rsidR="003E206F">
        <w:rPr>
          <w:rFonts w:ascii="Times New Roman" w:hAnsi="Times New Roman" w:cs="Times New Roman"/>
          <w:sz w:val="24"/>
          <w:szCs w:val="24"/>
        </w:rPr>
        <w:t xml:space="preserve">for the cue cup, the response </w:t>
      </w:r>
      <w:r w:rsidR="00F30264" w:rsidRPr="00103A61">
        <w:rPr>
          <w:rFonts w:ascii="Times New Roman" w:hAnsi="Times New Roman" w:cs="Times New Roman"/>
          <w:sz w:val="24"/>
          <w:szCs w:val="24"/>
        </w:rPr>
        <w:t xml:space="preserve">“to drink from, throw it, pencil holder” </w:t>
      </w:r>
      <w:r w:rsidR="003E206F">
        <w:rPr>
          <w:rFonts w:ascii="Times New Roman" w:hAnsi="Times New Roman" w:cs="Times New Roman"/>
          <w:sz w:val="24"/>
          <w:szCs w:val="24"/>
        </w:rPr>
        <w:t xml:space="preserve">would </w:t>
      </w:r>
      <w:r w:rsidR="00F30264" w:rsidRPr="00103A61">
        <w:rPr>
          <w:rFonts w:ascii="Times New Roman" w:hAnsi="Times New Roman" w:cs="Times New Roman"/>
          <w:sz w:val="24"/>
          <w:szCs w:val="24"/>
        </w:rPr>
        <w:t xml:space="preserve">be </w:t>
      </w:r>
      <w:r w:rsidR="007F5015">
        <w:rPr>
          <w:rFonts w:ascii="Times New Roman" w:hAnsi="Times New Roman" w:cs="Times New Roman"/>
          <w:sz w:val="24"/>
          <w:szCs w:val="24"/>
        </w:rPr>
        <w:t xml:space="preserve">separated as </w:t>
      </w:r>
      <w:r w:rsidR="00F30264" w:rsidRPr="00103A61">
        <w:rPr>
          <w:rFonts w:ascii="Times New Roman" w:hAnsi="Times New Roman" w:cs="Times New Roman"/>
          <w:sz w:val="24"/>
          <w:szCs w:val="24"/>
        </w:rPr>
        <w:t>“to drink from”, “throw it”, and “pencil holder”)</w:t>
      </w:r>
      <w:r w:rsidR="00DB6DF8" w:rsidRPr="00103A61">
        <w:rPr>
          <w:rFonts w:ascii="Times New Roman" w:hAnsi="Times New Roman" w:cs="Times New Roman"/>
          <w:sz w:val="24"/>
          <w:szCs w:val="24"/>
        </w:rPr>
        <w:t>.</w:t>
      </w:r>
    </w:p>
    <w:p w14:paraId="0FD9C15F" w14:textId="66A670CE" w:rsidR="00375F24" w:rsidRPr="00103A61" w:rsidRDefault="00557C3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package </w:t>
      </w:r>
      <w:r w:rsidR="00D835C5"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Ooms, 2022</w:t>
      </w:r>
      <w:r w:rsidR="00D835C5" w:rsidRPr="00103A61">
        <w:rPr>
          <w:rFonts w:ascii="Times New Roman" w:hAnsi="Times New Roman" w:cs="Times New Roman"/>
          <w:sz w:val="24"/>
          <w:szCs w:val="24"/>
          <w:highlight w:val="cyan"/>
        </w:rPr>
        <w:t>)</w:t>
      </w:r>
      <w:r w:rsidR="00D835C5" w:rsidRPr="00103A61">
        <w:rPr>
          <w:rFonts w:ascii="Times New Roman" w:hAnsi="Times New Roman" w:cs="Times New Roman"/>
          <w:sz w:val="24"/>
          <w:szCs w:val="24"/>
        </w:rPr>
        <w:t xml:space="preserve">. Because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sidRPr="00103A61">
        <w:rPr>
          <w:rFonts w:ascii="Times New Roman" w:hAnsi="Times New Roman" w:cs="Times New Roman"/>
          <w:i/>
          <w:iCs/>
          <w:sz w:val="24"/>
          <w:szCs w:val="24"/>
        </w:rPr>
        <w:t>colour</w:t>
      </w:r>
      <w:proofErr w:type="spellEnd"/>
      <w:r w:rsidR="00D835C5" w:rsidRPr="00103A61">
        <w:rPr>
          <w:rFonts w:ascii="Times New Roman" w:hAnsi="Times New Roman" w:cs="Times New Roman"/>
          <w:i/>
          <w:iCs/>
          <w:sz w:val="24"/>
          <w:szCs w:val="24"/>
        </w:rPr>
        <w:t xml:space="preserve"> </w:t>
      </w:r>
      <w:r w:rsidR="00D835C5" w:rsidRPr="00103A61">
        <w:rPr>
          <w:rFonts w:ascii="Times New Roman" w:hAnsi="Times New Roman" w:cs="Times New Roman"/>
          <w:sz w:val="24"/>
          <w:szCs w:val="24"/>
        </w:rPr>
        <w:t xml:space="preserve">and </w:t>
      </w:r>
      <w:proofErr w:type="spellStart"/>
      <w:r w:rsidR="00D835C5" w:rsidRPr="00103A61">
        <w:rPr>
          <w:rFonts w:ascii="Times New Roman" w:hAnsi="Times New Roman" w:cs="Times New Roman"/>
          <w:i/>
          <w:iCs/>
          <w:sz w:val="24"/>
          <w:szCs w:val="24"/>
        </w:rPr>
        <w:t>socialise</w:t>
      </w:r>
      <w:proofErr w:type="spellEnd"/>
      <w:r w:rsidR="00D835C5" w:rsidRPr="00103A61">
        <w:rPr>
          <w:rFonts w:ascii="Times New Roman" w:hAnsi="Times New Roman" w:cs="Times New Roman"/>
          <w:sz w:val="24"/>
          <w:szCs w:val="24"/>
        </w:rPr>
        <w:t xml:space="preserve"> become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generated correction.</w:t>
      </w:r>
    </w:p>
    <w:p w14:paraId="10E476EE" w14:textId="705B8B56" w:rsidR="003E2BE9" w:rsidRPr="00103A61" w:rsidRDefault="00D835C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proofErr w:type="spellStart"/>
      <w:r w:rsidR="002710A5"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 xml:space="preserve">as noted in the </w:t>
      </w:r>
      <w:r w:rsidR="002710A5" w:rsidRPr="00103A61">
        <w:rPr>
          <w:rFonts w:ascii="Times New Roman" w:hAnsi="Times New Roman" w:cs="Times New Roman"/>
          <w:i/>
          <w:iCs/>
          <w:sz w:val="24"/>
          <w:szCs w:val="24"/>
        </w:rPr>
        <w:t>Procedure</w:t>
      </w:r>
      <w:r w:rsidR="002710A5" w:rsidRPr="00103A61">
        <w:rPr>
          <w:rFonts w:ascii="Times New Roman" w:hAnsi="Times New Roman" w:cs="Times New Roman"/>
          <w:sz w:val="24"/>
          <w:szCs w:val="24"/>
        </w:rPr>
        <w:t xml:space="preserve">, participants entered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 participants often included extra spacing and tabs in addition to using a comma to separate affordance entries. Thus, the tokenization process removed any additional spacing and punctuation. Second, affordance phrases often contained multiple affordances, in addition to </w:t>
      </w:r>
      <w:r w:rsidR="002710A5" w:rsidRPr="00103A61">
        <w:rPr>
          <w:rFonts w:ascii="Times New Roman" w:hAnsi="Times New Roman" w:cs="Times New Roman"/>
          <w:sz w:val="24"/>
          <w:szCs w:val="24"/>
        </w:rPr>
        <w:lastRenderedPageBreak/>
        <w:t>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commentRangeStart w:id="4"/>
      <w:r w:rsidR="003E2BE9" w:rsidRPr="00103A61">
        <w:rPr>
          <w:rFonts w:ascii="Times New Roman" w:hAnsi="Times New Roman" w:cs="Times New Roman"/>
          <w:sz w:val="24"/>
          <w:szCs w:val="24"/>
        </w:rPr>
        <w:t xml:space="preserve">base affordances </w:t>
      </w:r>
      <w:commentRangeEnd w:id="4"/>
      <w:r w:rsidR="003E2BE9" w:rsidRPr="00103A61">
        <w:rPr>
          <w:rStyle w:val="CommentReference"/>
          <w:rFonts w:ascii="Times New Roman" w:hAnsi="Times New Roman" w:cs="Times New Roman"/>
          <w:sz w:val="24"/>
          <w:szCs w:val="24"/>
        </w:rPr>
        <w:commentReference w:id="4"/>
      </w:r>
      <w:r w:rsidR="003E2BE9" w:rsidRPr="00103A61">
        <w:rPr>
          <w:rFonts w:ascii="Times New Roman" w:hAnsi="Times New Roman" w:cs="Times New Roman"/>
          <w:sz w:val="24"/>
          <w:szCs w:val="24"/>
        </w:rPr>
        <w:t xml:space="preserve">(often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xml:space="preserve">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proofErr w:type="spellStart"/>
      <w:r w:rsidR="008C160E" w:rsidRPr="00103A61">
        <w:rPr>
          <w:rFonts w:ascii="Times New Roman" w:hAnsi="Times New Roman" w:cs="Times New Roman"/>
          <w:i/>
          <w:iCs/>
          <w:sz w:val="24"/>
          <w:szCs w:val="24"/>
        </w:rPr>
        <w:t>stopwords</w:t>
      </w:r>
      <w:proofErr w:type="spellEnd"/>
      <w:r w:rsidR="008C160E" w:rsidRPr="00103A61">
        <w:rPr>
          <w:rFonts w:ascii="Times New Roman" w:hAnsi="Times New Roman" w:cs="Times New Roman"/>
          <w:sz w:val="24"/>
          <w:szCs w:val="24"/>
        </w:rPr>
        <w:t xml:space="preserve"> package </w:t>
      </w:r>
      <w:r w:rsidR="008C160E" w:rsidRPr="00103A61">
        <w:rPr>
          <w:rFonts w:ascii="Times New Roman" w:hAnsi="Times New Roman" w:cs="Times New Roman"/>
          <w:sz w:val="24"/>
          <w:szCs w:val="24"/>
          <w:highlight w:val="cyan"/>
        </w:rPr>
        <w:t>(</w:t>
      </w:r>
      <w:r w:rsidR="00994D01" w:rsidRPr="00103A61">
        <w:rPr>
          <w:rFonts w:ascii="Times New Roman" w:hAnsi="Times New Roman" w:cs="Times New Roman"/>
          <w:sz w:val="24"/>
          <w:szCs w:val="24"/>
          <w:highlight w:val="cyan"/>
        </w:rPr>
        <w:t>Benoit, Muhr, &amp; Watanabe, 2021</w:t>
      </w:r>
      <w:r w:rsidR="008C160E" w:rsidRPr="00103A61">
        <w:rPr>
          <w:rFonts w:ascii="Times New Roman" w:hAnsi="Times New Roman" w:cs="Times New Roman"/>
          <w:sz w:val="24"/>
          <w:szCs w:val="24"/>
          <w:highlight w:val="cyan"/>
        </w:rPr>
        <w:t>)</w:t>
      </w:r>
      <w:r w:rsidR="008C160E" w:rsidRPr="00103A61">
        <w:rPr>
          <w:rFonts w:ascii="Times New Roman" w:hAnsi="Times New Roman" w:cs="Times New Roman"/>
          <w:sz w:val="24"/>
          <w:szCs w:val="24"/>
        </w:rPr>
        <w:t>.</w:t>
      </w:r>
    </w:p>
    <w:p w14:paraId="3034AA4C" w14:textId="03A9B33C" w:rsidR="00095721" w:rsidRDefault="008A43EF"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proofErr w:type="spellStart"/>
      <w:r w:rsidR="005A2E0A" w:rsidRPr="00103A61">
        <w:rPr>
          <w:rFonts w:ascii="Times New Roman" w:hAnsi="Times New Roman" w:cs="Times New Roman"/>
          <w:i/>
          <w:iCs/>
          <w:sz w:val="24"/>
          <w:szCs w:val="24"/>
        </w:rPr>
        <w:t>udpipe</w:t>
      </w:r>
      <w:proofErr w:type="spellEnd"/>
      <w:r w:rsidR="005A2E0A" w:rsidRPr="00103A61">
        <w:rPr>
          <w:rFonts w:ascii="Times New Roman" w:hAnsi="Times New Roman" w:cs="Times New Roman"/>
          <w:sz w:val="24"/>
          <w:szCs w:val="24"/>
        </w:rPr>
        <w:t xml:space="preserve"> package </w:t>
      </w:r>
      <w:r w:rsidR="005A2E0A" w:rsidRPr="00103A61">
        <w:rPr>
          <w:rFonts w:ascii="Times New Roman" w:hAnsi="Times New Roman" w:cs="Times New Roman"/>
          <w:sz w:val="24"/>
          <w:szCs w:val="24"/>
          <w:highlight w:val="cyan"/>
        </w:rPr>
        <w:t>(</w:t>
      </w:r>
      <w:proofErr w:type="spellStart"/>
      <w:r w:rsidR="002B3921" w:rsidRPr="00103A61">
        <w:rPr>
          <w:rFonts w:ascii="Times New Roman" w:hAnsi="Times New Roman" w:cs="Times New Roman"/>
          <w:sz w:val="24"/>
          <w:szCs w:val="24"/>
          <w:highlight w:val="cyan"/>
        </w:rPr>
        <w:t>W</w:t>
      </w:r>
      <w:r w:rsidR="00402B71" w:rsidRPr="00103A61">
        <w:rPr>
          <w:rFonts w:ascii="Times New Roman" w:hAnsi="Times New Roman" w:cs="Times New Roman"/>
          <w:sz w:val="24"/>
          <w:szCs w:val="24"/>
          <w:highlight w:val="cyan"/>
        </w:rPr>
        <w:t>ijffels</w:t>
      </w:r>
      <w:proofErr w:type="spellEnd"/>
      <w:r w:rsidR="00402B71" w:rsidRPr="00103A61">
        <w:rPr>
          <w:rFonts w:ascii="Times New Roman" w:hAnsi="Times New Roman" w:cs="Times New Roman"/>
          <w:sz w:val="24"/>
          <w:szCs w:val="24"/>
          <w:highlight w:val="cyan"/>
        </w:rPr>
        <w:t>, Straka, &amp; Straková, 2023</w:t>
      </w:r>
      <w:r w:rsidR="005A2E0A" w:rsidRPr="00103A61">
        <w:rPr>
          <w:rFonts w:ascii="Times New Roman" w:hAnsi="Times New Roman" w:cs="Times New Roman"/>
          <w:sz w:val="24"/>
          <w:szCs w:val="24"/>
          <w:highlight w:val="cyan"/>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287EA2">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 xml:space="preserve">s &lt; 20). Eighty-five </w:t>
      </w:r>
      <w:r w:rsidRPr="000B2F6D">
        <w:rPr>
          <w:rFonts w:ascii="Times New Roman" w:hAnsi="Times New Roman" w:cs="Times New Roman"/>
          <w:sz w:val="24"/>
          <w:szCs w:val="24"/>
        </w:rPr>
        <w:lastRenderedPageBreak/>
        <w:t>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w:t>
      </w:r>
      <w:commentRangeStart w:id="5"/>
      <w:r w:rsidRPr="00103A61">
        <w:rPr>
          <w:rFonts w:ascii="Times New Roman" w:hAnsi="Times New Roman" w:cs="Times New Roman"/>
          <w:sz w:val="24"/>
          <w:szCs w:val="24"/>
        </w:rPr>
        <w:t>plurality</w:t>
      </w:r>
      <w:commentRangeEnd w:id="5"/>
      <w:r w:rsidRPr="00103A61">
        <w:rPr>
          <w:rStyle w:val="CommentReference"/>
          <w:rFonts w:ascii="Times New Roman" w:hAnsi="Times New Roman" w:cs="Times New Roman"/>
          <w:sz w:val="24"/>
          <w:szCs w:val="24"/>
        </w:rPr>
        <w:commentReference w:id="5"/>
      </w:r>
      <w:r w:rsidRPr="00103A61">
        <w:rPr>
          <w:rFonts w:ascii="Times New Roman" w:hAnsi="Times New Roman" w:cs="Times New Roman"/>
          <w:sz w:val="24"/>
          <w:szCs w:val="24"/>
        </w:rPr>
        <w:t xml:space="preserve"> did not substantially alter its use. After dropping low frequency cues and correcting for plurals and alternate spellings, the final affordance dataset contained 2825 cues. </w:t>
      </w:r>
    </w:p>
    <w:p w14:paraId="0C1E8F57" w14:textId="07520230" w:rsidR="00AD5757" w:rsidRPr="000B2F6D" w:rsidRDefault="00095721"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7F5015">
        <w:rPr>
          <w:rFonts w:ascii="Times New Roman" w:hAnsi="Times New Roman" w:cs="Times New Roman"/>
          <w:sz w:val="24"/>
          <w:szCs w:val="24"/>
          <w:highlight w:val="yellow"/>
        </w:rPr>
        <w:t>3</w:t>
      </w:r>
      <w:r w:rsidR="007F5015" w:rsidRPr="007F5015">
        <w:rPr>
          <w:rFonts w:ascii="Times New Roman" w:hAnsi="Times New Roman" w:cs="Times New Roman"/>
          <w:sz w:val="24"/>
          <w:szCs w:val="24"/>
          <w:highlight w:val="yellow"/>
        </w:rPr>
        <w:t>41015</w:t>
      </w:r>
      <w:r w:rsidR="00AD5757">
        <w:rPr>
          <w:rFonts w:ascii="Times New Roman" w:hAnsi="Times New Roman" w:cs="Times New Roman"/>
          <w:sz w:val="24"/>
          <w:szCs w:val="24"/>
        </w:rPr>
        <w:t xml:space="preserve"> tokenized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 </w:t>
      </w:r>
      <w:r w:rsidR="00AD5757" w:rsidRPr="00103A61">
        <w:rPr>
          <w:rFonts w:ascii="Times New Roman" w:hAnsi="Times New Roman" w:cs="Times New Roman"/>
          <w:sz w:val="24"/>
          <w:szCs w:val="24"/>
        </w:rPr>
        <w:t xml:space="preserve">which accounted for </w:t>
      </w:r>
      <w:r w:rsidR="00AD5757" w:rsidRPr="00386890">
        <w:rPr>
          <w:rFonts w:ascii="Times New Roman" w:hAnsi="Times New Roman" w:cs="Times New Roman"/>
          <w:sz w:val="24"/>
          <w:szCs w:val="24"/>
          <w:highlight w:val="yellow"/>
        </w:rPr>
        <w:t>5</w:t>
      </w:r>
      <w:r w:rsidR="00386890" w:rsidRPr="00386890">
        <w:rPr>
          <w:rFonts w:ascii="Times New Roman" w:hAnsi="Times New Roman" w:cs="Times New Roman"/>
          <w:sz w:val="24"/>
          <w:szCs w:val="24"/>
          <w:highlight w:val="yellow"/>
        </w:rPr>
        <w:t>.31</w:t>
      </w:r>
      <w:r w:rsidR="00AD5757" w:rsidRPr="00386890">
        <w:rPr>
          <w:rFonts w:ascii="Times New Roman" w:hAnsi="Times New Roman" w:cs="Times New Roman"/>
          <w:sz w:val="24"/>
          <w:szCs w:val="24"/>
          <w:highlight w:val="yellow"/>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one of two categories: Those which reflected specific object uses (e.g., responding to the cue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AD5757" w:rsidRPr="00103A61">
        <w:rPr>
          <w:rFonts w:ascii="Times New Roman" w:hAnsi="Times New Roman" w:cs="Times New Roman"/>
          <w:i/>
          <w:iCs/>
          <w:sz w:val="24"/>
          <w:szCs w:val="24"/>
        </w:rPr>
        <w:t>meat</w:t>
      </w:r>
      <w:r w:rsidR="00AD5757" w:rsidRPr="00103A61">
        <w:rPr>
          <w:rFonts w:ascii="Times New Roman" w:hAnsi="Times New Roman" w:cs="Times New Roman"/>
          <w:sz w:val="24"/>
          <w:szCs w:val="24"/>
        </w:rPr>
        <w:t xml:space="preserve">, participants might respond </w:t>
      </w:r>
      <w:r w:rsidR="00AD5757" w:rsidRPr="00103A61">
        <w:rPr>
          <w:rFonts w:ascii="Times New Roman" w:hAnsi="Times New Roman" w:cs="Times New Roman"/>
          <w:i/>
          <w:iCs/>
          <w:sz w:val="24"/>
          <w:szCs w:val="24"/>
        </w:rPr>
        <w:t>cut with knife</w:t>
      </w:r>
      <w:r w:rsidR="00AD5757" w:rsidRPr="00103A61">
        <w:rPr>
          <w:rFonts w:ascii="Times New Roman" w:hAnsi="Times New Roman" w:cs="Times New Roman"/>
          <w:sz w:val="24"/>
          <w:szCs w:val="24"/>
        </w:rPr>
        <w:t xml:space="preserve">. In this case, only the verb </w:t>
      </w:r>
      <w:r w:rsidR="00AD5757" w:rsidRPr="00103A61">
        <w:rPr>
          <w:rFonts w:ascii="Times New Roman" w:hAnsi="Times New Roman" w:cs="Times New Roman"/>
          <w:i/>
          <w:iCs/>
          <w:sz w:val="24"/>
          <w:szCs w:val="24"/>
        </w:rPr>
        <w:t xml:space="preserve">cut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removed </w:t>
      </w:r>
      <w:r w:rsidR="00AD5757" w:rsidRPr="006110A9">
        <w:rPr>
          <w:rFonts w:ascii="Times New Roman" w:hAnsi="Times New Roman" w:cs="Times New Roman"/>
          <w:sz w:val="24"/>
          <w:szCs w:val="24"/>
          <w:highlight w:val="yellow"/>
        </w:rPr>
        <w:t>97</w:t>
      </w:r>
      <w:r w:rsidR="00386890">
        <w:rPr>
          <w:rFonts w:ascii="Times New Roman" w:hAnsi="Times New Roman" w:cs="Times New Roman"/>
          <w:sz w:val="24"/>
          <w:szCs w:val="24"/>
          <w:highlight w:val="yellow"/>
        </w:rPr>
        <w:t>5</w:t>
      </w:r>
      <w:r w:rsidR="00AD5757" w:rsidRPr="006110A9">
        <w:rPr>
          <w:rFonts w:ascii="Times New Roman" w:hAnsi="Times New Roman" w:cs="Times New Roman"/>
          <w:sz w:val="24"/>
          <w:szCs w:val="24"/>
          <w:highlight w:val="yellow"/>
        </w:rPr>
        <w:t>8</w:t>
      </w:r>
      <w:r w:rsidR="00386890" w:rsidRPr="00386890">
        <w:rPr>
          <w:rFonts w:ascii="Times New Roman" w:hAnsi="Times New Roman" w:cs="Times New Roman"/>
          <w:sz w:val="24"/>
          <w:szCs w:val="24"/>
          <w:highlight w:val="yellow"/>
        </w:rPr>
        <w:t>9</w:t>
      </w:r>
      <w:r w:rsidR="00AD5757">
        <w:rPr>
          <w:rFonts w:ascii="Times New Roman" w:hAnsi="Times New Roman" w:cs="Times New Roman"/>
          <w:sz w:val="24"/>
          <w:szCs w:val="24"/>
        </w:rPr>
        <w:t xml:space="preserve"> tokens. Finally, an additional </w:t>
      </w:r>
      <w:r w:rsidR="00AD5757" w:rsidRPr="006110A9">
        <w:rPr>
          <w:rFonts w:ascii="Times New Roman" w:hAnsi="Times New Roman" w:cs="Times New Roman"/>
          <w:sz w:val="24"/>
          <w:szCs w:val="24"/>
          <w:highlight w:val="yellow"/>
        </w:rPr>
        <w:t>16</w:t>
      </w:r>
      <w:r w:rsidR="00386890" w:rsidRPr="00386890">
        <w:rPr>
          <w:rFonts w:ascii="Times New Roman" w:hAnsi="Times New Roman" w:cs="Times New Roman"/>
          <w:sz w:val="24"/>
          <w:szCs w:val="24"/>
          <w:highlight w:val="yellow"/>
        </w:rPr>
        <w:t>788</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Commonly, these verbs appeared as part of an action 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the response </w:t>
      </w:r>
      <w:r w:rsidR="000B2F6D">
        <w:rPr>
          <w:rFonts w:ascii="Times New Roman" w:hAnsi="Times New Roman" w:cs="Times New Roman"/>
          <w:i/>
          <w:iCs/>
          <w:sz w:val="24"/>
          <w:szCs w:val="24"/>
        </w:rPr>
        <w:t>close to keep you safe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non-affordance noun. Thus, only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would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As such, the affordance</w:t>
      </w:r>
      <w:r w:rsidR="009C2542">
        <w:rPr>
          <w:rFonts w:ascii="Times New Roman" w:hAnsi="Times New Roman" w:cs="Times New Roman"/>
          <w:sz w:val="24"/>
          <w:szCs w:val="24"/>
        </w:rPr>
        <w:t xml:space="preserve"> measures </w:t>
      </w:r>
      <w:r w:rsidR="009C2542">
        <w:rPr>
          <w:rFonts w:ascii="Times New Roman" w:hAnsi="Times New Roman" w:cs="Times New Roman"/>
          <w:sz w:val="24"/>
          <w:szCs w:val="24"/>
        </w:rPr>
        <w:lastRenderedPageBreak/>
        <w:t>described below were calculated from</w:t>
      </w:r>
      <w:r w:rsidR="000B2F6D">
        <w:rPr>
          <w:rFonts w:ascii="Times New Roman" w:hAnsi="Times New Roman" w:cs="Times New Roman"/>
          <w:sz w:val="24"/>
          <w:szCs w:val="24"/>
        </w:rPr>
        <w:t xml:space="preserve"> </w:t>
      </w:r>
      <w:r w:rsidR="000B2F6D" w:rsidRPr="006110A9">
        <w:rPr>
          <w:rFonts w:ascii="Times New Roman" w:hAnsi="Times New Roman" w:cs="Times New Roman"/>
          <w:sz w:val="24"/>
          <w:szCs w:val="24"/>
          <w:highlight w:val="yellow"/>
        </w:rPr>
        <w:t>202998</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72951471" w:rsidR="000B2F6D"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 xml:space="preserve">Calculating </w:t>
      </w:r>
      <w:r w:rsidR="007F5015">
        <w:rPr>
          <w:rFonts w:ascii="Times New Roman" w:hAnsi="Times New Roman" w:cs="Times New Roman"/>
          <w:b/>
          <w:bCs/>
          <w:i/>
          <w:iCs/>
          <w:sz w:val="24"/>
          <w:szCs w:val="24"/>
        </w:rPr>
        <w:t xml:space="preserve">the </w:t>
      </w:r>
      <w:r>
        <w:rPr>
          <w:rFonts w:ascii="Times New Roman" w:hAnsi="Times New Roman" w:cs="Times New Roman"/>
          <w:b/>
          <w:bCs/>
          <w:i/>
          <w:iCs/>
          <w:sz w:val="24"/>
          <w:szCs w:val="24"/>
        </w:rPr>
        <w:t>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computed two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4F07AE3A" w14:textId="797B17B9" w:rsidR="004E68CF" w:rsidRPr="00103A61"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w:t>
      </w:r>
      <w:r w:rsidR="004E68CF" w:rsidRPr="00103A61">
        <w:rPr>
          <w:rFonts w:ascii="Times New Roman" w:hAnsi="Times New Roman" w:cs="Times New Roman"/>
          <w:sz w:val="24"/>
          <w:szCs w:val="24"/>
        </w:rPr>
        <w:t xml:space="preserve">, we calculated </w:t>
      </w:r>
      <w:r>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287EA2">
      <w:pPr>
        <w:spacing w:after="0" w:line="480" w:lineRule="auto"/>
        <w:rPr>
          <w:rFonts w:ascii="Times New Roman" w:hAnsi="Times New Roman" w:cs="Times New Roman"/>
          <w:sz w:val="24"/>
          <w:szCs w:val="24"/>
        </w:rPr>
      </w:pPr>
      <w:commentRangeStart w:id="6"/>
      <w:r w:rsidRPr="00103A61">
        <w:rPr>
          <w:rFonts w:ascii="Times New Roman" w:hAnsi="Times New Roman" w:cs="Times New Roman"/>
          <w:b/>
          <w:bCs/>
          <w:sz w:val="24"/>
          <w:szCs w:val="24"/>
        </w:rPr>
        <w:t>Shiny Application</w:t>
      </w:r>
      <w:commentRangeEnd w:id="6"/>
      <w:r w:rsidR="006B53EC" w:rsidRPr="00103A61">
        <w:rPr>
          <w:rStyle w:val="CommentReference"/>
          <w:rFonts w:ascii="Times New Roman" w:hAnsi="Times New Roman" w:cs="Times New Roman"/>
          <w:sz w:val="24"/>
          <w:szCs w:val="24"/>
        </w:rPr>
        <w:commentReference w:id="6"/>
      </w:r>
    </w:p>
    <w:p w14:paraId="06144086" w14:textId="500A9451" w:rsidR="00AB55E8" w:rsidRPr="00103A61" w:rsidRDefault="00AB55E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the final dataset </w:t>
      </w:r>
      <w:r w:rsidR="005D4FCA">
        <w:rPr>
          <w:rFonts w:ascii="Times New Roman" w:hAnsi="Times New Roman" w:cs="Times New Roman"/>
          <w:sz w:val="24"/>
          <w:szCs w:val="24"/>
        </w:rPr>
        <w:t>has been made</w:t>
      </w:r>
      <w:r w:rsidR="007E31C8">
        <w:rPr>
          <w:rFonts w:ascii="Times New Roman" w:hAnsi="Times New Roman" w:cs="Times New Roman"/>
          <w:sz w:val="24"/>
          <w:szCs w:val="24"/>
        </w:rPr>
        <w:t xml:space="preserve">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lastRenderedPageBreak/>
        <w:t>BOI Rating (</w:t>
      </w:r>
      <w:proofErr w:type="spellStart"/>
      <w:r w:rsidR="00EC3AA2" w:rsidRPr="00103A61">
        <w:rPr>
          <w:rFonts w:ascii="Times New Roman" w:hAnsi="Times New Roman" w:cs="Times New Roman"/>
          <w:sz w:val="24"/>
          <w:szCs w:val="24"/>
        </w:rPr>
        <w:t>Pexman</w:t>
      </w:r>
      <w:proofErr w:type="spellEnd"/>
      <w:r w:rsidR="00EC3AA2" w:rsidRPr="00103A61">
        <w:rPr>
          <w:rFonts w:ascii="Times New Roman" w:hAnsi="Times New Roman" w:cs="Times New Roman"/>
          <w:sz w:val="24"/>
          <w:szCs w:val="24"/>
        </w:rPr>
        <w:t xml:space="preserve"> et al., 2019), Concreteness (</w:t>
      </w:r>
      <w:r w:rsidR="00EC3AA2" w:rsidRPr="00103A61">
        <w:rPr>
          <w:rFonts w:ascii="Times New Roman" w:hAnsi="Times New Roman" w:cs="Times New Roman"/>
          <w:sz w:val="24"/>
          <w:szCs w:val="24"/>
          <w:highlight w:val="cyan"/>
        </w:rPr>
        <w:t>Brysbaert</w:t>
      </w:r>
      <w:r w:rsidR="00F9350C" w:rsidRPr="00103A61">
        <w:rPr>
          <w:rFonts w:ascii="Times New Roman" w:hAnsi="Times New Roman" w:cs="Times New Roman"/>
          <w:sz w:val="24"/>
          <w:szCs w:val="24"/>
          <w:highlight w:val="cyan"/>
        </w:rPr>
        <w:t xml:space="preserve"> et al.</w:t>
      </w:r>
      <w:r w:rsidR="00EC3AA2" w:rsidRPr="00103A61">
        <w:rPr>
          <w:rFonts w:ascii="Times New Roman" w:hAnsi="Times New Roman" w:cs="Times New Roman"/>
          <w:sz w:val="24"/>
          <w:szCs w:val="24"/>
          <w:highlight w:val="cyan"/>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acquisition </w:t>
      </w:r>
      <w:r w:rsidRPr="00103A61">
        <w:rPr>
          <w:rFonts w:ascii="Times New Roman" w:hAnsi="Times New Roman" w:cs="Times New Roman"/>
          <w:sz w:val="24"/>
          <w:szCs w:val="24"/>
          <w:highlight w:val="cyan"/>
        </w:rPr>
        <w:t>(</w:t>
      </w:r>
      <w:proofErr w:type="spellStart"/>
      <w:r w:rsidR="00F9350C" w:rsidRPr="00103A61">
        <w:rPr>
          <w:rFonts w:ascii="Times New Roman" w:hAnsi="Times New Roman" w:cs="Times New Roman"/>
          <w:sz w:val="24"/>
          <w:szCs w:val="24"/>
          <w:highlight w:val="cyan"/>
        </w:rPr>
        <w:t>AoA</w:t>
      </w:r>
      <w:proofErr w:type="spellEnd"/>
      <w:r w:rsidR="00F9350C" w:rsidRPr="00103A61">
        <w:rPr>
          <w:rFonts w:ascii="Times New Roman" w:hAnsi="Times New Roman" w:cs="Times New Roman"/>
          <w:sz w:val="24"/>
          <w:szCs w:val="24"/>
          <w:highlight w:val="cyan"/>
        </w:rPr>
        <w:t xml:space="preserve">; </w:t>
      </w:r>
      <w:r w:rsidR="00EC3AA2" w:rsidRPr="00103A61">
        <w:rPr>
          <w:rFonts w:ascii="Times New Roman" w:hAnsi="Times New Roman" w:cs="Times New Roman"/>
          <w:sz w:val="24"/>
          <w:szCs w:val="24"/>
          <w:highlight w:val="cyan"/>
        </w:rPr>
        <w:t xml:space="preserve">Kuperman, </w:t>
      </w:r>
      <w:proofErr w:type="spellStart"/>
      <w:r w:rsidR="00EC3AA2" w:rsidRPr="00103A61">
        <w:rPr>
          <w:rFonts w:ascii="Times New Roman" w:hAnsi="Times New Roman" w:cs="Times New Roman"/>
          <w:sz w:val="24"/>
          <w:szCs w:val="24"/>
          <w:highlight w:val="cyan"/>
        </w:rPr>
        <w:t>Stadthagen</w:t>
      </w:r>
      <w:proofErr w:type="spellEnd"/>
      <w:r w:rsidR="00EC3AA2" w:rsidRPr="00103A61">
        <w:rPr>
          <w:rFonts w:ascii="Times New Roman" w:hAnsi="Times New Roman" w:cs="Times New Roman"/>
          <w:sz w:val="24"/>
          <w:szCs w:val="24"/>
          <w:highlight w:val="cyan"/>
        </w:rPr>
        <w:t>-Gonzalez, &amp; Brysbaert, 2012</w:t>
      </w:r>
      <w:r w:rsidRPr="00103A61">
        <w:rPr>
          <w:rFonts w:ascii="Times New Roman" w:hAnsi="Times New Roman" w:cs="Times New Roman"/>
          <w:sz w:val="24"/>
          <w:szCs w:val="24"/>
          <w:highlight w:val="cyan"/>
        </w:rPr>
        <w:t>)</w:t>
      </w:r>
      <w:r w:rsidRPr="00103A61">
        <w:rPr>
          <w:rFonts w:ascii="Times New Roman" w:hAnsi="Times New Roman" w:cs="Times New Roman"/>
          <w:sz w:val="24"/>
          <w:szCs w:val="24"/>
        </w:rPr>
        <w:t>,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w:t>
      </w:r>
      <w:r w:rsidR="00C3779E">
        <w:rPr>
          <w:rFonts w:ascii="Times New Roman" w:hAnsi="Times New Roman" w:cs="Times New Roman"/>
          <w:sz w:val="24"/>
          <w:szCs w:val="24"/>
        </w:rPr>
        <w:t>report</w:t>
      </w:r>
      <w:r w:rsidR="00F9350C"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For both tables, users can search and filter the dataset based on the values in each common, and 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178F51A3" w:rsidR="00B14FAA" w:rsidRDefault="00C3356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w:t>
      </w:r>
      <w:r w:rsidR="00933A53">
        <w:rPr>
          <w:rFonts w:ascii="Times New Roman" w:hAnsi="Times New Roman" w:cs="Times New Roman"/>
          <w:sz w:val="24"/>
          <w:szCs w:val="24"/>
        </w:rPr>
        <w:t>our affordance norms</w:t>
      </w:r>
      <w:r>
        <w:rPr>
          <w:rFonts w:ascii="Times New Roman" w:hAnsi="Times New Roman" w:cs="Times New Roman"/>
          <w:sz w:val="24"/>
          <w:szCs w:val="24"/>
        </w:rPr>
        <w:t xml:space="preserve">. First, we provide descriptive statistics for the new AFS and AFSS measures and detail the degree of overlap between the affordance norm set and existing measures of meaning. We then </w:t>
      </w:r>
      <w:r w:rsidR="00933A53">
        <w:rPr>
          <w:rFonts w:ascii="Times New Roman" w:hAnsi="Times New Roman" w:cs="Times New Roman"/>
          <w:sz w:val="24"/>
          <w:szCs w:val="24"/>
        </w:rPr>
        <w:t>report</w:t>
      </w:r>
      <w:r>
        <w:rPr>
          <w:rFonts w:ascii="Times New Roman" w:hAnsi="Times New Roman" w:cs="Times New Roman"/>
          <w:sz w:val="24"/>
          <w:szCs w:val="24"/>
        </w:rPr>
        <w:t xml:space="preserve"> a series of analyses </w:t>
      </w:r>
      <w:r w:rsidR="00933A53">
        <w:rPr>
          <w:rFonts w:ascii="Times New Roman" w:hAnsi="Times New Roman" w:cs="Times New Roman"/>
          <w:sz w:val="24"/>
          <w:szCs w:val="24"/>
        </w:rPr>
        <w:t>which</w:t>
      </w:r>
      <w:r>
        <w:rPr>
          <w:rFonts w:ascii="Times New Roman" w:hAnsi="Times New Roman" w:cs="Times New Roman"/>
          <w:sz w:val="24"/>
          <w:szCs w:val="24"/>
        </w:rPr>
        <w:t xml:space="preserve"> assess</w:t>
      </w:r>
      <w:r w:rsidR="00933A53">
        <w:rPr>
          <w:rFonts w:ascii="Times New Roman" w:hAnsi="Times New Roman" w:cs="Times New Roman"/>
          <w:sz w:val="24"/>
          <w:szCs w:val="24"/>
        </w:rPr>
        <w:t>ed</w:t>
      </w:r>
      <w:r>
        <w:rPr>
          <w:rFonts w:ascii="Times New Roman" w:hAnsi="Times New Roman" w:cs="Times New Roman"/>
          <w:sz w:val="24"/>
          <w:szCs w:val="24"/>
        </w:rPr>
        <w:t xml:space="preserve"> the validity of this dataset. </w:t>
      </w:r>
      <w:r w:rsidR="00641D68">
        <w:rPr>
          <w:rFonts w:ascii="Times New Roman" w:hAnsi="Times New Roman" w:cs="Times New Roman"/>
          <w:sz w:val="24"/>
          <w:szCs w:val="24"/>
        </w:rPr>
        <w:t>B</w:t>
      </w:r>
      <w:r>
        <w:rPr>
          <w:rFonts w:ascii="Times New Roman" w:hAnsi="Times New Roman" w:cs="Times New Roman"/>
          <w:sz w:val="24"/>
          <w:szCs w:val="24"/>
        </w:rPr>
        <w:t xml:space="preserve">ecause our stimuli </w:t>
      </w:r>
      <w:r w:rsidR="00933A53">
        <w:rPr>
          <w:rFonts w:ascii="Times New Roman" w:hAnsi="Times New Roman" w:cs="Times New Roman"/>
          <w:sz w:val="24"/>
          <w:szCs w:val="24"/>
        </w:rPr>
        <w:t xml:space="preserve">fully </w:t>
      </w:r>
      <w:r>
        <w:rPr>
          <w:rFonts w:ascii="Times New Roman" w:hAnsi="Times New Roman" w:cs="Times New Roman"/>
          <w:sz w:val="24"/>
          <w:szCs w:val="24"/>
        </w:rPr>
        <w:t xml:space="preserve">overlapped with </w:t>
      </w:r>
      <w:r w:rsidR="00933A53">
        <w:rPr>
          <w:rFonts w:ascii="Times New Roman" w:hAnsi="Times New Roman" w:cs="Times New Roman"/>
          <w:sz w:val="24"/>
          <w:szCs w:val="24"/>
        </w:rPr>
        <w:t xml:space="preserve">items included in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et al.’s BOI ratings, we assessed the relationship between BOI and AFSS.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AFSS and concreteness, age-of-acquisition,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t>
      </w:r>
      <w:r w:rsidR="00B14FAA">
        <w:rPr>
          <w:rFonts w:ascii="Times New Roman" w:hAnsi="Times New Roman" w:cs="Times New Roman"/>
          <w:sz w:val="24"/>
          <w:szCs w:val="24"/>
        </w:rPr>
        <w:lastRenderedPageBreak/>
        <w:t xml:space="preserve">which are less common or are acquired later in life would have </w:t>
      </w:r>
      <w:r w:rsidR="00933A53">
        <w:rPr>
          <w:rFonts w:ascii="Times New Roman" w:hAnsi="Times New Roman" w:cs="Times New Roman"/>
          <w:sz w:val="24"/>
          <w:szCs w:val="24"/>
        </w:rPr>
        <w:t>fewer</w:t>
      </w:r>
      <w:r w:rsidR="00B14FAA">
        <w:rPr>
          <w:rFonts w:ascii="Times New Roman" w:hAnsi="Times New Roman" w:cs="Times New Roman"/>
          <w:sz w:val="24"/>
          <w:szCs w:val="24"/>
        </w:rPr>
        <w:t xml:space="preserve"> </w:t>
      </w:r>
      <w:r w:rsidR="005D4FCA">
        <w:rPr>
          <w:rFonts w:ascii="Times New Roman" w:hAnsi="Times New Roman" w:cs="Times New Roman"/>
          <w:sz w:val="24"/>
          <w:szCs w:val="24"/>
        </w:rPr>
        <w:t xml:space="preserve">total </w:t>
      </w:r>
      <w:r w:rsidR="00B14FAA">
        <w:rPr>
          <w:rFonts w:ascii="Times New Roman" w:hAnsi="Times New Roman" w:cs="Times New Roman"/>
          <w:sz w:val="24"/>
          <w:szCs w:val="24"/>
        </w:rPr>
        <w:t>uses, given that these words often have referents that are highly specific</w:t>
      </w:r>
      <w:r w:rsidR="00994FA9">
        <w:rPr>
          <w:rFonts w:ascii="Times New Roman" w:hAnsi="Times New Roman" w:cs="Times New Roman"/>
          <w:sz w:val="24"/>
          <w:szCs w:val="24"/>
        </w:rPr>
        <w:t>, which would potentially result in fewer perceived uses</w:t>
      </w:r>
      <w:r w:rsidR="005D4FCA">
        <w:rPr>
          <w:rFonts w:ascii="Times New Roman" w:hAnsi="Times New Roman" w:cs="Times New Roman"/>
          <w:sz w:val="24"/>
          <w:szCs w:val="24"/>
        </w:rPr>
        <w:t>.</w:t>
      </w:r>
      <w:r w:rsidR="00B14FAA">
        <w:rPr>
          <w:rFonts w:ascii="Times New Roman" w:hAnsi="Times New Roman" w:cs="Times New Roman"/>
          <w:sz w:val="24"/>
          <w:szCs w:val="24"/>
        </w:rPr>
        <w:t xml:space="preserve"> </w:t>
      </w:r>
    </w:p>
    <w:p w14:paraId="54B01E9F" w14:textId="5AA199CA" w:rsidR="007C6516" w:rsidRPr="00103A61" w:rsidRDefault="00FB606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B14FAA">
        <w:rPr>
          <w:rFonts w:ascii="Times New Roman" w:hAnsi="Times New Roman" w:cs="Times New Roman"/>
          <w:sz w:val="24"/>
          <w:szCs w:val="24"/>
        </w:rPr>
        <w:t xml:space="preserve">, given concerns that affordance responses might simply mimic free association norms (i.e., participants were simply responding with the first word that came to mind, regardless of whether it constituted a use), we </w:t>
      </w:r>
      <w:r w:rsidR="00355D62">
        <w:rPr>
          <w:rFonts w:ascii="Times New Roman" w:hAnsi="Times New Roman" w:cs="Times New Roman"/>
          <w:sz w:val="24"/>
          <w:szCs w:val="24"/>
        </w:rPr>
        <w:t xml:space="preserve">additionally </w:t>
      </w:r>
      <w:r w:rsidR="00B14FAA">
        <w:rPr>
          <w:rFonts w:ascii="Times New Roman" w:hAnsi="Times New Roman" w:cs="Times New Roman"/>
          <w:sz w:val="24"/>
          <w:szCs w:val="24"/>
        </w:rPr>
        <w:t xml:space="preserve">assessed the relationship between AFS and FAS values taken from Nelson et al. (2004) and COS similarity taken from Buchanan et al. (2019a). </w:t>
      </w:r>
      <w:r w:rsidR="00B6586E">
        <w:rPr>
          <w:rFonts w:ascii="Times New Roman" w:hAnsi="Times New Roman" w:cs="Times New Roman"/>
          <w:sz w:val="24"/>
          <w:szCs w:val="24"/>
        </w:rPr>
        <w:t>These analyses were conducted separately, using subsets of cue-affordance pairs which overlapped with these existing databases. Because affordances reflect a distinct type of meaning compared to cue-target associations and feature similarity, we anticipated that there would be weak relationship</w:t>
      </w:r>
      <w:r w:rsidR="00355D62">
        <w:rPr>
          <w:rFonts w:ascii="Times New Roman" w:hAnsi="Times New Roman" w:cs="Times New Roman"/>
          <w:sz w:val="24"/>
          <w:szCs w:val="24"/>
        </w:rPr>
        <w:t>s</w:t>
      </w:r>
      <w:r w:rsidR="00B6586E">
        <w:rPr>
          <w:rFonts w:ascii="Times New Roman" w:hAnsi="Times New Roman" w:cs="Times New Roman"/>
          <w:sz w:val="24"/>
          <w:szCs w:val="24"/>
        </w:rPr>
        <w:t xml:space="preserve"> between AFS and these measures of meaning. However, some overlap was anticipated, given that the measures used to represent various types of meaning may overlap, even though </w:t>
      </w:r>
      <w:r w:rsidR="00355D62">
        <w:rPr>
          <w:rFonts w:ascii="Times New Roman" w:hAnsi="Times New Roman" w:cs="Times New Roman"/>
          <w:sz w:val="24"/>
          <w:szCs w:val="24"/>
        </w:rPr>
        <w:t>each type of meaning likely</w:t>
      </w:r>
      <w:r w:rsidR="00B6586E">
        <w:rPr>
          <w:rFonts w:ascii="Times New Roman" w:hAnsi="Times New Roman" w:cs="Times New Roman"/>
          <w:sz w:val="24"/>
          <w:szCs w:val="24"/>
        </w:rPr>
        <w:t xml:space="preserve"> assess</w:t>
      </w:r>
      <w:r w:rsidR="00355D62">
        <w:rPr>
          <w:rFonts w:ascii="Times New Roman" w:hAnsi="Times New Roman" w:cs="Times New Roman"/>
          <w:sz w:val="24"/>
          <w:szCs w:val="24"/>
        </w:rPr>
        <w:t>es</w:t>
      </w:r>
      <w:r w:rsidR="00B6586E">
        <w:rPr>
          <w:rFonts w:ascii="Times New Roman" w:hAnsi="Times New Roman" w:cs="Times New Roman"/>
          <w:sz w:val="24"/>
          <w:szCs w:val="24"/>
        </w:rPr>
        <w:t xml:space="preserve"> </w:t>
      </w:r>
      <w:proofErr w:type="spellStart"/>
      <w:r w:rsidR="00355D62">
        <w:rPr>
          <w:rFonts w:ascii="Times New Roman" w:hAnsi="Times New Roman" w:cs="Times New Roman"/>
          <w:sz w:val="24"/>
          <w:szCs w:val="24"/>
        </w:rPr>
        <w:t>seperate</w:t>
      </w:r>
      <w:proofErr w:type="spellEnd"/>
      <w:r w:rsidR="00B6586E">
        <w:rPr>
          <w:rFonts w:ascii="Times New Roman" w:hAnsi="Times New Roman" w:cs="Times New Roman"/>
          <w:sz w:val="24"/>
          <w:szCs w:val="24"/>
        </w:rPr>
        <w:t xml:space="preserve"> constructs (see </w:t>
      </w:r>
      <w:r w:rsidR="00B6586E" w:rsidRPr="00B6586E">
        <w:rPr>
          <w:rFonts w:ascii="Times New Roman" w:hAnsi="Times New Roman" w:cs="Times New Roman"/>
          <w:sz w:val="24"/>
          <w:szCs w:val="24"/>
          <w:highlight w:val="cyan"/>
        </w:rPr>
        <w:t>Maki &amp; Buchanan, 2008</w:t>
      </w:r>
      <w:r w:rsidR="00B6586E">
        <w:rPr>
          <w:rFonts w:ascii="Times New Roman" w:hAnsi="Times New Roman" w:cs="Times New Roman"/>
          <w:sz w:val="24"/>
          <w:szCs w:val="24"/>
        </w:rPr>
        <w:t>).</w:t>
      </w:r>
    </w:p>
    <w:p w14:paraId="4BE69CE0" w14:textId="3960765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79AD35C8" w:rsidR="00620C79" w:rsidRPr="00103A61" w:rsidRDefault="004E21FD" w:rsidP="004E21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Tables </w:t>
      </w:r>
      <w:r w:rsidRPr="001C09A6">
        <w:rPr>
          <w:rFonts w:ascii="Times New Roman" w:hAnsi="Times New Roman" w:cs="Times New Roman"/>
          <w:sz w:val="24"/>
          <w:szCs w:val="24"/>
          <w:highlight w:val="green"/>
        </w:rPr>
        <w:t>X</w:t>
      </w:r>
      <w:r>
        <w:rPr>
          <w:rFonts w:ascii="Times New Roman" w:hAnsi="Times New Roman" w:cs="Times New Roman"/>
          <w:sz w:val="24"/>
          <w:szCs w:val="24"/>
        </w:rPr>
        <w:t xml:space="preserve"> and </w:t>
      </w:r>
      <w:r w:rsidRPr="001C09A6">
        <w:rPr>
          <w:rFonts w:ascii="Times New Roman" w:hAnsi="Times New Roman" w:cs="Times New Roman"/>
          <w:sz w:val="24"/>
          <w:szCs w:val="24"/>
          <w:highlight w:val="green"/>
        </w:rPr>
        <w:t>X</w:t>
      </w:r>
      <w:r>
        <w:rPr>
          <w:rFonts w:ascii="Times New Roman" w:hAnsi="Times New Roman" w:cs="Times New Roman"/>
          <w:sz w:val="24"/>
          <w:szCs w:val="24"/>
        </w:rPr>
        <w:t xml:space="preserve"> display descriptive statistics for AFS and AFSS, respectively. </w:t>
      </w:r>
      <w:r w:rsidR="009400B5">
        <w:rPr>
          <w:rFonts w:ascii="Times New Roman" w:hAnsi="Times New Roman" w:cs="Times New Roman"/>
          <w:sz w:val="24"/>
          <w:szCs w:val="24"/>
        </w:rPr>
        <w:t xml:space="preserve">Overall, </w:t>
      </w:r>
      <w:r>
        <w:rPr>
          <w:rFonts w:ascii="Times New Roman" w:hAnsi="Times New Roman" w:cs="Times New Roman"/>
          <w:sz w:val="24"/>
          <w:szCs w:val="24"/>
        </w:rPr>
        <w:t xml:space="preserve">the mean AFS value for a given cue-affordance pair was </w:t>
      </w:r>
      <w:r w:rsidRPr="004E21FD">
        <w:rPr>
          <w:rFonts w:ascii="Times New Roman" w:hAnsi="Times New Roman" w:cs="Times New Roman"/>
          <w:sz w:val="24"/>
          <w:szCs w:val="24"/>
          <w:highlight w:val="yellow"/>
        </w:rPr>
        <w:t>XX.XX</w:t>
      </w:r>
      <w:r>
        <w:rPr>
          <w:rFonts w:ascii="Times New Roman" w:hAnsi="Times New Roman" w:cs="Times New Roman"/>
          <w:sz w:val="24"/>
          <w:szCs w:val="24"/>
        </w:rPr>
        <w:t>, though pairs demonstrated a wide degree of variability in AFS (</w:t>
      </w:r>
      <w:r w:rsidRPr="004E21FD">
        <w:rPr>
          <w:rFonts w:ascii="Times New Roman" w:hAnsi="Times New Roman" w:cs="Times New Roman"/>
          <w:i/>
          <w:sz w:val="24"/>
          <w:szCs w:val="24"/>
        </w:rPr>
        <w:t xml:space="preserve">SD </w:t>
      </w:r>
      <w:r>
        <w:rPr>
          <w:rFonts w:ascii="Times New Roman" w:hAnsi="Times New Roman" w:cs="Times New Roman"/>
          <w:sz w:val="24"/>
          <w:szCs w:val="24"/>
        </w:rPr>
        <w:t xml:space="preserve">= </w:t>
      </w:r>
      <w:r w:rsidRPr="004E21FD">
        <w:rPr>
          <w:rFonts w:ascii="Times New Roman" w:hAnsi="Times New Roman" w:cs="Times New Roman"/>
          <w:sz w:val="24"/>
          <w:szCs w:val="24"/>
          <w:highlight w:val="yellow"/>
        </w:rPr>
        <w:t>XX.XX</w:t>
      </w:r>
      <w:r>
        <w:rPr>
          <w:rFonts w:ascii="Times New Roman" w:hAnsi="Times New Roman" w:cs="Times New Roman"/>
          <w:sz w:val="24"/>
          <w:szCs w:val="24"/>
        </w:rPr>
        <w:t xml:space="preserve">). Additionally, cue items averaged approximately </w:t>
      </w:r>
      <w:r w:rsidRPr="00C269D5">
        <w:rPr>
          <w:rFonts w:ascii="Times New Roman" w:hAnsi="Times New Roman" w:cs="Times New Roman"/>
          <w:sz w:val="24"/>
          <w:szCs w:val="24"/>
          <w:highlight w:val="yellow"/>
        </w:rPr>
        <w:t>XX</w:t>
      </w:r>
      <w:r>
        <w:rPr>
          <w:rFonts w:ascii="Times New Roman" w:hAnsi="Times New Roman" w:cs="Times New Roman"/>
          <w:sz w:val="24"/>
          <w:szCs w:val="24"/>
        </w:rPr>
        <w:t xml:space="preserve"> affordance responses (</w:t>
      </w:r>
      <w:r w:rsidRPr="004E21FD">
        <w:rPr>
          <w:rFonts w:ascii="Times New Roman" w:hAnsi="Times New Roman" w:cs="Times New Roman"/>
          <w:i/>
          <w:sz w:val="24"/>
          <w:szCs w:val="24"/>
        </w:rPr>
        <w:t>M</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Pr="004E21FD">
        <w:rPr>
          <w:rFonts w:ascii="Times New Roman" w:hAnsi="Times New Roman" w:cs="Times New Roman"/>
          <w:i/>
          <w:sz w:val="24"/>
          <w:szCs w:val="24"/>
        </w:rPr>
        <w:t>SD</w:t>
      </w:r>
      <w:r>
        <w:rPr>
          <w:rFonts w:ascii="Times New Roman" w:hAnsi="Times New Roman" w:cs="Times New Roman"/>
          <w:sz w:val="24"/>
          <w:szCs w:val="24"/>
        </w:rPr>
        <w:t xml:space="preserve"> = </w:t>
      </w:r>
      <w:r w:rsidRPr="004E21FD">
        <w:rPr>
          <w:rFonts w:ascii="Times New Roman" w:hAnsi="Times New Roman" w:cs="Times New Roman"/>
          <w:sz w:val="24"/>
          <w:szCs w:val="24"/>
          <w:highlight w:val="yellow"/>
        </w:rPr>
        <w:t>XX</w:t>
      </w:r>
      <w:r>
        <w:rPr>
          <w:rFonts w:ascii="Times New Roman" w:hAnsi="Times New Roman" w:cs="Times New Roman"/>
          <w:sz w:val="24"/>
          <w:szCs w:val="24"/>
        </w:rPr>
        <w:t xml:space="preserve">), with set sizes ranging from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 xml:space="preserve">) to </w:t>
      </w:r>
      <w:r w:rsidRPr="004E21FD">
        <w:rPr>
          <w:rFonts w:ascii="Times New Roman" w:hAnsi="Times New Roman" w:cs="Times New Roman"/>
          <w:sz w:val="24"/>
          <w:szCs w:val="24"/>
          <w:highlight w:val="yellow"/>
        </w:rPr>
        <w:t>X</w:t>
      </w:r>
      <w:r>
        <w:rPr>
          <w:rFonts w:ascii="Times New Roman" w:hAnsi="Times New Roman" w:cs="Times New Roman"/>
          <w:sz w:val="24"/>
          <w:szCs w:val="24"/>
        </w:rPr>
        <w:t xml:space="preserve"> (</w:t>
      </w:r>
      <w:r w:rsidRPr="004E21FD">
        <w:rPr>
          <w:rFonts w:ascii="Times New Roman" w:hAnsi="Times New Roman" w:cs="Times New Roman"/>
          <w:sz w:val="24"/>
          <w:szCs w:val="24"/>
          <w:highlight w:val="cyan"/>
        </w:rPr>
        <w:t>EXAMPLE</w:t>
      </w:r>
      <w:r>
        <w:rPr>
          <w:rFonts w:ascii="Times New Roman" w:hAnsi="Times New Roman" w:cs="Times New Roman"/>
          <w:sz w:val="24"/>
          <w:szCs w:val="24"/>
        </w:rPr>
        <w:t>).</w:t>
      </w:r>
      <w:r w:rsidR="001C09A6">
        <w:rPr>
          <w:rFonts w:ascii="Times New Roman" w:hAnsi="Times New Roman" w:cs="Times New Roman"/>
          <w:sz w:val="24"/>
          <w:szCs w:val="24"/>
        </w:rPr>
        <w:t xml:space="preserve"> </w:t>
      </w:r>
      <w:r w:rsidR="00C269D5">
        <w:rPr>
          <w:rFonts w:ascii="Times New Roman" w:hAnsi="Times New Roman" w:cs="Times New Roman"/>
          <w:sz w:val="24"/>
          <w:szCs w:val="24"/>
        </w:rPr>
        <w:t>Finally</w:t>
      </w:r>
      <w:r w:rsidR="001C09A6">
        <w:rPr>
          <w:rFonts w:ascii="Times New Roman" w:hAnsi="Times New Roman" w:cs="Times New Roman"/>
          <w:sz w:val="24"/>
          <w:szCs w:val="24"/>
        </w:rPr>
        <w:t xml:space="preserve">, compared to university students, Prolific participants generated more affordances per cue </w:t>
      </w:r>
      <w:r w:rsidR="001C09A6" w:rsidRPr="001C09A6">
        <w:rPr>
          <w:rFonts w:ascii="Times New Roman" w:hAnsi="Times New Roman" w:cs="Times New Roman"/>
          <w:sz w:val="24"/>
          <w:szCs w:val="24"/>
          <w:highlight w:val="yellow"/>
        </w:rPr>
        <w:t>[STATS]</w:t>
      </w:r>
      <w:r w:rsidR="001C09A6">
        <w:rPr>
          <w:rFonts w:ascii="Times New Roman" w:hAnsi="Times New Roman" w:cs="Times New Roman"/>
          <w:sz w:val="24"/>
          <w:szCs w:val="24"/>
        </w:rPr>
        <w:t>, likely because they were financially compensated for their participation.</w:t>
      </w:r>
    </w:p>
    <w:p w14:paraId="7D14A4B5" w14:textId="5747D36A" w:rsidR="00F52251"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BOI</w:t>
      </w:r>
    </w:p>
    <w:p w14:paraId="7222B94B" w14:textId="055CE13D" w:rsidR="00620C79" w:rsidRDefault="00620C79"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lastRenderedPageBreak/>
        <w:t>[WORDS HERE]</w:t>
      </w:r>
    </w:p>
    <w:p w14:paraId="23C76A9F" w14:textId="60ED4289" w:rsidR="009400B5"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Semantic Word Norms</w:t>
      </w:r>
    </w:p>
    <w:p w14:paraId="3359221C" w14:textId="4E5B0B3D" w:rsidR="009400B5" w:rsidRPr="00103A61" w:rsidRDefault="009400B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572A58BF" w14:textId="113D00FB"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247DCC69" w:rsidR="00620C79"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sought to expand upon existing measures of word meaning by generating a database of affordance norms for highly concrete nouns. In doing so, we presented participants with a series of object words and had participants list the various ways in which each object could be used. Because our procedure utilized an open-ended, multi-response format, we were able to capture a variety of uses as well as the context in which these actions occurred. [SHINY] Thus, </w:t>
      </w:r>
      <w:r w:rsidRPr="004E727C">
        <w:rPr>
          <w:rFonts w:ascii="Times New Roman" w:hAnsi="Times New Roman" w:cs="Times New Roman"/>
          <w:sz w:val="24"/>
          <w:szCs w:val="24"/>
          <w:highlight w:val="green"/>
        </w:rPr>
        <w:t>[WHY DOES IT MATTER?]</w:t>
      </w:r>
    </w:p>
    <w:p w14:paraId="0F987312" w14:textId="18F56C63" w:rsidR="004E727C"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[RECAP THE EXPERIMENTS]</w:t>
      </w:r>
    </w:p>
    <w:p w14:paraId="6B98734A" w14:textId="787C2570" w:rsidR="004E727C" w:rsidRPr="00103A61"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[LIMITATION – NOT “PRIMING” PARTICIPANTS WITH SPECIFIC TYPES OF OBJECTS (I.E., USING PICTURES) COULD RESULT IN LOWER AFS VALUES, ESPECIALLY FOR “VAGUE” OBJECTS. AREA FOR FUTURE RESEARCH? FUTURE RESEARCH MAY ALSO WISH TO INVESTIGATE INDIVIDUAL DIFFERENCES [REITERATE THAT THIS STUDY IS A STARTING POINT!]</w:t>
      </w:r>
    </w:p>
    <w:p w14:paraId="5C84CCBF" w14:textId="020E4BE9"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2E63A92D" w14:textId="385B993F" w:rsidR="00F52251" w:rsidRPr="00103A61" w:rsidRDefault="00F52251"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[WORDS HERE]</w:t>
      </w:r>
    </w:p>
    <w:p w14:paraId="28C088AA" w14:textId="77777777" w:rsidR="00496962" w:rsidRPr="00103A61" w:rsidRDefault="00496962"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29DABD5" w14:textId="77777777" w:rsidR="00496962" w:rsidRPr="00103A61" w:rsidRDefault="00496962"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287EA2">
      <w:pPr>
        <w:spacing w:after="0" w:line="480" w:lineRule="auto"/>
        <w:rPr>
          <w:rFonts w:ascii="Times New Roman" w:hAnsi="Times New Roman" w:cs="Times New Roman"/>
          <w:b/>
          <w:bCs/>
          <w:sz w:val="24"/>
          <w:szCs w:val="24"/>
        </w:rPr>
      </w:pPr>
      <w:commentRangeStart w:id="7"/>
      <w:r w:rsidRPr="00103A61">
        <w:rPr>
          <w:rFonts w:ascii="Times New Roman" w:hAnsi="Times New Roman" w:cs="Times New Roman"/>
          <w:b/>
          <w:bCs/>
          <w:sz w:val="24"/>
          <w:szCs w:val="24"/>
        </w:rPr>
        <w:t>Funding Declarations</w:t>
      </w:r>
      <w:commentRangeEnd w:id="7"/>
      <w:r w:rsidR="00FB6977" w:rsidRPr="00103A61">
        <w:rPr>
          <w:rStyle w:val="CommentReference"/>
          <w:rFonts w:ascii="Times New Roman" w:hAnsi="Times New Roman" w:cs="Times New Roman"/>
          <w:sz w:val="24"/>
          <w:szCs w:val="24"/>
        </w:rPr>
        <w:commentReference w:id="7"/>
      </w:r>
    </w:p>
    <w:p w14:paraId="44BC7B2B" w14:textId="2ABC70C6" w:rsidR="00F52251" w:rsidRPr="00103A61"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1B9E7C50" w14:textId="4C5E95EF" w:rsidR="000F03B9" w:rsidRDefault="000F03B9" w:rsidP="00287EA2">
      <w:pPr>
        <w:spacing w:after="0" w:line="480" w:lineRule="auto"/>
        <w:ind w:left="720" w:hanging="720"/>
        <w:rPr>
          <w:rFonts w:ascii="Times New Roman" w:hAnsi="Times New Roman" w:cs="Times New Roman"/>
          <w:sz w:val="24"/>
          <w:szCs w:val="24"/>
        </w:rPr>
      </w:pPr>
      <w:r w:rsidRPr="000F03B9">
        <w:rPr>
          <w:rFonts w:ascii="Times New Roman" w:hAnsi="Times New Roman" w:cs="Times New Roman"/>
          <w:sz w:val="24"/>
          <w:szCs w:val="24"/>
        </w:rPr>
        <w:t>Barsalou, L. W</w:t>
      </w:r>
      <w:r>
        <w:rPr>
          <w:rFonts w:ascii="Times New Roman" w:hAnsi="Times New Roman" w:cs="Times New Roman"/>
          <w:sz w:val="24"/>
          <w:szCs w:val="24"/>
        </w:rPr>
        <w:t>. (</w:t>
      </w:r>
      <w:r w:rsidRPr="000F03B9">
        <w:rPr>
          <w:rFonts w:ascii="Times New Roman" w:hAnsi="Times New Roman" w:cs="Times New Roman"/>
          <w:sz w:val="24"/>
          <w:szCs w:val="24"/>
        </w:rPr>
        <w:t>1999</w:t>
      </w:r>
      <w:r>
        <w:rPr>
          <w:rFonts w:ascii="Times New Roman" w:hAnsi="Times New Roman" w:cs="Times New Roman"/>
          <w:sz w:val="24"/>
          <w:szCs w:val="24"/>
        </w:rPr>
        <w:t>)</w:t>
      </w:r>
      <w:r w:rsidRPr="000F03B9">
        <w:rPr>
          <w:rFonts w:ascii="Times New Roman" w:hAnsi="Times New Roman" w:cs="Times New Roman"/>
          <w:sz w:val="24"/>
          <w:szCs w:val="24"/>
        </w:rPr>
        <w:t xml:space="preserve">. Perceptual symbol systems. </w:t>
      </w:r>
      <w:r w:rsidRPr="000F03B9">
        <w:rPr>
          <w:rFonts w:ascii="Times New Roman" w:hAnsi="Times New Roman" w:cs="Times New Roman"/>
          <w:i/>
          <w:iCs/>
          <w:sz w:val="24"/>
          <w:szCs w:val="24"/>
        </w:rPr>
        <w:t>Behavioral and Brain Sciences</w:t>
      </w:r>
      <w:r w:rsidRPr="000F03B9">
        <w:rPr>
          <w:rFonts w:ascii="Times New Roman" w:hAnsi="Times New Roman" w:cs="Times New Roman"/>
          <w:sz w:val="24"/>
          <w:szCs w:val="24"/>
        </w:rPr>
        <w:t>, 22</w:t>
      </w:r>
      <w:r>
        <w:rPr>
          <w:rFonts w:ascii="Times New Roman" w:hAnsi="Times New Roman" w:cs="Times New Roman"/>
          <w:sz w:val="24"/>
          <w:szCs w:val="24"/>
        </w:rPr>
        <w:t xml:space="preserve">, </w:t>
      </w:r>
      <w:r w:rsidRPr="000F03B9">
        <w:rPr>
          <w:rFonts w:ascii="Times New Roman" w:hAnsi="Times New Roman" w:cs="Times New Roman"/>
          <w:sz w:val="24"/>
          <w:szCs w:val="24"/>
        </w:rPr>
        <w:t>577–660.</w:t>
      </w:r>
    </w:p>
    <w:p w14:paraId="21ED2EB7" w14:textId="165974A4"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(2008). Grounded Cognition. </w:t>
      </w:r>
      <w:r>
        <w:rPr>
          <w:rFonts w:ascii="Times New Roman" w:hAnsi="Times New Roman" w:cs="Times New Roman"/>
          <w:i/>
          <w:iCs/>
          <w:sz w:val="24"/>
          <w:szCs w:val="24"/>
        </w:rPr>
        <w:t>Annual Review of Psychology, 59</w:t>
      </w:r>
      <w:r>
        <w:rPr>
          <w:rFonts w:ascii="Times New Roman" w:hAnsi="Times New Roman" w:cs="Times New Roman"/>
          <w:sz w:val="24"/>
          <w:szCs w:val="24"/>
        </w:rPr>
        <w:t>, 617-645.</w:t>
      </w:r>
    </w:p>
    <w:p w14:paraId="4F097348" w14:textId="70F5AA98"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English semantic feature production norms: An extended database of 4433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37484F99" w14:textId="55D004D1" w:rsidR="007D65AB" w:rsidRPr="007D65AB" w:rsidRDefault="007D65AB"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30F9A6FA" w14:textId="204B0AEE"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272E39C8" w14:textId="6E4D47D8"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Gibson, J. J. (1977). The theory of affordances. In </w:t>
      </w:r>
      <w:r w:rsidRPr="003D43CF">
        <w:rPr>
          <w:rFonts w:ascii="Times New Roman" w:hAnsi="Times New Roman" w:cs="Times New Roman"/>
          <w:sz w:val="24"/>
          <w:szCs w:val="24"/>
        </w:rPr>
        <w:t xml:space="preserve">R. Shaw, J. Bransford (Eds.), Perceiving, Acting, and Knowing: Toward an Ecological </w:t>
      </w:r>
      <w:r w:rsidRPr="003D43CF">
        <w:rPr>
          <w:rFonts w:ascii="Times New Roman" w:hAnsi="Times New Roman" w:cs="Times New Roman"/>
          <w:i/>
          <w:iCs/>
          <w:sz w:val="24"/>
          <w:szCs w:val="24"/>
        </w:rPr>
        <w:t>Psychology</w:t>
      </w:r>
      <w:r w:rsidRPr="003D43CF">
        <w:rPr>
          <w:rFonts w:ascii="Times New Roman" w:hAnsi="Times New Roman" w:cs="Times New Roman"/>
          <w:sz w:val="24"/>
          <w:szCs w:val="24"/>
        </w:rPr>
        <w:t>, Lawrence Erlbaum, Hillsdale, NJ, pp. 67-82</w:t>
      </w:r>
      <w:r>
        <w:rPr>
          <w:rFonts w:ascii="Times New Roman" w:hAnsi="Times New Roman" w:cs="Times New Roman"/>
          <w:sz w:val="24"/>
          <w:szCs w:val="24"/>
        </w:rPr>
        <w:t>.</w:t>
      </w:r>
    </w:p>
    <w:p w14:paraId="51C7A690" w14:textId="58DDBDD8" w:rsidR="00864A82" w:rsidRDefault="00864A82" w:rsidP="00287EA2">
      <w:pPr>
        <w:spacing w:after="0" w:line="480" w:lineRule="auto"/>
        <w:ind w:left="720" w:hanging="720"/>
        <w:rPr>
          <w:rFonts w:ascii="Times New Roman" w:hAnsi="Times New Roman" w:cs="Times New Roman"/>
          <w:sz w:val="24"/>
          <w:szCs w:val="24"/>
        </w:rPr>
      </w:pPr>
      <w:r w:rsidRPr="00864A82">
        <w:rPr>
          <w:rFonts w:ascii="Times New Roman" w:hAnsi="Times New Roman" w:cs="Times New Roman"/>
          <w:sz w:val="24"/>
          <w:szCs w:val="24"/>
        </w:rPr>
        <w:t xml:space="preserve">Glenberg, A. M. (2015). Few believe the world is flat: How embodiment is changing the scientific understanding of cognition. </w:t>
      </w:r>
      <w:r w:rsidRPr="00864A82">
        <w:rPr>
          <w:rFonts w:ascii="Times New Roman" w:hAnsi="Times New Roman" w:cs="Times New Roman"/>
          <w:i/>
          <w:iCs/>
          <w:sz w:val="24"/>
          <w:szCs w:val="24"/>
        </w:rPr>
        <w:t>Canadian Journal of Experimental Psychology</w:t>
      </w:r>
      <w:r>
        <w:rPr>
          <w:rFonts w:ascii="Times New Roman" w:hAnsi="Times New Roman" w:cs="Times New Roman"/>
          <w:i/>
          <w:iCs/>
          <w:sz w:val="24"/>
          <w:szCs w:val="24"/>
        </w:rPr>
        <w:t xml:space="preserve">, </w:t>
      </w:r>
      <w:r w:rsidRPr="00864A82">
        <w:rPr>
          <w:rFonts w:ascii="Times New Roman" w:hAnsi="Times New Roman" w:cs="Times New Roman"/>
          <w:i/>
          <w:iCs/>
          <w:sz w:val="24"/>
          <w:szCs w:val="24"/>
        </w:rPr>
        <w:t>69</w:t>
      </w:r>
      <w:r w:rsidRPr="00864A82">
        <w:rPr>
          <w:rFonts w:ascii="Times New Roman" w:hAnsi="Times New Roman" w:cs="Times New Roman"/>
          <w:sz w:val="24"/>
          <w:szCs w:val="24"/>
        </w:rPr>
        <w:t>(2), 165–171</w:t>
      </w:r>
    </w:p>
    <w:p w14:paraId="47AF2485" w14:textId="4210E452" w:rsidR="003D43CF" w:rsidRP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Glenberg, A. M. &amp; Gallese, V. (2012). Action-based language: A theory of language acquisition, comprehension, and production. </w:t>
      </w:r>
      <w:r>
        <w:rPr>
          <w:rFonts w:ascii="Times New Roman" w:hAnsi="Times New Roman" w:cs="Times New Roman"/>
          <w:i/>
          <w:iCs/>
          <w:sz w:val="24"/>
          <w:szCs w:val="24"/>
        </w:rPr>
        <w:t>Cortex, 48</w:t>
      </w:r>
      <w:r>
        <w:rPr>
          <w:rFonts w:ascii="Times New Roman" w:hAnsi="Times New Roman" w:cs="Times New Roman"/>
          <w:sz w:val="24"/>
          <w:szCs w:val="24"/>
        </w:rPr>
        <w:t>(7), 905-922.</w:t>
      </w:r>
    </w:p>
    <w:p w14:paraId="639D9345" w14:textId="613F28B4" w:rsidR="00287EA2" w:rsidRP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 785-813.</w:t>
      </w:r>
    </w:p>
    <w:p w14:paraId="2D6188A5" w14:textId="77777777"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Kumar, A. A. (2021). Semantic memory: A review of methods, models, and current challenges. </w:t>
      </w:r>
      <w:r w:rsidRPr="00287EA2">
        <w:rPr>
          <w:rFonts w:ascii="Times New Roman" w:hAnsi="Times New Roman" w:cs="Times New Roman"/>
          <w:sz w:val="24"/>
          <w:szCs w:val="24"/>
        </w:rPr>
        <w:t>Psychonomic Bulletin &amp; Review, 28</w:t>
      </w:r>
      <w:r>
        <w:rPr>
          <w:rFonts w:ascii="Times New Roman" w:hAnsi="Times New Roman" w:cs="Times New Roman"/>
          <w:sz w:val="24"/>
          <w:szCs w:val="24"/>
        </w:rPr>
        <w:t>, 40-80.</w:t>
      </w:r>
    </w:p>
    <w:p w14:paraId="6E2D9BD2" w14:textId="5241C55B" w:rsidR="00287EA2" w:rsidRPr="00287EA2" w:rsidRDefault="00287EA2" w:rsidP="00287EA2">
      <w:pPr>
        <w:spacing w:after="0" w:line="480" w:lineRule="auto"/>
        <w:ind w:left="720" w:hanging="720"/>
        <w:rPr>
          <w:rFonts w:ascii="Times New Roman" w:hAnsi="Times New Roman" w:cs="Times New Roman"/>
          <w:sz w:val="24"/>
          <w:szCs w:val="24"/>
        </w:rPr>
      </w:pPr>
      <w:r w:rsidRPr="00287EA2">
        <w:rPr>
          <w:rFonts w:ascii="Times New Roman" w:hAnsi="Times New Roman" w:cs="Times New Roman"/>
          <w:sz w:val="24"/>
          <w:szCs w:val="24"/>
        </w:rPr>
        <w:t xml:space="preserve">McRae, K., Cree, G. S., Seidenberg, M. S., &amp; </w:t>
      </w:r>
      <w:proofErr w:type="spellStart"/>
      <w:r w:rsidRPr="00287EA2">
        <w:rPr>
          <w:rFonts w:ascii="Times New Roman" w:hAnsi="Times New Roman" w:cs="Times New Roman"/>
          <w:sz w:val="24"/>
          <w:szCs w:val="24"/>
        </w:rPr>
        <w:t>McNorgan</w:t>
      </w:r>
      <w:proofErr w:type="spellEnd"/>
      <w:r w:rsidRPr="00287EA2">
        <w:rPr>
          <w:rFonts w:ascii="Times New Roman" w:hAnsi="Times New Roman" w:cs="Times New Roman"/>
          <w:sz w:val="24"/>
          <w:szCs w:val="24"/>
        </w:rPr>
        <w:t xml:space="preserve">, C. (2005). Semantic feature production norms for a large set of living and nonliving things. </w:t>
      </w:r>
      <w:r w:rsidRPr="00287EA2">
        <w:rPr>
          <w:rFonts w:ascii="Times New Roman" w:hAnsi="Times New Roman" w:cs="Times New Roman"/>
          <w:i/>
          <w:iCs/>
          <w:sz w:val="24"/>
          <w:szCs w:val="24"/>
        </w:rPr>
        <w:t>Behavior Research Methods, 37</w:t>
      </w:r>
      <w:r w:rsidRPr="00287EA2">
        <w:rPr>
          <w:rFonts w:ascii="Times New Roman" w:hAnsi="Times New Roman" w:cs="Times New Roman"/>
          <w:sz w:val="24"/>
          <w:szCs w:val="24"/>
        </w:rPr>
        <w:t>(4), 547–559.</w:t>
      </w:r>
    </w:p>
    <w:p w14:paraId="6779CD98" w14:textId="77777777" w:rsidR="007D65AB"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Dennis, S. (2000). What is free association and what does it measure? </w:t>
      </w:r>
      <w:r>
        <w:rPr>
          <w:rFonts w:ascii="Times New Roman" w:hAnsi="Times New Roman" w:cs="Times New Roman"/>
          <w:i/>
          <w:iCs/>
          <w:sz w:val="24"/>
          <w:szCs w:val="24"/>
        </w:rPr>
        <w:t>Memory &amp; Cognition, 28</w:t>
      </w:r>
      <w:r>
        <w:rPr>
          <w:rFonts w:ascii="Times New Roman" w:hAnsi="Times New Roman" w:cs="Times New Roman"/>
          <w:sz w:val="24"/>
          <w:szCs w:val="24"/>
        </w:rPr>
        <w:t>, 887-899.</w:t>
      </w:r>
    </w:p>
    <w:p w14:paraId="54FFD228" w14:textId="7DA1A905" w:rsidR="00123ADF" w:rsidRPr="007D65AB" w:rsidRDefault="007D65AB" w:rsidP="007D65AB">
      <w:pPr>
        <w:spacing w:after="0" w:line="480" w:lineRule="auto"/>
        <w:ind w:left="720" w:hanging="720"/>
        <w:rPr>
          <w:rFonts w:ascii="PcppxjTimes-Roman" w:hAnsi="PcppxjTimes-Roman" w:cs="PcppxjTimes-Roman"/>
          <w:sz w:val="17"/>
          <w:szCs w:val="17"/>
        </w:rPr>
      </w:pPr>
      <w:r w:rsidRPr="007D65AB">
        <w:rPr>
          <w:rFonts w:ascii="Times New Roman" w:hAnsi="Times New Roman" w:cs="Times New Roman"/>
          <w:sz w:val="24"/>
          <w:szCs w:val="24"/>
        </w:rPr>
        <w:t xml:space="preserve">Nelson, D. L., McEvoy, C. L., &amp; Schreiber, T. A. (2004). The University of South Florida free association, rhyme, and word fragment norms. </w:t>
      </w:r>
      <w:r w:rsidRPr="007D65AB">
        <w:rPr>
          <w:rFonts w:ascii="Times New Roman" w:hAnsi="Times New Roman" w:cs="Times New Roman"/>
          <w:i/>
          <w:iCs/>
          <w:sz w:val="24"/>
          <w:szCs w:val="24"/>
        </w:rPr>
        <w:t>Behavior Research Methods, Instruments, &amp; Computers, 36</w:t>
      </w:r>
      <w:r w:rsidRPr="007D65AB">
        <w:rPr>
          <w:rFonts w:ascii="Times New Roman" w:hAnsi="Times New Roman" w:cs="Times New Roman"/>
          <w:sz w:val="24"/>
          <w:szCs w:val="24"/>
        </w:rPr>
        <w:t>(3), 402–407.</w:t>
      </w:r>
      <w:r w:rsidR="00123ADF" w:rsidRPr="00103A61">
        <w:rPr>
          <w:rFonts w:ascii="Times New Roman" w:hAnsi="Times New Roman" w:cs="Times New Roman"/>
          <w:sz w:val="24"/>
          <w:szCs w:val="24"/>
        </w:rPr>
        <w:br w:type="page"/>
      </w:r>
    </w:p>
    <w:p w14:paraId="062005BB" w14:textId="5F34FA27" w:rsidR="00123ADF" w:rsidRPr="00103A61" w:rsidRDefault="0073262C" w:rsidP="00287EA2">
      <w:pPr>
        <w:spacing w:after="0" w:line="480" w:lineRule="auto"/>
        <w:jc w:val="both"/>
        <w:rPr>
          <w:rFonts w:ascii="Times New Roman" w:hAnsi="Times New Roman" w:cs="Times New Roman"/>
          <w:sz w:val="24"/>
          <w:szCs w:val="24"/>
        </w:rPr>
      </w:pPr>
      <w:bookmarkStart w:id="8"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287EA2">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74289D22" w:rsidR="0073262C" w:rsidRPr="00103A61" w:rsidRDefault="00F9350C" w:rsidP="00287EA2">
            <w:pPr>
              <w:spacing w:line="360" w:lineRule="auto"/>
              <w:jc w:val="center"/>
              <w:rPr>
                <w:rFonts w:ascii="Times New Roman" w:hAnsi="Times New Roman" w:cs="Times New Roman"/>
                <w:sz w:val="24"/>
                <w:szCs w:val="24"/>
              </w:rPr>
            </w:pPr>
            <w:r w:rsidRPr="006F429D">
              <w:rPr>
                <w:rFonts w:ascii="Times New Roman" w:hAnsi="Times New Roman" w:cs="Times New Roman"/>
                <w:sz w:val="24"/>
                <w:szCs w:val="24"/>
              </w:rPr>
              <w:t>11</w:t>
            </w:r>
            <w:r w:rsidR="006F429D" w:rsidRPr="006F429D">
              <w:rPr>
                <w:rFonts w:ascii="Times New Roman" w:hAnsi="Times New Roman" w:cs="Times New Roman"/>
                <w:sz w:val="24"/>
                <w:szCs w:val="24"/>
              </w:rPr>
              <w:t>61</w:t>
            </w:r>
          </w:p>
        </w:tc>
      </w:tr>
      <w:tr w:rsidR="0073262C" w:rsidRPr="00103A61" w14:paraId="6DD9C2D7" w14:textId="77777777" w:rsidTr="003C4BEE">
        <w:tc>
          <w:tcPr>
            <w:tcW w:w="3780" w:type="dxa"/>
          </w:tcPr>
          <w:p w14:paraId="2F832E1C" w14:textId="0EFD3BB5"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287EA2">
      <w:pPr>
        <w:spacing w:after="0" w:line="480" w:lineRule="auto"/>
        <w:rPr>
          <w:rFonts w:ascii="Times New Roman" w:hAnsi="Times New Roman" w:cs="Times New Roman"/>
          <w:sz w:val="24"/>
          <w:szCs w:val="24"/>
        </w:rPr>
      </w:pPr>
    </w:p>
    <w:p w14:paraId="11E84238" w14:textId="16410D07" w:rsidR="00F9350C" w:rsidRPr="00103A61" w:rsidRDefault="00F9350C"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bookmarkEnd w:id="8"/>
    <w:p w14:paraId="589D7F3D" w14:textId="2024C1E1" w:rsidR="00F9350C" w:rsidRPr="00103A61" w:rsidRDefault="00F9350C"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[TABLE 2]</w:t>
      </w:r>
    </w:p>
    <w:p w14:paraId="3D2EA729" w14:textId="41CFA23E" w:rsidR="007C119E" w:rsidRPr="00103A61" w:rsidRDefault="007C119E"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558FEFE6" w14:textId="14C4235A" w:rsidR="007C119E" w:rsidRPr="00103A61" w:rsidRDefault="007C119E" w:rsidP="00287EA2">
      <w:pPr>
        <w:spacing w:after="0" w:line="480" w:lineRule="auto"/>
        <w:jc w:val="both"/>
        <w:rPr>
          <w:rFonts w:ascii="Times New Roman" w:hAnsi="Times New Roman" w:cs="Times New Roman"/>
          <w:sz w:val="24"/>
          <w:szCs w:val="24"/>
        </w:rPr>
      </w:pPr>
      <w:r w:rsidRPr="00103A61">
        <w:rPr>
          <w:rFonts w:ascii="Times New Roman" w:hAnsi="Times New Roman" w:cs="Times New Roman"/>
          <w:sz w:val="24"/>
          <w:szCs w:val="24"/>
        </w:rPr>
        <w:lastRenderedPageBreak/>
        <w:t>[FIGURE 1]</w:t>
      </w:r>
    </w:p>
    <w:p w14:paraId="5B8DAA34" w14:textId="2AC2E794" w:rsidR="007C119E" w:rsidRPr="00103A61" w:rsidRDefault="007C119E" w:rsidP="00287EA2">
      <w:pPr>
        <w:spacing w:after="0" w:line="480" w:lineRule="auto"/>
        <w:jc w:val="both"/>
        <w:rPr>
          <w:rFonts w:ascii="Times New Roman" w:hAnsi="Times New Roman" w:cs="Times New Roman"/>
          <w:sz w:val="24"/>
          <w:szCs w:val="24"/>
        </w:rPr>
      </w:pPr>
    </w:p>
    <w:p w14:paraId="4AD7C759" w14:textId="5272967C" w:rsidR="007C119E" w:rsidRPr="00103A61" w:rsidRDefault="007C119E" w:rsidP="00287EA2">
      <w:pPr>
        <w:spacing w:after="0"/>
        <w:rPr>
          <w:rFonts w:ascii="Times New Roman" w:hAnsi="Times New Roman" w:cs="Times New Roman"/>
          <w:sz w:val="24"/>
          <w:szCs w:val="24"/>
        </w:rPr>
      </w:pPr>
    </w:p>
    <w:sectPr w:rsidR="007C119E" w:rsidRPr="00103A61" w:rsidSect="00422857">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NM">
    <w:p w14:paraId="7DE4BCE9" w14:textId="77777777" w:rsidR="009B6BDA" w:rsidRDefault="009B6BDA">
      <w:pPr>
        <w:pStyle w:val="CommentText"/>
      </w:pPr>
      <w:r>
        <w:rPr>
          <w:rStyle w:val="CommentReference"/>
        </w:rPr>
        <w:annotationRef/>
      </w:r>
      <w:r>
        <w:t>We're going to have a ton of authors but I'll add them in once we figure out who is contributing and how they want there names/affiliations.</w:t>
      </w:r>
    </w:p>
    <w:p w14:paraId="4B3026F6" w14:textId="77777777" w:rsidR="009B6BDA" w:rsidRDefault="009B6BDA">
      <w:pPr>
        <w:pStyle w:val="CommentText"/>
      </w:pPr>
    </w:p>
    <w:p w14:paraId="11539000" w14:textId="77777777" w:rsidR="009B6BDA" w:rsidRDefault="009B6BDA">
      <w:pPr>
        <w:pStyle w:val="CommentText"/>
      </w:pPr>
      <w:r>
        <w:t>For author order:</w:t>
      </w:r>
    </w:p>
    <w:p w14:paraId="4DC8014D" w14:textId="77777777" w:rsidR="009B6BDA" w:rsidRDefault="009B6BDA">
      <w:pPr>
        <w:pStyle w:val="CommentText"/>
      </w:pPr>
    </w:p>
    <w:p w14:paraId="3616A30C" w14:textId="77777777" w:rsidR="009B6BDA" w:rsidRDefault="009B6BDA" w:rsidP="005C47E8">
      <w:pPr>
        <w:pStyle w:val="CommentText"/>
      </w:pPr>
      <w:r>
        <w:t>I'll go first since I've done the bulk of the initial writing, then the USM group alphabetically second (Alen and Mark; I'm also fine adding Jacob and Tyler Surber if they're willing to each take a pass through the manuscript), then external collaborators alphabetically? We'll have somewhere between 9 and 14 authors depending on how things shake out.</w:t>
      </w:r>
    </w:p>
  </w:comment>
  <w:comment w:id="1" w:author="Nick Maxwell" w:date="2023-07-26T11:20:00Z" w:initials="NM">
    <w:p w14:paraId="2356EE0E" w14:textId="0E7C5AD6" w:rsidR="002979D1" w:rsidRDefault="002979D1" w:rsidP="005D1B47">
      <w:pPr>
        <w:pStyle w:val="CommentText"/>
      </w:pPr>
      <w:r>
        <w:rPr>
          <w:rStyle w:val="CommentReference"/>
        </w:rPr>
        <w:annotationRef/>
      </w:r>
      <w:r>
        <w:t>Figured I'd shout out my wonderful RAs who helped me comb through the mess of output</w:t>
      </w:r>
    </w:p>
  </w:comment>
  <w:comment w:id="2" w:author="Nick Maxwell" w:date="2023-07-30T11:42:00Z" w:initials="NM">
    <w:p w14:paraId="71E5988C" w14:textId="77777777" w:rsidR="00EC6A68" w:rsidRDefault="006417EB" w:rsidP="006075F4">
      <w:pPr>
        <w:pStyle w:val="CommentText"/>
      </w:pPr>
      <w:r>
        <w:rPr>
          <w:rStyle w:val="CommentReference"/>
        </w:rPr>
        <w:annotationRef/>
      </w:r>
      <w:r w:rsidR="00EC6A68">
        <w:t>This is a modified version of our 2023 PNOM abstract</w:t>
      </w:r>
    </w:p>
  </w:comment>
  <w:comment w:id="3" w:author="Nick Maxwell" w:date="2023-07-26T11:25:00Z" w:initials="NM">
    <w:p w14:paraId="3C53AD57" w14:textId="77777777" w:rsidR="002577BB" w:rsidRDefault="002979D1" w:rsidP="003948FB">
      <w:pPr>
        <w:pStyle w:val="CommentText"/>
      </w:pPr>
      <w:r>
        <w:rPr>
          <w:rStyle w:val="CommentReference"/>
        </w:rPr>
        <w:annotationRef/>
      </w:r>
      <w:r w:rsidR="002577BB">
        <w:t>Did any of our collaborators run collector in a lab-based setting instead of online?</w:t>
      </w:r>
    </w:p>
  </w:comment>
  <w:comment w:id="4" w:author="Nick Maxwell" w:date="2023-07-28T10:25:00Z" w:initials="NM">
    <w:p w14:paraId="47EF861A" w14:textId="72921DF9" w:rsidR="003E2BE9" w:rsidRDefault="003E2BE9">
      <w:pPr>
        <w:pStyle w:val="CommentText"/>
      </w:pPr>
      <w:r>
        <w:rPr>
          <w:rStyle w:val="CommentReference"/>
        </w:rPr>
        <w:annotationRef/>
      </w:r>
      <w:r>
        <w:t>Is there a better way to phrase this?</w:t>
      </w:r>
    </w:p>
    <w:p w14:paraId="4AF865DE" w14:textId="77777777" w:rsidR="003E2BE9" w:rsidRDefault="003E2BE9">
      <w:pPr>
        <w:pStyle w:val="CommentText"/>
      </w:pPr>
    </w:p>
    <w:p w14:paraId="3668C7FF" w14:textId="77777777" w:rsidR="003E2BE9" w:rsidRDefault="003E2BE9">
      <w:pPr>
        <w:pStyle w:val="CommentText"/>
      </w:pPr>
      <w:r>
        <w:t>So by base affordance I mean something like:</w:t>
      </w:r>
    </w:p>
    <w:p w14:paraId="6CCD4D03" w14:textId="77777777" w:rsidR="003E2BE9" w:rsidRDefault="003E2BE9">
      <w:pPr>
        <w:pStyle w:val="CommentText"/>
      </w:pPr>
    </w:p>
    <w:p w14:paraId="1B1061F4" w14:textId="77777777" w:rsidR="003E2BE9" w:rsidRDefault="003E2BE9">
      <w:pPr>
        <w:pStyle w:val="CommentText"/>
      </w:pPr>
      <w:r>
        <w:t>Cue word: Cup:</w:t>
      </w:r>
    </w:p>
    <w:p w14:paraId="5E8A9CD7" w14:textId="77777777" w:rsidR="003E2BE9" w:rsidRDefault="003E2BE9">
      <w:pPr>
        <w:pStyle w:val="CommentText"/>
      </w:pPr>
    </w:p>
    <w:p w14:paraId="06AFBDB9" w14:textId="77777777" w:rsidR="003E2BE9" w:rsidRDefault="003E2BE9">
      <w:pPr>
        <w:pStyle w:val="CommentText"/>
      </w:pPr>
      <w:r>
        <w:t>Affordances: drink, drink from it when thirsty, pick it up and drink from it</w:t>
      </w:r>
    </w:p>
    <w:p w14:paraId="1F0E1EFA" w14:textId="77777777" w:rsidR="003E2BE9" w:rsidRDefault="003E2BE9">
      <w:pPr>
        <w:pStyle w:val="CommentText"/>
      </w:pPr>
    </w:p>
    <w:p w14:paraId="7BC71C35" w14:textId="77777777" w:rsidR="003E2BE9" w:rsidRDefault="003E2BE9">
      <w:pPr>
        <w:pStyle w:val="CommentText"/>
      </w:pPr>
      <w:r>
        <w:t>Base affordances here would be drink (listed 3 times) and pick up (listed once)</w:t>
      </w:r>
    </w:p>
    <w:p w14:paraId="209210B8" w14:textId="77777777" w:rsidR="003E2BE9" w:rsidRDefault="003E2BE9">
      <w:pPr>
        <w:pStyle w:val="CommentText"/>
      </w:pPr>
    </w:p>
    <w:p w14:paraId="296445B3" w14:textId="77777777" w:rsidR="003E2BE9" w:rsidRDefault="003E2BE9" w:rsidP="00D12498">
      <w:pPr>
        <w:pStyle w:val="CommentText"/>
      </w:pPr>
      <w:r>
        <w:t>Thirsty isn't an affordance, but its still important to include for context</w:t>
      </w:r>
    </w:p>
  </w:comment>
  <w:comment w:id="5" w:author="Nick Maxwell" w:date="2023-07-29T16:42:00Z" w:initials="NM">
    <w:p w14:paraId="578F6050" w14:textId="77777777" w:rsidR="007F5015" w:rsidRDefault="000B2F6D" w:rsidP="009441A4">
      <w:pPr>
        <w:pStyle w:val="CommentText"/>
      </w:pPr>
      <w:r>
        <w:rPr>
          <w:rStyle w:val="CommentReference"/>
        </w:rPr>
        <w:annotationRef/>
      </w:r>
      <w:r w:rsidR="007F5015">
        <w:t xml:space="preserve">Is this the right word here? I want to say </w:t>
      </w:r>
      <w:r w:rsidR="007F5015">
        <w:rPr>
          <w:i/>
          <w:iCs/>
        </w:rPr>
        <w:t>tense</w:t>
      </w:r>
      <w:r w:rsidR="007F5015">
        <w:t xml:space="preserve"> but I think that's only used for temporal changes, not quantity. (I was 3 hours away from being a linguistics minor in undergrad, maybe if finished that out I would know…)</w:t>
      </w:r>
    </w:p>
  </w:comment>
  <w:comment w:id="6" w:author="Nick Maxwell" w:date="2023-08-01T15:23:00Z" w:initials="NM">
    <w:p w14:paraId="3B3FE613" w14:textId="7877DB66" w:rsidR="00553FFF" w:rsidRDefault="006B53EC">
      <w:pPr>
        <w:pStyle w:val="CommentText"/>
      </w:pPr>
      <w:r>
        <w:rPr>
          <w:rStyle w:val="CommentReference"/>
        </w:rPr>
        <w:annotationRef/>
      </w:r>
      <w:r w:rsidR="00553FFF">
        <w:t>I modeled this after Erin and I's paper which had a whopping two paragraphs describing the website/shiny for interfacing with the data. I can expand here if needed.</w:t>
      </w:r>
    </w:p>
    <w:p w14:paraId="1D6A4D7B" w14:textId="77777777" w:rsidR="00553FFF" w:rsidRDefault="00553FFF">
      <w:pPr>
        <w:pStyle w:val="CommentText"/>
      </w:pPr>
    </w:p>
    <w:p w14:paraId="34EB407C" w14:textId="77777777" w:rsidR="00553FFF" w:rsidRDefault="00553FFF" w:rsidP="00254AB5">
      <w:pPr>
        <w:pStyle w:val="CommentText"/>
      </w:pPr>
      <w:r>
        <w:t>lrd was more of a step-by-step guide but it was also more complicated to use.</w:t>
      </w:r>
    </w:p>
  </w:comment>
  <w:comment w:id="7"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6A30C" w15:done="0"/>
  <w15:commentEx w15:paraId="2356EE0E" w15:done="0"/>
  <w15:commentEx w15:paraId="71E5988C" w15:done="0"/>
  <w15:commentEx w15:paraId="3C53AD57" w15:done="0"/>
  <w15:commentEx w15:paraId="296445B3" w15:done="0"/>
  <w15:commentEx w15:paraId="578F6050" w15:done="0"/>
  <w15:commentEx w15:paraId="34EB407C"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606B" w16cex:dateUtc="2023-09-04T18:55:00Z"/>
  <w16cex:commentExtensible w16cex:durableId="286B7FEA" w16cex:dateUtc="2023-07-26T16:20:00Z"/>
  <w16cex:commentExtensible w16cex:durableId="2870CB24" w16cex:dateUtc="2023-07-30T16:42:00Z"/>
  <w16cex:commentExtensible w16cex:durableId="286B811C" w16cex:dateUtc="2023-07-26T16:25:00Z"/>
  <w16cex:commentExtensible w16cex:durableId="286E1602" w16cex:dateUtc="2023-07-28T15:25:00Z"/>
  <w16cex:commentExtensible w16cex:durableId="286FBFFE" w16cex:dateUtc="2023-07-29T21:42:00Z"/>
  <w16cex:commentExtensible w16cex:durableId="2873A1D8" w16cex:dateUtc="2023-08-01T2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6A30C" w16cid:durableId="28A0606B"/>
  <w16cid:commentId w16cid:paraId="2356EE0E" w16cid:durableId="286B7FEA"/>
  <w16cid:commentId w16cid:paraId="71E5988C" w16cid:durableId="2870CB24"/>
  <w16cid:commentId w16cid:paraId="3C53AD57" w16cid:durableId="286B811C"/>
  <w16cid:commentId w16cid:paraId="296445B3" w16cid:durableId="286E1602"/>
  <w16cid:commentId w16cid:paraId="578F6050" w16cid:durableId="286FBFFE"/>
  <w16cid:commentId w16cid:paraId="34EB407C" w16cid:durableId="2873A1D8"/>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14BEA" w14:textId="77777777" w:rsidR="00FC1062" w:rsidRDefault="00FC1062" w:rsidP="00422857">
      <w:pPr>
        <w:spacing w:after="0" w:line="240" w:lineRule="auto"/>
      </w:pPr>
      <w:r>
        <w:separator/>
      </w:r>
    </w:p>
  </w:endnote>
  <w:endnote w:type="continuationSeparator" w:id="0">
    <w:p w14:paraId="715FF70C" w14:textId="77777777" w:rsidR="00FC1062" w:rsidRDefault="00FC1062"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cppxjTimes-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1B016" w14:textId="77777777" w:rsidR="00FC1062" w:rsidRDefault="00FC1062" w:rsidP="00422857">
      <w:pPr>
        <w:spacing w:after="0" w:line="240" w:lineRule="auto"/>
      </w:pPr>
      <w:r>
        <w:separator/>
      </w:r>
    </w:p>
  </w:footnote>
  <w:footnote w:type="continuationSeparator" w:id="0">
    <w:p w14:paraId="09C976F1" w14:textId="77777777" w:rsidR="00FC1062" w:rsidRDefault="00FC1062"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20CCF"/>
    <w:rsid w:val="000301F5"/>
    <w:rsid w:val="0004041C"/>
    <w:rsid w:val="0004657B"/>
    <w:rsid w:val="00064165"/>
    <w:rsid w:val="000739FE"/>
    <w:rsid w:val="00073D51"/>
    <w:rsid w:val="00077EF8"/>
    <w:rsid w:val="00085562"/>
    <w:rsid w:val="00094379"/>
    <w:rsid w:val="00095721"/>
    <w:rsid w:val="000A22AF"/>
    <w:rsid w:val="000A6BE4"/>
    <w:rsid w:val="000B2ACE"/>
    <w:rsid w:val="000B2F6D"/>
    <w:rsid w:val="000B32EA"/>
    <w:rsid w:val="000B73B9"/>
    <w:rsid w:val="000C7E43"/>
    <w:rsid w:val="000D04B7"/>
    <w:rsid w:val="000D7FED"/>
    <w:rsid w:val="000E0A91"/>
    <w:rsid w:val="000F03B9"/>
    <w:rsid w:val="00103A61"/>
    <w:rsid w:val="001078C3"/>
    <w:rsid w:val="00114A9B"/>
    <w:rsid w:val="00121607"/>
    <w:rsid w:val="00123ADF"/>
    <w:rsid w:val="00131396"/>
    <w:rsid w:val="001370E0"/>
    <w:rsid w:val="00143FDC"/>
    <w:rsid w:val="00144C69"/>
    <w:rsid w:val="001723EC"/>
    <w:rsid w:val="00182817"/>
    <w:rsid w:val="00194A21"/>
    <w:rsid w:val="001A308E"/>
    <w:rsid w:val="001B4103"/>
    <w:rsid w:val="001C02C8"/>
    <w:rsid w:val="001C09A6"/>
    <w:rsid w:val="001C42B2"/>
    <w:rsid w:val="001C4947"/>
    <w:rsid w:val="001E1590"/>
    <w:rsid w:val="001E3D2F"/>
    <w:rsid w:val="001E4C57"/>
    <w:rsid w:val="001F1A87"/>
    <w:rsid w:val="001F361E"/>
    <w:rsid w:val="00212AC3"/>
    <w:rsid w:val="00212D5F"/>
    <w:rsid w:val="00221160"/>
    <w:rsid w:val="0022478A"/>
    <w:rsid w:val="00236134"/>
    <w:rsid w:val="00237E22"/>
    <w:rsid w:val="002575B5"/>
    <w:rsid w:val="002577BB"/>
    <w:rsid w:val="002611DA"/>
    <w:rsid w:val="002675D6"/>
    <w:rsid w:val="002710A5"/>
    <w:rsid w:val="0027234E"/>
    <w:rsid w:val="00280A2E"/>
    <w:rsid w:val="00286CD9"/>
    <w:rsid w:val="00287EA2"/>
    <w:rsid w:val="0029351D"/>
    <w:rsid w:val="00297694"/>
    <w:rsid w:val="002979D1"/>
    <w:rsid w:val="002A0EE3"/>
    <w:rsid w:val="002A30B1"/>
    <w:rsid w:val="002A3615"/>
    <w:rsid w:val="002B11C8"/>
    <w:rsid w:val="002B231B"/>
    <w:rsid w:val="002B3921"/>
    <w:rsid w:val="002C39A9"/>
    <w:rsid w:val="002C602B"/>
    <w:rsid w:val="002C680E"/>
    <w:rsid w:val="002D1BB6"/>
    <w:rsid w:val="002D26BE"/>
    <w:rsid w:val="002D3DE2"/>
    <w:rsid w:val="002E335E"/>
    <w:rsid w:val="002F6965"/>
    <w:rsid w:val="00302115"/>
    <w:rsid w:val="00303B9B"/>
    <w:rsid w:val="00314580"/>
    <w:rsid w:val="00320648"/>
    <w:rsid w:val="00331B13"/>
    <w:rsid w:val="00335D07"/>
    <w:rsid w:val="003414F8"/>
    <w:rsid w:val="00345183"/>
    <w:rsid w:val="00351D0E"/>
    <w:rsid w:val="00353E19"/>
    <w:rsid w:val="00355D62"/>
    <w:rsid w:val="003638C4"/>
    <w:rsid w:val="00371968"/>
    <w:rsid w:val="00375F24"/>
    <w:rsid w:val="003817F3"/>
    <w:rsid w:val="00384B8A"/>
    <w:rsid w:val="00386890"/>
    <w:rsid w:val="00391239"/>
    <w:rsid w:val="00392BA6"/>
    <w:rsid w:val="00397947"/>
    <w:rsid w:val="003A26C0"/>
    <w:rsid w:val="003A6FD0"/>
    <w:rsid w:val="003B563F"/>
    <w:rsid w:val="003B5D03"/>
    <w:rsid w:val="003C1B36"/>
    <w:rsid w:val="003C4BEE"/>
    <w:rsid w:val="003D43CF"/>
    <w:rsid w:val="003E00D5"/>
    <w:rsid w:val="003E206F"/>
    <w:rsid w:val="003E2BE9"/>
    <w:rsid w:val="003F4430"/>
    <w:rsid w:val="00402B71"/>
    <w:rsid w:val="00402CE8"/>
    <w:rsid w:val="0040412D"/>
    <w:rsid w:val="00405378"/>
    <w:rsid w:val="00410B0A"/>
    <w:rsid w:val="0041424F"/>
    <w:rsid w:val="00422857"/>
    <w:rsid w:val="00423329"/>
    <w:rsid w:val="00431BB6"/>
    <w:rsid w:val="00434E6C"/>
    <w:rsid w:val="00436878"/>
    <w:rsid w:val="004421EB"/>
    <w:rsid w:val="00446A56"/>
    <w:rsid w:val="00457748"/>
    <w:rsid w:val="00465AE2"/>
    <w:rsid w:val="004756E3"/>
    <w:rsid w:val="00483DA8"/>
    <w:rsid w:val="00491281"/>
    <w:rsid w:val="00491E43"/>
    <w:rsid w:val="00495923"/>
    <w:rsid w:val="00495E62"/>
    <w:rsid w:val="00496962"/>
    <w:rsid w:val="004975FE"/>
    <w:rsid w:val="00497F28"/>
    <w:rsid w:val="004A5129"/>
    <w:rsid w:val="004C4215"/>
    <w:rsid w:val="004D176D"/>
    <w:rsid w:val="004D220C"/>
    <w:rsid w:val="004D32ED"/>
    <w:rsid w:val="004D52F9"/>
    <w:rsid w:val="004E19C3"/>
    <w:rsid w:val="004E21FD"/>
    <w:rsid w:val="004E2F35"/>
    <w:rsid w:val="004E68CF"/>
    <w:rsid w:val="004E697D"/>
    <w:rsid w:val="004E727C"/>
    <w:rsid w:val="004F470C"/>
    <w:rsid w:val="00500AEC"/>
    <w:rsid w:val="0050537B"/>
    <w:rsid w:val="0051188B"/>
    <w:rsid w:val="00511BFB"/>
    <w:rsid w:val="00526469"/>
    <w:rsid w:val="00527577"/>
    <w:rsid w:val="005323D1"/>
    <w:rsid w:val="00533E18"/>
    <w:rsid w:val="00543AD7"/>
    <w:rsid w:val="00553FFF"/>
    <w:rsid w:val="00554505"/>
    <w:rsid w:val="00555EFA"/>
    <w:rsid w:val="00557C38"/>
    <w:rsid w:val="00560183"/>
    <w:rsid w:val="00580F3A"/>
    <w:rsid w:val="00582A4B"/>
    <w:rsid w:val="005850FE"/>
    <w:rsid w:val="005916E2"/>
    <w:rsid w:val="005A1EC9"/>
    <w:rsid w:val="005A2E0A"/>
    <w:rsid w:val="005A7991"/>
    <w:rsid w:val="005B4C89"/>
    <w:rsid w:val="005C005C"/>
    <w:rsid w:val="005C04F1"/>
    <w:rsid w:val="005C3436"/>
    <w:rsid w:val="005D4E78"/>
    <w:rsid w:val="005D4FCA"/>
    <w:rsid w:val="005E4CA7"/>
    <w:rsid w:val="005F5812"/>
    <w:rsid w:val="005F69BB"/>
    <w:rsid w:val="005F6BD4"/>
    <w:rsid w:val="006110A9"/>
    <w:rsid w:val="00611913"/>
    <w:rsid w:val="006134AE"/>
    <w:rsid w:val="0061449B"/>
    <w:rsid w:val="00620C79"/>
    <w:rsid w:val="00621630"/>
    <w:rsid w:val="00635407"/>
    <w:rsid w:val="006417EB"/>
    <w:rsid w:val="00641D68"/>
    <w:rsid w:val="00657CA1"/>
    <w:rsid w:val="00657F45"/>
    <w:rsid w:val="006624C5"/>
    <w:rsid w:val="00671115"/>
    <w:rsid w:val="00672BC8"/>
    <w:rsid w:val="0068502B"/>
    <w:rsid w:val="006854CB"/>
    <w:rsid w:val="006961BA"/>
    <w:rsid w:val="006A1721"/>
    <w:rsid w:val="006A6116"/>
    <w:rsid w:val="006A6A0D"/>
    <w:rsid w:val="006A758B"/>
    <w:rsid w:val="006B01B0"/>
    <w:rsid w:val="006B313F"/>
    <w:rsid w:val="006B53EC"/>
    <w:rsid w:val="006D1DBB"/>
    <w:rsid w:val="006D1F31"/>
    <w:rsid w:val="006D35F0"/>
    <w:rsid w:val="006D44D0"/>
    <w:rsid w:val="006E32FA"/>
    <w:rsid w:val="006E4EB5"/>
    <w:rsid w:val="006F429D"/>
    <w:rsid w:val="006F5927"/>
    <w:rsid w:val="006F7E04"/>
    <w:rsid w:val="0070215C"/>
    <w:rsid w:val="00707AD6"/>
    <w:rsid w:val="00717E35"/>
    <w:rsid w:val="0072259F"/>
    <w:rsid w:val="00730139"/>
    <w:rsid w:val="0073262C"/>
    <w:rsid w:val="007510B9"/>
    <w:rsid w:val="00761C2F"/>
    <w:rsid w:val="00784518"/>
    <w:rsid w:val="00787F4C"/>
    <w:rsid w:val="00797654"/>
    <w:rsid w:val="007C119E"/>
    <w:rsid w:val="007C6516"/>
    <w:rsid w:val="007D06CA"/>
    <w:rsid w:val="007D615A"/>
    <w:rsid w:val="007D65AB"/>
    <w:rsid w:val="007E31C8"/>
    <w:rsid w:val="007F4CD0"/>
    <w:rsid w:val="007F5015"/>
    <w:rsid w:val="00801104"/>
    <w:rsid w:val="00803126"/>
    <w:rsid w:val="00803EEB"/>
    <w:rsid w:val="00812861"/>
    <w:rsid w:val="0082075D"/>
    <w:rsid w:val="008242AD"/>
    <w:rsid w:val="008268E4"/>
    <w:rsid w:val="00833B5D"/>
    <w:rsid w:val="00850DD3"/>
    <w:rsid w:val="00851E95"/>
    <w:rsid w:val="008532BC"/>
    <w:rsid w:val="00864A82"/>
    <w:rsid w:val="00874B15"/>
    <w:rsid w:val="0087690A"/>
    <w:rsid w:val="00881CA6"/>
    <w:rsid w:val="00883F2B"/>
    <w:rsid w:val="008923F5"/>
    <w:rsid w:val="00894F82"/>
    <w:rsid w:val="00895B25"/>
    <w:rsid w:val="008A43EF"/>
    <w:rsid w:val="008B5F96"/>
    <w:rsid w:val="008B6B4C"/>
    <w:rsid w:val="008C08B1"/>
    <w:rsid w:val="008C160E"/>
    <w:rsid w:val="008C2727"/>
    <w:rsid w:val="008D2FDA"/>
    <w:rsid w:val="008E5794"/>
    <w:rsid w:val="00933174"/>
    <w:rsid w:val="00933A53"/>
    <w:rsid w:val="009400B5"/>
    <w:rsid w:val="00952D4E"/>
    <w:rsid w:val="00953FF9"/>
    <w:rsid w:val="00956101"/>
    <w:rsid w:val="0097313F"/>
    <w:rsid w:val="009827BF"/>
    <w:rsid w:val="00994D01"/>
    <w:rsid w:val="00994FA9"/>
    <w:rsid w:val="009B36D1"/>
    <w:rsid w:val="009B6BDA"/>
    <w:rsid w:val="009B6F49"/>
    <w:rsid w:val="009C188E"/>
    <w:rsid w:val="009C2542"/>
    <w:rsid w:val="009C591D"/>
    <w:rsid w:val="009C6FFB"/>
    <w:rsid w:val="009F30C6"/>
    <w:rsid w:val="009F355E"/>
    <w:rsid w:val="009F763E"/>
    <w:rsid w:val="00A066A8"/>
    <w:rsid w:val="00A06BB9"/>
    <w:rsid w:val="00A12CD5"/>
    <w:rsid w:val="00A423CC"/>
    <w:rsid w:val="00A51C75"/>
    <w:rsid w:val="00A54A5B"/>
    <w:rsid w:val="00A5703A"/>
    <w:rsid w:val="00A60A8A"/>
    <w:rsid w:val="00A65DFB"/>
    <w:rsid w:val="00A71D58"/>
    <w:rsid w:val="00A73B46"/>
    <w:rsid w:val="00A81D81"/>
    <w:rsid w:val="00A86ABC"/>
    <w:rsid w:val="00A958F1"/>
    <w:rsid w:val="00AB4405"/>
    <w:rsid w:val="00AB47E2"/>
    <w:rsid w:val="00AB55E8"/>
    <w:rsid w:val="00AB582A"/>
    <w:rsid w:val="00AC0546"/>
    <w:rsid w:val="00AC4700"/>
    <w:rsid w:val="00AD19AF"/>
    <w:rsid w:val="00AD24BF"/>
    <w:rsid w:val="00AD5757"/>
    <w:rsid w:val="00AD7219"/>
    <w:rsid w:val="00AE43D9"/>
    <w:rsid w:val="00AF1A53"/>
    <w:rsid w:val="00AF6407"/>
    <w:rsid w:val="00B12271"/>
    <w:rsid w:val="00B13D76"/>
    <w:rsid w:val="00B14FAA"/>
    <w:rsid w:val="00B23A76"/>
    <w:rsid w:val="00B35620"/>
    <w:rsid w:val="00B37F95"/>
    <w:rsid w:val="00B54F2A"/>
    <w:rsid w:val="00B55881"/>
    <w:rsid w:val="00B57654"/>
    <w:rsid w:val="00B601F2"/>
    <w:rsid w:val="00B60DDD"/>
    <w:rsid w:val="00B6586E"/>
    <w:rsid w:val="00B66204"/>
    <w:rsid w:val="00B8294C"/>
    <w:rsid w:val="00BA1816"/>
    <w:rsid w:val="00BA226B"/>
    <w:rsid w:val="00BC4AC4"/>
    <w:rsid w:val="00BD6ADF"/>
    <w:rsid w:val="00BE1BE8"/>
    <w:rsid w:val="00BE7294"/>
    <w:rsid w:val="00BF3202"/>
    <w:rsid w:val="00C1597C"/>
    <w:rsid w:val="00C1634C"/>
    <w:rsid w:val="00C21EC6"/>
    <w:rsid w:val="00C22A2E"/>
    <w:rsid w:val="00C23766"/>
    <w:rsid w:val="00C269D5"/>
    <w:rsid w:val="00C33567"/>
    <w:rsid w:val="00C3779E"/>
    <w:rsid w:val="00C4113D"/>
    <w:rsid w:val="00C56862"/>
    <w:rsid w:val="00C617FE"/>
    <w:rsid w:val="00C77031"/>
    <w:rsid w:val="00C84B4E"/>
    <w:rsid w:val="00C86E41"/>
    <w:rsid w:val="00C9028E"/>
    <w:rsid w:val="00C91A5C"/>
    <w:rsid w:val="00C92D7A"/>
    <w:rsid w:val="00C94ECF"/>
    <w:rsid w:val="00CA1BAC"/>
    <w:rsid w:val="00CB085D"/>
    <w:rsid w:val="00CB3A7C"/>
    <w:rsid w:val="00CB6609"/>
    <w:rsid w:val="00CB665E"/>
    <w:rsid w:val="00CC5241"/>
    <w:rsid w:val="00CD3E11"/>
    <w:rsid w:val="00CE39FB"/>
    <w:rsid w:val="00CE76EA"/>
    <w:rsid w:val="00D03206"/>
    <w:rsid w:val="00D067F1"/>
    <w:rsid w:val="00D07E89"/>
    <w:rsid w:val="00D108A8"/>
    <w:rsid w:val="00D16D9A"/>
    <w:rsid w:val="00D176E6"/>
    <w:rsid w:val="00D266A4"/>
    <w:rsid w:val="00D402D3"/>
    <w:rsid w:val="00D4163C"/>
    <w:rsid w:val="00D50F7C"/>
    <w:rsid w:val="00D54A2D"/>
    <w:rsid w:val="00D65D0B"/>
    <w:rsid w:val="00D72AC9"/>
    <w:rsid w:val="00D7407B"/>
    <w:rsid w:val="00D75323"/>
    <w:rsid w:val="00D835C5"/>
    <w:rsid w:val="00D8489C"/>
    <w:rsid w:val="00D93C45"/>
    <w:rsid w:val="00D97657"/>
    <w:rsid w:val="00D97C3A"/>
    <w:rsid w:val="00DA11FA"/>
    <w:rsid w:val="00DA2A7A"/>
    <w:rsid w:val="00DA632F"/>
    <w:rsid w:val="00DB1283"/>
    <w:rsid w:val="00DB27B7"/>
    <w:rsid w:val="00DB6DF8"/>
    <w:rsid w:val="00DC4EEB"/>
    <w:rsid w:val="00DE2F0B"/>
    <w:rsid w:val="00DE3225"/>
    <w:rsid w:val="00DF6856"/>
    <w:rsid w:val="00E00828"/>
    <w:rsid w:val="00E0746D"/>
    <w:rsid w:val="00E12CB3"/>
    <w:rsid w:val="00E4237F"/>
    <w:rsid w:val="00E4584D"/>
    <w:rsid w:val="00E50039"/>
    <w:rsid w:val="00E55A60"/>
    <w:rsid w:val="00E65E2D"/>
    <w:rsid w:val="00E73F60"/>
    <w:rsid w:val="00E8283F"/>
    <w:rsid w:val="00E83351"/>
    <w:rsid w:val="00EA144F"/>
    <w:rsid w:val="00EB0697"/>
    <w:rsid w:val="00EB06DC"/>
    <w:rsid w:val="00EB2820"/>
    <w:rsid w:val="00EB727F"/>
    <w:rsid w:val="00EC0767"/>
    <w:rsid w:val="00EC082E"/>
    <w:rsid w:val="00EC3AA2"/>
    <w:rsid w:val="00EC6A68"/>
    <w:rsid w:val="00EE13E9"/>
    <w:rsid w:val="00EE4C6E"/>
    <w:rsid w:val="00F05D08"/>
    <w:rsid w:val="00F12730"/>
    <w:rsid w:val="00F21A0A"/>
    <w:rsid w:val="00F30264"/>
    <w:rsid w:val="00F4229B"/>
    <w:rsid w:val="00F46545"/>
    <w:rsid w:val="00F52251"/>
    <w:rsid w:val="00F53A6F"/>
    <w:rsid w:val="00F73D1A"/>
    <w:rsid w:val="00F759C0"/>
    <w:rsid w:val="00F82CE8"/>
    <w:rsid w:val="00F9350C"/>
    <w:rsid w:val="00F97294"/>
    <w:rsid w:val="00F97D1C"/>
    <w:rsid w:val="00FB5157"/>
    <w:rsid w:val="00FB6068"/>
    <w:rsid w:val="00FB6977"/>
    <w:rsid w:val="00FC037F"/>
    <w:rsid w:val="00FC1062"/>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 w:type="character" w:customStyle="1" w:styleId="hlfld-contribauthor">
    <w:name w:val="hlfld-contribauthor"/>
    <w:basedOn w:val="DefaultParagraphFont"/>
    <w:rsid w:val="000F03B9"/>
  </w:style>
  <w:style w:type="character" w:customStyle="1" w:styleId="nlmgiven-names">
    <w:name w:val="nlm_given-names"/>
    <w:basedOn w:val="DefaultParagraphFont"/>
    <w:rsid w:val="000F03B9"/>
  </w:style>
  <w:style w:type="character" w:customStyle="1" w:styleId="nlmyear">
    <w:name w:val="nlm_year"/>
    <w:basedOn w:val="DefaultParagraphFont"/>
    <w:rsid w:val="000F03B9"/>
  </w:style>
  <w:style w:type="character" w:customStyle="1" w:styleId="nlmarticle-title">
    <w:name w:val="nlm_article-title"/>
    <w:basedOn w:val="DefaultParagraphFont"/>
    <w:rsid w:val="000F03B9"/>
  </w:style>
  <w:style w:type="character" w:customStyle="1" w:styleId="nlmfpage">
    <w:name w:val="nlm_fpage"/>
    <w:basedOn w:val="DefaultParagraphFont"/>
    <w:rsid w:val="000F03B9"/>
  </w:style>
  <w:style w:type="character" w:customStyle="1" w:styleId="nlmlpage">
    <w:name w:val="nlm_lpage"/>
    <w:basedOn w:val="DefaultParagraphFont"/>
    <w:rsid w:val="000F03B9"/>
  </w:style>
  <w:style w:type="character" w:styleId="Emphasis">
    <w:name w:val="Emphasis"/>
    <w:basedOn w:val="DefaultParagraphFont"/>
    <w:uiPriority w:val="20"/>
    <w:qFormat/>
    <w:rsid w:val="00864A82"/>
    <w:rPr>
      <w:i/>
      <w:iCs/>
    </w:rPr>
  </w:style>
  <w:style w:type="character" w:customStyle="1" w:styleId="reference">
    <w:name w:val="reference"/>
    <w:basedOn w:val="DefaultParagraphFont"/>
    <w:rsid w:val="003D4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npm27.shinyapps.io/Affordance_Norms/"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osf.io/68bk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9098</TotalTime>
  <Pages>22</Pages>
  <Words>4742</Words>
  <Characters>27031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282</cp:revision>
  <dcterms:created xsi:type="dcterms:W3CDTF">2022-10-30T21:29:00Z</dcterms:created>
  <dcterms:modified xsi:type="dcterms:W3CDTF">2023-11-07T22:32:00Z</dcterms:modified>
</cp:coreProperties>
</file>