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0077B477"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15381A">
        <w:rPr>
          <w:rFonts w:ascii="Times New Roman" w:hAnsi="Times New Roman" w:cs="Times New Roman"/>
          <w:sz w:val="24"/>
          <w:szCs w:val="24"/>
        </w:rPr>
        <w:t>…</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08FDF05F" w:rsidR="0097313F" w:rsidRPr="00103A61" w:rsidRDefault="00A9456A"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A9456A">
        <w:rPr>
          <w:rFonts w:ascii="Times New Roman" w:hAnsi="Times New Roman" w:cs="Times New Roman"/>
          <w:sz w:val="24"/>
          <w:szCs w:val="24"/>
          <w:highlight w:val="yellow"/>
        </w:rPr>
        <w:t>XXXX</w:t>
      </w: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BF0E41A"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13D1A2C6" w:rsidR="006417EB" w:rsidRDefault="006417EB"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Objects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w:t>
      </w:r>
      <w:r w:rsidR="0011166E">
        <w:rPr>
          <w:rFonts w:ascii="Times New Roman" w:hAnsi="Times New Roman" w:cs="Times New Roman"/>
          <w:sz w:val="24"/>
          <w:szCs w:val="24"/>
        </w:rPr>
        <w:t>, affordance percentage (</w:t>
      </w:r>
      <w:commentRangeStart w:id="2"/>
      <w:r w:rsidR="0011166E">
        <w:rPr>
          <w:rFonts w:ascii="Times New Roman" w:hAnsi="Times New Roman" w:cs="Times New Roman"/>
          <w:sz w:val="24"/>
          <w:szCs w:val="24"/>
        </w:rPr>
        <w:t>AFP</w:t>
      </w:r>
      <w:commentRangeEnd w:id="2"/>
      <w:r w:rsidR="0011166E">
        <w:rPr>
          <w:rStyle w:val="CommentReference"/>
        </w:rPr>
        <w:commentReference w:id="2"/>
      </w:r>
      <w:r w:rsidR="0011166E">
        <w:rPr>
          <w:rFonts w:ascii="Times New Roman" w:hAnsi="Times New Roman" w:cs="Times New Roman"/>
          <w:sz w:val="24"/>
          <w:szCs w:val="24"/>
        </w:rPr>
        <w:t>; i.e., the percentage of participants in our sample who provided a specific action response),</w:t>
      </w:r>
      <w:r w:rsidRPr="00103A61">
        <w:rPr>
          <w:rFonts w:ascii="Times New Roman" w:hAnsi="Times New Roman" w:cs="Times New Roman"/>
          <w:sz w:val="24"/>
          <w:szCs w:val="24"/>
        </w:rPr>
        <w:t xml:space="preserve"> and affordance set-size (AFSS; i.e., total number of unique action responses) for each item. Because our stimuli overlapped with Pexman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50E8DACB"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B7709B">
        <w:rPr>
          <w:rFonts w:ascii="Times New Roman" w:hAnsi="Times New Roman" w:cs="Times New Roman"/>
          <w:sz w:val="24"/>
          <w:szCs w:val="24"/>
        </w:rPr>
        <w:t>E</w:t>
      </w:r>
      <w:r w:rsidR="00FC6462" w:rsidRPr="00103A61">
        <w:rPr>
          <w:rFonts w:ascii="Times New Roman" w:hAnsi="Times New Roman" w:cs="Times New Roman"/>
          <w:sz w:val="24"/>
          <w:szCs w:val="24"/>
        </w:rPr>
        <w:t>mpirica</w:t>
      </w:r>
      <w:r w:rsidR="00B7709B">
        <w:rPr>
          <w:rFonts w:ascii="Times New Roman" w:hAnsi="Times New Roman" w:cs="Times New Roman"/>
          <w:sz w:val="24"/>
          <w:szCs w:val="24"/>
        </w:rPr>
        <w:t>lly</w:t>
      </w:r>
      <w:r w:rsidR="00FC6462" w:rsidRPr="00103A61">
        <w:rPr>
          <w:rFonts w:ascii="Times New Roman" w:hAnsi="Times New Roman" w:cs="Times New Roman"/>
          <w:sz w:val="24"/>
          <w:szCs w:val="24"/>
        </w:rPr>
        <w: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4695A">
        <w:rPr>
          <w:rFonts w:ascii="Times New Roman" w:hAnsi="Times New Roman" w:cs="Times New Roman"/>
          <w:sz w:val="24"/>
          <w:szCs w:val="24"/>
        </w:rPr>
        <w:t>when measuring</w:t>
      </w:r>
      <w:r w:rsidR="001C494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w:t>
      </w:r>
      <w:r w:rsidR="0014695A">
        <w:rPr>
          <w:rFonts w:ascii="Times New Roman" w:hAnsi="Times New Roman" w:cs="Times New Roman"/>
          <w:sz w:val="24"/>
          <w:szCs w:val="24"/>
        </w:rPr>
        <w:t xml:space="preserve">directly </w:t>
      </w:r>
      <w:r w:rsidR="00431BB6" w:rsidRPr="00103A61">
        <w:rPr>
          <w:rFonts w:ascii="Times New Roman" w:hAnsi="Times New Roman" w:cs="Times New Roman"/>
          <w:sz w:val="24"/>
          <w:szCs w:val="24"/>
        </w:rPr>
        <w:t xml:space="preserve">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w:t>
      </w:r>
      <w:r w:rsidR="0015381A">
        <w:rPr>
          <w:rFonts w:ascii="Times New Roman" w:hAnsi="Times New Roman" w:cs="Times New Roman"/>
          <w:sz w:val="24"/>
          <w:szCs w:val="24"/>
        </w:rPr>
        <w:t>describe</w:t>
      </w:r>
      <w:r w:rsidR="00874B15" w:rsidRPr="00103A61">
        <w:rPr>
          <w:rFonts w:ascii="Times New Roman" w:hAnsi="Times New Roman" w:cs="Times New Roman"/>
          <w:sz w:val="24"/>
          <w:szCs w:val="24"/>
        </w:rPr>
        <w:t xml:space="preserve">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20C744FB"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Buchanan, Valentine, &amp; Maxwell, 2019a; McRae, Seidenberg, Cree, &amp; McNorgon,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De Deyne, Navarro, Perfors, Brsybaert,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w:t>
      </w:r>
      <w:r w:rsidR="00C975C4">
        <w:rPr>
          <w:rFonts w:ascii="Times New Roman" w:hAnsi="Times New Roman" w:cs="Times New Roman"/>
          <w:sz w:val="24"/>
          <w:szCs w:val="24"/>
        </w:rPr>
        <w:t xml:space="preserve"> the increased use of online data collection methods,</w:t>
      </w:r>
      <w:r w:rsidR="00C77031" w:rsidRPr="00103A61">
        <w:rPr>
          <w:rFonts w:ascii="Times New Roman" w:hAnsi="Times New Roman" w:cs="Times New Roman"/>
          <w:sz w:val="24"/>
          <w:szCs w:val="24"/>
        </w:rPr>
        <w:t xml:space="preserve"> </w:t>
      </w:r>
      <w:r w:rsidR="00C975C4">
        <w:rPr>
          <w:rFonts w:ascii="Times New Roman" w:hAnsi="Times New Roman" w:cs="Times New Roman"/>
          <w:sz w:val="24"/>
          <w:szCs w:val="24"/>
        </w:rPr>
        <w:t>which</w:t>
      </w:r>
      <w:r w:rsidR="001C02C8" w:rsidRPr="00103A61">
        <w:rPr>
          <w:rFonts w:ascii="Times New Roman" w:hAnsi="Times New Roman" w:cs="Times New Roman"/>
          <w:sz w:val="24"/>
          <w:szCs w:val="24"/>
        </w:rPr>
        <w:t xml:space="preserve"> </w:t>
      </w:r>
      <w:r w:rsidR="00C975C4">
        <w:rPr>
          <w:rFonts w:ascii="Times New Roman" w:hAnsi="Times New Roman" w:cs="Times New Roman"/>
          <w:sz w:val="24"/>
          <w:szCs w:val="24"/>
        </w:rPr>
        <w:t xml:space="preserve">have </w:t>
      </w:r>
      <w:r w:rsidR="001C02C8" w:rsidRPr="00103A61">
        <w:rPr>
          <w:rFonts w:ascii="Times New Roman" w:hAnsi="Times New Roman" w:cs="Times New Roman"/>
          <w:sz w:val="24"/>
          <w:szCs w:val="24"/>
        </w:rPr>
        <w:t xml:space="preserve">increased </w:t>
      </w:r>
      <w:r w:rsidR="00C975C4">
        <w:rPr>
          <w:rFonts w:ascii="Times New Roman" w:hAnsi="Times New Roman" w:cs="Times New Roman"/>
          <w:sz w:val="24"/>
          <w:szCs w:val="24"/>
        </w:rPr>
        <w:t xml:space="preserve">the </w:t>
      </w:r>
      <w:r w:rsidR="00C77031" w:rsidRPr="00103A61">
        <w:rPr>
          <w:rFonts w:ascii="Times New Roman" w:hAnsi="Times New Roman" w:cs="Times New Roman"/>
          <w:sz w:val="24"/>
          <w:szCs w:val="24"/>
        </w:rPr>
        <w:t xml:space="preserve">ease </w:t>
      </w:r>
      <w:r w:rsidR="00C975C4">
        <w:rPr>
          <w:rFonts w:ascii="Times New Roman" w:hAnsi="Times New Roman" w:cs="Times New Roman"/>
          <w:sz w:val="24"/>
          <w:szCs w:val="24"/>
        </w:rPr>
        <w:t>of</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data collection</w:t>
      </w:r>
      <w:r w:rsidR="00C975C4">
        <w:rPr>
          <w:rFonts w:ascii="Times New Roman" w:hAnsi="Times New Roman" w:cs="Times New Roman"/>
          <w:sz w:val="24"/>
          <w:szCs w:val="24"/>
        </w:rPr>
        <w:t xml:space="preserve">. </w:t>
      </w:r>
      <w:r w:rsidR="00C77031" w:rsidRPr="00103A61">
        <w:rPr>
          <w:rFonts w:ascii="Times New Roman" w:hAnsi="Times New Roman" w:cs="Times New Roman"/>
          <w:sz w:val="24"/>
          <w:szCs w:val="24"/>
        </w:rPr>
        <w:t xml:space="preserve">As a result, large sets of feature production and free association norms are available for a variety of languages, with more recent work focusing on ensuring that sufficient overlap exists between databases </w:t>
      </w:r>
      <w:r w:rsidR="005A0AF2">
        <w:rPr>
          <w:rFonts w:ascii="Times New Roman" w:hAnsi="Times New Roman" w:cs="Times New Roman"/>
          <w:sz w:val="24"/>
          <w:szCs w:val="24"/>
        </w:rPr>
        <w:t>of</w:t>
      </w:r>
      <w:r w:rsidR="00C77031" w:rsidRPr="00103A61">
        <w:rPr>
          <w:rFonts w:ascii="Times New Roman" w:hAnsi="Times New Roman" w:cs="Times New Roman"/>
          <w:sz w:val="24"/>
          <w:szCs w:val="24"/>
        </w:rPr>
        <w:t xml:space="preserve">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592F3FDA"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2035B6">
        <w:rPr>
          <w:rFonts w:ascii="Times New Roman" w:hAnsi="Times New Roman" w:cs="Times New Roman"/>
          <w:sz w:val="24"/>
          <w:szCs w:val="24"/>
        </w:rPr>
        <w:t>Thus</w:t>
      </w:r>
      <w:r w:rsidR="007D06CA" w:rsidRPr="00103A61">
        <w:rPr>
          <w:rFonts w:ascii="Times New Roman" w:hAnsi="Times New Roman" w:cs="Times New Roman"/>
          <w:sz w:val="24"/>
          <w:szCs w:val="24"/>
        </w:rPr>
        <w:t xml:space="preserve">,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measures reflect</w:t>
      </w:r>
      <w:r w:rsidR="00362E9E">
        <w:rPr>
          <w:rFonts w:ascii="Times New Roman" w:hAnsi="Times New Roman" w:cs="Times New Roman"/>
          <w:sz w:val="24"/>
          <w:szCs w:val="24"/>
        </w:rPr>
        <w:t>ing</w:t>
      </w:r>
      <w:r w:rsidR="007D06CA" w:rsidRPr="00103A61">
        <w:rPr>
          <w:rFonts w:ascii="Times New Roman" w:hAnsi="Times New Roman" w:cs="Times New Roman"/>
          <w:sz w:val="24"/>
          <w:szCs w:val="24"/>
        </w:rPr>
        <w:t xml:space="preserve"> </w:t>
      </w:r>
      <w:r w:rsidR="00362E9E">
        <w:rPr>
          <w:rFonts w:ascii="Times New Roman" w:hAnsi="Times New Roman" w:cs="Times New Roman"/>
          <w:sz w:val="24"/>
          <w:szCs w:val="24"/>
        </w:rPr>
        <w:t>separate</w:t>
      </w:r>
      <w:r w:rsidR="007D06CA" w:rsidRPr="00103A61">
        <w:rPr>
          <w:rFonts w:ascii="Times New Roman" w:hAnsi="Times New Roman" w:cs="Times New Roman"/>
          <w:sz w:val="24"/>
          <w:szCs w:val="24"/>
        </w:rPr>
        <w:t xml:space="preserve"> dimensions of meaning is paramount for understanding how individuals </w:t>
      </w:r>
      <w:r w:rsidR="00362E9E">
        <w:rPr>
          <w:rFonts w:ascii="Times New Roman" w:hAnsi="Times New Roman" w:cs="Times New Roman"/>
          <w:sz w:val="24"/>
          <w:szCs w:val="24"/>
        </w:rPr>
        <w:t>process words</w:t>
      </w:r>
      <w:r w:rsidR="007D06CA" w:rsidRPr="00103A61">
        <w:rPr>
          <w:rFonts w:ascii="Times New Roman" w:hAnsi="Times New Roman" w:cs="Times New Roman"/>
          <w:sz w:val="24"/>
          <w:szCs w:val="24"/>
        </w:rPr>
        <w:t>.</w:t>
      </w:r>
      <w:r w:rsidR="003638C4" w:rsidRPr="00103A61">
        <w:rPr>
          <w:rFonts w:ascii="Times New Roman" w:hAnsi="Times New Roman" w:cs="Times New Roman"/>
          <w:sz w:val="24"/>
          <w:szCs w:val="24"/>
        </w:rPr>
        <w:t xml:space="preserve"> </w:t>
      </w:r>
      <w:r w:rsidR="00362E9E">
        <w:rPr>
          <w:rFonts w:ascii="Times New Roman" w:hAnsi="Times New Roman" w:cs="Times New Roman"/>
          <w:sz w:val="24"/>
          <w:szCs w:val="24"/>
        </w:rPr>
        <w:t>As such</w:t>
      </w:r>
      <w:r w:rsidR="003638C4" w:rsidRPr="00103A61">
        <w:rPr>
          <w:rFonts w:ascii="Times New Roman" w:hAnsi="Times New Roman" w:cs="Times New Roman"/>
          <w:sz w:val="24"/>
          <w:szCs w:val="24"/>
        </w:rPr>
        <w:t>,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2035B6">
        <w:rPr>
          <w:rFonts w:ascii="Times New Roman" w:hAnsi="Times New Roman" w:cs="Times New Roman"/>
          <w:sz w:val="24"/>
          <w:szCs w:val="24"/>
        </w:rPr>
        <w:t xml:space="preserve">; see </w:t>
      </w:r>
      <w:r w:rsidR="00CB085D" w:rsidRPr="003D43CF">
        <w:rPr>
          <w:rFonts w:ascii="Times New Roman" w:hAnsi="Times New Roman" w:cs="Times New Roman"/>
          <w:sz w:val="24"/>
          <w:szCs w:val="24"/>
        </w:rPr>
        <w:t>Barsalou, 2008).</w:t>
      </w:r>
      <w:r w:rsidR="002D3DE2" w:rsidRPr="00103A61">
        <w:rPr>
          <w:rFonts w:ascii="Times New Roman" w:hAnsi="Times New Roman" w:cs="Times New Roman"/>
          <w:sz w:val="24"/>
          <w:szCs w:val="24"/>
        </w:rPr>
        <w:t xml:space="preserve"> </w:t>
      </w:r>
      <w:r w:rsidR="00B22AC6">
        <w:rPr>
          <w:rFonts w:ascii="Times New Roman" w:hAnsi="Times New Roman" w:cs="Times New Roman"/>
          <w:sz w:val="24"/>
          <w:szCs w:val="24"/>
        </w:rPr>
        <w:t>Thus</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B22AC6">
        <w:rPr>
          <w:rFonts w:ascii="Times New Roman" w:hAnsi="Times New Roman" w:cs="Times New Roman"/>
          <w:sz w:val="24"/>
          <w:szCs w:val="24"/>
        </w:rPr>
        <w:t xml:space="preserve">its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w:t>
      </w:r>
      <w:r w:rsidR="00AF6407" w:rsidRPr="00103A61">
        <w:rPr>
          <w:rFonts w:ascii="Times New Roman" w:hAnsi="Times New Roman" w:cs="Times New Roman"/>
          <w:sz w:val="24"/>
          <w:szCs w:val="24"/>
        </w:rPr>
        <w:lastRenderedPageBreak/>
        <w:t xml:space="preserve">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emphasize and object’s 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0D512F3E"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Pexman and colleagues (</w:t>
      </w:r>
      <w:r w:rsidR="00A958F1" w:rsidRPr="0011166E">
        <w:rPr>
          <w:rFonts w:ascii="Times New Roman" w:hAnsi="Times New Roman" w:cs="Times New Roman"/>
          <w:sz w:val="24"/>
          <w:szCs w:val="24"/>
        </w:rPr>
        <w:t>Muraki, Siddiqui, &amp; Pexman, 2022</w:t>
      </w:r>
      <w:r w:rsidR="00A958F1" w:rsidRPr="00103A61">
        <w:rPr>
          <w:rFonts w:ascii="Times New Roman" w:hAnsi="Times New Roman" w:cs="Times New Roman"/>
          <w:sz w:val="24"/>
          <w:szCs w:val="24"/>
        </w:rPr>
        <w:t xml:space="preserve">; </w:t>
      </w:r>
      <w:r w:rsidR="00D97657" w:rsidRPr="00C9571B">
        <w:rPr>
          <w:rFonts w:ascii="Times New Roman" w:hAnsi="Times New Roman" w:cs="Times New Roman"/>
          <w:sz w:val="24"/>
          <w:szCs w:val="24"/>
        </w:rPr>
        <w:t xml:space="preserve">Pexman, Muraki, Sidhu, Siakaluk, </w:t>
      </w:r>
      <w:r w:rsidR="00A958F1" w:rsidRPr="00C9571B">
        <w:rPr>
          <w:rFonts w:ascii="Times New Roman" w:hAnsi="Times New Roman" w:cs="Times New Roman"/>
          <w:sz w:val="24"/>
          <w:szCs w:val="24"/>
        </w:rPr>
        <w:t xml:space="preserve">&amp; </w:t>
      </w:r>
      <w:r w:rsidR="00D97657" w:rsidRPr="00C9571B">
        <w:rPr>
          <w:rFonts w:ascii="Times New Roman" w:hAnsi="Times New Roman" w:cs="Times New Roman"/>
          <w:sz w:val="24"/>
          <w:szCs w:val="24"/>
        </w:rPr>
        <w:t>Yap</w:t>
      </w:r>
      <w:r w:rsidR="00A958F1" w:rsidRPr="00C9571B">
        <w:rPr>
          <w:rFonts w:ascii="Times New Roman" w:hAnsi="Times New Roman" w:cs="Times New Roman"/>
          <w:sz w:val="24"/>
          <w:szCs w:val="24"/>
        </w:rPr>
        <w:t xml:space="preserve">, </w:t>
      </w:r>
      <w:r w:rsidR="00D97657" w:rsidRPr="00C9571B">
        <w:rPr>
          <w:rFonts w:ascii="Times New Roman" w:hAnsi="Times New Roman" w:cs="Times New Roman"/>
          <w:sz w:val="24"/>
          <w:szCs w:val="24"/>
        </w:rPr>
        <w:t>2019</w:t>
      </w:r>
      <w:r w:rsidR="00A958F1" w:rsidRPr="00103A61">
        <w:rPr>
          <w:rFonts w:ascii="Times New Roman" w:hAnsi="Times New Roman" w:cs="Times New Roman"/>
          <w:sz w:val="24"/>
          <w:szCs w:val="24"/>
        </w:rPr>
        <w:t xml:space="preserve">; </w:t>
      </w:r>
      <w:r w:rsidR="00A958F1" w:rsidRPr="00C9571B">
        <w:rPr>
          <w:rFonts w:ascii="Times New Roman" w:hAnsi="Times New Roman" w:cs="Times New Roman"/>
          <w:sz w:val="24"/>
          <w:szCs w:val="24"/>
        </w:rPr>
        <w:t>Tillotson, Siakaluk, &amp; Pexman, 2008</w:t>
      </w:r>
      <w:r w:rsidR="00D97657" w:rsidRPr="00C9571B">
        <w:rPr>
          <w:rFonts w:ascii="Times New Roman" w:hAnsi="Times New Roman" w:cs="Times New Roman"/>
          <w:sz w:val="24"/>
          <w:szCs w:val="24"/>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B22AC6">
        <w:rPr>
          <w:rFonts w:ascii="Times New Roman" w:hAnsi="Times New Roman" w:cs="Times New Roman"/>
          <w:sz w:val="24"/>
          <w:szCs w:val="24"/>
        </w:rPr>
        <w:t xml:space="preserve">developed measures </w:t>
      </w:r>
      <w:r w:rsidR="00D97657" w:rsidRPr="00103A61">
        <w:rPr>
          <w:rFonts w:ascii="Times New Roman" w:hAnsi="Times New Roman" w:cs="Times New Roman"/>
          <w:sz w:val="24"/>
          <w:szCs w:val="24"/>
        </w:rPr>
        <w:t>quantify</w:t>
      </w:r>
      <w:r w:rsidR="00B22AC6">
        <w:rPr>
          <w:rFonts w:ascii="Times New Roman" w:hAnsi="Times New Roman" w:cs="Times New Roman"/>
          <w:sz w:val="24"/>
          <w:szCs w:val="24"/>
        </w:rPr>
        <w:t>ing</w:t>
      </w:r>
      <w:r w:rsidR="00D97657" w:rsidRPr="00103A61">
        <w:rPr>
          <w:rFonts w:ascii="Times New Roman" w:hAnsi="Times New Roman" w:cs="Times New Roman"/>
          <w:sz w:val="24"/>
          <w:szCs w:val="24"/>
        </w:rPr>
        <w:t xml:space="preserve">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Recently, Pexman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B22AC6">
        <w:rPr>
          <w:rFonts w:ascii="Times New Roman" w:hAnsi="Times New Roman" w:cs="Times New Roman"/>
          <w:sz w:val="24"/>
          <w:szCs w:val="24"/>
        </w:rPr>
        <w:t xml:space="preserve"> objects receiving</w:t>
      </w:r>
      <w:r w:rsidR="00D97657" w:rsidRPr="00103A61">
        <w:rPr>
          <w:rFonts w:ascii="Times New Roman" w:hAnsi="Times New Roman" w:cs="Times New Roman"/>
          <w:sz w:val="24"/>
          <w:szCs w:val="24"/>
        </w:rPr>
        <w:t xml:space="preserve"> higher values </w:t>
      </w:r>
      <w:r w:rsidR="00B22AC6">
        <w:rPr>
          <w:rFonts w:ascii="Times New Roman" w:hAnsi="Times New Roman" w:cs="Times New Roman"/>
          <w:sz w:val="24"/>
          <w:szCs w:val="24"/>
        </w:rPr>
        <w:t>were viewed by participants as having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been shown to be consistent with existing measures of semantic knowledge</w:t>
      </w:r>
      <w:r w:rsidR="00491786">
        <w:rPr>
          <w:rFonts w:ascii="Times New Roman" w:hAnsi="Times New Roman" w:cs="Times New Roman"/>
          <w:sz w:val="24"/>
          <w:szCs w:val="24"/>
        </w:rPr>
        <w:t>, as</w:t>
      </w:r>
      <w:r w:rsidR="00657F45" w:rsidRPr="00103A61">
        <w:rPr>
          <w:rFonts w:ascii="Times New Roman" w:hAnsi="Times New Roman" w:cs="Times New Roman"/>
          <w:sz w:val="24"/>
          <w:szCs w:val="24"/>
        </w:rPr>
        <w:t xml:space="preserve">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r w:rsidR="008268E4" w:rsidRPr="00C9571B">
        <w:rPr>
          <w:rFonts w:ascii="Times New Roman" w:hAnsi="Times New Roman" w:cs="Times New Roman"/>
          <w:sz w:val="24"/>
          <w:szCs w:val="24"/>
        </w:rPr>
        <w:t>Balota et al., 2007) and</w:t>
      </w:r>
      <w:r w:rsidR="008268E4" w:rsidRPr="00103A61">
        <w:rPr>
          <w:rFonts w:ascii="Times New Roman" w:hAnsi="Times New Roman" w:cs="Times New Roman"/>
          <w:sz w:val="24"/>
          <w:szCs w:val="24"/>
        </w:rPr>
        <w:t xml:space="preserve"> responses from the Calgary Semantic Decision Project (</w:t>
      </w:r>
      <w:r w:rsidR="008268E4" w:rsidRPr="00C9571B">
        <w:rPr>
          <w:rFonts w:ascii="Times New Roman" w:hAnsi="Times New Roman" w:cs="Times New Roman"/>
          <w:sz w:val="24"/>
          <w:szCs w:val="24"/>
        </w:rPr>
        <w:t>Pexman</w:t>
      </w:r>
      <w:r w:rsidRPr="00C9571B">
        <w:rPr>
          <w:rFonts w:ascii="Times New Roman" w:hAnsi="Times New Roman" w:cs="Times New Roman"/>
          <w:sz w:val="24"/>
          <w:szCs w:val="24"/>
        </w:rPr>
        <w:t>, Heard, Lloyd, &amp; Yap</w:t>
      </w:r>
      <w:r w:rsidR="008268E4" w:rsidRPr="00C9571B">
        <w:rPr>
          <w:rFonts w:ascii="Times New Roman" w:hAnsi="Times New Roman" w:cs="Times New Roman"/>
          <w:sz w:val="24"/>
          <w:szCs w:val="24"/>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AC2788">
        <w:rPr>
          <w:rFonts w:ascii="Times New Roman" w:hAnsi="Times New Roman" w:cs="Times New Roman"/>
          <w:sz w:val="24"/>
          <w:szCs w:val="24"/>
        </w:rPr>
        <w:t>Heard, Madan, Protzner, and Pexman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(graspability, ease of pantomime, and number of actions), </w:t>
      </w:r>
      <w:r w:rsidR="00F53A6F">
        <w:rPr>
          <w:rFonts w:ascii="Times New Roman" w:hAnsi="Times New Roman" w:cs="Times New Roman"/>
          <w:sz w:val="24"/>
          <w:szCs w:val="24"/>
        </w:rPr>
        <w:t>the</w:t>
      </w:r>
      <w:r w:rsidR="00491786">
        <w:rPr>
          <w:rFonts w:ascii="Times New Roman" w:hAnsi="Times New Roman" w:cs="Times New Roman"/>
          <w:sz w:val="24"/>
          <w:szCs w:val="24"/>
        </w:rPr>
        <w:t xml:space="preserve"> combined</w:t>
      </w:r>
      <w:r w:rsidR="00F53A6F">
        <w:rPr>
          <w:rFonts w:ascii="Times New Roman" w:hAnsi="Times New Roman" w:cs="Times New Roman"/>
          <w:sz w:val="24"/>
          <w:szCs w:val="24"/>
        </w:rPr>
        <w:t xml:space="preserve"> ratings </w:t>
      </w:r>
      <w:r w:rsidR="005F69BB" w:rsidRPr="00103A61">
        <w:rPr>
          <w:rFonts w:ascii="Times New Roman" w:hAnsi="Times New Roman" w:cs="Times New Roman"/>
          <w:sz w:val="24"/>
          <w:szCs w:val="24"/>
        </w:rPr>
        <w:t>explain</w:t>
      </w:r>
      <w:r w:rsidR="00491786">
        <w:rPr>
          <w:rFonts w:ascii="Times New Roman" w:hAnsi="Times New Roman" w:cs="Times New Roman"/>
          <w:sz w:val="24"/>
          <w:szCs w:val="24"/>
        </w:rPr>
        <w:t>ed</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w:t>
      </w:r>
      <w:r w:rsidR="00491786">
        <w:rPr>
          <w:rFonts w:ascii="Times New Roman" w:hAnsi="Times New Roman" w:cs="Times New Roman"/>
          <w:sz w:val="24"/>
          <w:szCs w:val="24"/>
        </w:rPr>
        <w:t xml:space="preserve">was </w:t>
      </w:r>
      <w:r w:rsidR="00657F45" w:rsidRPr="00103A61">
        <w:rPr>
          <w:rFonts w:ascii="Times New Roman" w:hAnsi="Times New Roman" w:cs="Times New Roman"/>
          <w:sz w:val="24"/>
          <w:szCs w:val="24"/>
        </w:rPr>
        <w:t xml:space="preserve">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Pexman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w:t>
      </w:r>
      <w:r w:rsidR="00491786">
        <w:rPr>
          <w:rFonts w:ascii="Times New Roman" w:hAnsi="Times New Roman" w:cs="Times New Roman"/>
          <w:sz w:val="24"/>
          <w:szCs w:val="24"/>
        </w:rPr>
        <w:t>plays a critical role when processing a</w:t>
      </w:r>
      <w:r w:rsidR="005F69BB" w:rsidRPr="00103A61">
        <w:rPr>
          <w:rFonts w:ascii="Times New Roman" w:hAnsi="Times New Roman" w:cs="Times New Roman"/>
          <w:sz w:val="24"/>
          <w:szCs w:val="24"/>
        </w:rPr>
        <w:t xml:space="preserve"> word</w:t>
      </w:r>
      <w:r w:rsidR="00491786">
        <w:rPr>
          <w:rFonts w:ascii="Times New Roman" w:hAnsi="Times New Roman" w:cs="Times New Roman"/>
          <w:sz w:val="24"/>
          <w:szCs w:val="24"/>
        </w:rPr>
        <w:t>’s</w:t>
      </w:r>
      <w:r w:rsidR="005F69BB" w:rsidRPr="00103A61">
        <w:rPr>
          <w:rFonts w:ascii="Times New Roman" w:hAnsi="Times New Roman" w:cs="Times New Roman"/>
          <w:sz w:val="24"/>
          <w:szCs w:val="24"/>
        </w:rPr>
        <w:t xml:space="preserve"> meaning.</w:t>
      </w:r>
    </w:p>
    <w:p w14:paraId="1DE8EE87" w14:textId="397AB5F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may limit their </w:t>
      </w:r>
      <w:r w:rsidR="00BE7294" w:rsidRPr="00103A61">
        <w:rPr>
          <w:rFonts w:ascii="Times New Roman" w:hAnsi="Times New Roman" w:cs="Times New Roman"/>
          <w:sz w:val="24"/>
          <w:szCs w:val="24"/>
        </w:rPr>
        <w:t>broader use</w:t>
      </w:r>
      <w:r w:rsidR="00DA457A">
        <w:rPr>
          <w:rFonts w:ascii="Times New Roman" w:hAnsi="Times New Roman" w:cs="Times New Roman"/>
          <w:sz w:val="24"/>
          <w:szCs w:val="24"/>
        </w:rPr>
        <w:t>.</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because </w:t>
      </w:r>
      <w:r w:rsidR="00DA457A">
        <w:rPr>
          <w:rFonts w:ascii="Times New Roman" w:hAnsi="Times New Roman" w:cs="Times New Roman"/>
          <w:sz w:val="24"/>
          <w:szCs w:val="24"/>
        </w:rPr>
        <w:t>BOI</w:t>
      </w:r>
      <w:r w:rsidRPr="00103A61">
        <w:rPr>
          <w:rFonts w:ascii="Times New Roman" w:hAnsi="Times New Roman" w:cs="Times New Roman"/>
          <w:sz w:val="24"/>
          <w:szCs w:val="24"/>
        </w:rPr>
        <w:t xml:space="preserv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w:t>
      </w:r>
      <w:r w:rsidR="00DA457A" w:rsidRPr="00103A61">
        <w:rPr>
          <w:rFonts w:ascii="Times New Roman" w:hAnsi="Times New Roman" w:cs="Times New Roman"/>
          <w:sz w:val="24"/>
          <w:szCs w:val="24"/>
        </w:rPr>
        <w:t>correlated</w:t>
      </w:r>
      <w:r w:rsidRPr="00103A61">
        <w:rPr>
          <w:rFonts w:ascii="Times New Roman" w:hAnsi="Times New Roman" w:cs="Times New Roman"/>
          <w:sz w:val="24"/>
          <w:szCs w:val="24"/>
        </w:rPr>
        <w:t xml:space="preserve"> with concreteness</w:t>
      </w:r>
      <w:r w:rsidR="00BE7294" w:rsidRPr="00103A61">
        <w:rPr>
          <w:rFonts w:ascii="Times New Roman" w:hAnsi="Times New Roman" w:cs="Times New Roman"/>
          <w:sz w:val="24"/>
          <w:szCs w:val="24"/>
        </w:rPr>
        <w:t xml:space="preserve">. Indeed, Pexman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w:t>
      </w:r>
      <w:r w:rsidR="000C4F3A">
        <w:rPr>
          <w:rFonts w:ascii="Times New Roman" w:hAnsi="Times New Roman" w:cs="Times New Roman"/>
          <w:sz w:val="24"/>
          <w:szCs w:val="24"/>
        </w:rPr>
        <w:t xml:space="preserve">an object may elicit </w:t>
      </w:r>
      <w:r w:rsidR="008C2727" w:rsidRPr="00103A61">
        <w:rPr>
          <w:rFonts w:ascii="Times New Roman" w:hAnsi="Times New Roman" w:cs="Times New Roman"/>
          <w:sz w:val="24"/>
          <w:szCs w:val="24"/>
        </w:rPr>
        <w:t xml:space="preserve">certain actions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7A2A3A">
        <w:rPr>
          <w:rFonts w:ascii="Times New Roman" w:hAnsi="Times New Roman" w:cs="Times New Roman"/>
          <w:sz w:val="24"/>
          <w:szCs w:val="24"/>
        </w:rPr>
        <w:t>Barsalou, Simmons, Barbey, &amp; Wilson, 2003</w:t>
      </w:r>
      <w:r w:rsidR="008242AD" w:rsidRPr="007A2A3A">
        <w:rPr>
          <w:rFonts w:ascii="Times New Roman" w:hAnsi="Times New Roman" w:cs="Times New Roman"/>
          <w:sz w:val="24"/>
          <w:szCs w:val="24"/>
        </w:rPr>
        <w:t>)</w:t>
      </w:r>
      <w:r w:rsidR="0087690A" w:rsidRPr="007A2A3A">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0C4F3A">
        <w:rPr>
          <w:rFonts w:ascii="Times New Roman" w:hAnsi="Times New Roman" w:cs="Times New Roman"/>
          <w:sz w:val="24"/>
          <w:szCs w:val="24"/>
        </w:rPr>
        <w:t xml:space="preserve">potential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 xml:space="preserve">Thus, relying solely upon BOI as a measure of interactivity omits qualitative information which </w:t>
      </w:r>
      <w:r w:rsidR="000C4F3A">
        <w:rPr>
          <w:rFonts w:ascii="Times New Roman" w:hAnsi="Times New Roman" w:cs="Times New Roman"/>
          <w:sz w:val="24"/>
          <w:szCs w:val="24"/>
        </w:rPr>
        <w:t xml:space="preserve">may </w:t>
      </w:r>
      <w:r w:rsidR="00495923" w:rsidRPr="00103A61">
        <w:rPr>
          <w:rFonts w:ascii="Times New Roman" w:hAnsi="Times New Roman" w:cs="Times New Roman"/>
          <w:sz w:val="24"/>
          <w:szCs w:val="24"/>
        </w:rPr>
        <w:t xml:space="preserve">potentially influence </w:t>
      </w:r>
      <w:r w:rsidR="000C4F3A">
        <w:rPr>
          <w:rFonts w:ascii="Times New Roman" w:hAnsi="Times New Roman" w:cs="Times New Roman"/>
          <w:sz w:val="24"/>
          <w:szCs w:val="24"/>
        </w:rPr>
        <w:t>an object’s perceived levels of interactivity</w:t>
      </w:r>
      <w:r w:rsidR="00495923" w:rsidRPr="00103A61">
        <w:rPr>
          <w:rFonts w:ascii="Times New Roman" w:hAnsi="Times New Roman" w:cs="Times New Roman"/>
          <w:sz w:val="24"/>
          <w:szCs w:val="24"/>
        </w:rPr>
        <w:t>.</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6D44DF4"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the present study sought to develop a </w:t>
      </w:r>
      <w:r w:rsidR="00F75D32">
        <w:rPr>
          <w:rFonts w:ascii="Times New Roman" w:hAnsi="Times New Roman" w:cs="Times New Roman"/>
          <w:sz w:val="24"/>
          <w:szCs w:val="24"/>
        </w:rPr>
        <w:t>set</w:t>
      </w:r>
      <w:r w:rsidR="001370E0" w:rsidRPr="00103A61">
        <w:rPr>
          <w:rFonts w:ascii="Times New Roman" w:hAnsi="Times New Roman" w:cs="Times New Roman"/>
          <w:sz w:val="24"/>
          <w:szCs w:val="24"/>
        </w:rPr>
        <w:t xml:space="preserve"> of affordance</w:t>
      </w:r>
      <w:r w:rsidR="00F75D32">
        <w:rPr>
          <w:rFonts w:ascii="Times New Roman" w:hAnsi="Times New Roman" w:cs="Times New Roman"/>
          <w:sz w:val="24"/>
          <w:szCs w:val="24"/>
        </w:rPr>
        <w:t xml:space="preserve"> norms</w:t>
      </w:r>
      <w:r w:rsidR="001370E0" w:rsidRPr="00103A61">
        <w:rPr>
          <w:rFonts w:ascii="Times New Roman" w:hAnsi="Times New Roman" w:cs="Times New Roman"/>
          <w:sz w:val="24"/>
          <w:szCs w:val="24"/>
        </w:rPr>
        <w:t xml:space="preserve">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w:t>
      </w:r>
      <w:r w:rsidR="00E12CB3" w:rsidRPr="00103A61">
        <w:rPr>
          <w:rFonts w:ascii="Times New Roman" w:hAnsi="Times New Roman" w:cs="Times New Roman"/>
          <w:sz w:val="24"/>
          <w:szCs w:val="24"/>
        </w:rPr>
        <w:lastRenderedPageBreak/>
        <w:t xml:space="preserve">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w:t>
      </w:r>
      <w:r w:rsidR="00366AE8">
        <w:rPr>
          <w:rFonts w:ascii="Times New Roman" w:hAnsi="Times New Roman" w:cs="Times New Roman"/>
          <w:sz w:val="24"/>
          <w:szCs w:val="24"/>
        </w:rPr>
        <w:t xml:space="preserve">potential </w:t>
      </w:r>
      <w:r w:rsidR="00C86E41" w:rsidRPr="00103A61">
        <w:rPr>
          <w:rFonts w:ascii="Times New Roman" w:hAnsi="Times New Roman" w:cs="Times New Roman"/>
          <w:sz w:val="24"/>
          <w:szCs w:val="24"/>
        </w:rPr>
        <w:t>object use</w:t>
      </w:r>
      <w:r w:rsidR="00366AE8">
        <w:rPr>
          <w:rFonts w:ascii="Times New Roman" w:hAnsi="Times New Roman" w:cs="Times New Roman"/>
          <w:sz w:val="24"/>
          <w:szCs w:val="24"/>
        </w:rPr>
        <w:t>s</w:t>
      </w:r>
      <w:r w:rsidR="00C86E41" w:rsidRPr="00103A61">
        <w:rPr>
          <w:rFonts w:ascii="Times New Roman" w:hAnsi="Times New Roman" w:cs="Times New Roman"/>
          <w:sz w:val="24"/>
          <w:szCs w:val="24"/>
        </w:rPr>
        <w:t xml:space="preserve"> </w:t>
      </w:r>
      <w:r w:rsidR="00366AE8">
        <w:rPr>
          <w:rFonts w:ascii="Times New Roman" w:hAnsi="Times New Roman" w:cs="Times New Roman"/>
          <w:sz w:val="24"/>
          <w:szCs w:val="24"/>
        </w:rPr>
        <w:t>were recorded</w:t>
      </w:r>
      <w:r w:rsidR="00C86E41" w:rsidRPr="00103A61">
        <w:rPr>
          <w:rFonts w:ascii="Times New Roman" w:hAnsi="Times New Roman" w:cs="Times New Roman"/>
          <w:sz w:val="24"/>
          <w:szCs w:val="24"/>
        </w:rPr>
        <w:t xml:space="preserve">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w:t>
      </w:r>
      <w:r w:rsidR="008B3477">
        <w:rPr>
          <w:rFonts w:ascii="Times New Roman" w:hAnsi="Times New Roman" w:cs="Times New Roman"/>
          <w:sz w:val="24"/>
          <w:szCs w:val="24"/>
        </w:rPr>
        <w:t>generated</w:t>
      </w:r>
      <w:r w:rsidR="00E12CB3" w:rsidRPr="00103A61">
        <w:rPr>
          <w:rFonts w:ascii="Times New Roman" w:hAnsi="Times New Roman" w:cs="Times New Roman"/>
          <w:sz w:val="24"/>
          <w:szCs w:val="24"/>
        </w:rPr>
        <w:t xml:space="preserve"> for each object.</w:t>
      </w:r>
      <w:r w:rsidRPr="00103A61">
        <w:rPr>
          <w:rFonts w:ascii="Times New Roman" w:hAnsi="Times New Roman" w:cs="Times New Roman"/>
          <w:sz w:val="24"/>
          <w:szCs w:val="24"/>
        </w:rPr>
        <w:t xml:space="preserve"> </w:t>
      </w:r>
    </w:p>
    <w:p w14:paraId="30E9936D" w14:textId="534EA21C"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w:t>
      </w:r>
      <w:r w:rsidR="00B12E70">
        <w:rPr>
          <w:rFonts w:ascii="Times New Roman" w:hAnsi="Times New Roman" w:cs="Times New Roman"/>
          <w:sz w:val="24"/>
          <w:szCs w:val="24"/>
        </w:rPr>
        <w:t>he final set of norms</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(Pexman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which could potentially influence how participants process</w:t>
      </w:r>
      <w:r w:rsidR="00B12E70">
        <w:rPr>
          <w:rFonts w:ascii="Times New Roman" w:hAnsi="Times New Roman" w:cs="Times New Roman"/>
          <w:sz w:val="24"/>
          <w:szCs w:val="24"/>
        </w:rPr>
        <w:t>ed</w:t>
      </w:r>
      <w:r w:rsidR="002A3615">
        <w:rPr>
          <w:rFonts w:ascii="Times New Roman" w:hAnsi="Times New Roman" w:cs="Times New Roman"/>
          <w:sz w:val="24"/>
          <w:szCs w:val="24"/>
        </w:rPr>
        <w:t xml:space="preserve">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B962BD">
        <w:rPr>
          <w:rFonts w:ascii="Times New Roman" w:hAnsi="Times New Roman" w:cs="Times New Roman"/>
          <w:sz w:val="24"/>
          <w:szCs w:val="24"/>
        </w:rPr>
        <w:t>Coltheart, 1981</w:t>
      </w:r>
      <w:r w:rsidRPr="00B962BD">
        <w:rPr>
          <w:rFonts w:ascii="Times New Roman" w:hAnsi="Times New Roman" w:cs="Times New Roman"/>
          <w:sz w:val="24"/>
          <w:szCs w:val="24"/>
        </w:rPr>
        <w:t>)</w:t>
      </w:r>
      <w:r w:rsidR="00F759C0" w:rsidRPr="00B962BD">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744E53">
        <w:rPr>
          <w:rFonts w:ascii="Times New Roman" w:hAnsi="Times New Roman" w:cs="Times New Roman"/>
          <w:sz w:val="24"/>
          <w:szCs w:val="24"/>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0.60; </w:t>
      </w:r>
      <w:r w:rsidR="00C22A2E" w:rsidRPr="00B962BD">
        <w:rPr>
          <w:rFonts w:ascii="Times New Roman" w:hAnsi="Times New Roman" w:cs="Times New Roman"/>
          <w:sz w:val="24"/>
          <w:szCs w:val="24"/>
        </w:rPr>
        <w:t>Pexman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03758029"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744E53">
        <w:rPr>
          <w:rFonts w:ascii="Times New Roman" w:hAnsi="Times New Roman" w:cs="Times New Roman"/>
          <w:sz w:val="24"/>
          <w:szCs w:val="24"/>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w:t>
      </w:r>
      <w:r w:rsidR="004F4F07">
        <w:rPr>
          <w:rFonts w:ascii="Times New Roman" w:hAnsi="Times New Roman" w:cs="Times New Roman"/>
          <w:sz w:val="24"/>
          <w:szCs w:val="24"/>
        </w:rPr>
        <w:t xml:space="preserve">asked </w:t>
      </w:r>
      <w:r w:rsidR="004C4215" w:rsidRPr="00103A61">
        <w:rPr>
          <w:rFonts w:ascii="Times New Roman" w:hAnsi="Times New Roman" w:cs="Times New Roman"/>
          <w:sz w:val="24"/>
          <w:szCs w:val="24"/>
        </w:rPr>
        <w:t xml:space="preserve">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4F4F07">
        <w:rPr>
          <w:rFonts w:ascii="Times New Roman" w:hAnsi="Times New Roman" w:cs="Times New Roman"/>
          <w:sz w:val="24"/>
          <w:szCs w:val="24"/>
        </w:rPr>
        <w:t>full task</w:t>
      </w:r>
      <w:r w:rsidR="004C4215" w:rsidRPr="00103A61">
        <w:rPr>
          <w:rFonts w:ascii="Times New Roman" w:hAnsi="Times New Roman" w:cs="Times New Roman"/>
          <w:sz w:val="24"/>
          <w:szCs w:val="24"/>
        </w:rPr>
        <w:t xml:space="preserve"> instructions </w:t>
      </w:r>
      <w:r w:rsidR="00D36B73">
        <w:rPr>
          <w:rFonts w:ascii="Times New Roman" w:hAnsi="Times New Roman" w:cs="Times New Roman"/>
          <w:sz w:val="24"/>
          <w:szCs w:val="24"/>
        </w:rPr>
        <w:t>can be viewed</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w:t>
      </w:r>
      <w:r w:rsidR="00D36B73">
        <w:rPr>
          <w:rFonts w:ascii="Times New Roman" w:hAnsi="Times New Roman" w:cs="Times New Roman"/>
          <w:sz w:val="24"/>
          <w:szCs w:val="24"/>
        </w:rPr>
        <w:t xml:space="preserve"> </w:t>
      </w:r>
      <w:r w:rsidR="00D36B73" w:rsidRPr="00D36B73">
        <w:rPr>
          <w:rFonts w:ascii="Times New Roman" w:hAnsi="Times New Roman" w:cs="Times New Roman"/>
          <w:sz w:val="24"/>
          <w:szCs w:val="24"/>
        </w:rPr>
        <w:t>https://osf.io/pavjh</w:t>
      </w:r>
      <w:r w:rsidR="00D36B73">
        <w:rPr>
          <w:rFonts w:ascii="Times New Roman" w:hAnsi="Times New Roman" w:cs="Times New Roman"/>
          <w:sz w:val="24"/>
          <w:szCs w:val="24"/>
        </w:rPr>
        <w:t>.</w:t>
      </w:r>
      <w:r w:rsidR="004C4215" w:rsidRPr="00103A61">
        <w:rPr>
          <w:rFonts w:ascii="Times New Roman" w:hAnsi="Times New Roman" w:cs="Times New Roman"/>
          <w:sz w:val="24"/>
          <w:szCs w:val="24"/>
        </w:rPr>
        <w:t xml:space="preserve"> </w:t>
      </w:r>
    </w:p>
    <w:p w14:paraId="0EB76767" w14:textId="10C63F9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00213A1B">
        <w:rPr>
          <w:rFonts w:ascii="Times New Roman" w:hAnsi="Times New Roman" w:cs="Times New Roman"/>
          <w:sz w:val="24"/>
          <w:szCs w:val="24"/>
        </w:rPr>
        <w:t xml:space="preserve"> first</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00213A1B">
        <w:rPr>
          <w:rFonts w:ascii="Times New Roman" w:hAnsi="Times New Roman" w:cs="Times New Roman"/>
          <w:sz w:val="24"/>
          <w:szCs w:val="24"/>
        </w:rPr>
        <w:t xml:space="preserve">each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 xml:space="preserve">box </w:t>
      </w:r>
      <w:r w:rsidR="00213A1B">
        <w:rPr>
          <w:rFonts w:ascii="Times New Roman" w:hAnsi="Times New Roman" w:cs="Times New Roman"/>
          <w:sz w:val="24"/>
          <w:szCs w:val="24"/>
        </w:rPr>
        <w:t xml:space="preserve">which was </w:t>
      </w:r>
      <w:r w:rsidR="00C91A5C" w:rsidRPr="00103A61">
        <w:rPr>
          <w:rFonts w:ascii="Times New Roman" w:hAnsi="Times New Roman" w:cs="Times New Roman"/>
          <w:sz w:val="24"/>
          <w:szCs w:val="24"/>
        </w:rPr>
        <w:t>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 xml:space="preserve">the word. To maximize potential affordances, participants were not given specific instructions on how to format their responses (i.e., tense, </w:t>
      </w:r>
      <w:r w:rsidR="00C91A5C" w:rsidRPr="00103A61">
        <w:rPr>
          <w:rFonts w:ascii="Times New Roman" w:hAnsi="Times New Roman" w:cs="Times New Roman"/>
          <w:sz w:val="24"/>
          <w:szCs w:val="24"/>
        </w:rPr>
        <w:lastRenderedPageBreak/>
        <w:t>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w:t>
      </w:r>
      <w:r w:rsidR="00213A1B">
        <w:rPr>
          <w:rFonts w:ascii="Times New Roman" w:hAnsi="Times New Roman" w:cs="Times New Roman"/>
          <w:sz w:val="24"/>
          <w:szCs w:val="24"/>
        </w:rPr>
        <w:t>asked</w:t>
      </w:r>
      <w:r w:rsidR="00C91A5C" w:rsidRPr="00103A61">
        <w:rPr>
          <w:rFonts w:ascii="Times New Roman" w:hAnsi="Times New Roman" w:cs="Times New Roman"/>
          <w:sz w:val="24"/>
          <w:szCs w:val="24"/>
        </w:rPr>
        <w:t xml:space="preserve">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w:t>
      </w:r>
      <w:r w:rsidR="00213A1B">
        <w:rPr>
          <w:rFonts w:ascii="Times New Roman" w:hAnsi="Times New Roman" w:cs="Times New Roman"/>
          <w:sz w:val="24"/>
          <w:szCs w:val="24"/>
        </w:rPr>
        <w:t>of the task instructions</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After completing the</w:t>
      </w:r>
      <w:r w:rsidR="00213A1B">
        <w:rPr>
          <w:rFonts w:ascii="Times New Roman" w:hAnsi="Times New Roman" w:cs="Times New Roman"/>
          <w:sz w:val="24"/>
          <w:szCs w:val="24"/>
        </w:rPr>
        <w:t xml:space="preserve"> five initial</w:t>
      </w:r>
      <w:r w:rsidR="00C91A5C" w:rsidRPr="00103A61">
        <w:rPr>
          <w:rFonts w:ascii="Times New Roman" w:hAnsi="Times New Roman" w:cs="Times New Roman"/>
          <w:sz w:val="24"/>
          <w:szCs w:val="24"/>
        </w:rPr>
        <w:t xml:space="preserv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 xml:space="preserve">randomly </w:t>
      </w:r>
      <w:r w:rsidR="00213A1B">
        <w:rPr>
          <w:rFonts w:ascii="Times New Roman" w:hAnsi="Times New Roman" w:cs="Times New Roman"/>
          <w:sz w:val="24"/>
          <w:szCs w:val="24"/>
        </w:rPr>
        <w:t>presented them with</w:t>
      </w:r>
      <w:r w:rsidR="00CC5241" w:rsidRPr="00103A61">
        <w:rPr>
          <w:rFonts w:ascii="Times New Roman" w:hAnsi="Times New Roman" w:cs="Times New Roman"/>
          <w:sz w:val="24"/>
          <w:szCs w:val="24"/>
        </w:rPr>
        <w:t xml:space="preserve"> one of the 30</w:t>
      </w:r>
      <w:r w:rsidR="00213A1B">
        <w:rPr>
          <w:rFonts w:ascii="Times New Roman" w:hAnsi="Times New Roman" w:cs="Times New Roman"/>
          <w:sz w:val="24"/>
          <w:szCs w:val="24"/>
        </w:rPr>
        <w:t>-</w:t>
      </w:r>
      <w:r w:rsidR="00CC5241" w:rsidRPr="00103A61">
        <w:rPr>
          <w:rFonts w:ascii="Times New Roman" w:hAnsi="Times New Roman" w:cs="Times New Roman"/>
          <w:sz w:val="24"/>
          <w:szCs w:val="24"/>
        </w:rPr>
        <w:t>item</w:t>
      </w:r>
      <w:r w:rsidR="00213A1B">
        <w:rPr>
          <w:rFonts w:ascii="Times New Roman" w:hAnsi="Times New Roman" w:cs="Times New Roman"/>
          <w:sz w:val="24"/>
          <w:szCs w:val="24"/>
        </w:rPr>
        <w:t xml:space="preserve"> lists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All </w:t>
      </w:r>
      <w:r w:rsidR="00CC5241" w:rsidRPr="00103A61">
        <w:rPr>
          <w:rFonts w:ascii="Times New Roman" w:hAnsi="Times New Roman" w:cs="Times New Roman"/>
          <w:sz w:val="24"/>
          <w:szCs w:val="24"/>
        </w:rPr>
        <w:t>items were presented in a randomized order, and participant</w:t>
      </w:r>
      <w:r w:rsidR="00213A1B">
        <w:rPr>
          <w:rFonts w:ascii="Times New Roman" w:hAnsi="Times New Roman" w:cs="Times New Roman"/>
          <w:sz w:val="24"/>
          <w:szCs w:val="24"/>
        </w:rPr>
        <w:t>s’</w:t>
      </w:r>
      <w:r w:rsidR="00CC5241" w:rsidRPr="00103A61">
        <w:rPr>
          <w:rFonts w:ascii="Times New Roman" w:hAnsi="Times New Roman" w:cs="Times New Roman"/>
          <w:sz w:val="24"/>
          <w:szCs w:val="24"/>
        </w:rPr>
        <w:t xml:space="preserve">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 xml:space="preserve">Following completion of this task, participants were debriefed. The </w:t>
      </w:r>
      <w:r w:rsidR="00F358F2">
        <w:rPr>
          <w:rFonts w:ascii="Times New Roman" w:hAnsi="Times New Roman" w:cs="Times New Roman"/>
          <w:sz w:val="24"/>
          <w:szCs w:val="24"/>
        </w:rPr>
        <w:t>full</w:t>
      </w:r>
      <w:r w:rsidR="00C91A5C" w:rsidRPr="00103A61">
        <w:rPr>
          <w:rFonts w:ascii="Times New Roman" w:hAnsi="Times New Roman" w:cs="Times New Roman"/>
          <w:sz w:val="24"/>
          <w:szCs w:val="24"/>
        </w:rPr>
        <w:t xml:space="preserve">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0350CC88"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 xml:space="preserve">based </w:t>
      </w:r>
      <w:r w:rsidR="002577BB" w:rsidRPr="00F358F2">
        <w:rPr>
          <w:rFonts w:ascii="Times New Roman" w:hAnsi="Times New Roman" w:cs="Times New Roman"/>
          <w:sz w:val="24"/>
          <w:szCs w:val="24"/>
        </w:rPr>
        <w:t>on</w:t>
      </w:r>
      <w:r w:rsidR="00320648" w:rsidRPr="00F358F2">
        <w:rPr>
          <w:rFonts w:ascii="Times New Roman" w:hAnsi="Times New Roman" w:cs="Times New Roman"/>
          <w:sz w:val="24"/>
          <w:szCs w:val="24"/>
        </w:rPr>
        <w:t xml:space="preserve"> Buchanan, De Deyne, &amp; Montefinese’s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w:t>
      </w:r>
      <w:r w:rsidR="00230EB7">
        <w:rPr>
          <w:rFonts w:ascii="Times New Roman" w:hAnsi="Times New Roman" w:cs="Times New Roman"/>
          <w:sz w:val="24"/>
          <w:szCs w:val="24"/>
        </w:rPr>
        <w:t>three</w:t>
      </w:r>
      <w:r w:rsidR="00320648" w:rsidRPr="00103A61">
        <w:rPr>
          <w:rFonts w:ascii="Times New Roman" w:hAnsi="Times New Roman" w:cs="Times New Roman"/>
          <w:sz w:val="24"/>
          <w:szCs w:val="24"/>
        </w:rPr>
        <w:t xml:space="preserve"> affordance measures: Affordance Strength (AFS)</w:t>
      </w:r>
      <w:r w:rsidR="00230EB7">
        <w:rPr>
          <w:rFonts w:ascii="Times New Roman" w:hAnsi="Times New Roman" w:cs="Times New Roman"/>
          <w:sz w:val="24"/>
          <w:szCs w:val="24"/>
        </w:rPr>
        <w:t>, Affordance Percentage (AFP),</w:t>
      </w:r>
      <w:r w:rsidR="00320648" w:rsidRPr="00103A61">
        <w:rPr>
          <w:rFonts w:ascii="Times New Roman" w:hAnsi="Times New Roman" w:cs="Times New Roman"/>
          <w:sz w:val="24"/>
          <w:szCs w:val="24"/>
        </w:rPr>
        <w:t xml:space="preserve">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00CF5BC4">
        <w:rPr>
          <w:rFonts w:ascii="Times New Roman" w:hAnsi="Times New Roman" w:cs="Times New Roman"/>
          <w:sz w:val="24"/>
          <w:szCs w:val="24"/>
        </w:rPr>
        <w:t>which ranged</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60E9453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lastRenderedPageBreak/>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r w:rsidR="00457748"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EA4D05">
        <w:rPr>
          <w:rFonts w:ascii="Times New Roman" w:hAnsi="Times New Roman" w:cs="Times New Roman"/>
          <w:sz w:val="24"/>
          <w:szCs w:val="24"/>
        </w:rPr>
        <w:t>Silge &amp; Robinson, 2016</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3DD9B7B6"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packa</w:t>
      </w:r>
      <w:r w:rsidR="00D835C5" w:rsidRPr="009C4355">
        <w:rPr>
          <w:rFonts w:ascii="Times New Roman" w:hAnsi="Times New Roman" w:cs="Times New Roman"/>
          <w:sz w:val="24"/>
          <w:szCs w:val="24"/>
        </w:rPr>
        <w:t>ge (</w:t>
      </w:r>
      <w:r w:rsidR="00994D01" w:rsidRPr="009C4355">
        <w:rPr>
          <w:rFonts w:ascii="Times New Roman" w:hAnsi="Times New Roman" w:cs="Times New Roman"/>
          <w:sz w:val="24"/>
          <w:szCs w:val="24"/>
        </w:rPr>
        <w:t>Ooms, 2022</w:t>
      </w:r>
      <w:r w:rsidR="00D835C5" w:rsidRPr="009C4355">
        <w:rPr>
          <w:rFonts w:ascii="Times New Roman" w:hAnsi="Times New Roman" w:cs="Times New Roman"/>
          <w:sz w:val="24"/>
          <w:szCs w:val="24"/>
        </w:rPr>
        <w:t>). Because</w:t>
      </w:r>
      <w:r w:rsidR="00D835C5" w:rsidRPr="00103A61">
        <w:rPr>
          <w:rFonts w:ascii="Times New Roman" w:hAnsi="Times New Roman" w:cs="Times New Roman"/>
          <w:sz w:val="24"/>
          <w:szCs w:val="24"/>
        </w:rPr>
        <w:t xml:space="preserv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sidRPr="00103A61">
        <w:rPr>
          <w:rFonts w:ascii="Times New Roman" w:hAnsi="Times New Roman" w:cs="Times New Roman"/>
          <w:i/>
          <w:iCs/>
          <w:sz w:val="24"/>
          <w:szCs w:val="24"/>
        </w:rPr>
        <w:t xml:space="preserve">colour </w:t>
      </w:r>
      <w:r w:rsidR="00D835C5" w:rsidRPr="00103A61">
        <w:rPr>
          <w:rFonts w:ascii="Times New Roman" w:hAnsi="Times New Roman" w:cs="Times New Roman"/>
          <w:sz w:val="24"/>
          <w:szCs w:val="24"/>
        </w:rPr>
        <w:t xml:space="preserve">and </w:t>
      </w:r>
      <w:r w:rsidR="00D835C5" w:rsidRPr="00103A61">
        <w:rPr>
          <w:rFonts w:ascii="Times New Roman" w:hAnsi="Times New Roman" w:cs="Times New Roman"/>
          <w:i/>
          <w:iCs/>
          <w:sz w:val="24"/>
          <w:szCs w:val="24"/>
        </w:rPr>
        <w:t>socialise</w:t>
      </w:r>
      <w:r w:rsidR="00D835C5" w:rsidRPr="00103A61">
        <w:rPr>
          <w:rFonts w:ascii="Times New Roman" w:hAnsi="Times New Roman" w:cs="Times New Roman"/>
          <w:sz w:val="24"/>
          <w:szCs w:val="24"/>
        </w:rPr>
        <w:t xml:space="preserve"> bec</w:t>
      </w:r>
      <w:r w:rsidR="009C4355">
        <w:rPr>
          <w:rFonts w:ascii="Times New Roman" w:hAnsi="Times New Roman" w:cs="Times New Roman"/>
          <w:sz w:val="24"/>
          <w:szCs w:val="24"/>
        </w:rPr>
        <w:t>a</w:t>
      </w:r>
      <w:r w:rsidR="00D835C5" w:rsidRPr="00103A61">
        <w:rPr>
          <w:rFonts w:ascii="Times New Roman" w:hAnsi="Times New Roman" w:cs="Times New Roman"/>
          <w:sz w:val="24"/>
          <w:szCs w:val="24"/>
        </w:rPr>
        <w:t xml:space="preserve">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generated correction.</w:t>
      </w:r>
    </w:p>
    <w:p w14:paraId="10E476EE" w14:textId="1EA96823"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r w:rsidR="002710A5"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lastRenderedPageBreak/>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as</w:t>
      </w:r>
      <w:r w:rsidR="003635F3">
        <w:rPr>
          <w:rFonts w:ascii="Times New Roman" w:hAnsi="Times New Roman" w:cs="Times New Roman"/>
          <w:sz w:val="24"/>
          <w:szCs w:val="24"/>
        </w:rPr>
        <w:t xml:space="preserve"> noted in</w:t>
      </w:r>
      <w:r w:rsidR="002710A5" w:rsidRPr="00103A61">
        <w:rPr>
          <w:rFonts w:ascii="Times New Roman" w:hAnsi="Times New Roman" w:cs="Times New Roman"/>
          <w:sz w:val="24"/>
          <w:szCs w:val="24"/>
        </w:rPr>
        <w:t xml:space="preserve"> the </w:t>
      </w:r>
      <w:r w:rsidR="002710A5" w:rsidRPr="0042396D">
        <w:rPr>
          <w:rFonts w:ascii="Times New Roman" w:hAnsi="Times New Roman" w:cs="Times New Roman"/>
          <w:sz w:val="24"/>
          <w:szCs w:val="24"/>
        </w:rPr>
        <w:t>Procedure</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typed</w:t>
      </w:r>
      <w:r w:rsidR="002710A5" w:rsidRPr="00103A61">
        <w:rPr>
          <w:rFonts w:ascii="Times New Roman" w:hAnsi="Times New Roman" w:cs="Times New Roman"/>
          <w:sz w:val="24"/>
          <w:szCs w:val="24"/>
        </w:rPr>
        <w:t xml:space="preserve">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w:t>
      </w:r>
      <w:r w:rsidR="0042396D">
        <w:rPr>
          <w:rFonts w:ascii="Times New Roman" w:hAnsi="Times New Roman" w:cs="Times New Roman"/>
          <w:sz w:val="24"/>
          <w:szCs w:val="24"/>
        </w:rPr>
        <w:t xml:space="preserve"> although</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 xml:space="preserve">were instructed to separate each response with a comma, they </w:t>
      </w:r>
      <w:r w:rsidR="002710A5" w:rsidRPr="00103A61">
        <w:rPr>
          <w:rFonts w:ascii="Times New Roman" w:hAnsi="Times New Roman" w:cs="Times New Roman"/>
          <w:sz w:val="24"/>
          <w:szCs w:val="24"/>
        </w:rPr>
        <w:t xml:space="preserve">often included extra spacing and tabs </w:t>
      </w:r>
      <w:r w:rsidR="0042396D">
        <w:rPr>
          <w:rFonts w:ascii="Times New Roman" w:hAnsi="Times New Roman" w:cs="Times New Roman"/>
          <w:sz w:val="24"/>
          <w:szCs w:val="24"/>
        </w:rPr>
        <w:t xml:space="preserve">in their responses. </w:t>
      </w:r>
      <w:r w:rsidR="002710A5" w:rsidRPr="00103A61">
        <w:rPr>
          <w:rFonts w:ascii="Times New Roman" w:hAnsi="Times New Roman" w:cs="Times New Roman"/>
          <w:sz w:val="24"/>
          <w:szCs w:val="24"/>
        </w:rPr>
        <w:t>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r w:rsidR="00CF3CCE">
        <w:rPr>
          <w:rFonts w:ascii="Times New Roman" w:hAnsi="Times New Roman" w:cs="Times New Roman"/>
          <w:sz w:val="24"/>
          <w:szCs w:val="24"/>
        </w:rPr>
        <w:t>unique</w:t>
      </w:r>
      <w:r w:rsidR="003E2BE9" w:rsidRPr="00103A61">
        <w:rPr>
          <w:rFonts w:ascii="Times New Roman" w:hAnsi="Times New Roman" w:cs="Times New Roman"/>
          <w:sz w:val="24"/>
          <w:szCs w:val="24"/>
        </w:rPr>
        <w:t xml:space="preserve"> affordances (often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r w:rsidR="008C160E" w:rsidRPr="00103A61">
        <w:rPr>
          <w:rFonts w:ascii="Times New Roman" w:hAnsi="Times New Roman" w:cs="Times New Roman"/>
          <w:sz w:val="24"/>
          <w:szCs w:val="24"/>
        </w:rPr>
        <w:t xml:space="preserve">stopwords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r w:rsidR="008C160E" w:rsidRPr="00103A61">
        <w:rPr>
          <w:rFonts w:ascii="Times New Roman" w:hAnsi="Times New Roman" w:cs="Times New Roman"/>
          <w:i/>
          <w:iCs/>
          <w:sz w:val="24"/>
          <w:szCs w:val="24"/>
        </w:rPr>
        <w:t>stopwords</w:t>
      </w:r>
      <w:r w:rsidR="008C160E" w:rsidRPr="00103A61">
        <w:rPr>
          <w:rFonts w:ascii="Times New Roman" w:hAnsi="Times New Roman" w:cs="Times New Roman"/>
          <w:sz w:val="24"/>
          <w:szCs w:val="24"/>
        </w:rPr>
        <w:t xml:space="preserve"> package </w:t>
      </w:r>
      <w:r w:rsidR="008C160E" w:rsidRPr="00F51AC3">
        <w:rPr>
          <w:rFonts w:ascii="Times New Roman" w:hAnsi="Times New Roman" w:cs="Times New Roman"/>
          <w:sz w:val="24"/>
          <w:szCs w:val="24"/>
        </w:rPr>
        <w:t>(</w:t>
      </w:r>
      <w:r w:rsidR="00994D01" w:rsidRPr="00F51AC3">
        <w:rPr>
          <w:rFonts w:ascii="Times New Roman" w:hAnsi="Times New Roman" w:cs="Times New Roman"/>
          <w:sz w:val="24"/>
          <w:szCs w:val="24"/>
        </w:rPr>
        <w:t>Benoit, Muhr, &amp; Watanabe, 2021</w:t>
      </w:r>
      <w:r w:rsidR="008C160E" w:rsidRPr="00F51AC3">
        <w:rPr>
          <w:rFonts w:ascii="Times New Roman" w:hAnsi="Times New Roman" w:cs="Times New Roman"/>
          <w:sz w:val="24"/>
          <w:szCs w:val="24"/>
        </w:rPr>
        <w:t>).</w:t>
      </w:r>
    </w:p>
    <w:p w14:paraId="3034AA4C" w14:textId="26911F65"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stopwords,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r w:rsidR="005A2E0A" w:rsidRPr="00103A61">
        <w:rPr>
          <w:rFonts w:ascii="Times New Roman" w:hAnsi="Times New Roman" w:cs="Times New Roman"/>
          <w:i/>
          <w:iCs/>
          <w:sz w:val="24"/>
          <w:szCs w:val="24"/>
        </w:rPr>
        <w:t>udpipe</w:t>
      </w:r>
      <w:r w:rsidR="005A2E0A" w:rsidRPr="00103A61">
        <w:rPr>
          <w:rFonts w:ascii="Times New Roman" w:hAnsi="Times New Roman" w:cs="Times New Roman"/>
          <w:sz w:val="24"/>
          <w:szCs w:val="24"/>
        </w:rPr>
        <w:t xml:space="preserve"> </w:t>
      </w:r>
      <w:r w:rsidR="005A2E0A" w:rsidRPr="00BB4339">
        <w:rPr>
          <w:rFonts w:ascii="Times New Roman" w:hAnsi="Times New Roman" w:cs="Times New Roman"/>
          <w:sz w:val="24"/>
          <w:szCs w:val="24"/>
        </w:rPr>
        <w:t>package (</w:t>
      </w:r>
      <w:r w:rsidR="002B3921" w:rsidRPr="00BB4339">
        <w:rPr>
          <w:rFonts w:ascii="Times New Roman" w:hAnsi="Times New Roman" w:cs="Times New Roman"/>
          <w:sz w:val="24"/>
          <w:szCs w:val="24"/>
        </w:rPr>
        <w:t>W</w:t>
      </w:r>
      <w:r w:rsidR="00402B71" w:rsidRPr="00BB4339">
        <w:rPr>
          <w:rFonts w:ascii="Times New Roman" w:hAnsi="Times New Roman" w:cs="Times New Roman"/>
          <w:sz w:val="24"/>
          <w:szCs w:val="24"/>
        </w:rPr>
        <w:t>ijffels, 2023</w:t>
      </w:r>
      <w:r w:rsidR="005A2E0A" w:rsidRPr="00BB4339">
        <w:rPr>
          <w:rFonts w:ascii="Times New Roman" w:hAnsi="Times New Roman" w:cs="Times New Roman"/>
          <w:sz w:val="24"/>
          <w:szCs w:val="24"/>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w:t>
      </w:r>
      <w:r w:rsidR="00D176E6" w:rsidRPr="00103A61">
        <w:rPr>
          <w:rFonts w:ascii="Times New Roman" w:hAnsi="Times New Roman" w:cs="Times New Roman"/>
          <w:sz w:val="24"/>
          <w:szCs w:val="24"/>
        </w:rPr>
        <w:lastRenderedPageBreak/>
        <w:t>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4"/>
      <w:r w:rsidRPr="00103A61">
        <w:rPr>
          <w:rFonts w:ascii="Times New Roman" w:hAnsi="Times New Roman" w:cs="Times New Roman"/>
          <w:sz w:val="24"/>
          <w:szCs w:val="24"/>
        </w:rPr>
        <w:t>plurality</w:t>
      </w:r>
      <w:commentRangeEnd w:id="4"/>
      <w:r w:rsidRPr="00103A61">
        <w:rPr>
          <w:rStyle w:val="CommentReference"/>
          <w:rFonts w:ascii="Times New Roman" w:hAnsi="Times New Roman" w:cs="Times New Roman"/>
          <w:sz w:val="24"/>
          <w:szCs w:val="24"/>
        </w:rPr>
        <w:commentReference w:id="4"/>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6330BDD7"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511712">
        <w:rPr>
          <w:rFonts w:ascii="Times New Roman" w:hAnsi="Times New Roman" w:cs="Times New Roman"/>
          <w:sz w:val="24"/>
          <w:szCs w:val="24"/>
        </w:rPr>
        <w:t>3</w:t>
      </w:r>
      <w:r w:rsidR="008B2253">
        <w:rPr>
          <w:rFonts w:ascii="Times New Roman" w:hAnsi="Times New Roman" w:cs="Times New Roman"/>
          <w:sz w:val="24"/>
          <w:szCs w:val="24"/>
        </w:rPr>
        <w:t>25211</w:t>
      </w:r>
      <w:r w:rsidR="00AD5757" w:rsidRPr="00511712">
        <w:rPr>
          <w:rFonts w:ascii="Times New Roman" w:hAnsi="Times New Roman" w:cs="Times New Roman"/>
          <w:sz w:val="24"/>
          <w:szCs w:val="24"/>
        </w:rPr>
        <w:t xml:space="preserve"> tokenized</w:t>
      </w:r>
      <w:r w:rsidR="00AD5757">
        <w:rPr>
          <w:rFonts w:ascii="Times New Roman" w:hAnsi="Times New Roman" w:cs="Times New Roman"/>
          <w:sz w:val="24"/>
          <w:szCs w:val="24"/>
        </w:rPr>
        <w:t xml:space="preserve">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w:t>
      </w:r>
      <w:r w:rsidR="003455C7">
        <w:rPr>
          <w:rFonts w:ascii="Times New Roman" w:hAnsi="Times New Roman" w:cs="Times New Roman"/>
          <w:sz w:val="24"/>
          <w:szCs w:val="24"/>
        </w:rPr>
        <w:t xml:space="preserve">initially </w:t>
      </w:r>
      <w:r w:rsidR="00AD5757" w:rsidRPr="00103A61">
        <w:rPr>
          <w:rFonts w:ascii="Times New Roman" w:hAnsi="Times New Roman" w:cs="Times New Roman"/>
          <w:sz w:val="24"/>
          <w:szCs w:val="24"/>
        </w:rPr>
        <w:t xml:space="preserve">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w:t>
      </w:r>
      <w:r w:rsidR="00511712">
        <w:rPr>
          <w:rFonts w:ascii="Times New Roman" w:hAnsi="Times New Roman" w:cs="Times New Roman"/>
          <w:sz w:val="24"/>
          <w:szCs w:val="24"/>
        </w:rPr>
        <w:t xml:space="preserve">, which </w:t>
      </w:r>
      <w:r w:rsidR="003455C7">
        <w:rPr>
          <w:rFonts w:ascii="Times New Roman" w:hAnsi="Times New Roman" w:cs="Times New Roman"/>
          <w:sz w:val="24"/>
          <w:szCs w:val="24"/>
        </w:rPr>
        <w:t>removed</w:t>
      </w:r>
      <w:r w:rsidR="00AD5757" w:rsidRPr="00103A61">
        <w:rPr>
          <w:rFonts w:ascii="Times New Roman" w:hAnsi="Times New Roman" w:cs="Times New Roman"/>
          <w:sz w:val="24"/>
          <w:szCs w:val="24"/>
        </w:rPr>
        <w:t xml:space="preserve"> </w:t>
      </w:r>
      <w:r w:rsidR="00AD5757" w:rsidRPr="00511712">
        <w:rPr>
          <w:rFonts w:ascii="Times New Roman" w:hAnsi="Times New Roman" w:cs="Times New Roman"/>
          <w:sz w:val="24"/>
          <w:szCs w:val="24"/>
        </w:rPr>
        <w:t>5</w:t>
      </w:r>
      <w:r w:rsidR="00386890" w:rsidRPr="00511712">
        <w:rPr>
          <w:rFonts w:ascii="Times New Roman" w:hAnsi="Times New Roman" w:cs="Times New Roman"/>
          <w:sz w:val="24"/>
          <w:szCs w:val="24"/>
        </w:rPr>
        <w:t>.</w:t>
      </w:r>
      <w:r w:rsidR="00511712" w:rsidRPr="00511712">
        <w:rPr>
          <w:rFonts w:ascii="Times New Roman" w:hAnsi="Times New Roman" w:cs="Times New Roman"/>
          <w:sz w:val="24"/>
          <w:szCs w:val="24"/>
        </w:rPr>
        <w:t>9</w:t>
      </w:r>
      <w:r w:rsidR="008B2253">
        <w:rPr>
          <w:rFonts w:ascii="Times New Roman" w:hAnsi="Times New Roman" w:cs="Times New Roman"/>
          <w:sz w:val="24"/>
          <w:szCs w:val="24"/>
        </w:rPr>
        <w:t>3</w:t>
      </w:r>
      <w:r w:rsidR="00AD5757" w:rsidRPr="00511712">
        <w:rPr>
          <w:rFonts w:ascii="Times New Roman" w:hAnsi="Times New Roman" w:cs="Times New Roman"/>
          <w:sz w:val="24"/>
          <w:szCs w:val="24"/>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two categories: </w:t>
      </w:r>
      <w:r w:rsidR="00511712">
        <w:rPr>
          <w:rFonts w:ascii="Times New Roman" w:hAnsi="Times New Roman" w:cs="Times New Roman"/>
          <w:sz w:val="24"/>
          <w:szCs w:val="24"/>
        </w:rPr>
        <w:t>Nouns</w:t>
      </w:r>
      <w:r w:rsidR="00AD5757" w:rsidRPr="00103A61">
        <w:rPr>
          <w:rFonts w:ascii="Times New Roman" w:hAnsi="Times New Roman" w:cs="Times New Roman"/>
          <w:sz w:val="24"/>
          <w:szCs w:val="24"/>
        </w:rPr>
        <w:t xml:space="preserve"> which reflected </w:t>
      </w:r>
      <w:r w:rsidR="00511712">
        <w:rPr>
          <w:rFonts w:ascii="Times New Roman" w:hAnsi="Times New Roman" w:cs="Times New Roman"/>
          <w:sz w:val="24"/>
          <w:szCs w:val="24"/>
        </w:rPr>
        <w:t xml:space="preserve">a </w:t>
      </w:r>
      <w:r w:rsidR="00AD5757" w:rsidRPr="00103A61">
        <w:rPr>
          <w:rFonts w:ascii="Times New Roman" w:hAnsi="Times New Roman" w:cs="Times New Roman"/>
          <w:sz w:val="24"/>
          <w:szCs w:val="24"/>
        </w:rPr>
        <w:t>specific object use (e.g., responding to the cue</w:t>
      </w:r>
      <w:r w:rsidR="003455C7">
        <w:rPr>
          <w:rFonts w:ascii="Times New Roman" w:hAnsi="Times New Roman" w:cs="Times New Roman"/>
          <w:sz w:val="24"/>
          <w:szCs w:val="24"/>
        </w:rPr>
        <w:t xml:space="preserve"> item</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3455C7">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participants might respond </w:t>
      </w:r>
      <w:r w:rsidR="003455C7">
        <w:rPr>
          <w:rFonts w:ascii="Times New Roman" w:hAnsi="Times New Roman" w:cs="Times New Roman"/>
          <w:i/>
          <w:iCs/>
          <w:sz w:val="24"/>
          <w:szCs w:val="24"/>
        </w:rPr>
        <w:t>fill with cereal</w:t>
      </w:r>
      <w:r w:rsidR="00AD5757" w:rsidRPr="00103A61">
        <w:rPr>
          <w:rFonts w:ascii="Times New Roman" w:hAnsi="Times New Roman" w:cs="Times New Roman"/>
          <w:sz w:val="24"/>
          <w:szCs w:val="24"/>
        </w:rPr>
        <w:t xml:space="preserve">. In this case, only the verb </w:t>
      </w:r>
      <w:r w:rsidR="003455C7">
        <w:rPr>
          <w:rFonts w:ascii="Times New Roman" w:hAnsi="Times New Roman" w:cs="Times New Roman"/>
          <w:i/>
          <w:iCs/>
          <w:sz w:val="24"/>
          <w:szCs w:val="24"/>
        </w:rPr>
        <w:t>fill</w:t>
      </w:r>
      <w:r w:rsidR="00AD5757" w:rsidRPr="00103A61">
        <w:rPr>
          <w:rFonts w:ascii="Times New Roman" w:hAnsi="Times New Roman" w:cs="Times New Roman"/>
          <w:i/>
          <w:iCs/>
          <w:sz w:val="24"/>
          <w:szCs w:val="24"/>
        </w:rPr>
        <w:t xml:space="preserve">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w:t>
      </w:r>
      <w:r w:rsidR="00AD5757">
        <w:rPr>
          <w:rFonts w:ascii="Times New Roman" w:hAnsi="Times New Roman" w:cs="Times New Roman"/>
          <w:sz w:val="24"/>
          <w:szCs w:val="24"/>
        </w:rPr>
        <w:lastRenderedPageBreak/>
        <w:t xml:space="preserve">removed </w:t>
      </w:r>
      <w:r w:rsidR="00AD5757" w:rsidRPr="00511712">
        <w:rPr>
          <w:rFonts w:ascii="Times New Roman" w:hAnsi="Times New Roman" w:cs="Times New Roman"/>
          <w:sz w:val="24"/>
          <w:szCs w:val="24"/>
        </w:rPr>
        <w:t>9</w:t>
      </w:r>
      <w:r w:rsidR="008B2253">
        <w:rPr>
          <w:rFonts w:ascii="Times New Roman" w:hAnsi="Times New Roman" w:cs="Times New Roman"/>
          <w:sz w:val="24"/>
          <w:szCs w:val="24"/>
        </w:rPr>
        <w:t>0303</w:t>
      </w:r>
      <w:r w:rsidR="00AD5757">
        <w:rPr>
          <w:rFonts w:ascii="Times New Roman" w:hAnsi="Times New Roman" w:cs="Times New Roman"/>
          <w:sz w:val="24"/>
          <w:szCs w:val="24"/>
        </w:rPr>
        <w:t xml:space="preserve"> tokens. Finally, an additional </w:t>
      </w:r>
      <w:r w:rsidR="00AD5757" w:rsidRPr="00511712">
        <w:rPr>
          <w:rFonts w:ascii="Times New Roman" w:hAnsi="Times New Roman" w:cs="Times New Roman"/>
          <w:sz w:val="24"/>
          <w:szCs w:val="24"/>
        </w:rPr>
        <w:t>1</w:t>
      </w:r>
      <w:r w:rsidR="008B2253">
        <w:rPr>
          <w:rFonts w:ascii="Times New Roman" w:hAnsi="Times New Roman" w:cs="Times New Roman"/>
          <w:sz w:val="24"/>
          <w:szCs w:val="24"/>
        </w:rPr>
        <w:t>8642</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w:t>
      </w:r>
      <w:r w:rsidR="00511712">
        <w:rPr>
          <w:rFonts w:ascii="Times New Roman" w:hAnsi="Times New Roman" w:cs="Times New Roman"/>
          <w:sz w:val="24"/>
          <w:szCs w:val="24"/>
        </w:rPr>
        <w:t>Auxiliary</w:t>
      </w:r>
      <w:r w:rsidR="00AD5757">
        <w:rPr>
          <w:rFonts w:ascii="Times New Roman" w:hAnsi="Times New Roman" w:cs="Times New Roman"/>
          <w:sz w:val="24"/>
          <w:szCs w:val="24"/>
        </w:rPr>
        <w:t xml:space="preserve"> verbs </w:t>
      </w:r>
      <w:r w:rsidR="00511712">
        <w:rPr>
          <w:rFonts w:ascii="Times New Roman" w:hAnsi="Times New Roman" w:cs="Times New Roman"/>
          <w:sz w:val="24"/>
          <w:szCs w:val="24"/>
        </w:rPr>
        <w:t xml:space="preserve">typically </w:t>
      </w:r>
      <w:r w:rsidR="00AD5757">
        <w:rPr>
          <w:rFonts w:ascii="Times New Roman" w:hAnsi="Times New Roman" w:cs="Times New Roman"/>
          <w:sz w:val="24"/>
          <w:szCs w:val="24"/>
        </w:rPr>
        <w:t xml:space="preserve">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w:t>
      </w:r>
      <w:r w:rsidR="003455C7">
        <w:rPr>
          <w:rFonts w:ascii="Times New Roman" w:hAnsi="Times New Roman" w:cs="Times New Roman"/>
          <w:sz w:val="24"/>
          <w:szCs w:val="24"/>
        </w:rPr>
        <w:t>a participant might respond</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 to keep you safe</w:t>
      </w:r>
      <w:r w:rsidR="003455C7">
        <w:rPr>
          <w:rFonts w:ascii="Times New Roman" w:hAnsi="Times New Roman" w:cs="Times New Roman"/>
          <w:sz w:val="24"/>
          <w:szCs w:val="24"/>
        </w:rPr>
        <w:t>. In this example,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w:t>
      </w:r>
      <w:r w:rsidR="00511712">
        <w:rPr>
          <w:rFonts w:ascii="Times New Roman" w:hAnsi="Times New Roman" w:cs="Times New Roman"/>
          <w:sz w:val="24"/>
          <w:szCs w:val="24"/>
        </w:rPr>
        <w:t>noun reflecting a specific use</w:t>
      </w:r>
      <w:r w:rsidR="000B2F6D" w:rsidRPr="000B2F6D">
        <w:rPr>
          <w:rFonts w:ascii="Times New Roman" w:hAnsi="Times New Roman" w:cs="Times New Roman"/>
          <w:sz w:val="24"/>
          <w:szCs w:val="24"/>
        </w:rPr>
        <w:t xml:space="preserve">. Thus,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t>
      </w:r>
      <w:r w:rsidR="00511712">
        <w:rPr>
          <w:rFonts w:ascii="Times New Roman" w:hAnsi="Times New Roman" w:cs="Times New Roman"/>
          <w:sz w:val="24"/>
          <w:szCs w:val="24"/>
        </w:rPr>
        <w:t xml:space="preserve">and </w:t>
      </w:r>
      <w:r w:rsidR="00511712" w:rsidRPr="00511712">
        <w:rPr>
          <w:rFonts w:ascii="Times New Roman" w:hAnsi="Times New Roman" w:cs="Times New Roman"/>
          <w:i/>
          <w:iCs/>
          <w:sz w:val="24"/>
          <w:szCs w:val="24"/>
        </w:rPr>
        <w:t>safe</w:t>
      </w:r>
      <w:r w:rsidR="00511712">
        <w:rPr>
          <w:rFonts w:ascii="Times New Roman" w:hAnsi="Times New Roman" w:cs="Times New Roman"/>
          <w:sz w:val="24"/>
          <w:szCs w:val="24"/>
        </w:rPr>
        <w:t xml:space="preserve"> </w:t>
      </w:r>
      <w:r w:rsidR="000B2F6D" w:rsidRPr="00511712">
        <w:rPr>
          <w:rFonts w:ascii="Times New Roman" w:hAnsi="Times New Roman" w:cs="Times New Roman"/>
          <w:sz w:val="24"/>
          <w:szCs w:val="24"/>
        </w:rPr>
        <w:t>would</w:t>
      </w:r>
      <w:r w:rsidR="000B2F6D" w:rsidRPr="000B2F6D">
        <w:rPr>
          <w:rFonts w:ascii="Times New Roman" w:hAnsi="Times New Roman" w:cs="Times New Roman"/>
          <w:sz w:val="24"/>
          <w:szCs w:val="24"/>
        </w:rPr>
        <w:t xml:space="preserve">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described below were calculated from</w:t>
      </w:r>
      <w:r w:rsidR="000B2F6D">
        <w:rPr>
          <w:rFonts w:ascii="Times New Roman" w:hAnsi="Times New Roman" w:cs="Times New Roman"/>
          <w:sz w:val="24"/>
          <w:szCs w:val="24"/>
        </w:rPr>
        <w:t xml:space="preserve"> </w:t>
      </w:r>
      <w:r w:rsidR="008B2253">
        <w:rPr>
          <w:rFonts w:ascii="Times New Roman" w:hAnsi="Times New Roman" w:cs="Times New Roman"/>
          <w:sz w:val="24"/>
          <w:szCs w:val="24"/>
        </w:rPr>
        <w:t>196201</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6727454D"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 xml:space="preserve">computed </w:t>
      </w:r>
      <w:r w:rsidR="003455C7">
        <w:rPr>
          <w:rFonts w:ascii="Times New Roman" w:hAnsi="Times New Roman" w:cs="Times New Roman"/>
          <w:sz w:val="24"/>
          <w:szCs w:val="24"/>
        </w:rPr>
        <w:t>three</w:t>
      </w:r>
      <w:r>
        <w:rPr>
          <w:rFonts w:ascii="Times New Roman" w:hAnsi="Times New Roman" w:cs="Times New Roman"/>
          <w:sz w:val="24"/>
          <w:szCs w:val="24"/>
        </w:rPr>
        <w:t xml:space="preserve">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0B43416C" w14:textId="0D331280" w:rsidR="003455C7" w:rsidRPr="0042681F" w:rsidRDefault="0042681F"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AFS provides one way of quantifying object-affordance dynamics, we note that due to the open-ended nature of the response task, this value may become skewed when participants consistently respond with multiple affordances per cue, particularly when each participant provides several low probability affordances. To account for this, we separately computed AFP, which reflected the percentage of participants responding to a </w:t>
      </w:r>
      <w:r w:rsidR="001D714B">
        <w:rPr>
          <w:rFonts w:ascii="Times New Roman" w:hAnsi="Times New Roman" w:cs="Times New Roman"/>
          <w:sz w:val="24"/>
          <w:szCs w:val="24"/>
        </w:rPr>
        <w:t xml:space="preserve">particular </w:t>
      </w:r>
      <w:r>
        <w:rPr>
          <w:rFonts w:ascii="Times New Roman" w:hAnsi="Times New Roman" w:cs="Times New Roman"/>
          <w:sz w:val="24"/>
          <w:szCs w:val="24"/>
        </w:rPr>
        <w:t xml:space="preserve">cue with </w:t>
      </w:r>
      <w:r>
        <w:rPr>
          <w:rFonts w:ascii="Times New Roman" w:hAnsi="Times New Roman" w:cs="Times New Roman"/>
          <w:sz w:val="24"/>
          <w:szCs w:val="24"/>
        </w:rPr>
        <w:lastRenderedPageBreak/>
        <w:t xml:space="preserve">a </w:t>
      </w:r>
      <w:r w:rsidR="00D36953">
        <w:rPr>
          <w:rFonts w:ascii="Times New Roman" w:hAnsi="Times New Roman" w:cs="Times New Roman"/>
          <w:sz w:val="24"/>
          <w:szCs w:val="24"/>
        </w:rPr>
        <w:t>specific</w:t>
      </w:r>
      <w:r>
        <w:rPr>
          <w:rFonts w:ascii="Times New Roman" w:hAnsi="Times New Roman" w:cs="Times New Roman"/>
          <w:sz w:val="24"/>
          <w:szCs w:val="24"/>
        </w:rPr>
        <w:t xml:space="preserve"> affordance.</w:t>
      </w:r>
      <w:r w:rsidR="0021512F">
        <w:rPr>
          <w:rFonts w:ascii="Times New Roman" w:hAnsi="Times New Roman" w:cs="Times New Roman"/>
          <w:sz w:val="24"/>
          <w:szCs w:val="24"/>
        </w:rPr>
        <w:t xml:space="preserve"> This was computed by summing the total number of each unique affordance response and dividing it by the total number of participants responding to the cue.</w:t>
      </w:r>
      <w:r>
        <w:rPr>
          <w:rFonts w:ascii="Times New Roman" w:hAnsi="Times New Roman" w:cs="Times New Roman"/>
          <w:sz w:val="24"/>
          <w:szCs w:val="24"/>
        </w:rPr>
        <w:t xml:space="preserve"> To illustrate, if in the previous example, the 30 responses were generated by 15 participants, then while the AFS for </w:t>
      </w:r>
      <w:r>
        <w:rPr>
          <w:rFonts w:ascii="Times New Roman" w:hAnsi="Times New Roman" w:cs="Times New Roman"/>
          <w:i/>
          <w:iCs/>
          <w:sz w:val="24"/>
          <w:szCs w:val="24"/>
        </w:rPr>
        <w:t>chair-sit</w:t>
      </w:r>
      <w:r>
        <w:rPr>
          <w:rFonts w:ascii="Times New Roman" w:hAnsi="Times New Roman" w:cs="Times New Roman"/>
          <w:sz w:val="24"/>
          <w:szCs w:val="24"/>
        </w:rPr>
        <w:t xml:space="preserve"> would be .50, the AFP would be 1</w:t>
      </w:r>
      <w:r w:rsidR="0021512F">
        <w:rPr>
          <w:rFonts w:ascii="Times New Roman" w:hAnsi="Times New Roman" w:cs="Times New Roman"/>
          <w:sz w:val="24"/>
          <w:szCs w:val="24"/>
        </w:rPr>
        <w:t xml:space="preserve">.00, as each of the 15 participants generated the </w:t>
      </w:r>
      <w:r w:rsidR="0021512F">
        <w:rPr>
          <w:rFonts w:ascii="Times New Roman" w:hAnsi="Times New Roman" w:cs="Times New Roman"/>
          <w:i/>
          <w:iCs/>
          <w:sz w:val="24"/>
          <w:szCs w:val="24"/>
        </w:rPr>
        <w:t>sit</w:t>
      </w:r>
      <w:r w:rsidR="0021512F">
        <w:rPr>
          <w:rFonts w:ascii="Times New Roman" w:hAnsi="Times New Roman" w:cs="Times New Roman"/>
          <w:sz w:val="24"/>
          <w:szCs w:val="24"/>
        </w:rPr>
        <w:t xml:space="preserve"> as an affordance. As such, AFP values provide an additional measure of affordance strength while correcting for multiple responses.</w:t>
      </w:r>
    </w:p>
    <w:p w14:paraId="4F07AE3A" w14:textId="17B90B89" w:rsidR="004E68CF" w:rsidRPr="00103A61" w:rsidRDefault="003455C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4E68CF" w:rsidRPr="00103A61">
        <w:rPr>
          <w:rFonts w:ascii="Times New Roman" w:hAnsi="Times New Roman" w:cs="Times New Roman"/>
          <w:sz w:val="24"/>
          <w:szCs w:val="24"/>
        </w:rPr>
        <w:t xml:space="preserve">we calculated </w:t>
      </w:r>
      <w:r w:rsidR="000B2F6D">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sidR="000B2F6D">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sidR="000B2F6D">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5"/>
      <w:r w:rsidRPr="00103A61">
        <w:rPr>
          <w:rFonts w:ascii="Times New Roman" w:hAnsi="Times New Roman" w:cs="Times New Roman"/>
          <w:b/>
          <w:bCs/>
          <w:sz w:val="24"/>
          <w:szCs w:val="24"/>
        </w:rPr>
        <w:t>Shiny Application</w:t>
      </w:r>
      <w:commentRangeEnd w:id="5"/>
      <w:r w:rsidR="006B53EC" w:rsidRPr="00103A61">
        <w:rPr>
          <w:rStyle w:val="CommentReference"/>
          <w:rFonts w:ascii="Times New Roman" w:hAnsi="Times New Roman" w:cs="Times New Roman"/>
          <w:sz w:val="24"/>
          <w:szCs w:val="24"/>
        </w:rPr>
        <w:commentReference w:id="5"/>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(Pexman et al., 2019), Concreteness (</w:t>
      </w:r>
      <w:r w:rsidR="00EC3AA2" w:rsidRPr="00706924">
        <w:rPr>
          <w:rFonts w:ascii="Times New Roman" w:hAnsi="Times New Roman" w:cs="Times New Roman"/>
          <w:sz w:val="24"/>
          <w:szCs w:val="24"/>
        </w:rPr>
        <w:t>Brysbaert</w:t>
      </w:r>
      <w:r w:rsidR="00F9350C" w:rsidRPr="00706924">
        <w:rPr>
          <w:rFonts w:ascii="Times New Roman" w:hAnsi="Times New Roman" w:cs="Times New Roman"/>
          <w:sz w:val="24"/>
          <w:szCs w:val="24"/>
        </w:rPr>
        <w:t xml:space="preserve"> et al.</w:t>
      </w:r>
      <w:r w:rsidR="00EC3AA2" w:rsidRPr="00706924">
        <w:rPr>
          <w:rFonts w:ascii="Times New Roman" w:hAnsi="Times New Roman" w:cs="Times New Roman"/>
          <w:sz w:val="24"/>
          <w:szCs w:val="24"/>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w:t>
      </w:r>
      <w:r w:rsidRPr="00706924">
        <w:rPr>
          <w:rFonts w:ascii="Times New Roman" w:hAnsi="Times New Roman" w:cs="Times New Roman"/>
          <w:sz w:val="24"/>
          <w:szCs w:val="24"/>
        </w:rPr>
        <w:t>acquisition (</w:t>
      </w:r>
      <w:r w:rsidR="00F9350C" w:rsidRPr="00706924">
        <w:rPr>
          <w:rFonts w:ascii="Times New Roman" w:hAnsi="Times New Roman" w:cs="Times New Roman"/>
          <w:sz w:val="24"/>
          <w:szCs w:val="24"/>
        </w:rPr>
        <w:t xml:space="preserve">AoA; </w:t>
      </w:r>
      <w:r w:rsidR="00EC3AA2" w:rsidRPr="00706924">
        <w:rPr>
          <w:rFonts w:ascii="Times New Roman" w:hAnsi="Times New Roman" w:cs="Times New Roman"/>
          <w:sz w:val="24"/>
          <w:szCs w:val="24"/>
        </w:rPr>
        <w:t>Kuperman, Stadthagen-Gonzalez, &amp; Brysbaert, 2012</w:t>
      </w:r>
      <w:r w:rsidRPr="00706924">
        <w:rPr>
          <w:rFonts w:ascii="Times New Roman" w:hAnsi="Times New Roman" w:cs="Times New Roman"/>
          <w:sz w:val="24"/>
          <w:szCs w:val="24"/>
        </w:rPr>
        <w:t>),</w:t>
      </w:r>
      <w:r w:rsidRPr="00103A61">
        <w:rPr>
          <w:rFonts w:ascii="Times New Roman" w:hAnsi="Times New Roman" w:cs="Times New Roman"/>
          <w:sz w:val="24"/>
          <w:szCs w:val="24"/>
        </w:rPr>
        <w:t xml:space="preserve">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 xml:space="preserve">For both tables, users can search and filter the dataset based on the values in each common, and </w:t>
      </w:r>
      <w:r w:rsidR="006B53EC" w:rsidRPr="00103A61">
        <w:rPr>
          <w:rFonts w:ascii="Times New Roman" w:hAnsi="Times New Roman" w:cs="Times New Roman"/>
          <w:sz w:val="24"/>
          <w:szCs w:val="24"/>
        </w:rPr>
        <w:lastRenderedPageBreak/>
        <w:t>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3B9AE88"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w:t>
      </w:r>
      <w:r w:rsidR="0021512F">
        <w:rPr>
          <w:rFonts w:ascii="Times New Roman" w:hAnsi="Times New Roman" w:cs="Times New Roman"/>
          <w:sz w:val="24"/>
          <w:szCs w:val="24"/>
        </w:rPr>
        <w:t>We begin by</w:t>
      </w:r>
      <w:r>
        <w:rPr>
          <w:rFonts w:ascii="Times New Roman" w:hAnsi="Times New Roman" w:cs="Times New Roman"/>
          <w:sz w:val="24"/>
          <w:szCs w:val="24"/>
        </w:rPr>
        <w:t xml:space="preserve"> provid</w:t>
      </w:r>
      <w:r w:rsidR="0021512F">
        <w:rPr>
          <w:rFonts w:ascii="Times New Roman" w:hAnsi="Times New Roman" w:cs="Times New Roman"/>
          <w:sz w:val="24"/>
          <w:szCs w:val="24"/>
        </w:rPr>
        <w:t>ing</w:t>
      </w:r>
      <w:r>
        <w:rPr>
          <w:rFonts w:ascii="Times New Roman" w:hAnsi="Times New Roman" w:cs="Times New Roman"/>
          <w:sz w:val="24"/>
          <w:szCs w:val="24"/>
        </w:rPr>
        <w:t xml:space="preserve"> descriptive statistics for the new AFS</w:t>
      </w:r>
      <w:r w:rsidR="00706924">
        <w:rPr>
          <w:rFonts w:ascii="Times New Roman" w:hAnsi="Times New Roman" w:cs="Times New Roman"/>
          <w:sz w:val="24"/>
          <w:szCs w:val="24"/>
        </w:rPr>
        <w:t xml:space="preserve">, AFP, and </w:t>
      </w:r>
      <w:r>
        <w:rPr>
          <w:rFonts w:ascii="Times New Roman" w:hAnsi="Times New Roman" w:cs="Times New Roman"/>
          <w:sz w:val="24"/>
          <w:szCs w:val="24"/>
        </w:rPr>
        <w:t xml:space="preserve">AFSS measures </w:t>
      </w:r>
      <w:r w:rsidR="00706924">
        <w:rPr>
          <w:rFonts w:ascii="Times New Roman" w:hAnsi="Times New Roman" w:cs="Times New Roman"/>
          <w:sz w:val="24"/>
          <w:szCs w:val="24"/>
        </w:rPr>
        <w:t>before</w:t>
      </w:r>
      <w:r>
        <w:rPr>
          <w:rFonts w:ascii="Times New Roman" w:hAnsi="Times New Roman" w:cs="Times New Roman"/>
          <w:sz w:val="24"/>
          <w:szCs w:val="24"/>
        </w:rPr>
        <w:t xml:space="preserve"> detail</w:t>
      </w:r>
      <w:r w:rsidR="00706924">
        <w:rPr>
          <w:rFonts w:ascii="Times New Roman" w:hAnsi="Times New Roman" w:cs="Times New Roman"/>
          <w:sz w:val="24"/>
          <w:szCs w:val="24"/>
        </w:rPr>
        <w:t>ing</w:t>
      </w:r>
      <w:r>
        <w:rPr>
          <w:rFonts w:ascii="Times New Roman" w:hAnsi="Times New Roman" w:cs="Times New Roman"/>
          <w:sz w:val="24"/>
          <w:szCs w:val="24"/>
        </w:rPr>
        <w:t xml:space="preserve"> the degree of overlap between the affordance norm set and existing measures of meaning. </w:t>
      </w:r>
      <w:r w:rsidR="0021512F">
        <w:rPr>
          <w:rFonts w:ascii="Times New Roman" w:hAnsi="Times New Roman" w:cs="Times New Roman"/>
          <w:sz w:val="24"/>
          <w:szCs w:val="24"/>
        </w:rPr>
        <w:t>Next, we</w:t>
      </w:r>
      <w:r>
        <w:rPr>
          <w:rFonts w:ascii="Times New Roman" w:hAnsi="Times New Roman" w:cs="Times New Roman"/>
          <w:sz w:val="24"/>
          <w:szCs w:val="24"/>
        </w:rPr>
        <w:t xml:space="preserve">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21512F">
        <w:rPr>
          <w:rFonts w:ascii="Times New Roman" w:hAnsi="Times New Roman" w:cs="Times New Roman"/>
          <w:sz w:val="24"/>
          <w:szCs w:val="24"/>
        </w:rPr>
        <w:t>assessing</w:t>
      </w:r>
      <w:r>
        <w:rPr>
          <w:rFonts w:ascii="Times New Roman" w:hAnsi="Times New Roman" w:cs="Times New Roman"/>
          <w:sz w:val="24"/>
          <w:szCs w:val="24"/>
        </w:rPr>
        <w:t xml:space="preserve"> the validity of this dataset. </w:t>
      </w:r>
      <w:r w:rsidR="0021512F">
        <w:rPr>
          <w:rFonts w:ascii="Times New Roman" w:hAnsi="Times New Roman" w:cs="Times New Roman"/>
          <w:sz w:val="24"/>
          <w:szCs w:val="24"/>
        </w:rPr>
        <w:t>First, 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r>
        <w:rPr>
          <w:rFonts w:ascii="Times New Roman" w:hAnsi="Times New Roman" w:cs="Times New Roman"/>
          <w:sz w:val="24"/>
          <w:szCs w:val="24"/>
        </w:rPr>
        <w:t xml:space="preserve">Pexman et al.’s </w:t>
      </w:r>
      <w:r w:rsidR="0021512F">
        <w:rPr>
          <w:rFonts w:ascii="Times New Roman" w:hAnsi="Times New Roman" w:cs="Times New Roman"/>
          <w:sz w:val="24"/>
          <w:szCs w:val="24"/>
        </w:rPr>
        <w:t xml:space="preserve">(2019) </w:t>
      </w:r>
      <w:r>
        <w:rPr>
          <w:rFonts w:ascii="Times New Roman" w:hAnsi="Times New Roman" w:cs="Times New Roman"/>
          <w:sz w:val="24"/>
          <w:szCs w:val="24"/>
        </w:rPr>
        <w:t xml:space="preserve">BOI ratings, we assessed the relationship between BOI and </w:t>
      </w:r>
      <w:r w:rsidR="0021512F">
        <w:rPr>
          <w:rFonts w:ascii="Times New Roman" w:hAnsi="Times New Roman" w:cs="Times New Roman"/>
          <w:sz w:val="24"/>
          <w:szCs w:val="24"/>
        </w:rPr>
        <w:t>our affordance measures</w:t>
      </w:r>
      <w:r>
        <w:rPr>
          <w:rFonts w:ascii="Times New Roman" w:hAnsi="Times New Roman" w:cs="Times New Roman"/>
          <w:sz w:val="24"/>
          <w:szCs w:val="24"/>
        </w:rPr>
        <w:t xml:space="preserve">.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w:t>
      </w:r>
      <w:r w:rsidR="00B1151D">
        <w:rPr>
          <w:rFonts w:ascii="Times New Roman" w:hAnsi="Times New Roman" w:cs="Times New Roman"/>
          <w:sz w:val="24"/>
          <w:szCs w:val="24"/>
        </w:rPr>
        <w:t>our affordance measures</w:t>
      </w:r>
      <w:r w:rsidR="00B14FAA">
        <w:rPr>
          <w:rFonts w:ascii="Times New Roman" w:hAnsi="Times New Roman" w:cs="Times New Roman"/>
          <w:sz w:val="24"/>
          <w:szCs w:val="24"/>
        </w:rPr>
        <w:t xml:space="preserve"> and concreteness</w:t>
      </w:r>
      <w:r w:rsidR="001D7765">
        <w:rPr>
          <w:rFonts w:ascii="Times New Roman" w:hAnsi="Times New Roman" w:cs="Times New Roman"/>
          <w:sz w:val="24"/>
          <w:szCs w:val="24"/>
        </w:rPr>
        <w:t xml:space="preserve"> (CON)</w:t>
      </w:r>
      <w:r w:rsidR="00B14FAA">
        <w:rPr>
          <w:rFonts w:ascii="Times New Roman" w:hAnsi="Times New Roman" w:cs="Times New Roman"/>
          <w:sz w:val="24"/>
          <w:szCs w:val="24"/>
        </w:rPr>
        <w:t>, age-of-acquisition</w:t>
      </w:r>
      <w:r w:rsidR="001D7765">
        <w:rPr>
          <w:rFonts w:ascii="Times New Roman" w:hAnsi="Times New Roman" w:cs="Times New Roman"/>
          <w:sz w:val="24"/>
          <w:szCs w:val="24"/>
        </w:rPr>
        <w:t xml:space="preserve"> (AoA)</w:t>
      </w:r>
      <w:r w:rsidR="00B14FAA">
        <w:rPr>
          <w:rFonts w:ascii="Times New Roman" w:hAnsi="Times New Roman" w:cs="Times New Roman"/>
          <w:sz w:val="24"/>
          <w:szCs w:val="24"/>
        </w:rPr>
        <w:t xml:space="preserve">,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7D809157"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assessed the relationship between AFS</w:t>
      </w:r>
      <w:r w:rsidR="00B1151D">
        <w:rPr>
          <w:rFonts w:ascii="Times New Roman" w:hAnsi="Times New Roman" w:cs="Times New Roman"/>
          <w:sz w:val="24"/>
          <w:szCs w:val="24"/>
        </w:rPr>
        <w:t>, AFP,</w:t>
      </w:r>
      <w:r w:rsidR="00B14FAA">
        <w:rPr>
          <w:rFonts w:ascii="Times New Roman" w:hAnsi="Times New Roman" w:cs="Times New Roman"/>
          <w:sz w:val="24"/>
          <w:szCs w:val="24"/>
        </w:rPr>
        <w:t xml:space="preserve"> and FAS values taken from Nelson et al. (2004) and COS similarity taken </w:t>
      </w:r>
      <w:r w:rsidR="00B14FAA">
        <w:rPr>
          <w:rFonts w:ascii="Times New Roman" w:hAnsi="Times New Roman" w:cs="Times New Roman"/>
          <w:sz w:val="24"/>
          <w:szCs w:val="24"/>
        </w:rPr>
        <w:lastRenderedPageBreak/>
        <w:t xml:space="preserve">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w:t>
      </w:r>
      <w:r w:rsidR="00B1151D">
        <w:rPr>
          <w:rFonts w:ascii="Times New Roman" w:hAnsi="Times New Roman" w:cs="Times New Roman"/>
          <w:sz w:val="24"/>
          <w:szCs w:val="24"/>
        </w:rPr>
        <w:t xml:space="preserve">little overlap between our affordance dataset and these norms, and furthermore, that for any overlapping pairs, only a </w:t>
      </w:r>
      <w:r w:rsidR="00B6586E">
        <w:rPr>
          <w:rFonts w:ascii="Times New Roman" w:hAnsi="Times New Roman" w:cs="Times New Roman"/>
          <w:sz w:val="24"/>
          <w:szCs w:val="24"/>
        </w:rPr>
        <w:t>weak relationship</w:t>
      </w:r>
      <w:r w:rsidR="00B1151D">
        <w:rPr>
          <w:rFonts w:ascii="Times New Roman" w:hAnsi="Times New Roman" w:cs="Times New Roman"/>
          <w:sz w:val="24"/>
          <w:szCs w:val="24"/>
        </w:rPr>
        <w:t xml:space="preserve"> would be detected</w:t>
      </w:r>
      <w:r w:rsidR="00B6586E">
        <w:rPr>
          <w:rFonts w:ascii="Times New Roman" w:hAnsi="Times New Roman" w:cs="Times New Roman"/>
          <w:sz w:val="24"/>
          <w:szCs w:val="24"/>
        </w:rPr>
        <w:t xml:space="preserve"> between </w:t>
      </w:r>
      <w:r w:rsidR="00B1151D">
        <w:rPr>
          <w:rFonts w:ascii="Times New Roman" w:hAnsi="Times New Roman" w:cs="Times New Roman"/>
          <w:sz w:val="24"/>
          <w:szCs w:val="24"/>
        </w:rPr>
        <w:t>affordance measures</w:t>
      </w:r>
      <w:r w:rsidR="00B6586E">
        <w:rPr>
          <w:rFonts w:ascii="Times New Roman" w:hAnsi="Times New Roman" w:cs="Times New Roman"/>
          <w:sz w:val="24"/>
          <w:szCs w:val="24"/>
        </w:rPr>
        <w:t xml:space="preserve"> and </w:t>
      </w:r>
      <w:r w:rsidR="00B1151D">
        <w:rPr>
          <w:rFonts w:ascii="Times New Roman" w:hAnsi="Times New Roman" w:cs="Times New Roman"/>
          <w:sz w:val="24"/>
          <w:szCs w:val="24"/>
        </w:rPr>
        <w:t>other semantic measures</w:t>
      </w:r>
      <w:r w:rsidR="00B6586E">
        <w:rPr>
          <w:rFonts w:ascii="Times New Roman" w:hAnsi="Times New Roman" w:cs="Times New Roman"/>
          <w:sz w:val="24"/>
          <w:szCs w:val="24"/>
        </w:rPr>
        <w:t xml:space="preserve">.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A61FDA">
        <w:rPr>
          <w:rFonts w:ascii="Times New Roman" w:hAnsi="Times New Roman" w:cs="Times New Roman"/>
          <w:sz w:val="24"/>
          <w:szCs w:val="24"/>
        </w:rPr>
        <w:t>Maki &amp; Buchanan, 2008).</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69CD4C48" w:rsidR="00620C79" w:rsidRPr="007940CB" w:rsidRDefault="004E21FD" w:rsidP="004E21FD">
      <w:pPr>
        <w:spacing w:after="0" w:line="480" w:lineRule="auto"/>
        <w:ind w:firstLine="720"/>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w:t>
      </w:r>
      <w:r w:rsidR="00C859F4">
        <w:rPr>
          <w:rFonts w:ascii="Times New Roman" w:hAnsi="Times New Roman" w:cs="Times New Roman"/>
          <w:sz w:val="24"/>
          <w:szCs w:val="24"/>
        </w:rPr>
        <w:t xml:space="preserve">the </w:t>
      </w:r>
      <w:r>
        <w:rPr>
          <w:rFonts w:ascii="Times New Roman" w:hAnsi="Times New Roman" w:cs="Times New Roman"/>
          <w:sz w:val="24"/>
          <w:szCs w:val="24"/>
        </w:rPr>
        <w:t>AFS</w:t>
      </w:r>
      <w:r w:rsidR="00193144">
        <w:rPr>
          <w:rFonts w:ascii="Times New Roman" w:hAnsi="Times New Roman" w:cs="Times New Roman"/>
          <w:sz w:val="24"/>
          <w:szCs w:val="24"/>
        </w:rPr>
        <w:t>, AFP,</w:t>
      </w:r>
      <w:r>
        <w:rPr>
          <w:rFonts w:ascii="Times New Roman" w:hAnsi="Times New Roman" w:cs="Times New Roman"/>
          <w:sz w:val="24"/>
          <w:szCs w:val="24"/>
        </w:rPr>
        <w:t xml:space="preserve"> and AFSS</w:t>
      </w:r>
      <w:r w:rsidR="00C859F4">
        <w:rPr>
          <w:rFonts w:ascii="Times New Roman" w:hAnsi="Times New Roman" w:cs="Times New Roman"/>
          <w:sz w:val="24"/>
          <w:szCs w:val="24"/>
        </w:rPr>
        <w:t xml:space="preserve"> measures of affordances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00AB4079">
        <w:rPr>
          <w:rFonts w:ascii="Times New Roman" w:hAnsi="Times New Roman" w:cs="Times New Roman"/>
          <w:sz w:val="24"/>
          <w:szCs w:val="24"/>
        </w:rPr>
        <w:t>.03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.04). Next, the mean AFP was .07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.09). Importantly, as displayed in Table 2, AFP values provided a greater range compared to AFS, which was largely restricted to weak values.</w:t>
      </w:r>
      <w:r w:rsidR="00193144">
        <w:rPr>
          <w:rFonts w:ascii="Times New Roman" w:hAnsi="Times New Roman" w:cs="Times New Roman"/>
          <w:sz w:val="24"/>
          <w:szCs w:val="24"/>
        </w:rPr>
        <w:t xml:space="preserve"> </w:t>
      </w:r>
      <w:r w:rsidR="00AB4079">
        <w:rPr>
          <w:rFonts w:ascii="Times New Roman" w:hAnsi="Times New Roman" w:cs="Times New Roman"/>
          <w:sz w:val="24"/>
          <w:szCs w:val="24"/>
        </w:rPr>
        <w:t>Additionally</w:t>
      </w:r>
      <w:r>
        <w:rPr>
          <w:rFonts w:ascii="Times New Roman" w:hAnsi="Times New Roman" w:cs="Times New Roman"/>
          <w:sz w:val="24"/>
          <w:szCs w:val="24"/>
        </w:rPr>
        <w:t xml:space="preserve">, </w:t>
      </w:r>
      <w:r w:rsidR="00AB4079">
        <w:rPr>
          <w:rFonts w:ascii="Times New Roman" w:hAnsi="Times New Roman" w:cs="Times New Roman"/>
          <w:sz w:val="24"/>
          <w:szCs w:val="24"/>
        </w:rPr>
        <w:t xml:space="preserve">each </w:t>
      </w:r>
      <w:r>
        <w:rPr>
          <w:rFonts w:ascii="Times New Roman" w:hAnsi="Times New Roman" w:cs="Times New Roman"/>
          <w:sz w:val="24"/>
          <w:szCs w:val="24"/>
        </w:rPr>
        <w:t xml:space="preserve">cue item averaged approximately </w:t>
      </w:r>
      <w:r w:rsidR="00AB4079">
        <w:rPr>
          <w:rFonts w:ascii="Times New Roman" w:hAnsi="Times New Roman" w:cs="Times New Roman"/>
          <w:sz w:val="24"/>
          <w:szCs w:val="24"/>
        </w:rPr>
        <w:t>36</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00AB4079">
        <w:rPr>
          <w:rFonts w:ascii="Times New Roman" w:hAnsi="Times New Roman" w:cs="Times New Roman"/>
          <w:sz w:val="24"/>
          <w:szCs w:val="24"/>
        </w:rPr>
        <w:t>35.65</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00AB4079">
        <w:rPr>
          <w:rFonts w:ascii="Times New Roman" w:hAnsi="Times New Roman" w:cs="Times New Roman"/>
          <w:sz w:val="24"/>
          <w:szCs w:val="24"/>
        </w:rPr>
        <w:t>9.12</w:t>
      </w:r>
      <w:r>
        <w:rPr>
          <w:rFonts w:ascii="Times New Roman" w:hAnsi="Times New Roman" w:cs="Times New Roman"/>
          <w:sz w:val="24"/>
          <w:szCs w:val="24"/>
        </w:rPr>
        <w:t xml:space="preserve">), with set sizes ranging from </w:t>
      </w:r>
      <w:r w:rsidR="00AB4079">
        <w:rPr>
          <w:rFonts w:ascii="Times New Roman" w:hAnsi="Times New Roman" w:cs="Times New Roman"/>
          <w:sz w:val="24"/>
          <w:szCs w:val="24"/>
        </w:rPr>
        <w:t xml:space="preserve">12 to 88 items. </w:t>
      </w:r>
      <w:r w:rsidR="00BD5952">
        <w:rPr>
          <w:rFonts w:ascii="Times New Roman" w:hAnsi="Times New Roman" w:cs="Times New Roman"/>
          <w:sz w:val="24"/>
          <w:szCs w:val="24"/>
        </w:rPr>
        <w:t xml:space="preserve">Finally, </w:t>
      </w:r>
      <w:r w:rsidR="007940CB">
        <w:rPr>
          <w:rFonts w:ascii="Times New Roman" w:hAnsi="Times New Roman" w:cs="Times New Roman"/>
          <w:sz w:val="24"/>
          <w:szCs w:val="24"/>
        </w:rPr>
        <w:t xml:space="preserve">an animacy effect emerged, such that words related to living creatures were more likely to </w:t>
      </w:r>
      <w:r w:rsidR="00781428">
        <w:rPr>
          <w:rFonts w:ascii="Times New Roman" w:hAnsi="Times New Roman" w:cs="Times New Roman"/>
          <w:sz w:val="24"/>
          <w:szCs w:val="24"/>
        </w:rPr>
        <w:t>have high set-sizes versus nouns denoting non-living things. Thus, living creatures are perceived by participants as conduits for more diverse uses relative to static objects.</w:t>
      </w:r>
    </w:p>
    <w:p w14:paraId="7D14A4B5" w14:textId="47C477A2"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r w:rsidR="00AB4079">
        <w:rPr>
          <w:rFonts w:ascii="Times New Roman" w:hAnsi="Times New Roman" w:cs="Times New Roman"/>
          <w:b/>
          <w:bCs/>
          <w:sz w:val="24"/>
          <w:szCs w:val="24"/>
        </w:rPr>
        <w:t xml:space="preserve"> and Lexical Variables</w:t>
      </w:r>
    </w:p>
    <w:p w14:paraId="436016F3" w14:textId="0DE38D31" w:rsidR="000E4C81" w:rsidRDefault="009E66C8"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33131">
        <w:rPr>
          <w:rFonts w:ascii="Times New Roman" w:hAnsi="Times New Roman" w:cs="Times New Roman"/>
          <w:sz w:val="24"/>
          <w:szCs w:val="24"/>
        </w:rPr>
        <w:t xml:space="preserve">Next, we assessed the relationship between each affordance measure (AFS, AFP, and AFSS) and BOI, concreteness, SUBLTEX frequency, and AoA (Table 3). Because AFS and AFP measures reflect cue-affordance relations (rather than single item properties), the following </w:t>
      </w:r>
      <w:r w:rsidR="00E33131">
        <w:rPr>
          <w:rFonts w:ascii="Times New Roman" w:hAnsi="Times New Roman" w:cs="Times New Roman"/>
          <w:sz w:val="24"/>
          <w:szCs w:val="24"/>
        </w:rPr>
        <w:lastRenderedPageBreak/>
        <w:t xml:space="preserve">analysis only assessed AFS and AFP values for each cue’s strongest affordance pairing. </w:t>
      </w:r>
      <w:r>
        <w:rPr>
          <w:rFonts w:ascii="Times New Roman" w:hAnsi="Times New Roman" w:cs="Times New Roman"/>
          <w:sz w:val="24"/>
          <w:szCs w:val="24"/>
        </w:rPr>
        <w:t xml:space="preserve">Overall, </w:t>
      </w:r>
      <w:r w:rsidR="00E33131">
        <w:rPr>
          <w:rFonts w:ascii="Times New Roman" w:hAnsi="Times New Roman" w:cs="Times New Roman"/>
          <w:sz w:val="24"/>
          <w:szCs w:val="24"/>
        </w:rPr>
        <w:t xml:space="preserve">affordance measures were </w:t>
      </w:r>
      <w:r w:rsidR="006714A1">
        <w:rPr>
          <w:rFonts w:ascii="Times New Roman" w:hAnsi="Times New Roman" w:cs="Times New Roman"/>
          <w:sz w:val="24"/>
          <w:szCs w:val="24"/>
        </w:rPr>
        <w:t>moderately-to-</w:t>
      </w:r>
      <w:r w:rsidR="00E33131">
        <w:rPr>
          <w:rFonts w:ascii="Times New Roman" w:hAnsi="Times New Roman" w:cs="Times New Roman"/>
          <w:sz w:val="24"/>
          <w:szCs w:val="24"/>
        </w:rPr>
        <w:t>weakly correlated with BOI (</w:t>
      </w:r>
      <w:r w:rsidR="00E33131" w:rsidRPr="00E33131">
        <w:rPr>
          <w:rFonts w:ascii="Times New Roman" w:hAnsi="Times New Roman" w:cs="Times New Roman"/>
          <w:i/>
          <w:iCs/>
          <w:sz w:val="24"/>
          <w:szCs w:val="24"/>
        </w:rPr>
        <w:t>r</w:t>
      </w:r>
      <w:r w:rsidR="00E33131">
        <w:rPr>
          <w:rFonts w:ascii="Times New Roman" w:hAnsi="Times New Roman" w:cs="Times New Roman"/>
          <w:sz w:val="24"/>
          <w:szCs w:val="24"/>
        </w:rPr>
        <w:t xml:space="preserve">s </w:t>
      </w:r>
      <w:r w:rsidR="008333D8">
        <w:rPr>
          <w:rFonts w:ascii="Times New Roman" w:hAnsi="Times New Roman" w:cs="Times New Roman"/>
          <w:sz w:val="24"/>
          <w:szCs w:val="24"/>
        </w:rPr>
        <w:t>≤</w:t>
      </w:r>
      <w:r w:rsidR="00E33131">
        <w:rPr>
          <w:rFonts w:ascii="Times New Roman" w:hAnsi="Times New Roman" w:cs="Times New Roman"/>
          <w:sz w:val="24"/>
          <w:szCs w:val="24"/>
        </w:rPr>
        <w:t xml:space="preserve"> .</w:t>
      </w:r>
      <w:r w:rsidR="00A94F78">
        <w:rPr>
          <w:rFonts w:ascii="Times New Roman" w:hAnsi="Times New Roman" w:cs="Times New Roman"/>
          <w:sz w:val="24"/>
          <w:szCs w:val="24"/>
        </w:rPr>
        <w:t>33</w:t>
      </w:r>
      <w:r w:rsidR="00E33131">
        <w:rPr>
          <w:rFonts w:ascii="Times New Roman" w:hAnsi="Times New Roman" w:cs="Times New Roman"/>
          <w:sz w:val="24"/>
          <w:szCs w:val="24"/>
        </w:rPr>
        <w:t xml:space="preserve">; </w:t>
      </w:r>
      <w:r w:rsidR="00E33131" w:rsidRPr="00E33131">
        <w:rPr>
          <w:rFonts w:ascii="Times New Roman" w:hAnsi="Times New Roman" w:cs="Times New Roman"/>
          <w:i/>
          <w:iCs/>
          <w:sz w:val="24"/>
          <w:szCs w:val="24"/>
        </w:rPr>
        <w:t>p</w:t>
      </w:r>
      <w:r w:rsidR="00E33131">
        <w:rPr>
          <w:rFonts w:ascii="Times New Roman" w:hAnsi="Times New Roman" w:cs="Times New Roman"/>
          <w:sz w:val="24"/>
          <w:szCs w:val="24"/>
        </w:rPr>
        <w:t xml:space="preserve">s ≤ .001), suggesting </w:t>
      </w:r>
      <w:r w:rsidR="000E4C81">
        <w:rPr>
          <w:rFonts w:ascii="Times New Roman" w:hAnsi="Times New Roman" w:cs="Times New Roman"/>
          <w:sz w:val="24"/>
          <w:szCs w:val="24"/>
        </w:rPr>
        <w:t>that our affordance measures were assessing a separate construct relative to BOI. Similarly, AFS and AFP were weakly correlated with concreteness (</w:t>
      </w:r>
      <w:r w:rsidR="000E4C81" w:rsidRPr="00E33131">
        <w:rPr>
          <w:rFonts w:ascii="Times New Roman" w:hAnsi="Times New Roman" w:cs="Times New Roman"/>
          <w:i/>
          <w:iCs/>
          <w:sz w:val="24"/>
          <w:szCs w:val="24"/>
        </w:rPr>
        <w:t>r</w:t>
      </w:r>
      <w:r w:rsidR="000E4C81">
        <w:rPr>
          <w:rFonts w:ascii="Times New Roman" w:hAnsi="Times New Roman" w:cs="Times New Roman"/>
          <w:sz w:val="24"/>
          <w:szCs w:val="24"/>
        </w:rPr>
        <w:t xml:space="preserve">s </w:t>
      </w:r>
      <w:r w:rsidR="008333D8">
        <w:rPr>
          <w:rFonts w:ascii="Times New Roman" w:hAnsi="Times New Roman" w:cs="Times New Roman"/>
          <w:sz w:val="24"/>
          <w:szCs w:val="24"/>
        </w:rPr>
        <w:t>≤</w:t>
      </w:r>
      <w:r w:rsidR="000E4C81">
        <w:rPr>
          <w:rFonts w:ascii="Times New Roman" w:hAnsi="Times New Roman" w:cs="Times New Roman"/>
          <w:sz w:val="24"/>
          <w:szCs w:val="24"/>
        </w:rPr>
        <w:t xml:space="preserve"> .</w:t>
      </w:r>
      <w:r w:rsidR="00A94F78">
        <w:rPr>
          <w:rFonts w:ascii="Times New Roman" w:hAnsi="Times New Roman" w:cs="Times New Roman"/>
          <w:sz w:val="24"/>
          <w:szCs w:val="24"/>
        </w:rPr>
        <w:t>25</w:t>
      </w:r>
      <w:r w:rsidR="000E4C81">
        <w:rPr>
          <w:rFonts w:ascii="Times New Roman" w:hAnsi="Times New Roman" w:cs="Times New Roman"/>
          <w:sz w:val="24"/>
          <w:szCs w:val="24"/>
        </w:rPr>
        <w:t xml:space="preserve">; </w:t>
      </w:r>
      <w:r w:rsidR="000E4C81" w:rsidRPr="00E33131">
        <w:rPr>
          <w:rFonts w:ascii="Times New Roman" w:hAnsi="Times New Roman" w:cs="Times New Roman"/>
          <w:i/>
          <w:iCs/>
          <w:sz w:val="24"/>
          <w:szCs w:val="24"/>
        </w:rPr>
        <w:t>p</w:t>
      </w:r>
      <w:r w:rsidR="000E4C81">
        <w:rPr>
          <w:rFonts w:ascii="Times New Roman" w:hAnsi="Times New Roman" w:cs="Times New Roman"/>
          <w:sz w:val="24"/>
          <w:szCs w:val="24"/>
        </w:rPr>
        <w:t>s ≤ .001), though no correlation was detected between AFSS and concreteness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.01;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 .61). AFSS was most strongly correlated with </w:t>
      </w:r>
      <w:r w:rsidR="000648E1">
        <w:rPr>
          <w:rFonts w:ascii="Times New Roman" w:hAnsi="Times New Roman" w:cs="Times New Roman"/>
          <w:sz w:val="24"/>
          <w:szCs w:val="24"/>
        </w:rPr>
        <w:t>SUBTLEX</w:t>
      </w:r>
      <w:r w:rsidR="000E4C81">
        <w:rPr>
          <w:rFonts w:ascii="Times New Roman" w:hAnsi="Times New Roman" w:cs="Times New Roman"/>
          <w:sz w:val="24"/>
          <w:szCs w:val="24"/>
        </w:rPr>
        <w:t xml:space="preserve">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.33;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such that cues with greater frequencies were more likely to have larger sets of uses. </w:t>
      </w:r>
      <w:r w:rsidR="00116494">
        <w:rPr>
          <w:rFonts w:ascii="Times New Roman" w:hAnsi="Times New Roman" w:cs="Times New Roman"/>
          <w:sz w:val="24"/>
          <w:szCs w:val="24"/>
        </w:rPr>
        <w:t>Next</w:t>
      </w:r>
      <w:r w:rsidR="000E4C81">
        <w:rPr>
          <w:rFonts w:ascii="Times New Roman" w:hAnsi="Times New Roman" w:cs="Times New Roman"/>
          <w:sz w:val="24"/>
          <w:szCs w:val="24"/>
        </w:rPr>
        <w:t>, AoA was negatively related to both AFSS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s = -.21;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s ≤ .001), suggesting that cues acquired at later ages were more likely to have a reduced range of uses.</w:t>
      </w:r>
      <w:r w:rsidR="00116494">
        <w:rPr>
          <w:rFonts w:ascii="Times New Roman" w:hAnsi="Times New Roman" w:cs="Times New Roman"/>
          <w:sz w:val="24"/>
          <w:szCs w:val="24"/>
        </w:rPr>
        <w:t xml:space="preserve"> Finally, r</w:t>
      </w:r>
      <w:r w:rsidR="000E4C81">
        <w:rPr>
          <w:rFonts w:ascii="Times New Roman" w:hAnsi="Times New Roman" w:cs="Times New Roman"/>
          <w:sz w:val="24"/>
          <w:szCs w:val="24"/>
        </w:rPr>
        <w:t>egarding our affordance measures, a strong correlation emerged between AFS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.81;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which suggested convergent validity between both affordance measures.</w:t>
      </w:r>
      <w:r w:rsidR="00116494">
        <w:rPr>
          <w:rFonts w:ascii="Times New Roman" w:hAnsi="Times New Roman" w:cs="Times New Roman"/>
          <w:sz w:val="24"/>
          <w:szCs w:val="24"/>
        </w:rPr>
        <w:t xml:space="preserve"> However, a medium negative correlation was detected between AFS and AFSS (</w:t>
      </w:r>
      <w:r w:rsidR="00116494" w:rsidRPr="00116494">
        <w:rPr>
          <w:rFonts w:ascii="Times New Roman" w:hAnsi="Times New Roman" w:cs="Times New Roman"/>
          <w:i/>
          <w:iCs/>
          <w:sz w:val="24"/>
          <w:szCs w:val="24"/>
        </w:rPr>
        <w:t>r</w:t>
      </w:r>
      <w:r w:rsidR="00116494">
        <w:rPr>
          <w:rFonts w:ascii="Times New Roman" w:hAnsi="Times New Roman" w:cs="Times New Roman"/>
          <w:sz w:val="24"/>
          <w:szCs w:val="24"/>
        </w:rPr>
        <w:t xml:space="preserve"> = -.47,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 such that as set-size increased, the mean AFS of each cue decreased. However, because our AFP measure controlled for this by assessing affordances at the participant level rather than item-level, the magnitude of this relationship was greatly reduced when affordances were measured via AFP (</w:t>
      </w:r>
      <w:r w:rsidR="00116494" w:rsidRPr="00116494">
        <w:rPr>
          <w:rFonts w:ascii="Times New Roman" w:hAnsi="Times New Roman" w:cs="Times New Roman"/>
          <w:i/>
          <w:iCs/>
          <w:sz w:val="24"/>
          <w:szCs w:val="24"/>
        </w:rPr>
        <w:t xml:space="preserve">r </w:t>
      </w:r>
      <w:r w:rsidR="00116494">
        <w:rPr>
          <w:rFonts w:ascii="Times New Roman" w:hAnsi="Times New Roman" w:cs="Times New Roman"/>
          <w:sz w:val="24"/>
          <w:szCs w:val="24"/>
        </w:rPr>
        <w:t xml:space="preserve">= -.09;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7FC20F89" w14:textId="0A48D744" w:rsidR="00736293" w:rsidRDefault="003429E4"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w:t>
      </w:r>
      <w:r w:rsidR="00B33902">
        <w:rPr>
          <w:rFonts w:ascii="Times New Roman" w:hAnsi="Times New Roman" w:cs="Times New Roman"/>
          <w:sz w:val="24"/>
          <w:szCs w:val="24"/>
        </w:rPr>
        <w:t xml:space="preserve">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w:t>
      </w:r>
      <w:r w:rsidR="00B33902">
        <w:rPr>
          <w:rFonts w:ascii="Times New Roman" w:hAnsi="Times New Roman" w:cs="Times New Roman"/>
          <w:sz w:val="24"/>
          <w:szCs w:val="24"/>
        </w:rPr>
        <w:lastRenderedPageBreak/>
        <w:t xml:space="preserve">low, as participants in the present study were instructed to focus specifically on object interactions, rather than its constituent parts or related concepts. Consistent with this notion, </w:t>
      </w:r>
      <w:r w:rsidR="00736293">
        <w:rPr>
          <w:rFonts w:ascii="Times New Roman" w:hAnsi="Times New Roman" w:cs="Times New Roman"/>
          <w:sz w:val="24"/>
          <w:szCs w:val="24"/>
        </w:rPr>
        <w:t>overlap between datasets was low, as less than 5% of cue-affordance pairs were available in the associative or semantic datasets (</w:t>
      </w:r>
      <w:r w:rsidR="00E17D1D">
        <w:rPr>
          <w:rFonts w:ascii="Times New Roman" w:hAnsi="Times New Roman" w:cs="Times New Roman"/>
          <w:sz w:val="24"/>
          <w:szCs w:val="24"/>
        </w:rPr>
        <w:t>2</w:t>
      </w:r>
      <w:r w:rsidR="00736293">
        <w:rPr>
          <w:rFonts w:ascii="Times New Roman" w:hAnsi="Times New Roman" w:cs="Times New Roman"/>
          <w:sz w:val="24"/>
          <w:szCs w:val="24"/>
        </w:rPr>
        <w:t>.</w:t>
      </w:r>
      <w:r w:rsidR="00E17D1D">
        <w:rPr>
          <w:rFonts w:ascii="Times New Roman" w:hAnsi="Times New Roman" w:cs="Times New Roman"/>
          <w:sz w:val="24"/>
          <w:szCs w:val="24"/>
        </w:rPr>
        <w:t>86</w:t>
      </w:r>
      <w:r w:rsidR="00736293">
        <w:rPr>
          <w:rFonts w:ascii="Times New Roman" w:hAnsi="Times New Roman" w:cs="Times New Roman"/>
          <w:sz w:val="24"/>
          <w:szCs w:val="24"/>
        </w:rPr>
        <w:t xml:space="preserve">% and </w:t>
      </w:r>
      <w:r w:rsidR="00E17D1D">
        <w:rPr>
          <w:rFonts w:ascii="Times New Roman" w:hAnsi="Times New Roman" w:cs="Times New Roman"/>
          <w:sz w:val="24"/>
          <w:szCs w:val="24"/>
        </w:rPr>
        <w:t>3</w:t>
      </w:r>
      <w:r w:rsidR="00736293">
        <w:rPr>
          <w:rFonts w:ascii="Times New Roman" w:hAnsi="Times New Roman" w:cs="Times New Roman"/>
          <w:sz w:val="24"/>
          <w:szCs w:val="24"/>
        </w:rPr>
        <w:t>.</w:t>
      </w:r>
      <w:r w:rsidR="00E17D1D">
        <w:rPr>
          <w:rFonts w:ascii="Times New Roman" w:hAnsi="Times New Roman" w:cs="Times New Roman"/>
          <w:sz w:val="24"/>
          <w:szCs w:val="24"/>
        </w:rPr>
        <w:t>35</w:t>
      </w:r>
      <w:r w:rsidR="00736293">
        <w:rPr>
          <w:rFonts w:ascii="Times New Roman" w:hAnsi="Times New Roman" w:cs="Times New Roman"/>
          <w:sz w:val="24"/>
          <w:szCs w:val="24"/>
        </w:rPr>
        <w:t>%, respectively). Thus, the lack of overlap between the affordance dataset and existing semantic datasets provides further confidence that our norm set was assessing meaning specifically in terms of object use.</w:t>
      </w:r>
    </w:p>
    <w:p w14:paraId="3359221C" w14:textId="32449014" w:rsidR="009400B5" w:rsidRDefault="00736293"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 the correlations between our affordance measures and FAS and COS for pairs that were shared between each dataset (</w:t>
      </w:r>
      <w:r w:rsidRPr="007E1966">
        <w:rPr>
          <w:rFonts w:ascii="Times New Roman" w:hAnsi="Times New Roman" w:cs="Times New Roman"/>
          <w:sz w:val="24"/>
          <w:szCs w:val="24"/>
        </w:rPr>
        <w:t>Tables 4 and 5</w:t>
      </w:r>
      <w:r>
        <w:rPr>
          <w:rFonts w:ascii="Times New Roman" w:hAnsi="Times New Roman" w:cs="Times New Roman"/>
          <w:sz w:val="24"/>
          <w:szCs w:val="24"/>
        </w:rPr>
        <w:t xml:space="preserve">). </w:t>
      </w:r>
      <w:r w:rsidR="00E17D1D">
        <w:rPr>
          <w:rFonts w:ascii="Times New Roman" w:hAnsi="Times New Roman" w:cs="Times New Roman"/>
          <w:sz w:val="24"/>
          <w:szCs w:val="24"/>
        </w:rPr>
        <w:t>Prior to conducting these analyses</w:t>
      </w:r>
      <w:r>
        <w:rPr>
          <w:rFonts w:ascii="Times New Roman" w:hAnsi="Times New Roman" w:cs="Times New Roman"/>
          <w:sz w:val="24"/>
          <w:szCs w:val="24"/>
        </w:rPr>
        <w:t xml:space="preserve">, we computed subsets of the affordance dataset which only contained pairs that appeared in each dataset. As such, we identified </w:t>
      </w:r>
      <w:r w:rsidR="00E17D1D">
        <w:rPr>
          <w:rFonts w:ascii="Times New Roman" w:hAnsi="Times New Roman" w:cs="Times New Roman"/>
          <w:sz w:val="24"/>
          <w:szCs w:val="24"/>
        </w:rPr>
        <w:t>2702</w:t>
      </w:r>
      <w:r>
        <w:rPr>
          <w:rFonts w:ascii="Times New Roman" w:hAnsi="Times New Roman" w:cs="Times New Roman"/>
          <w:sz w:val="24"/>
          <w:szCs w:val="24"/>
        </w:rPr>
        <w:t xml:space="preserve"> cue-affordance pairs which were present in the Nelson et al. free association norms and </w:t>
      </w:r>
      <w:r w:rsidR="00E17D1D">
        <w:rPr>
          <w:rFonts w:ascii="Times New Roman" w:hAnsi="Times New Roman" w:cs="Times New Roman"/>
          <w:sz w:val="24"/>
          <w:szCs w:val="24"/>
        </w:rPr>
        <w:t>3163</w:t>
      </w:r>
      <w:r>
        <w:rPr>
          <w:rFonts w:ascii="Times New Roman" w:hAnsi="Times New Roman" w:cs="Times New Roman"/>
          <w:sz w:val="24"/>
          <w:szCs w:val="24"/>
        </w:rPr>
        <w:t xml:space="preserve"> pairs which were present in the Buchanan et al. (2019a) semantic feature norms. </w:t>
      </w:r>
      <w:r w:rsidR="00E17D1D">
        <w:rPr>
          <w:rFonts w:ascii="Times New Roman" w:hAnsi="Times New Roman" w:cs="Times New Roman"/>
          <w:sz w:val="24"/>
          <w:szCs w:val="24"/>
        </w:rPr>
        <w:t xml:space="preserve">Overall, </w:t>
      </w:r>
      <w:r w:rsidR="008333D8">
        <w:rPr>
          <w:rFonts w:ascii="Times New Roman" w:hAnsi="Times New Roman" w:cs="Times New Roman"/>
          <w:sz w:val="24"/>
          <w:szCs w:val="24"/>
        </w:rPr>
        <w:t>weak correlations were detected between the two affordance measures and FAS (</w:t>
      </w:r>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 ≤ .</w:t>
      </w:r>
      <w:r w:rsidR="00CF19D5">
        <w:rPr>
          <w:rFonts w:ascii="Times New Roman" w:hAnsi="Times New Roman" w:cs="Times New Roman"/>
          <w:sz w:val="24"/>
          <w:szCs w:val="24"/>
        </w:rPr>
        <w:t>18</w:t>
      </w:r>
      <w:r w:rsidR="008333D8">
        <w:rPr>
          <w:rFonts w:ascii="Times New Roman" w:hAnsi="Times New Roman" w:cs="Times New Roman"/>
          <w:sz w:val="24"/>
          <w:szCs w:val="24"/>
        </w:rPr>
        <w:t xml:space="preserve">; </w:t>
      </w:r>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 ≤ .001) and COS (</w:t>
      </w:r>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 ≤ .</w:t>
      </w:r>
      <w:r w:rsidR="00CF19D5">
        <w:rPr>
          <w:rFonts w:ascii="Times New Roman" w:hAnsi="Times New Roman" w:cs="Times New Roman"/>
          <w:sz w:val="24"/>
          <w:szCs w:val="24"/>
        </w:rPr>
        <w:t>11</w:t>
      </w:r>
      <w:r w:rsidR="008333D8">
        <w:rPr>
          <w:rFonts w:ascii="Times New Roman" w:hAnsi="Times New Roman" w:cs="Times New Roman"/>
          <w:sz w:val="24"/>
          <w:szCs w:val="24"/>
        </w:rPr>
        <w:t xml:space="preserve">; </w:t>
      </w:r>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 ≤ .001)</w:t>
      </w:r>
      <w:r w:rsidR="00CF19D5">
        <w:rPr>
          <w:rFonts w:ascii="Times New Roman" w:hAnsi="Times New Roman" w:cs="Times New Roman"/>
          <w:sz w:val="24"/>
          <w:szCs w:val="24"/>
        </w:rPr>
        <w:t>, further suggesting that our affordance norms provide a distinct measure of meaning versus associative and semantic measures.</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7106D776" w14:textId="77777777" w:rsidR="00045FB0"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3371D284" w14:textId="77777777" w:rsidR="00045FB0" w:rsidRDefault="00045FB0">
      <w:pPr>
        <w:rPr>
          <w:rFonts w:ascii="Times New Roman" w:hAnsi="Times New Roman" w:cs="Times New Roman"/>
          <w:sz w:val="24"/>
          <w:szCs w:val="24"/>
        </w:rPr>
      </w:pPr>
      <w:r>
        <w:rPr>
          <w:rFonts w:ascii="Times New Roman" w:hAnsi="Times New Roman" w:cs="Times New Roman"/>
          <w:sz w:val="24"/>
          <w:szCs w:val="24"/>
        </w:rPr>
        <w:br w:type="page"/>
      </w:r>
    </w:p>
    <w:p w14:paraId="229DABD5" w14:textId="2E84B072" w:rsidR="00496962" w:rsidRPr="00045FB0"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6"/>
      <w:r w:rsidRPr="00103A61">
        <w:rPr>
          <w:rFonts w:ascii="Times New Roman" w:hAnsi="Times New Roman" w:cs="Times New Roman"/>
          <w:b/>
          <w:bCs/>
          <w:sz w:val="24"/>
          <w:szCs w:val="24"/>
        </w:rPr>
        <w:t>Funding Declarations</w:t>
      </w:r>
      <w:commentRangeEnd w:id="6"/>
      <w:r w:rsidR="00FB6977" w:rsidRPr="00103A61">
        <w:rPr>
          <w:rStyle w:val="CommentReference"/>
          <w:rFonts w:ascii="Times New Roman" w:hAnsi="Times New Roman" w:cs="Times New Roman"/>
          <w:sz w:val="24"/>
          <w:szCs w:val="24"/>
        </w:rPr>
        <w:commentReference w:id="6"/>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471B7DDC" w14:textId="6D175003" w:rsidR="00C9571B" w:rsidRPr="00C9571B" w:rsidRDefault="00C9571B" w:rsidP="00C9571B">
      <w:pPr>
        <w:spacing w:after="0" w:line="480" w:lineRule="auto"/>
        <w:ind w:left="720" w:right="500" w:hanging="719"/>
        <w:contextualSpacing/>
        <w:rPr>
          <w:rFonts w:ascii="Times New Roman" w:eastAsia="Arial" w:hAnsi="Times New Roman" w:cs="Times New Roman"/>
          <w:sz w:val="24"/>
          <w:szCs w:val="24"/>
        </w:rPr>
      </w:pPr>
      <w:bookmarkStart w:id="7" w:name="_Hlk65826056"/>
      <w:r w:rsidRPr="00883ACD">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sidRPr="00883ACD">
        <w:rPr>
          <w:rFonts w:ascii="Times New Roman" w:eastAsia="Arial" w:hAnsi="Times New Roman" w:cs="Times New Roman"/>
          <w:i/>
          <w:iCs/>
          <w:sz w:val="24"/>
          <w:szCs w:val="24"/>
        </w:rPr>
        <w:t xml:space="preserve">Behavior Research Methods, 39 </w:t>
      </w:r>
      <w:r w:rsidRPr="00883ACD">
        <w:rPr>
          <w:rFonts w:ascii="Times New Roman" w:eastAsia="Arial" w:hAnsi="Times New Roman" w:cs="Times New Roman"/>
          <w:sz w:val="24"/>
          <w:szCs w:val="24"/>
        </w:rPr>
        <w:t>(3), 445-459.</w:t>
      </w:r>
      <w:bookmarkEnd w:id="7"/>
    </w:p>
    <w:p w14:paraId="1B9E7C50" w14:textId="66A0EFC6"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201C6861" w14:textId="190A7B32" w:rsidR="007A2A3A" w:rsidRDefault="007A2A3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Simmons, W. K., Barbey, A. K., &amp; Wilson, C. D. (2003). Grounding conceptual knowledge in modality-specific systems. </w:t>
      </w:r>
      <w:r>
        <w:rPr>
          <w:rFonts w:ascii="Times New Roman" w:hAnsi="Times New Roman" w:cs="Times New Roman"/>
          <w:i/>
          <w:iCs/>
          <w:sz w:val="24"/>
          <w:szCs w:val="24"/>
        </w:rPr>
        <w:t>Trends in Cognitive Sciences, 7</w:t>
      </w:r>
      <w:r>
        <w:rPr>
          <w:rFonts w:ascii="Times New Roman" w:hAnsi="Times New Roman" w:cs="Times New Roman"/>
          <w:sz w:val="24"/>
          <w:szCs w:val="24"/>
        </w:rPr>
        <w:t>(2), 84-91.</w:t>
      </w:r>
    </w:p>
    <w:p w14:paraId="137F1388" w14:textId="4C2DBE53" w:rsidR="00F51AC3" w:rsidRDefault="00F51AC3"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Benoit, K., Muhr, D., &amp; Watanabe, K</w:t>
      </w:r>
      <w:r w:rsidRPr="0063686B">
        <w:rPr>
          <w:rFonts w:ascii="Times New Roman" w:hAnsi="Times New Roman" w:cs="Times New Roman"/>
          <w:sz w:val="24"/>
          <w:szCs w:val="24"/>
        </w:rPr>
        <w:t>. (202</w:t>
      </w:r>
      <w:r>
        <w:rPr>
          <w:rFonts w:ascii="Times New Roman" w:hAnsi="Times New Roman" w:cs="Times New Roman"/>
          <w:sz w:val="24"/>
          <w:szCs w:val="24"/>
        </w:rPr>
        <w:t>1</w:t>
      </w:r>
      <w:r w:rsidRPr="0063686B">
        <w:rPr>
          <w:rFonts w:ascii="Times New Roman" w:hAnsi="Times New Roman" w:cs="Times New Roman"/>
          <w:sz w:val="24"/>
          <w:szCs w:val="24"/>
        </w:rPr>
        <w:t xml:space="preserve">). </w:t>
      </w:r>
      <w:r>
        <w:rPr>
          <w:rFonts w:ascii="Times New Roman" w:hAnsi="Times New Roman" w:cs="Times New Roman"/>
          <w:sz w:val="24"/>
          <w:szCs w:val="24"/>
        </w:rPr>
        <w:t>stopwords</w:t>
      </w:r>
      <w:r w:rsidRPr="0063686B">
        <w:rPr>
          <w:rFonts w:ascii="Times New Roman" w:hAnsi="Times New Roman" w:cs="Times New Roman"/>
          <w:sz w:val="24"/>
          <w:szCs w:val="24"/>
        </w:rPr>
        <w:t xml:space="preserve">: </w:t>
      </w:r>
      <w:r w:rsidR="00B87DFE">
        <w:rPr>
          <w:rFonts w:ascii="Times New Roman" w:hAnsi="Times New Roman" w:cs="Times New Roman"/>
          <w:sz w:val="24"/>
          <w:szCs w:val="24"/>
        </w:rPr>
        <w:t>Multilingual stopword lists</w:t>
      </w:r>
      <w:r>
        <w:rPr>
          <w:rFonts w:ascii="Times New Roman" w:hAnsi="Times New Roman" w:cs="Times New Roman"/>
          <w:sz w:val="24"/>
          <w:szCs w:val="24"/>
        </w:rPr>
        <w:t>.</w:t>
      </w:r>
      <w:r w:rsidRPr="0063686B">
        <w:rPr>
          <w:rFonts w:ascii="Times New Roman" w:hAnsi="Times New Roman" w:cs="Times New Roman"/>
          <w:sz w:val="24"/>
          <w:szCs w:val="24"/>
        </w:rPr>
        <w:t xml:space="preserve"> (</w:t>
      </w:r>
      <w:r>
        <w:rPr>
          <w:rFonts w:ascii="Times New Roman" w:hAnsi="Times New Roman" w:cs="Times New Roman"/>
          <w:sz w:val="24"/>
          <w:szCs w:val="24"/>
        </w:rPr>
        <w:t>2</w:t>
      </w:r>
      <w:r w:rsidRPr="0063686B">
        <w:rPr>
          <w:rFonts w:ascii="Times New Roman" w:hAnsi="Times New Roman" w:cs="Times New Roman"/>
          <w:sz w:val="24"/>
          <w:szCs w:val="24"/>
        </w:rPr>
        <w:t>.</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stopwords</w:t>
      </w:r>
      <w:r>
        <w:rPr>
          <w:rFonts w:ascii="Times New Roman" w:hAnsi="Times New Roman" w:cs="Times New Roman"/>
          <w:sz w:val="24"/>
          <w:szCs w:val="24"/>
        </w:rPr>
        <w:t>.</w:t>
      </w:r>
    </w:p>
    <w:p w14:paraId="0901EA71" w14:textId="16748028" w:rsidR="00744E53" w:rsidRDefault="00744E53" w:rsidP="00287EA2">
      <w:pPr>
        <w:spacing w:after="0" w:line="480" w:lineRule="auto"/>
        <w:ind w:left="720" w:hanging="720"/>
        <w:contextualSpacing/>
        <w:rPr>
          <w:rFonts w:ascii="Times New Roman" w:eastAsia="Calibri" w:hAnsi="Times New Roman" w:cs="Times New Roman"/>
          <w:sz w:val="24"/>
          <w:szCs w:val="24"/>
        </w:rPr>
      </w:pPr>
      <w:bookmarkStart w:id="8" w:name="_Hlk65826197"/>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bookmarkEnd w:id="8"/>
    </w:p>
    <w:p w14:paraId="401AD8E4" w14:textId="38425147" w:rsidR="00744E53" w:rsidRDefault="00744E53"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Warriner, A. B., &amp; Kuperman, V. (2014). Concreteness ratings for 40 thousand generally known English word lemmas. </w:t>
      </w:r>
      <w:r>
        <w:rPr>
          <w:rFonts w:ascii="Times New Roman" w:eastAsia="Calibri" w:hAnsi="Times New Roman" w:cs="Times New Roman"/>
          <w:i/>
          <w:iCs/>
          <w:sz w:val="24"/>
          <w:szCs w:val="24"/>
        </w:rPr>
        <w:t>Behavior Research Methods, 46</w:t>
      </w:r>
      <w:r>
        <w:rPr>
          <w:rFonts w:ascii="Times New Roman" w:eastAsia="Calibri" w:hAnsi="Times New Roman" w:cs="Times New Roman"/>
          <w:sz w:val="24"/>
          <w:szCs w:val="24"/>
        </w:rPr>
        <w:t>, 904-911.</w:t>
      </w:r>
    </w:p>
    <w:p w14:paraId="2394EE4C" w14:textId="760832BF" w:rsidR="00530435" w:rsidRPr="00530435" w:rsidRDefault="00530435"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Buchanan, E. M. De Deyne, S. &amp; Montefinese, M. (2020). A practical primer on processing semantic property norm data. </w:t>
      </w:r>
      <w:r>
        <w:rPr>
          <w:rFonts w:ascii="Times New Roman" w:eastAsia="Calibri" w:hAnsi="Times New Roman" w:cs="Times New Roman"/>
          <w:i/>
          <w:iCs/>
          <w:sz w:val="24"/>
          <w:szCs w:val="24"/>
        </w:rPr>
        <w:t>Cognitive Processing, 21</w:t>
      </w:r>
      <w:r>
        <w:rPr>
          <w:rFonts w:ascii="Times New Roman" w:eastAsia="Calibri" w:hAnsi="Times New Roman" w:cs="Times New Roman"/>
          <w:sz w:val="24"/>
          <w:szCs w:val="24"/>
        </w:rPr>
        <w:t>, 587-599.</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336FD7B" w14:textId="31145C60" w:rsidR="00B962BD" w:rsidRPr="00B962BD" w:rsidRDefault="00B962BD"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Coltheart, M. (1981). The MRC Psycholinguistic Database. </w:t>
      </w:r>
      <w:r>
        <w:rPr>
          <w:rFonts w:ascii="Times New Roman" w:hAnsi="Times New Roman" w:cs="Times New Roman"/>
          <w:i/>
          <w:iCs/>
          <w:sz w:val="24"/>
          <w:szCs w:val="24"/>
        </w:rPr>
        <w:t>The Quarterly Journal of Experimental Psychology Section A, 33</w:t>
      </w:r>
      <w:r>
        <w:rPr>
          <w:rFonts w:ascii="Times New Roman" w:hAnsi="Times New Roman" w:cs="Times New Roman"/>
          <w:sz w:val="24"/>
          <w:szCs w:val="24"/>
        </w:rPr>
        <w:t>(4), 497-505.</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799CD2A1" w14:textId="774A3345" w:rsidR="00622C35" w:rsidRPr="00622C35" w:rsidRDefault="00622C35" w:rsidP="00622C35">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2020 from https://github.com/gikeymarica/Collector.</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14B2E5C4" w14:textId="63A801C5" w:rsidR="00AC2788" w:rsidRPr="00AC2788" w:rsidRDefault="00AC2788"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Heard, A., Madan, C. R., Protzner, A. B., &amp; Pexman, P. M. (2019). Getting a grip on sensorimotor effects in lexical-semantic processing. </w:t>
      </w:r>
      <w:r>
        <w:rPr>
          <w:rFonts w:ascii="Times New Roman" w:hAnsi="Times New Roman" w:cs="Times New Roman"/>
          <w:i/>
          <w:iCs/>
          <w:sz w:val="24"/>
          <w:szCs w:val="24"/>
        </w:rPr>
        <w:t>Behavior Research Methods, 51</w:t>
      </w:r>
      <w:r>
        <w:rPr>
          <w:rFonts w:ascii="Times New Roman" w:hAnsi="Times New Roman" w:cs="Times New Roman"/>
          <w:sz w:val="24"/>
          <w:szCs w:val="24"/>
        </w:rPr>
        <w:t>, 1-13.</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70D5B9B8" w14:textId="43078591" w:rsidR="00706924" w:rsidRDefault="00706924" w:rsidP="00287EA2">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Kuperman, V., Stadthagen-Gonzalez, H., &amp; Brysbaert, M. (2012). Age-of-acquisition ratings for 30,000 English words. </w:t>
      </w:r>
      <w:r>
        <w:rPr>
          <w:rFonts w:ascii="Times New Roman" w:hAnsi="Times New Roman" w:cs="Times New Roman"/>
          <w:i/>
          <w:iCs/>
          <w:sz w:val="24"/>
          <w:szCs w:val="24"/>
        </w:rPr>
        <w:t xml:space="preserve">Behavior Research Methods, 44, </w:t>
      </w:r>
      <w:r w:rsidRPr="00A61FDA">
        <w:rPr>
          <w:rFonts w:ascii="Times New Roman" w:hAnsi="Times New Roman" w:cs="Times New Roman"/>
          <w:sz w:val="24"/>
          <w:szCs w:val="24"/>
        </w:rPr>
        <w:t>978-990.</w:t>
      </w:r>
    </w:p>
    <w:p w14:paraId="188617AF" w14:textId="5B9EDF47" w:rsidR="00A61FDA" w:rsidRPr="00A61FDA" w:rsidRDefault="00A61FD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&amp; Buchanan, E. M. (2008). Latent structure in measures of associative, semantic, and thematic knowledge. </w:t>
      </w:r>
      <w:r>
        <w:rPr>
          <w:rFonts w:ascii="Times New Roman" w:hAnsi="Times New Roman" w:cs="Times New Roman"/>
          <w:i/>
          <w:iCs/>
          <w:sz w:val="24"/>
          <w:szCs w:val="24"/>
        </w:rPr>
        <w:t>Psychonomic Bulletin &amp; Review, 15</w:t>
      </w:r>
      <w:r>
        <w:rPr>
          <w:rFonts w:ascii="Times New Roman" w:hAnsi="Times New Roman" w:cs="Times New Roman"/>
          <w:sz w:val="24"/>
          <w:szCs w:val="24"/>
        </w:rPr>
        <w:t>, 598-603.</w:t>
      </w:r>
    </w:p>
    <w:p w14:paraId="6E2D9BD2" w14:textId="5241C55B" w:rsid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McNorgan,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42D60A86" w14:textId="02B30CBC" w:rsidR="0011166E" w:rsidRPr="0011166E" w:rsidRDefault="0011166E"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Muraki, E. J., Siddiqui, I. A., &amp; Pexman, P. M. (2022). Quantifying children’s sensorimotor experience: Child body-object interaction ratings for 3359 English words. </w:t>
      </w:r>
      <w:r>
        <w:rPr>
          <w:rFonts w:ascii="Times New Roman" w:hAnsi="Times New Roman" w:cs="Times New Roman"/>
          <w:i/>
          <w:iCs/>
          <w:sz w:val="24"/>
          <w:szCs w:val="24"/>
        </w:rPr>
        <w:t>Behavior Research Methods, 54</w:t>
      </w:r>
      <w:r>
        <w:rPr>
          <w:rFonts w:ascii="Times New Roman" w:hAnsi="Times New Roman" w:cs="Times New Roman"/>
          <w:sz w:val="24"/>
          <w:szCs w:val="24"/>
        </w:rPr>
        <w:t>, 2864-2877.</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1A433C1" w14:textId="77777777" w:rsidR="00C9571B" w:rsidRDefault="007D65AB" w:rsidP="00C9571B">
      <w:pPr>
        <w:spacing w:after="0" w:line="480" w:lineRule="auto"/>
        <w:ind w:left="720" w:hanging="720"/>
        <w:rPr>
          <w:rFonts w:ascii="Times New Roman" w:hAnsi="Times New Roman" w:cs="Times New Roman"/>
          <w:sz w:val="24"/>
          <w:szCs w:val="24"/>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p>
    <w:p w14:paraId="5DA82A98" w14:textId="35D3B35A" w:rsidR="0063686B" w:rsidRPr="0063686B" w:rsidRDefault="0063686B"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Ooms, J</w:t>
      </w:r>
      <w:r w:rsidRPr="0063686B">
        <w:rPr>
          <w:rFonts w:ascii="Times New Roman" w:hAnsi="Times New Roman" w:cs="Times New Roman"/>
          <w:sz w:val="24"/>
          <w:szCs w:val="24"/>
        </w:rPr>
        <w:t>. (202</w:t>
      </w:r>
      <w:r>
        <w:rPr>
          <w:rFonts w:ascii="Times New Roman" w:hAnsi="Times New Roman" w:cs="Times New Roman"/>
          <w:sz w:val="24"/>
          <w:szCs w:val="24"/>
        </w:rPr>
        <w:t>2</w:t>
      </w:r>
      <w:r w:rsidRPr="0063686B">
        <w:rPr>
          <w:rFonts w:ascii="Times New Roman" w:hAnsi="Times New Roman" w:cs="Times New Roman"/>
          <w:sz w:val="24"/>
          <w:szCs w:val="24"/>
        </w:rPr>
        <w:t xml:space="preserve">). </w:t>
      </w:r>
      <w:r>
        <w:rPr>
          <w:rFonts w:ascii="Times New Roman" w:hAnsi="Times New Roman" w:cs="Times New Roman"/>
          <w:sz w:val="24"/>
          <w:szCs w:val="24"/>
        </w:rPr>
        <w:t>hunspell</w:t>
      </w:r>
      <w:r w:rsidRPr="0063686B">
        <w:rPr>
          <w:rFonts w:ascii="Times New Roman" w:hAnsi="Times New Roman" w:cs="Times New Roman"/>
          <w:sz w:val="24"/>
          <w:szCs w:val="24"/>
        </w:rPr>
        <w:t xml:space="preserve">: </w:t>
      </w:r>
      <w:r>
        <w:rPr>
          <w:rFonts w:ascii="Times New Roman" w:hAnsi="Times New Roman" w:cs="Times New Roman"/>
          <w:sz w:val="24"/>
          <w:szCs w:val="24"/>
        </w:rPr>
        <w:t>High-performance stemmer, tokenizer, and spell checker.</w:t>
      </w:r>
      <w:r w:rsidRPr="0063686B">
        <w:rPr>
          <w:rFonts w:ascii="Times New Roman" w:hAnsi="Times New Roman" w:cs="Times New Roman"/>
          <w:sz w:val="24"/>
          <w:szCs w:val="24"/>
        </w:rPr>
        <w:t xml:space="preserve"> (</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.2) [Computer software]. https://CRAN.R-project.org/package=</w:t>
      </w:r>
      <w:r>
        <w:rPr>
          <w:rFonts w:ascii="Times New Roman" w:hAnsi="Times New Roman" w:cs="Times New Roman"/>
          <w:sz w:val="24"/>
          <w:szCs w:val="24"/>
        </w:rPr>
        <w:t>hunspell.</w:t>
      </w:r>
    </w:p>
    <w:p w14:paraId="284AF585" w14:textId="087A7A08" w:rsidR="00C9571B" w:rsidRPr="002C3A0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Pexman, P. M., Heard, A., Lloyd, E., &amp; Yap, M. J. (2017). The Calgary semantic decision project: Concrete/abstract decision data for 10,000 English words. </w:t>
      </w:r>
      <w:r w:rsidR="002C3A09">
        <w:rPr>
          <w:rFonts w:ascii="Times New Roman" w:hAnsi="Times New Roman" w:cs="Times New Roman"/>
          <w:i/>
          <w:iCs/>
          <w:sz w:val="24"/>
          <w:szCs w:val="24"/>
        </w:rPr>
        <w:t>Behavior Research Methods, 49</w:t>
      </w:r>
      <w:r w:rsidR="002C3A09">
        <w:rPr>
          <w:rFonts w:ascii="Times New Roman" w:hAnsi="Times New Roman" w:cs="Times New Roman"/>
          <w:sz w:val="24"/>
          <w:szCs w:val="24"/>
        </w:rPr>
        <w:t>, 407-417.</w:t>
      </w:r>
    </w:p>
    <w:p w14:paraId="6519AFF3" w14:textId="77777777" w:rsidR="00C9571B"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Pexman, P. M., Muraki, E., Sidhu, D. M., Siakaluk, P. D., &amp; Yap, M. J. (2019). Quantifying sensorimotor experience: Body-object interaction ratings for more than 9,000 English words. </w:t>
      </w:r>
      <w:r>
        <w:rPr>
          <w:rFonts w:ascii="Times New Roman" w:hAnsi="Times New Roman" w:cs="Times New Roman"/>
          <w:i/>
          <w:iCs/>
          <w:sz w:val="24"/>
          <w:szCs w:val="24"/>
        </w:rPr>
        <w:t>Behavior Research Methods, 51</w:t>
      </w:r>
      <w:r>
        <w:rPr>
          <w:rFonts w:ascii="Times New Roman" w:hAnsi="Times New Roman" w:cs="Times New Roman"/>
          <w:sz w:val="24"/>
          <w:szCs w:val="24"/>
        </w:rPr>
        <w:t>, 453-466.</w:t>
      </w:r>
    </w:p>
    <w:p w14:paraId="53AFC12E" w14:textId="69282E8B" w:rsidR="00EA4D05" w:rsidRPr="00EA4D05" w:rsidRDefault="00EA4D05"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Silge, J. &amp; Robinson, D. (2016). tidytext: Text mining and analysis using tidy data principles in R. </w:t>
      </w:r>
      <w:r>
        <w:rPr>
          <w:rFonts w:ascii="Times New Roman" w:hAnsi="Times New Roman" w:cs="Times New Roman"/>
          <w:i/>
          <w:iCs/>
          <w:sz w:val="24"/>
          <w:szCs w:val="24"/>
        </w:rPr>
        <w:t>Journal of Open Source Software</w:t>
      </w:r>
      <w:r>
        <w:rPr>
          <w:rFonts w:ascii="Times New Roman" w:hAnsi="Times New Roman" w:cs="Times New Roman"/>
          <w:sz w:val="24"/>
          <w:szCs w:val="24"/>
        </w:rPr>
        <w:t>, 1-3.</w:t>
      </w:r>
    </w:p>
    <w:p w14:paraId="4C2B50AE" w14:textId="77777777" w:rsidR="00BB433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Tillotson, S. M., Siakaluk, P. D., &amp; Pexman, P. M. (2008). Body-object interaction ratings for 1,618 monosyllabic nouns. </w:t>
      </w:r>
      <w:r>
        <w:rPr>
          <w:rFonts w:ascii="Times New Roman" w:hAnsi="Times New Roman" w:cs="Times New Roman"/>
          <w:i/>
          <w:iCs/>
          <w:sz w:val="24"/>
          <w:szCs w:val="24"/>
        </w:rPr>
        <w:t>Behavior Research Methods, 40</w:t>
      </w:r>
      <w:r>
        <w:rPr>
          <w:rFonts w:ascii="Times New Roman" w:hAnsi="Times New Roman" w:cs="Times New Roman"/>
          <w:sz w:val="24"/>
          <w:szCs w:val="24"/>
        </w:rPr>
        <w:t>, 1075-1078.</w:t>
      </w:r>
    </w:p>
    <w:p w14:paraId="34C30A03" w14:textId="6EC501CA" w:rsidR="00BB4339" w:rsidRPr="0063686B" w:rsidRDefault="00BB4339" w:rsidP="00BB433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Wijffels, J</w:t>
      </w:r>
      <w:r w:rsidRPr="0063686B">
        <w:rPr>
          <w:rFonts w:ascii="Times New Roman" w:hAnsi="Times New Roman" w:cs="Times New Roman"/>
          <w:sz w:val="24"/>
          <w:szCs w:val="24"/>
        </w:rPr>
        <w:t>. (202</w:t>
      </w:r>
      <w:r>
        <w:rPr>
          <w:rFonts w:ascii="Times New Roman" w:hAnsi="Times New Roman" w:cs="Times New Roman"/>
          <w:sz w:val="24"/>
          <w:szCs w:val="24"/>
        </w:rPr>
        <w:t>3</w:t>
      </w:r>
      <w:r w:rsidRPr="0063686B">
        <w:rPr>
          <w:rFonts w:ascii="Times New Roman" w:hAnsi="Times New Roman" w:cs="Times New Roman"/>
          <w:sz w:val="24"/>
          <w:szCs w:val="24"/>
        </w:rPr>
        <w:t xml:space="preserve">). </w:t>
      </w:r>
      <w:r>
        <w:rPr>
          <w:rFonts w:ascii="Times New Roman" w:hAnsi="Times New Roman" w:cs="Times New Roman"/>
          <w:sz w:val="24"/>
          <w:szCs w:val="24"/>
        </w:rPr>
        <w:t>udpipe</w:t>
      </w:r>
      <w:r w:rsidRPr="0063686B">
        <w:rPr>
          <w:rFonts w:ascii="Times New Roman" w:hAnsi="Times New Roman" w:cs="Times New Roman"/>
          <w:sz w:val="24"/>
          <w:szCs w:val="24"/>
        </w:rPr>
        <w:t xml:space="preserve">: </w:t>
      </w:r>
      <w:r>
        <w:rPr>
          <w:rFonts w:ascii="Times New Roman" w:hAnsi="Times New Roman" w:cs="Times New Roman"/>
          <w:sz w:val="24"/>
          <w:szCs w:val="24"/>
        </w:rPr>
        <w:t>Tokenization, parts of speech tagging, lemmatization, and dependency parsing with the ‘UDPipe’ ‘NLP’ toolkit.</w:t>
      </w:r>
      <w:r w:rsidRPr="0063686B">
        <w:rPr>
          <w:rFonts w:ascii="Times New Roman" w:hAnsi="Times New Roman" w:cs="Times New Roman"/>
          <w:sz w:val="24"/>
          <w:szCs w:val="24"/>
        </w:rPr>
        <w:t xml:space="preserve"> (</w:t>
      </w:r>
      <w:r>
        <w:rPr>
          <w:rFonts w:ascii="Times New Roman" w:hAnsi="Times New Roman" w:cs="Times New Roman"/>
          <w:sz w:val="24"/>
          <w:szCs w:val="24"/>
        </w:rPr>
        <w:t>0</w:t>
      </w:r>
      <w:r w:rsidRPr="0063686B">
        <w:rPr>
          <w:rFonts w:ascii="Times New Roman" w:hAnsi="Times New Roman" w:cs="Times New Roman"/>
          <w:sz w:val="24"/>
          <w:szCs w:val="24"/>
        </w:rPr>
        <w:t>.</w:t>
      </w:r>
      <w:r>
        <w:rPr>
          <w:rFonts w:ascii="Times New Roman" w:hAnsi="Times New Roman" w:cs="Times New Roman"/>
          <w:sz w:val="24"/>
          <w:szCs w:val="24"/>
        </w:rPr>
        <w:t>8</w:t>
      </w:r>
      <w:r w:rsidRPr="0063686B">
        <w:rPr>
          <w:rFonts w:ascii="Times New Roman" w:hAnsi="Times New Roman" w:cs="Times New Roman"/>
          <w:sz w:val="24"/>
          <w:szCs w:val="24"/>
        </w:rPr>
        <w:t>.</w:t>
      </w:r>
      <w:r>
        <w:rPr>
          <w:rFonts w:ascii="Times New Roman" w:hAnsi="Times New Roman" w:cs="Times New Roman"/>
          <w:sz w:val="24"/>
          <w:szCs w:val="24"/>
        </w:rPr>
        <w:t>11</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udpipe</w:t>
      </w:r>
      <w:r>
        <w:rPr>
          <w:rFonts w:ascii="Times New Roman" w:hAnsi="Times New Roman" w:cs="Times New Roman"/>
          <w:sz w:val="24"/>
          <w:szCs w:val="24"/>
        </w:rPr>
        <w:t>.</w:t>
      </w:r>
    </w:p>
    <w:p w14:paraId="54FFD228" w14:textId="32E9BE03" w:rsidR="00123ADF" w:rsidRPr="00C9571B" w:rsidRDefault="00123ADF" w:rsidP="00C9571B">
      <w:pPr>
        <w:spacing w:after="0" w:line="480" w:lineRule="auto"/>
        <w:ind w:left="720" w:hanging="720"/>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6F2DC8E8" w:rsidR="00123ADF" w:rsidRPr="00103A61" w:rsidRDefault="0073262C" w:rsidP="00287EA2">
      <w:pPr>
        <w:spacing w:after="0" w:line="480" w:lineRule="auto"/>
        <w:jc w:val="both"/>
        <w:rPr>
          <w:rFonts w:ascii="Times New Roman" w:hAnsi="Times New Roman" w:cs="Times New Roman"/>
          <w:sz w:val="24"/>
          <w:szCs w:val="24"/>
        </w:rPr>
      </w:pPr>
      <w:bookmarkStart w:id="9"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9"/>
    <w:p w14:paraId="68A9BC7C" w14:textId="4A817001" w:rsidR="00BD5952" w:rsidRPr="00103A61" w:rsidRDefault="00BD5952" w:rsidP="00BD5952">
      <w:pPr>
        <w:spacing w:after="0" w:line="480" w:lineRule="auto"/>
        <w:jc w:val="both"/>
        <w:rPr>
          <w:rFonts w:ascii="Times New Roman" w:hAnsi="Times New Roman" w:cs="Times New Roman"/>
          <w:sz w:val="24"/>
          <w:szCs w:val="24"/>
        </w:rPr>
      </w:pPr>
      <w:r w:rsidRPr="00AB4079">
        <w:rPr>
          <w:rFonts w:ascii="Times New Roman" w:hAnsi="Times New Roman" w:cs="Times New Roman"/>
          <w:sz w:val="24"/>
          <w:szCs w:val="24"/>
        </w:rPr>
        <w:lastRenderedPageBreak/>
        <w:t>Table 2.</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7D5036">
        <w:tc>
          <w:tcPr>
            <w:tcW w:w="2337" w:type="dxa"/>
            <w:tcBorders>
              <w:top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r w:rsidRPr="00BD5952">
              <w:rPr>
                <w:rFonts w:ascii="Times New Roman" w:hAnsi="Times New Roman" w:cs="Times New Roman"/>
                <w:i/>
                <w:iCs/>
                <w:sz w:val="24"/>
                <w:szCs w:val="24"/>
              </w:rPr>
              <w:t>sd</w:t>
            </w:r>
            <w:r>
              <w:rPr>
                <w:rFonts w:ascii="Times New Roman" w:hAnsi="Times New Roman" w:cs="Times New Roman"/>
                <w:sz w:val="24"/>
                <w:szCs w:val="24"/>
              </w:rPr>
              <w:t>)</w:t>
            </w:r>
          </w:p>
        </w:tc>
        <w:tc>
          <w:tcPr>
            <w:tcW w:w="2338" w:type="dxa"/>
            <w:tcBorders>
              <w:top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7D5036">
        <w:tc>
          <w:tcPr>
            <w:tcW w:w="2337" w:type="dxa"/>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Pr>
          <w:p w14:paraId="1B2E6A22" w14:textId="2F52DE61"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.03(.04)</w:t>
            </w:r>
          </w:p>
        </w:tc>
        <w:tc>
          <w:tcPr>
            <w:tcW w:w="2338" w:type="dxa"/>
          </w:tcPr>
          <w:p w14:paraId="5EAA5AA3" w14:textId="22F64305"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8641993" w14:textId="2DC724CC"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7D5036" w14:paraId="06CEEFF7" w14:textId="77777777" w:rsidTr="007D5036">
        <w:tc>
          <w:tcPr>
            <w:tcW w:w="2337" w:type="dxa"/>
          </w:tcPr>
          <w:p w14:paraId="732B4B03" w14:textId="69B16CDF" w:rsidR="007D5036" w:rsidRDefault="007D5036" w:rsidP="00BD5952">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37" w:type="dxa"/>
          </w:tcPr>
          <w:p w14:paraId="5EE99751" w14:textId="37D5DBB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.07 (.09)</w:t>
            </w:r>
          </w:p>
        </w:tc>
        <w:tc>
          <w:tcPr>
            <w:tcW w:w="2338" w:type="dxa"/>
          </w:tcPr>
          <w:p w14:paraId="425EE78D" w14:textId="2D3EC32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DE5DFFE" w14:textId="4233A48A"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BD5952" w14:paraId="4A69A03E" w14:textId="77777777" w:rsidTr="00BD5952">
        <w:tc>
          <w:tcPr>
            <w:tcW w:w="2337" w:type="dxa"/>
            <w:tcBorders>
              <w:bottom w:val="single" w:sz="4" w:space="0" w:color="auto"/>
            </w:tcBorders>
          </w:tcPr>
          <w:p w14:paraId="2D657DA6" w14:textId="64804E5B"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w:t>
            </w:r>
          </w:p>
        </w:tc>
        <w:tc>
          <w:tcPr>
            <w:tcW w:w="2337" w:type="dxa"/>
            <w:tcBorders>
              <w:bottom w:val="single" w:sz="4" w:space="0" w:color="auto"/>
            </w:tcBorders>
          </w:tcPr>
          <w:p w14:paraId="2992162F" w14:textId="0EEB919B"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35.65 (9.12)</w:t>
            </w:r>
          </w:p>
        </w:tc>
        <w:tc>
          <w:tcPr>
            <w:tcW w:w="2338" w:type="dxa"/>
            <w:tcBorders>
              <w:bottom w:val="single" w:sz="4" w:space="0" w:color="auto"/>
            </w:tcBorders>
          </w:tcPr>
          <w:p w14:paraId="6469CA7C" w14:textId="3F29A749"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Borders>
              <w:bottom w:val="single" w:sz="4" w:space="0" w:color="auto"/>
            </w:tcBorders>
          </w:tcPr>
          <w:p w14:paraId="4989E6D7" w14:textId="7583A5AA"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88</w:t>
            </w:r>
          </w:p>
        </w:tc>
      </w:tr>
    </w:tbl>
    <w:p w14:paraId="3D2EA729" w14:textId="381081A4"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 xml:space="preserve">Note: AFS = Affordance Strength; </w:t>
      </w:r>
      <w:r w:rsidR="007D5036">
        <w:rPr>
          <w:rFonts w:ascii="Times New Roman" w:hAnsi="Times New Roman" w:cs="Times New Roman"/>
          <w:sz w:val="24"/>
          <w:szCs w:val="24"/>
        </w:rPr>
        <w:t xml:space="preserve">AFP = Affordance Percentage; </w:t>
      </w: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 = Affordance Set Size</w:t>
      </w:r>
      <w:r w:rsidR="007D5036">
        <w:rPr>
          <w:rFonts w:ascii="Times New Roman" w:hAnsi="Times New Roman" w:cs="Times New Roman"/>
          <w:sz w:val="24"/>
          <w:szCs w:val="24"/>
        </w:rPr>
        <w:t>.</w:t>
      </w:r>
      <w:r w:rsidR="007C119E" w:rsidRPr="00103A61">
        <w:rPr>
          <w:rFonts w:ascii="Times New Roman" w:hAnsi="Times New Roman" w:cs="Times New Roman"/>
          <w:sz w:val="24"/>
          <w:szCs w:val="24"/>
        </w:rPr>
        <w:br w:type="page"/>
      </w:r>
    </w:p>
    <w:p w14:paraId="2A756FAC" w14:textId="39A5EBF3" w:rsidR="00AB4079" w:rsidRDefault="00AB4079" w:rsidP="00287E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3. </w:t>
      </w:r>
      <w:r w:rsidRPr="00AB4079">
        <w:rPr>
          <w:rFonts w:ascii="Times New Roman" w:hAnsi="Times New Roman" w:cs="Times New Roman"/>
          <w:i/>
          <w:iCs/>
          <w:sz w:val="24"/>
          <w:szCs w:val="24"/>
        </w:rPr>
        <w:t>Correlations between Affordance Measures and Lexical/Semantic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AB4079" w14:paraId="1E782E75" w14:textId="77777777" w:rsidTr="006464FD">
        <w:tc>
          <w:tcPr>
            <w:tcW w:w="1335" w:type="dxa"/>
            <w:tcBorders>
              <w:top w:val="single" w:sz="4" w:space="0" w:color="auto"/>
              <w:bottom w:val="single" w:sz="4" w:space="0" w:color="auto"/>
            </w:tcBorders>
          </w:tcPr>
          <w:p w14:paraId="655266DB" w14:textId="76BBCDCD"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Measure</w:t>
            </w:r>
          </w:p>
        </w:tc>
        <w:tc>
          <w:tcPr>
            <w:tcW w:w="1335" w:type="dxa"/>
            <w:tcBorders>
              <w:top w:val="single" w:sz="4" w:space="0" w:color="auto"/>
              <w:bottom w:val="single" w:sz="4" w:space="0" w:color="auto"/>
            </w:tcBorders>
          </w:tcPr>
          <w:p w14:paraId="2540CE61" w14:textId="19A991F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AFSS</w:t>
            </w:r>
          </w:p>
        </w:tc>
        <w:tc>
          <w:tcPr>
            <w:tcW w:w="1336" w:type="dxa"/>
            <w:tcBorders>
              <w:top w:val="single" w:sz="4" w:space="0" w:color="auto"/>
              <w:bottom w:val="single" w:sz="4" w:space="0" w:color="auto"/>
            </w:tcBorders>
          </w:tcPr>
          <w:p w14:paraId="423A2B84" w14:textId="2AA4ACB3"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1336" w:type="dxa"/>
            <w:tcBorders>
              <w:top w:val="single" w:sz="4" w:space="0" w:color="auto"/>
              <w:bottom w:val="single" w:sz="4" w:space="0" w:color="auto"/>
            </w:tcBorders>
          </w:tcPr>
          <w:p w14:paraId="4CA43D58" w14:textId="5B10094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c>
          <w:tcPr>
            <w:tcW w:w="1336" w:type="dxa"/>
            <w:tcBorders>
              <w:top w:val="single" w:sz="4" w:space="0" w:color="auto"/>
              <w:bottom w:val="single" w:sz="4" w:space="0" w:color="auto"/>
            </w:tcBorders>
          </w:tcPr>
          <w:p w14:paraId="53D2435E" w14:textId="7EF0936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CON</w:t>
            </w:r>
          </w:p>
        </w:tc>
        <w:tc>
          <w:tcPr>
            <w:tcW w:w="1336" w:type="dxa"/>
            <w:tcBorders>
              <w:top w:val="single" w:sz="4" w:space="0" w:color="auto"/>
              <w:bottom w:val="single" w:sz="4" w:space="0" w:color="auto"/>
            </w:tcBorders>
          </w:tcPr>
          <w:p w14:paraId="446F444A" w14:textId="0BD26EB5"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BOI</w:t>
            </w:r>
          </w:p>
        </w:tc>
        <w:tc>
          <w:tcPr>
            <w:tcW w:w="1336" w:type="dxa"/>
            <w:tcBorders>
              <w:top w:val="single" w:sz="4" w:space="0" w:color="auto"/>
              <w:bottom w:val="single" w:sz="4" w:space="0" w:color="auto"/>
            </w:tcBorders>
          </w:tcPr>
          <w:p w14:paraId="7B9BAE3C" w14:textId="224DE8B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SUBTLEX</w:t>
            </w:r>
          </w:p>
        </w:tc>
      </w:tr>
      <w:tr w:rsidR="00AB4079" w14:paraId="3AE6639C" w14:textId="77777777" w:rsidTr="006464FD">
        <w:tc>
          <w:tcPr>
            <w:tcW w:w="1335" w:type="dxa"/>
            <w:tcBorders>
              <w:top w:val="single" w:sz="4" w:space="0" w:color="auto"/>
            </w:tcBorders>
          </w:tcPr>
          <w:p w14:paraId="039AFF52" w14:textId="4E7A40DE"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AFS</w:t>
            </w:r>
          </w:p>
        </w:tc>
        <w:tc>
          <w:tcPr>
            <w:tcW w:w="1335" w:type="dxa"/>
            <w:tcBorders>
              <w:top w:val="single" w:sz="4" w:space="0" w:color="auto"/>
            </w:tcBorders>
          </w:tcPr>
          <w:p w14:paraId="6C41A4D5" w14:textId="4261DD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336" w:type="dxa"/>
            <w:tcBorders>
              <w:top w:val="single" w:sz="4" w:space="0" w:color="auto"/>
            </w:tcBorders>
          </w:tcPr>
          <w:p w14:paraId="2D5D7A7D" w14:textId="556302E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Borders>
              <w:top w:val="single" w:sz="4" w:space="0" w:color="auto"/>
            </w:tcBorders>
          </w:tcPr>
          <w:p w14:paraId="7630D1A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49E8792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767D3DC2"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3DB74532" w14:textId="77777777" w:rsidR="00AB4079" w:rsidRDefault="00AB4079" w:rsidP="006464FD">
            <w:pPr>
              <w:spacing w:line="480" w:lineRule="auto"/>
              <w:jc w:val="center"/>
              <w:rPr>
                <w:rFonts w:ascii="Times New Roman" w:hAnsi="Times New Roman" w:cs="Times New Roman"/>
                <w:sz w:val="24"/>
                <w:szCs w:val="24"/>
              </w:rPr>
            </w:pPr>
          </w:p>
        </w:tc>
      </w:tr>
      <w:tr w:rsidR="00AB4079" w14:paraId="27C4049D" w14:textId="77777777" w:rsidTr="006464FD">
        <w:tc>
          <w:tcPr>
            <w:tcW w:w="1335" w:type="dxa"/>
          </w:tcPr>
          <w:p w14:paraId="33882659" w14:textId="6B65C984"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AFP</w:t>
            </w:r>
          </w:p>
        </w:tc>
        <w:tc>
          <w:tcPr>
            <w:tcW w:w="1335" w:type="dxa"/>
          </w:tcPr>
          <w:p w14:paraId="0933F389" w14:textId="323A44E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9128206" w14:textId="14BCC37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336" w:type="dxa"/>
          </w:tcPr>
          <w:p w14:paraId="4612DCF2" w14:textId="18B2E4A8"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5CB315AA"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D530E39"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6557706" w14:textId="77777777" w:rsidR="00AB4079" w:rsidRDefault="00AB4079" w:rsidP="006464FD">
            <w:pPr>
              <w:spacing w:line="480" w:lineRule="auto"/>
              <w:jc w:val="center"/>
              <w:rPr>
                <w:rFonts w:ascii="Times New Roman" w:hAnsi="Times New Roman" w:cs="Times New Roman"/>
                <w:sz w:val="24"/>
                <w:szCs w:val="24"/>
              </w:rPr>
            </w:pPr>
          </w:p>
        </w:tc>
      </w:tr>
      <w:tr w:rsidR="00AB4079" w14:paraId="0F172BB4" w14:textId="77777777" w:rsidTr="006464FD">
        <w:tc>
          <w:tcPr>
            <w:tcW w:w="1335" w:type="dxa"/>
          </w:tcPr>
          <w:p w14:paraId="25F1AFF0" w14:textId="77CC879A"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w:t>
            </w:r>
          </w:p>
        </w:tc>
        <w:tc>
          <w:tcPr>
            <w:tcW w:w="1335" w:type="dxa"/>
          </w:tcPr>
          <w:p w14:paraId="43F746CE" w14:textId="5621703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006424A8" w14:textId="600BE51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1CDEF004" w14:textId="29B6EA9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336" w:type="dxa"/>
          </w:tcPr>
          <w:p w14:paraId="2FAA78A9" w14:textId="53F4BB7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9E3BDE4"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70F8AD24" w14:textId="77777777" w:rsidR="00AB4079" w:rsidRDefault="00AB4079" w:rsidP="006464FD">
            <w:pPr>
              <w:spacing w:line="480" w:lineRule="auto"/>
              <w:jc w:val="center"/>
              <w:rPr>
                <w:rFonts w:ascii="Times New Roman" w:hAnsi="Times New Roman" w:cs="Times New Roman"/>
                <w:sz w:val="24"/>
                <w:szCs w:val="24"/>
              </w:rPr>
            </w:pPr>
          </w:p>
        </w:tc>
      </w:tr>
      <w:tr w:rsidR="00AB4079" w14:paraId="184EBEC5" w14:textId="77777777" w:rsidTr="006464FD">
        <w:tc>
          <w:tcPr>
            <w:tcW w:w="1335" w:type="dxa"/>
          </w:tcPr>
          <w:p w14:paraId="06F441FB" w14:textId="490B6D65"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BOI</w:t>
            </w:r>
          </w:p>
        </w:tc>
        <w:tc>
          <w:tcPr>
            <w:tcW w:w="1335" w:type="dxa"/>
          </w:tcPr>
          <w:p w14:paraId="6393E664" w14:textId="656BB4A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3BFA6A9D" w14:textId="6FFD828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336" w:type="dxa"/>
          </w:tcPr>
          <w:p w14:paraId="10D8CC2D" w14:textId="6B84EF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681D843B" w14:textId="456F326E"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36" w:type="dxa"/>
          </w:tcPr>
          <w:p w14:paraId="4F66B9E1" w14:textId="274A660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2F5BC8A" w14:textId="77777777" w:rsidR="00AB4079" w:rsidRDefault="00AB4079" w:rsidP="006464FD">
            <w:pPr>
              <w:spacing w:line="480" w:lineRule="auto"/>
              <w:jc w:val="center"/>
              <w:rPr>
                <w:rFonts w:ascii="Times New Roman" w:hAnsi="Times New Roman" w:cs="Times New Roman"/>
                <w:sz w:val="24"/>
                <w:szCs w:val="24"/>
              </w:rPr>
            </w:pPr>
          </w:p>
        </w:tc>
      </w:tr>
      <w:tr w:rsidR="00AB4079" w14:paraId="2457233D" w14:textId="77777777" w:rsidTr="006464FD">
        <w:tc>
          <w:tcPr>
            <w:tcW w:w="1335" w:type="dxa"/>
          </w:tcPr>
          <w:p w14:paraId="1FF94DBB" w14:textId="61583C57"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SUBTLEX</w:t>
            </w:r>
          </w:p>
        </w:tc>
        <w:tc>
          <w:tcPr>
            <w:tcW w:w="1335" w:type="dxa"/>
          </w:tcPr>
          <w:p w14:paraId="3A27C152" w14:textId="6CA251F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22303E15" w14:textId="2A2EEDF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FCA768F" w14:textId="65ED6A1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336" w:type="dxa"/>
          </w:tcPr>
          <w:p w14:paraId="05331801" w14:textId="27DE500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142C9FDB" w14:textId="7331779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336" w:type="dxa"/>
          </w:tcPr>
          <w:p w14:paraId="0EFD3E99" w14:textId="2887AF0B"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B4079" w14:paraId="5C89F4E9" w14:textId="77777777" w:rsidTr="006464FD">
        <w:tc>
          <w:tcPr>
            <w:tcW w:w="1335" w:type="dxa"/>
          </w:tcPr>
          <w:p w14:paraId="3DEFA2B8" w14:textId="16092CEF"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AoA</w:t>
            </w:r>
          </w:p>
        </w:tc>
        <w:tc>
          <w:tcPr>
            <w:tcW w:w="1335" w:type="dxa"/>
          </w:tcPr>
          <w:p w14:paraId="2D42323B" w14:textId="7CE808B0"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5F8DBC8D" w14:textId="482B26B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5B875320" w14:textId="3121E8A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718CCDA9" w14:textId="42C704C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336" w:type="dxa"/>
          </w:tcPr>
          <w:p w14:paraId="41BAC0D5" w14:textId="3AC56AA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336" w:type="dxa"/>
          </w:tcPr>
          <w:p w14:paraId="34848FB5" w14:textId="2926027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bl>
    <w:p w14:paraId="5562482D" w14:textId="4B942140" w:rsidR="00AB4079" w:rsidRDefault="00AB4079" w:rsidP="00395A60">
      <w:pPr>
        <w:spacing w:after="0" w:line="240" w:lineRule="auto"/>
        <w:rPr>
          <w:rFonts w:ascii="Times New Roman" w:hAnsi="Times New Roman" w:cs="Times New Roman"/>
          <w:sz w:val="24"/>
          <w:szCs w:val="24"/>
        </w:rPr>
      </w:pPr>
      <w:r w:rsidRPr="00395A60">
        <w:rPr>
          <w:rFonts w:ascii="Times New Roman" w:hAnsi="Times New Roman" w:cs="Times New Roman"/>
          <w:i/>
          <w:iCs/>
          <w:sz w:val="24"/>
          <w:szCs w:val="24"/>
        </w:rPr>
        <w:t>Notes</w:t>
      </w:r>
      <w:r w:rsidRPr="00395A60">
        <w:rPr>
          <w:rFonts w:ascii="Times New Roman" w:hAnsi="Times New Roman" w:cs="Times New Roman"/>
          <w:sz w:val="24"/>
          <w:szCs w:val="24"/>
        </w:rPr>
        <w:t xml:space="preserve">: </w:t>
      </w:r>
      <w:r w:rsidR="00395A60" w:rsidRPr="00395A60">
        <w:rPr>
          <w:rFonts w:ascii="Times New Roman" w:hAnsi="Times New Roman" w:cs="Times New Roman"/>
          <w:sz w:val="24"/>
          <w:szCs w:val="24"/>
        </w:rPr>
        <w:t xml:space="preserve">AFSS = Affordance Set Size; AFS = </w:t>
      </w:r>
      <w:r w:rsidR="00395A60">
        <w:rPr>
          <w:rFonts w:ascii="Times New Roman" w:hAnsi="Times New Roman" w:cs="Times New Roman"/>
          <w:sz w:val="24"/>
          <w:szCs w:val="24"/>
        </w:rPr>
        <w:t>Affordance Strength of strongest</w:t>
      </w:r>
      <w:r w:rsidR="00395A60" w:rsidRPr="00395A60">
        <w:rPr>
          <w:rFonts w:ascii="Times New Roman" w:hAnsi="Times New Roman" w:cs="Times New Roman"/>
          <w:sz w:val="24"/>
          <w:szCs w:val="24"/>
        </w:rPr>
        <w:t xml:space="preserve"> cue-affordance pair;</w:t>
      </w:r>
      <w:r w:rsidR="00395A60">
        <w:rPr>
          <w:rFonts w:ascii="Times New Roman" w:hAnsi="Times New Roman" w:cs="Times New Roman"/>
          <w:sz w:val="24"/>
          <w:szCs w:val="24"/>
        </w:rPr>
        <w:t xml:space="preserve"> AFP = Affordance Percentage for highest probability cue-affordance pair;</w:t>
      </w:r>
      <w:r w:rsidR="00395A60" w:rsidRPr="00395A60">
        <w:rPr>
          <w:rFonts w:ascii="Times New Roman" w:hAnsi="Times New Roman" w:cs="Times New Roman"/>
          <w:sz w:val="24"/>
          <w:szCs w:val="24"/>
        </w:rPr>
        <w:t xml:space="preserve"> CON = Concreteness (Brysbaert et al., 2014); BOI = Body-Object Interaction (Pexman et al., 2019); SUBTLEX = Frequency (Brysbaert &amp; New, 2009); AoA = Age of Acquisition (Kuperman et al., 2012). * = </w:t>
      </w:r>
      <w:r w:rsidR="00395A60" w:rsidRPr="00395A60">
        <w:rPr>
          <w:rFonts w:ascii="Times New Roman" w:hAnsi="Times New Roman" w:cs="Times New Roman"/>
          <w:i/>
          <w:iCs/>
          <w:sz w:val="24"/>
          <w:szCs w:val="24"/>
        </w:rPr>
        <w:t>p</w:t>
      </w:r>
      <w:r w:rsidR="00395A60" w:rsidRPr="00395A60">
        <w:rPr>
          <w:rFonts w:ascii="Times New Roman" w:hAnsi="Times New Roman" w:cs="Times New Roman"/>
          <w:sz w:val="24"/>
          <w:szCs w:val="24"/>
        </w:rPr>
        <w:t xml:space="preserve"> &lt; .05</w:t>
      </w:r>
      <w:r w:rsidR="00395A60">
        <w:rPr>
          <w:rFonts w:ascii="Times New Roman" w:hAnsi="Times New Roman" w:cs="Times New Roman"/>
          <w:sz w:val="24"/>
          <w:szCs w:val="24"/>
        </w:rPr>
        <w:t>.</w:t>
      </w:r>
    </w:p>
    <w:p w14:paraId="6B4585E4" w14:textId="77777777" w:rsidR="00E33131" w:rsidRDefault="00E33131" w:rsidP="00395A60">
      <w:pPr>
        <w:spacing w:after="0" w:line="240" w:lineRule="auto"/>
        <w:rPr>
          <w:rFonts w:ascii="Times New Roman" w:hAnsi="Times New Roman" w:cs="Times New Roman"/>
          <w:sz w:val="24"/>
          <w:szCs w:val="24"/>
        </w:rPr>
      </w:pPr>
    </w:p>
    <w:p w14:paraId="3FDDF8BF" w14:textId="419C7CEC" w:rsidR="00E33131" w:rsidRDefault="00E33131">
      <w:pPr>
        <w:rPr>
          <w:rFonts w:ascii="Times New Roman" w:hAnsi="Times New Roman" w:cs="Times New Roman"/>
          <w:sz w:val="24"/>
          <w:szCs w:val="24"/>
        </w:rPr>
      </w:pPr>
      <w:r>
        <w:rPr>
          <w:rFonts w:ascii="Times New Roman" w:hAnsi="Times New Roman" w:cs="Times New Roman"/>
          <w:sz w:val="24"/>
          <w:szCs w:val="24"/>
        </w:rPr>
        <w:br w:type="page"/>
      </w:r>
    </w:p>
    <w:p w14:paraId="2B7132CB" w14:textId="4CE49C7B" w:rsidR="00E33131" w:rsidRDefault="00E33131" w:rsidP="00E331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4674F1">
        <w:rPr>
          <w:rFonts w:ascii="Times New Roman" w:hAnsi="Times New Roman" w:cs="Times New Roman"/>
          <w:sz w:val="24"/>
          <w:szCs w:val="24"/>
        </w:rPr>
        <w:t>able</w:t>
      </w:r>
      <w:r>
        <w:rPr>
          <w:rFonts w:ascii="Times New Roman" w:hAnsi="Times New Roman" w:cs="Times New Roman"/>
          <w:sz w:val="24"/>
          <w:szCs w:val="24"/>
        </w:rPr>
        <w:t xml:space="preserve"> 4</w:t>
      </w:r>
      <w:r w:rsidR="004674F1">
        <w:rPr>
          <w:rFonts w:ascii="Times New Roman" w:hAnsi="Times New Roman" w:cs="Times New Roman"/>
          <w:sz w:val="24"/>
          <w:szCs w:val="24"/>
        </w:rPr>
        <w:t xml:space="preserve">. </w:t>
      </w:r>
      <w:r w:rsidR="004674F1" w:rsidRPr="004674F1">
        <w:rPr>
          <w:rFonts w:ascii="Times New Roman" w:hAnsi="Times New Roman" w:cs="Times New Roman"/>
          <w:i/>
          <w:iCs/>
          <w:sz w:val="24"/>
          <w:szCs w:val="24"/>
        </w:rPr>
        <w:t>Correlations between AFS, AFP, and FAS.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5C8DD350" w14:textId="42477C21" w:rsidTr="004674F1">
        <w:tc>
          <w:tcPr>
            <w:tcW w:w="2490" w:type="dxa"/>
            <w:tcBorders>
              <w:top w:val="single" w:sz="4" w:space="0" w:color="auto"/>
              <w:bottom w:val="single" w:sz="4" w:space="0" w:color="auto"/>
            </w:tcBorders>
          </w:tcPr>
          <w:p w14:paraId="08E7AE60" w14:textId="355BA0C8"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3B1942E9" w14:textId="49B20966"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5328BAA9" w14:textId="49F467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4DE00993" w14:textId="6ADEC143" w:rsidTr="004674F1">
        <w:tc>
          <w:tcPr>
            <w:tcW w:w="2490" w:type="dxa"/>
            <w:tcBorders>
              <w:top w:val="single" w:sz="4" w:space="0" w:color="auto"/>
            </w:tcBorders>
          </w:tcPr>
          <w:p w14:paraId="47F08FCF" w14:textId="47F4CEA2"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72C9D9AE" w14:textId="2EA577EB"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2243" w:type="dxa"/>
            <w:tcBorders>
              <w:top w:val="single" w:sz="4" w:space="0" w:color="auto"/>
            </w:tcBorders>
          </w:tcPr>
          <w:p w14:paraId="44B0CE1D" w14:textId="650F14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7DA73AF9" w14:textId="369BDC7E" w:rsidTr="004674F1">
        <w:tc>
          <w:tcPr>
            <w:tcW w:w="2490" w:type="dxa"/>
          </w:tcPr>
          <w:p w14:paraId="26DC1A7B" w14:textId="1A510FDC"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FAS</w:t>
            </w:r>
          </w:p>
        </w:tc>
        <w:tc>
          <w:tcPr>
            <w:tcW w:w="2374" w:type="dxa"/>
          </w:tcPr>
          <w:p w14:paraId="64F09E7F" w14:textId="4521A3B2"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243" w:type="dxa"/>
          </w:tcPr>
          <w:p w14:paraId="7DFD68B7" w14:textId="2201110F"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bl>
    <w:p w14:paraId="4AD7C759" w14:textId="6EFC8DBD" w:rsidR="007C119E"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FAS = Forward Associative Strength derived from Nelson et al. (2004).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18230C2C" w14:textId="77777777" w:rsidR="004674F1" w:rsidRDefault="004674F1" w:rsidP="004674F1">
      <w:pPr>
        <w:spacing w:after="0" w:line="240" w:lineRule="auto"/>
        <w:rPr>
          <w:rFonts w:ascii="Times New Roman" w:hAnsi="Times New Roman" w:cs="Times New Roman"/>
          <w:sz w:val="24"/>
          <w:szCs w:val="24"/>
        </w:rPr>
      </w:pPr>
    </w:p>
    <w:p w14:paraId="18A588E2" w14:textId="21810139" w:rsidR="004674F1" w:rsidRDefault="004674F1">
      <w:pPr>
        <w:rPr>
          <w:rFonts w:ascii="Times New Roman" w:hAnsi="Times New Roman" w:cs="Times New Roman"/>
          <w:sz w:val="24"/>
          <w:szCs w:val="24"/>
        </w:rPr>
      </w:pPr>
      <w:r>
        <w:rPr>
          <w:rFonts w:ascii="Times New Roman" w:hAnsi="Times New Roman" w:cs="Times New Roman"/>
          <w:sz w:val="24"/>
          <w:szCs w:val="24"/>
        </w:rPr>
        <w:br w:type="page"/>
      </w:r>
    </w:p>
    <w:p w14:paraId="4276B813" w14:textId="01DFE706" w:rsidR="004674F1" w:rsidRDefault="004674F1" w:rsidP="004674F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r w:rsidRPr="004674F1">
        <w:rPr>
          <w:rFonts w:ascii="Times New Roman" w:hAnsi="Times New Roman" w:cs="Times New Roman"/>
          <w:i/>
          <w:iCs/>
          <w:sz w:val="24"/>
          <w:szCs w:val="24"/>
        </w:rPr>
        <w:t xml:space="preserve">Correlations between AFS, AFP, and </w:t>
      </w:r>
      <w:r>
        <w:rPr>
          <w:rFonts w:ascii="Times New Roman" w:hAnsi="Times New Roman" w:cs="Times New Roman"/>
          <w:i/>
          <w:iCs/>
          <w:sz w:val="24"/>
          <w:szCs w:val="24"/>
        </w:rPr>
        <w:t>COS</w:t>
      </w:r>
      <w:r w:rsidRPr="004674F1">
        <w:rPr>
          <w:rFonts w:ascii="Times New Roman" w:hAnsi="Times New Roman" w:cs="Times New Roman"/>
          <w:i/>
          <w:iCs/>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694701B7" w14:textId="77777777" w:rsidTr="00D85C24">
        <w:tc>
          <w:tcPr>
            <w:tcW w:w="2490" w:type="dxa"/>
            <w:tcBorders>
              <w:top w:val="single" w:sz="4" w:space="0" w:color="auto"/>
              <w:bottom w:val="single" w:sz="4" w:space="0" w:color="auto"/>
            </w:tcBorders>
          </w:tcPr>
          <w:p w14:paraId="5F808AE4"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615D2C6F"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4E7E95D6"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3D6B8AD7" w14:textId="77777777" w:rsidTr="00D85C24">
        <w:tc>
          <w:tcPr>
            <w:tcW w:w="2490" w:type="dxa"/>
            <w:tcBorders>
              <w:top w:val="single" w:sz="4" w:space="0" w:color="auto"/>
            </w:tcBorders>
          </w:tcPr>
          <w:p w14:paraId="6419B48D"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493074B7" w14:textId="14DFA139"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243" w:type="dxa"/>
            <w:tcBorders>
              <w:top w:val="single" w:sz="4" w:space="0" w:color="auto"/>
            </w:tcBorders>
          </w:tcPr>
          <w:p w14:paraId="62FA751B"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34863D72" w14:textId="77777777" w:rsidTr="00D85C24">
        <w:tc>
          <w:tcPr>
            <w:tcW w:w="2490" w:type="dxa"/>
          </w:tcPr>
          <w:p w14:paraId="61BA2183" w14:textId="5BEF34DD"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COS</w:t>
            </w:r>
          </w:p>
        </w:tc>
        <w:tc>
          <w:tcPr>
            <w:tcW w:w="2374" w:type="dxa"/>
          </w:tcPr>
          <w:p w14:paraId="3CA47C67" w14:textId="07DE8A8C"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43" w:type="dxa"/>
          </w:tcPr>
          <w:p w14:paraId="0D453EC8" w14:textId="653C425D"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r>
    </w:tbl>
    <w:p w14:paraId="1CF0207F" w14:textId="31ACFB9A" w:rsidR="004674F1"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COS = Cosine Similarity derived from Buchanan et al. (2019a).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431B790F" w14:textId="77777777" w:rsidR="004674F1" w:rsidRDefault="004674F1" w:rsidP="004674F1">
      <w:pPr>
        <w:spacing w:after="0" w:line="240" w:lineRule="auto"/>
        <w:rPr>
          <w:rFonts w:ascii="Times New Roman" w:hAnsi="Times New Roman" w:cs="Times New Roman"/>
          <w:sz w:val="24"/>
          <w:szCs w:val="24"/>
        </w:rPr>
      </w:pPr>
    </w:p>
    <w:p w14:paraId="6D18A73E" w14:textId="73D6CD5A" w:rsidR="004674F1" w:rsidRPr="00103A61" w:rsidRDefault="004674F1" w:rsidP="004674F1">
      <w:pPr>
        <w:rPr>
          <w:rFonts w:ascii="Times New Roman" w:hAnsi="Times New Roman" w:cs="Times New Roman"/>
          <w:sz w:val="24"/>
          <w:szCs w:val="24"/>
        </w:rPr>
      </w:pPr>
    </w:p>
    <w:sectPr w:rsidR="004674F1"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12-15T09:42:00Z" w:initials="NM">
    <w:p w14:paraId="3876391B" w14:textId="77777777" w:rsidR="0011166E" w:rsidRDefault="0011166E" w:rsidP="0011166E">
      <w:pPr>
        <w:pStyle w:val="CommentText"/>
      </w:pPr>
      <w:r>
        <w:rPr>
          <w:rStyle w:val="CommentReference"/>
        </w:rPr>
        <w:annotationRef/>
      </w:r>
      <w:r>
        <w:t>We can come up with a better name for AFS and AFP.</w:t>
      </w:r>
    </w:p>
  </w:comment>
  <w:comment w:id="3" w:author="Nick Maxwell" w:date="2023-07-26T11:25:00Z" w:initials="NM">
    <w:p w14:paraId="3C53AD57" w14:textId="74A8D2CF"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Nick Maxwell" w:date="2023-07-29T16:42:00Z" w:initials="NM">
    <w:p w14:paraId="578F6050" w14:textId="77777777" w:rsidR="007F5015" w:rsidRDefault="000B2F6D" w:rsidP="009441A4">
      <w:pPr>
        <w:pStyle w:val="CommentText"/>
      </w:pPr>
      <w:r>
        <w:rPr>
          <w:rStyle w:val="CommentReference"/>
        </w:rPr>
        <w:annotationRef/>
      </w:r>
      <w:r w:rsidR="007F5015">
        <w:t xml:space="preserve">Is this the right word here? I want to say </w:t>
      </w:r>
      <w:r w:rsidR="007F5015">
        <w:rPr>
          <w:i/>
          <w:iCs/>
        </w:rPr>
        <w:t>tense</w:t>
      </w:r>
      <w:r w:rsidR="007F5015">
        <w:t xml:space="preserve"> but I think that's only used for temporal changes, not quantity. (I was 3 hours away from being a linguistics minor in undergrad, maybe if finished that out I would know…)</w:t>
      </w:r>
    </w:p>
  </w:comment>
  <w:comment w:id="5" w:author="Nick Maxwell" w:date="2023-08-01T15:23:00Z" w:initials="NM">
    <w:p w14:paraId="3B3FE613" w14:textId="7877DB66"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6"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3876391B" w15:done="0"/>
  <w15:commentEx w15:paraId="3C53AD57"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5A163921" w16cex:dateUtc="2023-12-15T15:42:00Z"/>
  <w16cex:commentExtensible w16cex:durableId="286B811C" w16cex:dateUtc="2023-07-26T16: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3876391B" w16cid:durableId="5A163921"/>
  <w16cid:commentId w16cid:paraId="3C53AD57" w16cid:durableId="286B811C"/>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D336" w14:textId="77777777" w:rsidR="00A65C76" w:rsidRDefault="00A65C76" w:rsidP="00422857">
      <w:pPr>
        <w:spacing w:after="0" w:line="240" w:lineRule="auto"/>
      </w:pPr>
      <w:r>
        <w:separator/>
      </w:r>
    </w:p>
  </w:endnote>
  <w:endnote w:type="continuationSeparator" w:id="0">
    <w:p w14:paraId="5848D896" w14:textId="77777777" w:rsidR="00A65C76" w:rsidRDefault="00A65C76"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1650" w14:textId="77777777" w:rsidR="00A65C76" w:rsidRDefault="00A65C76" w:rsidP="00422857">
      <w:pPr>
        <w:spacing w:after="0" w:line="240" w:lineRule="auto"/>
      </w:pPr>
      <w:r>
        <w:separator/>
      </w:r>
    </w:p>
  </w:footnote>
  <w:footnote w:type="continuationSeparator" w:id="0">
    <w:p w14:paraId="2F5A0F11" w14:textId="77777777" w:rsidR="00A65C76" w:rsidRDefault="00A65C76"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04453"/>
    <w:rsid w:val="00020CCF"/>
    <w:rsid w:val="000301F5"/>
    <w:rsid w:val="0004041C"/>
    <w:rsid w:val="00045FB0"/>
    <w:rsid w:val="0004657B"/>
    <w:rsid w:val="00064165"/>
    <w:rsid w:val="000648E1"/>
    <w:rsid w:val="000739FE"/>
    <w:rsid w:val="00073D51"/>
    <w:rsid w:val="00077EF8"/>
    <w:rsid w:val="00085562"/>
    <w:rsid w:val="00094379"/>
    <w:rsid w:val="00095721"/>
    <w:rsid w:val="00095DE7"/>
    <w:rsid w:val="000A22AF"/>
    <w:rsid w:val="000A6BE4"/>
    <w:rsid w:val="000B2ACE"/>
    <w:rsid w:val="000B2F6D"/>
    <w:rsid w:val="000B32EA"/>
    <w:rsid w:val="000B60DD"/>
    <w:rsid w:val="000B73B9"/>
    <w:rsid w:val="000C4F3A"/>
    <w:rsid w:val="000C7E43"/>
    <w:rsid w:val="000D04B7"/>
    <w:rsid w:val="000D7FED"/>
    <w:rsid w:val="000E0A91"/>
    <w:rsid w:val="000E4C81"/>
    <w:rsid w:val="000F03B9"/>
    <w:rsid w:val="00103A61"/>
    <w:rsid w:val="001078C3"/>
    <w:rsid w:val="0011166E"/>
    <w:rsid w:val="00114A9B"/>
    <w:rsid w:val="00116494"/>
    <w:rsid w:val="00121607"/>
    <w:rsid w:val="00123ADF"/>
    <w:rsid w:val="00131396"/>
    <w:rsid w:val="001370E0"/>
    <w:rsid w:val="00143FDC"/>
    <w:rsid w:val="00144C69"/>
    <w:rsid w:val="0014695A"/>
    <w:rsid w:val="0015381A"/>
    <w:rsid w:val="001723EC"/>
    <w:rsid w:val="00182817"/>
    <w:rsid w:val="00193144"/>
    <w:rsid w:val="00194A21"/>
    <w:rsid w:val="001A308E"/>
    <w:rsid w:val="001B4103"/>
    <w:rsid w:val="001C02C8"/>
    <w:rsid w:val="001C09A6"/>
    <w:rsid w:val="001C42B2"/>
    <w:rsid w:val="001C4947"/>
    <w:rsid w:val="001D714B"/>
    <w:rsid w:val="001D7765"/>
    <w:rsid w:val="001E1590"/>
    <w:rsid w:val="001E3D2F"/>
    <w:rsid w:val="001E4C57"/>
    <w:rsid w:val="001F1A87"/>
    <w:rsid w:val="001F361E"/>
    <w:rsid w:val="002035B6"/>
    <w:rsid w:val="00212AC3"/>
    <w:rsid w:val="00212D5F"/>
    <w:rsid w:val="00213A1B"/>
    <w:rsid w:val="0021512F"/>
    <w:rsid w:val="00221160"/>
    <w:rsid w:val="0022478A"/>
    <w:rsid w:val="00230EB7"/>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3A09"/>
    <w:rsid w:val="002C602B"/>
    <w:rsid w:val="002C680E"/>
    <w:rsid w:val="002D1BB6"/>
    <w:rsid w:val="002D26BE"/>
    <w:rsid w:val="002D3DE2"/>
    <w:rsid w:val="002E335E"/>
    <w:rsid w:val="002F6965"/>
    <w:rsid w:val="00302115"/>
    <w:rsid w:val="00303B9B"/>
    <w:rsid w:val="00314580"/>
    <w:rsid w:val="00320648"/>
    <w:rsid w:val="00331B13"/>
    <w:rsid w:val="00335D07"/>
    <w:rsid w:val="00335F0F"/>
    <w:rsid w:val="003414F8"/>
    <w:rsid w:val="003429E4"/>
    <w:rsid w:val="00345183"/>
    <w:rsid w:val="003455C7"/>
    <w:rsid w:val="00351D0E"/>
    <w:rsid w:val="00353E19"/>
    <w:rsid w:val="00355D62"/>
    <w:rsid w:val="00362E9E"/>
    <w:rsid w:val="003635F3"/>
    <w:rsid w:val="003638C4"/>
    <w:rsid w:val="00366AE8"/>
    <w:rsid w:val="00371968"/>
    <w:rsid w:val="00375F24"/>
    <w:rsid w:val="003817F3"/>
    <w:rsid w:val="00384B8A"/>
    <w:rsid w:val="00386890"/>
    <w:rsid w:val="00391239"/>
    <w:rsid w:val="00392BA6"/>
    <w:rsid w:val="00395A60"/>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2396D"/>
    <w:rsid w:val="0042681F"/>
    <w:rsid w:val="00431BB6"/>
    <w:rsid w:val="00434E6C"/>
    <w:rsid w:val="00436878"/>
    <w:rsid w:val="004421EB"/>
    <w:rsid w:val="00446A56"/>
    <w:rsid w:val="00457748"/>
    <w:rsid w:val="00465AE2"/>
    <w:rsid w:val="004674F1"/>
    <w:rsid w:val="004756E3"/>
    <w:rsid w:val="00483DA8"/>
    <w:rsid w:val="00491281"/>
    <w:rsid w:val="00491786"/>
    <w:rsid w:val="00491E43"/>
    <w:rsid w:val="00495923"/>
    <w:rsid w:val="00495E62"/>
    <w:rsid w:val="00496962"/>
    <w:rsid w:val="004975FE"/>
    <w:rsid w:val="00497F28"/>
    <w:rsid w:val="004A5129"/>
    <w:rsid w:val="004C4215"/>
    <w:rsid w:val="004D176D"/>
    <w:rsid w:val="004D220C"/>
    <w:rsid w:val="004D32ED"/>
    <w:rsid w:val="004D52F9"/>
    <w:rsid w:val="004E19C3"/>
    <w:rsid w:val="004E21FD"/>
    <w:rsid w:val="004E2F35"/>
    <w:rsid w:val="004E68CF"/>
    <w:rsid w:val="004E697D"/>
    <w:rsid w:val="004E727C"/>
    <w:rsid w:val="004F470C"/>
    <w:rsid w:val="004F4F07"/>
    <w:rsid w:val="00500AEC"/>
    <w:rsid w:val="0050537B"/>
    <w:rsid w:val="00511712"/>
    <w:rsid w:val="0051188B"/>
    <w:rsid w:val="00511BFB"/>
    <w:rsid w:val="00526469"/>
    <w:rsid w:val="00527577"/>
    <w:rsid w:val="00530435"/>
    <w:rsid w:val="005323D1"/>
    <w:rsid w:val="00533E18"/>
    <w:rsid w:val="00543AD7"/>
    <w:rsid w:val="00553FFF"/>
    <w:rsid w:val="00554505"/>
    <w:rsid w:val="00555EFA"/>
    <w:rsid w:val="00557C38"/>
    <w:rsid w:val="00560183"/>
    <w:rsid w:val="00580F3A"/>
    <w:rsid w:val="00582A4B"/>
    <w:rsid w:val="005850FE"/>
    <w:rsid w:val="005916E2"/>
    <w:rsid w:val="005A0AF2"/>
    <w:rsid w:val="005A1EC9"/>
    <w:rsid w:val="005A2E0A"/>
    <w:rsid w:val="005A7991"/>
    <w:rsid w:val="005B4C89"/>
    <w:rsid w:val="005C005C"/>
    <w:rsid w:val="005C04F1"/>
    <w:rsid w:val="005C3436"/>
    <w:rsid w:val="005D4E78"/>
    <w:rsid w:val="005D4FCA"/>
    <w:rsid w:val="005E4CA7"/>
    <w:rsid w:val="005F5812"/>
    <w:rsid w:val="005F69BB"/>
    <w:rsid w:val="005F6BD4"/>
    <w:rsid w:val="006110A9"/>
    <w:rsid w:val="00611913"/>
    <w:rsid w:val="006134AE"/>
    <w:rsid w:val="0061449B"/>
    <w:rsid w:val="00620C79"/>
    <w:rsid w:val="00621630"/>
    <w:rsid w:val="00622C35"/>
    <w:rsid w:val="00635407"/>
    <w:rsid w:val="0063686B"/>
    <w:rsid w:val="006377FF"/>
    <w:rsid w:val="006417EB"/>
    <w:rsid w:val="00641D68"/>
    <w:rsid w:val="006464FD"/>
    <w:rsid w:val="00657CA1"/>
    <w:rsid w:val="00657F45"/>
    <w:rsid w:val="006624C5"/>
    <w:rsid w:val="00671115"/>
    <w:rsid w:val="006714A1"/>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1B93"/>
    <w:rsid w:val="006F429D"/>
    <w:rsid w:val="006F5927"/>
    <w:rsid w:val="006F7E04"/>
    <w:rsid w:val="0070215C"/>
    <w:rsid w:val="00706924"/>
    <w:rsid w:val="00707AD6"/>
    <w:rsid w:val="00717E35"/>
    <w:rsid w:val="0072259F"/>
    <w:rsid w:val="00730139"/>
    <w:rsid w:val="0073262C"/>
    <w:rsid w:val="00736293"/>
    <w:rsid w:val="00744E53"/>
    <w:rsid w:val="007510B9"/>
    <w:rsid w:val="00761C2F"/>
    <w:rsid w:val="00781428"/>
    <w:rsid w:val="00784518"/>
    <w:rsid w:val="00787F4C"/>
    <w:rsid w:val="007940CB"/>
    <w:rsid w:val="00797654"/>
    <w:rsid w:val="007A2A3A"/>
    <w:rsid w:val="007C119E"/>
    <w:rsid w:val="007C6516"/>
    <w:rsid w:val="007D06CA"/>
    <w:rsid w:val="007D5036"/>
    <w:rsid w:val="007D615A"/>
    <w:rsid w:val="007D65AB"/>
    <w:rsid w:val="007E1966"/>
    <w:rsid w:val="007E31C8"/>
    <w:rsid w:val="007F3FF9"/>
    <w:rsid w:val="007F4CD0"/>
    <w:rsid w:val="007F5015"/>
    <w:rsid w:val="00801104"/>
    <w:rsid w:val="00803126"/>
    <w:rsid w:val="00803EEB"/>
    <w:rsid w:val="00812861"/>
    <w:rsid w:val="0082075D"/>
    <w:rsid w:val="008242AD"/>
    <w:rsid w:val="008268E4"/>
    <w:rsid w:val="008333D8"/>
    <w:rsid w:val="00833B5D"/>
    <w:rsid w:val="00850DD3"/>
    <w:rsid w:val="00851E95"/>
    <w:rsid w:val="008532BC"/>
    <w:rsid w:val="00864A82"/>
    <w:rsid w:val="00874B15"/>
    <w:rsid w:val="0087690A"/>
    <w:rsid w:val="00881CA6"/>
    <w:rsid w:val="00883F2B"/>
    <w:rsid w:val="008923F5"/>
    <w:rsid w:val="00894F82"/>
    <w:rsid w:val="00895B25"/>
    <w:rsid w:val="008A43EF"/>
    <w:rsid w:val="008B2253"/>
    <w:rsid w:val="008B3477"/>
    <w:rsid w:val="008B5F96"/>
    <w:rsid w:val="008B6B4C"/>
    <w:rsid w:val="008C08B1"/>
    <w:rsid w:val="008C160E"/>
    <w:rsid w:val="008C2727"/>
    <w:rsid w:val="008D2FDA"/>
    <w:rsid w:val="008E5794"/>
    <w:rsid w:val="00933174"/>
    <w:rsid w:val="00933A53"/>
    <w:rsid w:val="009400B5"/>
    <w:rsid w:val="009471C4"/>
    <w:rsid w:val="00952D4E"/>
    <w:rsid w:val="00953FF9"/>
    <w:rsid w:val="00956101"/>
    <w:rsid w:val="0097313F"/>
    <w:rsid w:val="009827BF"/>
    <w:rsid w:val="009928F5"/>
    <w:rsid w:val="00994D01"/>
    <w:rsid w:val="00994FA9"/>
    <w:rsid w:val="009B36D1"/>
    <w:rsid w:val="009B6BDA"/>
    <w:rsid w:val="009B6F49"/>
    <w:rsid w:val="009C188E"/>
    <w:rsid w:val="009C2542"/>
    <w:rsid w:val="009C4355"/>
    <w:rsid w:val="009C591D"/>
    <w:rsid w:val="009C6FFB"/>
    <w:rsid w:val="009E66C8"/>
    <w:rsid w:val="009F30C6"/>
    <w:rsid w:val="009F355E"/>
    <w:rsid w:val="009F763E"/>
    <w:rsid w:val="00A066A8"/>
    <w:rsid w:val="00A06BB9"/>
    <w:rsid w:val="00A12CD5"/>
    <w:rsid w:val="00A423CC"/>
    <w:rsid w:val="00A51C75"/>
    <w:rsid w:val="00A54A5B"/>
    <w:rsid w:val="00A5703A"/>
    <w:rsid w:val="00A60A8A"/>
    <w:rsid w:val="00A61FDA"/>
    <w:rsid w:val="00A65C76"/>
    <w:rsid w:val="00A65DFB"/>
    <w:rsid w:val="00A71D58"/>
    <w:rsid w:val="00A73B46"/>
    <w:rsid w:val="00A81D81"/>
    <w:rsid w:val="00A86ABC"/>
    <w:rsid w:val="00A9456A"/>
    <w:rsid w:val="00A94F78"/>
    <w:rsid w:val="00A958F1"/>
    <w:rsid w:val="00AB4079"/>
    <w:rsid w:val="00AB4405"/>
    <w:rsid w:val="00AB47E2"/>
    <w:rsid w:val="00AB55E8"/>
    <w:rsid w:val="00AB582A"/>
    <w:rsid w:val="00AC0546"/>
    <w:rsid w:val="00AC2788"/>
    <w:rsid w:val="00AC4700"/>
    <w:rsid w:val="00AD19AF"/>
    <w:rsid w:val="00AD24BF"/>
    <w:rsid w:val="00AD5757"/>
    <w:rsid w:val="00AD7219"/>
    <w:rsid w:val="00AE43D9"/>
    <w:rsid w:val="00AF1A53"/>
    <w:rsid w:val="00AF6407"/>
    <w:rsid w:val="00B1151D"/>
    <w:rsid w:val="00B12271"/>
    <w:rsid w:val="00B12E70"/>
    <w:rsid w:val="00B13D76"/>
    <w:rsid w:val="00B14FAA"/>
    <w:rsid w:val="00B22AC6"/>
    <w:rsid w:val="00B23A76"/>
    <w:rsid w:val="00B251F0"/>
    <w:rsid w:val="00B33902"/>
    <w:rsid w:val="00B35620"/>
    <w:rsid w:val="00B37F95"/>
    <w:rsid w:val="00B54F2A"/>
    <w:rsid w:val="00B55881"/>
    <w:rsid w:val="00B57654"/>
    <w:rsid w:val="00B601F2"/>
    <w:rsid w:val="00B60DDD"/>
    <w:rsid w:val="00B6586E"/>
    <w:rsid w:val="00B66204"/>
    <w:rsid w:val="00B7709B"/>
    <w:rsid w:val="00B8294C"/>
    <w:rsid w:val="00B87DFE"/>
    <w:rsid w:val="00B962BD"/>
    <w:rsid w:val="00BA1816"/>
    <w:rsid w:val="00BA226B"/>
    <w:rsid w:val="00BB4339"/>
    <w:rsid w:val="00BC4AC4"/>
    <w:rsid w:val="00BD5952"/>
    <w:rsid w:val="00BD6ADF"/>
    <w:rsid w:val="00BE1BE8"/>
    <w:rsid w:val="00BE7294"/>
    <w:rsid w:val="00BF3202"/>
    <w:rsid w:val="00C1597C"/>
    <w:rsid w:val="00C1634C"/>
    <w:rsid w:val="00C21EC6"/>
    <w:rsid w:val="00C22A2E"/>
    <w:rsid w:val="00C23766"/>
    <w:rsid w:val="00C250FD"/>
    <w:rsid w:val="00C269D5"/>
    <w:rsid w:val="00C33567"/>
    <w:rsid w:val="00C3779E"/>
    <w:rsid w:val="00C4113D"/>
    <w:rsid w:val="00C56862"/>
    <w:rsid w:val="00C617FE"/>
    <w:rsid w:val="00C77031"/>
    <w:rsid w:val="00C84B4E"/>
    <w:rsid w:val="00C859F4"/>
    <w:rsid w:val="00C86E41"/>
    <w:rsid w:val="00C9028E"/>
    <w:rsid w:val="00C91A5C"/>
    <w:rsid w:val="00C92D7A"/>
    <w:rsid w:val="00C94ECF"/>
    <w:rsid w:val="00C9571B"/>
    <w:rsid w:val="00C975C4"/>
    <w:rsid w:val="00CA1BAC"/>
    <w:rsid w:val="00CB085D"/>
    <w:rsid w:val="00CB3A7C"/>
    <w:rsid w:val="00CB6609"/>
    <w:rsid w:val="00CB665E"/>
    <w:rsid w:val="00CC5241"/>
    <w:rsid w:val="00CD3E11"/>
    <w:rsid w:val="00CE39FB"/>
    <w:rsid w:val="00CE76EA"/>
    <w:rsid w:val="00CF19D5"/>
    <w:rsid w:val="00CF3CCE"/>
    <w:rsid w:val="00CF5BC4"/>
    <w:rsid w:val="00D03206"/>
    <w:rsid w:val="00D067F1"/>
    <w:rsid w:val="00D07E89"/>
    <w:rsid w:val="00D108A8"/>
    <w:rsid w:val="00D16D9A"/>
    <w:rsid w:val="00D176E6"/>
    <w:rsid w:val="00D266A4"/>
    <w:rsid w:val="00D36953"/>
    <w:rsid w:val="00D36B73"/>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457A"/>
    <w:rsid w:val="00DA632F"/>
    <w:rsid w:val="00DB044E"/>
    <w:rsid w:val="00DB1283"/>
    <w:rsid w:val="00DB27B7"/>
    <w:rsid w:val="00DB6DF8"/>
    <w:rsid w:val="00DC4EEB"/>
    <w:rsid w:val="00DE2F0B"/>
    <w:rsid w:val="00DE3225"/>
    <w:rsid w:val="00DE70E2"/>
    <w:rsid w:val="00DF6856"/>
    <w:rsid w:val="00E00828"/>
    <w:rsid w:val="00E0746D"/>
    <w:rsid w:val="00E12CB3"/>
    <w:rsid w:val="00E17D1D"/>
    <w:rsid w:val="00E33131"/>
    <w:rsid w:val="00E4237F"/>
    <w:rsid w:val="00E4584D"/>
    <w:rsid w:val="00E50039"/>
    <w:rsid w:val="00E55A60"/>
    <w:rsid w:val="00E65E2D"/>
    <w:rsid w:val="00E73F60"/>
    <w:rsid w:val="00E8283F"/>
    <w:rsid w:val="00E83351"/>
    <w:rsid w:val="00EA144F"/>
    <w:rsid w:val="00EA4D05"/>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358F2"/>
    <w:rsid w:val="00F4229B"/>
    <w:rsid w:val="00F46545"/>
    <w:rsid w:val="00F51AC3"/>
    <w:rsid w:val="00F52251"/>
    <w:rsid w:val="00F53A6F"/>
    <w:rsid w:val="00F73D1A"/>
    <w:rsid w:val="00F759C0"/>
    <w:rsid w:val="00F75D32"/>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 w:type="paragraph" w:styleId="Bibliography">
    <w:name w:val="Bibliography"/>
    <w:basedOn w:val="Normal"/>
    <w:next w:val="Normal"/>
    <w:uiPriority w:val="37"/>
    <w:unhideWhenUsed/>
    <w:rsid w:val="00636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13515</TotalTime>
  <Pages>29</Pages>
  <Words>6224</Words>
  <Characters>35481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352</cp:revision>
  <dcterms:created xsi:type="dcterms:W3CDTF">2022-10-30T21:29:00Z</dcterms:created>
  <dcterms:modified xsi:type="dcterms:W3CDTF">2023-12-16T16:31:00Z</dcterms:modified>
</cp:coreProperties>
</file>