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0510BB09"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r w:rsidR="009B6BDA" w:rsidRPr="009B6BDA">
        <w:rPr>
          <w:rFonts w:ascii="Times New Roman" w:hAnsi="Times New Roman" w:cs="Times New Roman"/>
          <w:sz w:val="24"/>
          <w:szCs w:val="24"/>
        </w:rPr>
        <w:t>https://npm27.shinyapps.io/Affordance_Norms/</w:t>
      </w:r>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Buchanan, Valentine, &amp; Maxwell, 2019a; McRae, Seidenberg, Cree, &amp; McNorgon,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De Deyne, Navarro, Perfors, Brsybaert,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03A61">
        <w:rPr>
          <w:rFonts w:ascii="Times New Roman" w:hAnsi="Times New Roman" w:cs="Times New Roman"/>
          <w:sz w:val="24"/>
          <w:szCs w:val="24"/>
          <w:highlight w:val="cyan"/>
        </w:rPr>
        <w:t>Muraki, Siddiqui, &amp; Pexman, 2022</w:t>
      </w:r>
      <w:r w:rsidR="00A958F1"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highlight w:val="cyan"/>
        </w:rPr>
        <w:t xml:space="preserve">Pexman, Muraki, Sidhu, Siakaluk,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Tillotson, Siakaluk, &amp; Pexman,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103A61">
        <w:rPr>
          <w:rFonts w:ascii="Times New Roman" w:hAnsi="Times New Roman" w:cs="Times New Roman"/>
          <w:sz w:val="24"/>
          <w:szCs w:val="24"/>
          <w:highlight w:val="cyan"/>
        </w:rPr>
        <w:t>Balota et al., 2007</w:t>
      </w:r>
      <w:r w:rsidR="008268E4" w:rsidRPr="00103A61">
        <w:rPr>
          <w:rFonts w:ascii="Times New Roman" w:hAnsi="Times New Roman" w:cs="Times New Roman"/>
          <w:sz w:val="24"/>
          <w:szCs w:val="24"/>
        </w:rPr>
        <w:t>) and responses from the Calgary Semantic Decision Project (</w:t>
      </w:r>
      <w:r w:rsidR="008268E4" w:rsidRPr="00103A61">
        <w:rPr>
          <w:rFonts w:ascii="Times New Roman" w:hAnsi="Times New Roman" w:cs="Times New Roman"/>
          <w:sz w:val="24"/>
          <w:szCs w:val="24"/>
          <w:highlight w:val="cyan"/>
        </w:rPr>
        <w:t>Pexman</w:t>
      </w:r>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Pexman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103A61">
        <w:rPr>
          <w:rFonts w:ascii="Times New Roman" w:hAnsi="Times New Roman" w:cs="Times New Roman"/>
          <w:sz w:val="24"/>
          <w:szCs w:val="24"/>
          <w:highlight w:val="cyan"/>
        </w:rPr>
        <w:t>Barsaolou,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0CE5B4CD"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recruited </w:t>
      </w:r>
      <w:r w:rsidR="004421EB" w:rsidRPr="00D7407B">
        <w:rPr>
          <w:rFonts w:ascii="Times New Roman" w:hAnsi="Times New Roman" w:cs="Times New Roman"/>
          <w:sz w:val="24"/>
          <w:szCs w:val="24"/>
          <w:highlight w:val="yellow"/>
        </w:rPr>
        <w:t>3156</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D7407B">
        <w:rPr>
          <w:rFonts w:ascii="Times New Roman" w:hAnsi="Times New Roman" w:cs="Times New Roman"/>
          <w:sz w:val="24"/>
          <w:szCs w:val="24"/>
          <w:highlight w:val="yellow"/>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Participants were required to be native English speakers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7DDC0075"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103A61">
        <w:rPr>
          <w:rFonts w:ascii="Times New Roman" w:hAnsi="Times New Roman" w:cs="Times New Roman"/>
          <w:sz w:val="24"/>
          <w:szCs w:val="24"/>
          <w:highlight w:val="cyan"/>
        </w:rPr>
        <w:t>Pexman et al., 2019</w:t>
      </w:r>
      <w:r w:rsidR="00C22A2E" w:rsidRPr="00103A61">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lastRenderedPageBreak/>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D7407B">
        <w:rPr>
          <w:rFonts w:ascii="Times New Roman" w:hAnsi="Times New Roman" w:cs="Times New Roman"/>
          <w:sz w:val="24"/>
          <w:szCs w:val="24"/>
          <w:highlight w:val="yellow"/>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xml:space="preserve">, leading to </w:t>
      </w:r>
      <w:r w:rsidR="00194A21" w:rsidRPr="00D7407B">
        <w:rPr>
          <w:rFonts w:ascii="Times New Roman" w:hAnsi="Times New Roman" w:cs="Times New Roman"/>
          <w:sz w:val="24"/>
          <w:szCs w:val="24"/>
          <w:highlight w:val="yellow"/>
        </w:rPr>
        <w:t>3</w:t>
      </w:r>
      <w:r w:rsidR="004421EB" w:rsidRPr="00D7407B">
        <w:rPr>
          <w:rFonts w:ascii="Times New Roman" w:hAnsi="Times New Roman" w:cs="Times New Roman"/>
          <w:sz w:val="24"/>
          <w:szCs w:val="24"/>
          <w:highlight w:val="yellow"/>
        </w:rPr>
        <w:t>12</w:t>
      </w:r>
      <w:r w:rsidR="00194A21" w:rsidRPr="00D7407B">
        <w:rPr>
          <w:rFonts w:ascii="Times New Roman" w:hAnsi="Times New Roman" w:cs="Times New Roman"/>
          <w:sz w:val="24"/>
          <w:szCs w:val="24"/>
          <w:highlight w:val="yellow"/>
        </w:rPr>
        <w:t>1</w:t>
      </w:r>
      <w:r w:rsidR="00194A21" w:rsidRPr="00103A61">
        <w:rPr>
          <w:rFonts w:ascii="Times New Roman" w:hAnsi="Times New Roman" w:cs="Times New Roman"/>
          <w:sz w:val="24"/>
          <w:szCs w:val="24"/>
        </w:rPr>
        <w:t xml:space="preserve">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0B77FA2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w:t>
      </w:r>
      <w:r w:rsidR="00DA2A7A" w:rsidRPr="00103A61">
        <w:rPr>
          <w:rFonts w:ascii="Times New Roman" w:hAnsi="Times New Roman" w:cs="Times New Roman"/>
          <w:sz w:val="24"/>
          <w:szCs w:val="24"/>
        </w:rPr>
        <w:lastRenderedPageBreak/>
        <w:t xml:space="preserve">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5CC2181F"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 xml:space="preserve">As such, the final affordance </w:t>
      </w:r>
      <w:r w:rsidR="000B2F6D">
        <w:rPr>
          <w:rFonts w:ascii="Times New Roman" w:hAnsi="Times New Roman" w:cs="Times New Roman"/>
          <w:sz w:val="24"/>
          <w:szCs w:val="24"/>
        </w:rPr>
        <w:lastRenderedPageBreak/>
        <w:t xml:space="preserve">dataset contained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19BC88FC"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(Pexman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r w:rsidR="00F9350C" w:rsidRPr="00103A61">
        <w:rPr>
          <w:rFonts w:ascii="Times New Roman" w:hAnsi="Times New Roman" w:cs="Times New Roman"/>
          <w:sz w:val="24"/>
          <w:szCs w:val="24"/>
          <w:highlight w:val="cyan"/>
        </w:rPr>
        <w:t xml:space="preserve">AoA; </w:t>
      </w:r>
      <w:r w:rsidR="00EC3AA2" w:rsidRPr="00103A61">
        <w:rPr>
          <w:rFonts w:ascii="Times New Roman" w:hAnsi="Times New Roman" w:cs="Times New Roman"/>
          <w:sz w:val="24"/>
          <w:szCs w:val="24"/>
          <w:highlight w:val="cyan"/>
        </w:rPr>
        <w:t>Kuperman, Stadthagen-Gonzalez,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Pexman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w:t>
      </w:r>
      <w:r w:rsidR="00B14FAA">
        <w:rPr>
          <w:rFonts w:ascii="Times New Roman" w:hAnsi="Times New Roman" w:cs="Times New Roman"/>
          <w:sz w:val="24"/>
          <w:szCs w:val="24"/>
        </w:rPr>
        <w:lastRenderedPageBreak/>
        <w:t>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043109D8"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0C50FECB" w:rsidR="00620C79" w:rsidRPr="00103A61" w:rsidRDefault="009400B5"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Descriptive data for the cue-affordance pairs is reported in Table </w:t>
      </w:r>
      <w:r w:rsidRPr="009400B5">
        <w:rPr>
          <w:rFonts w:ascii="Times New Roman" w:hAnsi="Times New Roman" w:cs="Times New Roman"/>
          <w:sz w:val="24"/>
          <w:szCs w:val="24"/>
          <w:highlight w:val="green"/>
        </w:rPr>
        <w:t>X</w:t>
      </w:r>
      <w:r>
        <w:rPr>
          <w:rFonts w:ascii="Times New Roman" w:hAnsi="Times New Roman" w:cs="Times New Roman"/>
          <w:sz w:val="24"/>
          <w:szCs w:val="24"/>
        </w:rPr>
        <w:t>. Overall, [POS TYPES] [</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w:t>
      </w:r>
      <w:r>
        <w:rPr>
          <w:rFonts w:ascii="Times New Roman" w:hAnsi="Times New Roman" w:cs="Times New Roman"/>
          <w:b/>
          <w:bCs/>
          <w:sz w:val="24"/>
          <w:szCs w:val="24"/>
        </w:rPr>
        <w:t xml:space="preserve">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McRae, K., Cree, G. S., Seidenberg, M. S., &amp; McNorgan, C. (2005).</w:t>
      </w:r>
      <w:r w:rsidRPr="00287EA2">
        <w:rPr>
          <w:rFonts w:ascii="Times New Roman" w:hAnsi="Times New Roman" w:cs="Times New Roman"/>
          <w:sz w:val="24"/>
          <w:szCs w:val="24"/>
        </w:rPr>
        <w:t xml:space="preserve"> </w:t>
      </w:r>
      <w:r w:rsidRPr="00287EA2">
        <w:rPr>
          <w:rFonts w:ascii="Times New Roman" w:hAnsi="Times New Roman" w:cs="Times New Roman"/>
          <w:sz w:val="24"/>
          <w:szCs w:val="24"/>
        </w:rPr>
        <w:t>Semantic feature production norms for a large set of living and</w:t>
      </w:r>
      <w:r w:rsidRPr="00287EA2">
        <w:rPr>
          <w:rFonts w:ascii="Times New Roman" w:hAnsi="Times New Roman" w:cs="Times New Roman"/>
          <w:sz w:val="24"/>
          <w:szCs w:val="24"/>
        </w:rPr>
        <w:t xml:space="preserve"> </w:t>
      </w:r>
      <w:r w:rsidRPr="00287EA2">
        <w:rPr>
          <w:rFonts w:ascii="Times New Roman" w:hAnsi="Times New Roman" w:cs="Times New Roman"/>
          <w:sz w:val="24"/>
          <w:szCs w:val="24"/>
        </w:rPr>
        <w:t xml:space="preserve">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Nelson, D. L., McEvoy, C. L., &amp; Schreiber, T. A. (2004). The</w:t>
      </w:r>
      <w:r w:rsidRPr="007D65AB">
        <w:rPr>
          <w:rFonts w:ascii="Times New Roman" w:hAnsi="Times New Roman" w:cs="Times New Roman"/>
          <w:sz w:val="24"/>
          <w:szCs w:val="24"/>
        </w:rPr>
        <w:t xml:space="preserve"> </w:t>
      </w:r>
      <w:r w:rsidRPr="007D65AB">
        <w:rPr>
          <w:rFonts w:ascii="Times New Roman" w:hAnsi="Times New Roman" w:cs="Times New Roman"/>
          <w:sz w:val="24"/>
          <w:szCs w:val="24"/>
        </w:rPr>
        <w:t>University of South Florida free association, rhyme, and word</w:t>
      </w:r>
      <w:r w:rsidRPr="007D65AB">
        <w:rPr>
          <w:rFonts w:ascii="Times New Roman" w:hAnsi="Times New Roman" w:cs="Times New Roman"/>
          <w:sz w:val="24"/>
          <w:szCs w:val="24"/>
        </w:rPr>
        <w:t xml:space="preserve"> </w:t>
      </w:r>
      <w:r w:rsidRPr="007D65AB">
        <w:rPr>
          <w:rFonts w:ascii="Times New Roman" w:hAnsi="Times New Roman" w:cs="Times New Roman"/>
          <w:sz w:val="24"/>
          <w:szCs w:val="24"/>
        </w:rPr>
        <w:t xml:space="preserve">fragment norms. </w:t>
      </w:r>
      <w:r w:rsidRPr="007D65AB">
        <w:rPr>
          <w:rFonts w:ascii="Times New Roman" w:hAnsi="Times New Roman" w:cs="Times New Roman"/>
          <w:i/>
          <w:iCs/>
          <w:sz w:val="24"/>
          <w:szCs w:val="24"/>
        </w:rPr>
        <w:t>Behavior Research Methods, Instruments, &amp;</w:t>
      </w:r>
      <w:r w:rsidRPr="007D65AB">
        <w:rPr>
          <w:rFonts w:ascii="Times New Roman" w:hAnsi="Times New Roman" w:cs="Times New Roman"/>
          <w:i/>
          <w:iCs/>
          <w:sz w:val="24"/>
          <w:szCs w:val="24"/>
        </w:rPr>
        <w:t xml:space="preserve"> </w:t>
      </w:r>
      <w:r w:rsidRPr="007D65AB">
        <w:rPr>
          <w:rFonts w:ascii="Times New Roman" w:hAnsi="Times New Roman" w:cs="Times New Roman"/>
          <w:i/>
          <w:iCs/>
          <w:sz w:val="24"/>
          <w:szCs w:val="24"/>
        </w:rPr>
        <w:t>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53B90218" w:rsidR="0073262C" w:rsidRPr="00103A61" w:rsidRDefault="00F9350C" w:rsidP="00287EA2">
            <w:pPr>
              <w:spacing w:line="360" w:lineRule="auto"/>
              <w:jc w:val="center"/>
              <w:rPr>
                <w:rFonts w:ascii="Times New Roman" w:hAnsi="Times New Roman" w:cs="Times New Roman"/>
                <w:sz w:val="24"/>
                <w:szCs w:val="24"/>
              </w:rPr>
            </w:pPr>
            <w:r w:rsidRPr="00FB6068">
              <w:rPr>
                <w:rFonts w:ascii="Times New Roman" w:hAnsi="Times New Roman" w:cs="Times New Roman"/>
                <w:sz w:val="24"/>
                <w:szCs w:val="24"/>
                <w:highlight w:val="yellow"/>
              </w:rPr>
              <w:t>1128</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4"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6"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19C8" w14:textId="77777777" w:rsidR="000A6BE4" w:rsidRDefault="000A6BE4" w:rsidP="00422857">
      <w:pPr>
        <w:spacing w:after="0" w:line="240" w:lineRule="auto"/>
      </w:pPr>
      <w:r>
        <w:separator/>
      </w:r>
    </w:p>
  </w:endnote>
  <w:endnote w:type="continuationSeparator" w:id="0">
    <w:p w14:paraId="4B678CB7" w14:textId="77777777" w:rsidR="000A6BE4" w:rsidRDefault="000A6BE4"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9CB0" w14:textId="77777777" w:rsidR="000A6BE4" w:rsidRDefault="000A6BE4" w:rsidP="00422857">
      <w:pPr>
        <w:spacing w:after="0" w:line="240" w:lineRule="auto"/>
      </w:pPr>
      <w:r>
        <w:separator/>
      </w:r>
    </w:p>
  </w:footnote>
  <w:footnote w:type="continuationSeparator" w:id="0">
    <w:p w14:paraId="1AEDE374" w14:textId="77777777" w:rsidR="000A6BE4" w:rsidRDefault="000A6BE4"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42B2"/>
    <w:rsid w:val="001C4947"/>
    <w:rsid w:val="001E1590"/>
    <w:rsid w:val="001E3D2F"/>
    <w:rsid w:val="001E4C57"/>
    <w:rsid w:val="001F1A87"/>
    <w:rsid w:val="001F361E"/>
    <w:rsid w:val="00212AC3"/>
    <w:rsid w:val="00212D5F"/>
    <w:rsid w:val="0022478A"/>
    <w:rsid w:val="00236134"/>
    <w:rsid w:val="00237E22"/>
    <w:rsid w:val="002575B5"/>
    <w:rsid w:val="002611DA"/>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19C3"/>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D65AB"/>
    <w:rsid w:val="007E31C8"/>
    <w:rsid w:val="007F4CD0"/>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400B5"/>
    <w:rsid w:val="00952D4E"/>
    <w:rsid w:val="00953FF9"/>
    <w:rsid w:val="00956101"/>
    <w:rsid w:val="0097313F"/>
    <w:rsid w:val="009827BF"/>
    <w:rsid w:val="00994D01"/>
    <w:rsid w:val="00994FA9"/>
    <w:rsid w:val="009B36D1"/>
    <w:rsid w:val="009B6BDA"/>
    <w:rsid w:val="009B6F49"/>
    <w:rsid w:val="009C188E"/>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59C0"/>
    <w:rsid w:val="00F82CE8"/>
    <w:rsid w:val="00F9350C"/>
    <w:rsid w:val="00F97294"/>
    <w:rsid w:val="00F97D1C"/>
    <w:rsid w:val="00FB5157"/>
    <w:rsid w:val="00FB6068"/>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8770</TotalTime>
  <Pages>22</Pages>
  <Words>4631</Words>
  <Characters>26399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266</cp:revision>
  <dcterms:created xsi:type="dcterms:W3CDTF">2022-10-30T21:29:00Z</dcterms:created>
  <dcterms:modified xsi:type="dcterms:W3CDTF">2023-09-04T19:57:00Z</dcterms:modified>
</cp:coreProperties>
</file>