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5720CB98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E7C6C">
        <w:rPr>
          <w:rFonts w:ascii="Times New Roman" w:hAnsi="Times New Roman" w:cs="Times New Roman"/>
          <w:sz w:val="24"/>
          <w:szCs w:val="24"/>
        </w:rPr>
        <w:t>arch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 w:rsidR="0036209F">
        <w:rPr>
          <w:rFonts w:ascii="Times New Roman" w:hAnsi="Times New Roman" w:cs="Times New Roman"/>
          <w:sz w:val="24"/>
          <w:szCs w:val="24"/>
        </w:rPr>
        <w:t>1</w:t>
      </w:r>
      <w:r w:rsidR="008054C9">
        <w:rPr>
          <w:rFonts w:ascii="Times New Roman" w:hAnsi="Times New Roman" w:cs="Times New Roman"/>
          <w:sz w:val="24"/>
          <w:szCs w:val="24"/>
        </w:rPr>
        <w:t>9</w:t>
      </w:r>
      <w:r w:rsidR="007C345E" w:rsidRPr="007C34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 w:rsidR="00FE7C6C">
        <w:rPr>
          <w:rFonts w:ascii="Times New Roman" w:hAnsi="Times New Roman" w:cs="Times New Roman"/>
          <w:sz w:val="24"/>
          <w:szCs w:val="24"/>
        </w:rPr>
        <w:t>4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3DA7D4" w14:textId="5CF4A4AA" w:rsidR="008054C9" w:rsidRDefault="008054C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Erin M. Buchanan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575D5744" w14:textId="6E415F5F" w:rsidR="00420844" w:rsidRDefault="008054C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Harrisburg University</w:t>
      </w:r>
    </w:p>
    <w:p w14:paraId="32E9C2A7" w14:textId="1E61A95C" w:rsidR="00420844" w:rsidRDefault="008054C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Harrisburg, PA</w:t>
      </w:r>
    </w:p>
    <w:p w14:paraId="1ECC9BC6" w14:textId="77777777" w:rsidR="008054C9" w:rsidRDefault="008054C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70604D" w14:textId="41A53186" w:rsidR="008054C9" w:rsidRDefault="008054C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Dora Matzke, PhD</w:t>
      </w:r>
    </w:p>
    <w:p w14:paraId="6990805F" w14:textId="16F81453" w:rsidR="008054C9" w:rsidRDefault="008054C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Amsterdam</w:t>
      </w:r>
    </w:p>
    <w:p w14:paraId="186DDBA5" w14:textId="2C7DB2D8" w:rsidR="008054C9" w:rsidRDefault="008054C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Amsterdam, Netherlands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315A3810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Dear Dr</w:t>
      </w:r>
      <w:r w:rsidR="00B15C24">
        <w:rPr>
          <w:rFonts w:ascii="Times New Roman" w:hAnsi="Times New Roman" w:cs="Times New Roman"/>
          <w:sz w:val="24"/>
          <w:szCs w:val="24"/>
        </w:rPr>
        <w:t>.</w:t>
      </w:r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r w:rsidR="008054C9">
        <w:rPr>
          <w:rFonts w:ascii="Times New Roman" w:hAnsi="Times New Roman" w:cs="Times New Roman"/>
          <w:sz w:val="24"/>
          <w:szCs w:val="24"/>
        </w:rPr>
        <w:t xml:space="preserve">Buchanan and </w:t>
      </w:r>
      <w:r w:rsidR="00B15C24">
        <w:rPr>
          <w:rFonts w:ascii="Times New Roman" w:hAnsi="Times New Roman" w:cs="Times New Roman"/>
          <w:sz w:val="24"/>
          <w:szCs w:val="24"/>
        </w:rPr>
        <w:t xml:space="preserve">Dr. </w:t>
      </w:r>
      <w:r w:rsidR="008054C9">
        <w:rPr>
          <w:rFonts w:ascii="Times New Roman" w:hAnsi="Times New Roman" w:cs="Times New Roman"/>
          <w:sz w:val="24"/>
          <w:szCs w:val="24"/>
        </w:rPr>
        <w:t>Matzke</w:t>
      </w:r>
      <w:r w:rsidR="00367373">
        <w:rPr>
          <w:rFonts w:ascii="Times New Roman" w:hAnsi="Times New Roman" w:cs="Times New Roman"/>
          <w:sz w:val="24"/>
          <w:szCs w:val="24"/>
        </w:rPr>
        <w:t>,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B605C09" w:rsidR="00E16739" w:rsidRPr="00FE7C6C" w:rsidRDefault="00FE7C6C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</w:t>
      </w:r>
      <w:r w:rsidR="00690212">
        <w:rPr>
          <w:rFonts w:ascii="Times New Roman" w:hAnsi="Times New Roman" w:cs="Times New Roman"/>
          <w:sz w:val="24"/>
          <w:szCs w:val="24"/>
        </w:rPr>
        <w:t>authors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E7C6C">
        <w:rPr>
          <w:rFonts w:ascii="Times New Roman" w:hAnsi="Times New Roman" w:cs="Times New Roman"/>
          <w:sz w:val="24"/>
          <w:szCs w:val="24"/>
        </w:rPr>
        <w:t>Affordance Norms for 2825 Concrete Nouns</w:t>
      </w:r>
      <w:r w:rsidR="00DA67BE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>
        <w:rPr>
          <w:rFonts w:ascii="Times New Roman" w:hAnsi="Times New Roman" w:cs="Times New Roman"/>
          <w:sz w:val="24"/>
          <w:szCs w:val="24"/>
        </w:rPr>
        <w:t>for</w:t>
      </w:r>
      <w:r w:rsidR="00615628"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 w:rsidR="00615628"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8054C9">
        <w:rPr>
          <w:rFonts w:ascii="Times New Roman" w:hAnsi="Times New Roman" w:cs="Times New Roman"/>
          <w:i/>
          <w:sz w:val="24"/>
          <w:szCs w:val="24"/>
        </w:rPr>
        <w:t>Behavior Research Methods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341D1C54" w14:textId="157720D7" w:rsidR="00F25471" w:rsidRDefault="00595B6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21C40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E05">
        <w:rPr>
          <w:rFonts w:ascii="Times New Roman" w:hAnsi="Times New Roman" w:cs="Times New Roman"/>
          <w:sz w:val="24"/>
          <w:szCs w:val="24"/>
        </w:rPr>
        <w:t xml:space="preserve">details </w:t>
      </w:r>
      <w:r w:rsidR="00F8026D">
        <w:rPr>
          <w:rFonts w:ascii="Times New Roman" w:hAnsi="Times New Roman" w:cs="Times New Roman"/>
          <w:sz w:val="24"/>
          <w:szCs w:val="24"/>
        </w:rPr>
        <w:t>a</w:t>
      </w:r>
      <w:r w:rsidR="00505571">
        <w:rPr>
          <w:rFonts w:ascii="Times New Roman" w:hAnsi="Times New Roman" w:cs="Times New Roman"/>
          <w:sz w:val="24"/>
          <w:szCs w:val="24"/>
        </w:rPr>
        <w:t xml:space="preserve"> </w:t>
      </w:r>
      <w:r w:rsidR="00D558A7">
        <w:rPr>
          <w:rFonts w:ascii="Times New Roman" w:hAnsi="Times New Roman" w:cs="Times New Roman"/>
          <w:sz w:val="24"/>
          <w:szCs w:val="24"/>
        </w:rPr>
        <w:t>recently</w:t>
      </w:r>
      <w:r w:rsidR="00505571">
        <w:rPr>
          <w:rFonts w:ascii="Times New Roman" w:hAnsi="Times New Roman" w:cs="Times New Roman"/>
          <w:sz w:val="24"/>
          <w:szCs w:val="24"/>
        </w:rPr>
        <w:t xml:space="preserve"> developed</w:t>
      </w:r>
      <w:r w:rsidR="00F8026D">
        <w:rPr>
          <w:rFonts w:ascii="Times New Roman" w:hAnsi="Times New Roman" w:cs="Times New Roman"/>
          <w:sz w:val="24"/>
          <w:szCs w:val="24"/>
        </w:rPr>
        <w:t xml:space="preserve"> </w:t>
      </w:r>
      <w:r w:rsidR="00D558A7">
        <w:rPr>
          <w:rFonts w:ascii="Times New Roman" w:hAnsi="Times New Roman" w:cs="Times New Roman"/>
          <w:sz w:val="24"/>
          <w:szCs w:val="24"/>
        </w:rPr>
        <w:t xml:space="preserve">norm set </w:t>
      </w:r>
      <w:r w:rsidR="00C16B9D">
        <w:rPr>
          <w:rFonts w:ascii="Times New Roman" w:hAnsi="Times New Roman" w:cs="Times New Roman"/>
          <w:sz w:val="24"/>
          <w:szCs w:val="24"/>
        </w:rPr>
        <w:t>measuring</w:t>
      </w:r>
      <w:r w:rsidR="00F8026D">
        <w:rPr>
          <w:rFonts w:ascii="Times New Roman" w:hAnsi="Times New Roman" w:cs="Times New Roman"/>
          <w:sz w:val="24"/>
          <w:szCs w:val="24"/>
        </w:rPr>
        <w:t xml:space="preserve"> affordances, which re</w:t>
      </w:r>
      <w:r w:rsidR="00D558A7">
        <w:rPr>
          <w:rFonts w:ascii="Times New Roman" w:hAnsi="Times New Roman" w:cs="Times New Roman"/>
          <w:sz w:val="24"/>
          <w:szCs w:val="24"/>
        </w:rPr>
        <w:t>flec</w:t>
      </w:r>
      <w:r w:rsidR="00F8026D">
        <w:rPr>
          <w:rFonts w:ascii="Times New Roman" w:hAnsi="Times New Roman" w:cs="Times New Roman"/>
          <w:sz w:val="24"/>
          <w:szCs w:val="24"/>
        </w:rPr>
        <w:t xml:space="preserve">t </w:t>
      </w:r>
      <w:r w:rsidR="00000FD6">
        <w:rPr>
          <w:rFonts w:ascii="Times New Roman" w:hAnsi="Times New Roman" w:cs="Times New Roman"/>
          <w:sz w:val="24"/>
          <w:szCs w:val="24"/>
        </w:rPr>
        <w:t xml:space="preserve">the interactive relations between actors and objects. </w:t>
      </w:r>
      <w:r w:rsidR="00C16B9D">
        <w:rPr>
          <w:rFonts w:ascii="Times New Roman" w:hAnsi="Times New Roman" w:cs="Times New Roman"/>
          <w:sz w:val="24"/>
          <w:szCs w:val="24"/>
        </w:rPr>
        <w:t>In doing so, we present</w:t>
      </w:r>
      <w:r w:rsidR="00000FD6">
        <w:rPr>
          <w:rFonts w:ascii="Times New Roman" w:hAnsi="Times New Roman" w:cs="Times New Roman"/>
          <w:sz w:val="24"/>
          <w:szCs w:val="24"/>
        </w:rPr>
        <w:t xml:space="preserve"> three affordance measures: Affordance Strength (AFS), Affordance Proportion (AFP), and Affordance Set Size (AFSS). First, AFS and AFP</w:t>
      </w:r>
      <w:r w:rsidR="00690212">
        <w:rPr>
          <w:rFonts w:ascii="Times New Roman" w:hAnsi="Times New Roman" w:cs="Times New Roman"/>
          <w:sz w:val="24"/>
          <w:szCs w:val="24"/>
        </w:rPr>
        <w:t xml:space="preserve"> reflect</w:t>
      </w:r>
      <w:r w:rsidR="00000FD6">
        <w:rPr>
          <w:rFonts w:ascii="Times New Roman" w:hAnsi="Times New Roman" w:cs="Times New Roman"/>
          <w:sz w:val="24"/>
          <w:szCs w:val="24"/>
        </w:rPr>
        <w:t xml:space="preserve"> the probability of an object eliciting a specific action. Second, AFSS measures the total number of affordances associated with each object. </w:t>
      </w:r>
      <w:r w:rsidR="00C16B9D">
        <w:rPr>
          <w:rFonts w:ascii="Times New Roman" w:hAnsi="Times New Roman" w:cs="Times New Roman"/>
          <w:sz w:val="24"/>
          <w:szCs w:val="24"/>
        </w:rPr>
        <w:t>Unlike existing measures of object interactivity which have traditionally relied upon Likert scale ratings (e.g., Body-Object Interaction</w:t>
      </w:r>
      <w:r w:rsidR="00777542">
        <w:rPr>
          <w:rFonts w:ascii="Times New Roman" w:hAnsi="Times New Roman" w:cs="Times New Roman"/>
          <w:sz w:val="24"/>
          <w:szCs w:val="24"/>
        </w:rPr>
        <w:t xml:space="preserve"> </w:t>
      </w:r>
      <w:r w:rsidR="007F778B">
        <w:rPr>
          <w:rFonts w:ascii="Times New Roman" w:hAnsi="Times New Roman" w:cs="Times New Roman"/>
          <w:sz w:val="24"/>
          <w:szCs w:val="24"/>
        </w:rPr>
        <w:t>[BOI]</w:t>
      </w:r>
      <w:r w:rsidR="00C16B9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16B9D">
        <w:rPr>
          <w:rFonts w:ascii="Times New Roman" w:hAnsi="Times New Roman" w:cs="Times New Roman"/>
          <w:sz w:val="24"/>
          <w:szCs w:val="24"/>
        </w:rPr>
        <w:t>Pexman</w:t>
      </w:r>
      <w:proofErr w:type="spellEnd"/>
      <w:r w:rsidR="00C16B9D">
        <w:rPr>
          <w:rFonts w:ascii="Times New Roman" w:hAnsi="Times New Roman" w:cs="Times New Roman"/>
          <w:sz w:val="24"/>
          <w:szCs w:val="24"/>
        </w:rPr>
        <w:t xml:space="preserve"> et al., 2019), our affordance </w:t>
      </w:r>
      <w:r w:rsidR="00690212">
        <w:rPr>
          <w:rFonts w:ascii="Times New Roman" w:hAnsi="Times New Roman" w:cs="Times New Roman"/>
          <w:sz w:val="24"/>
          <w:szCs w:val="24"/>
        </w:rPr>
        <w:t>measures were developed</w:t>
      </w:r>
      <w:r w:rsidR="00C16B9D">
        <w:rPr>
          <w:rFonts w:ascii="Times New Roman" w:hAnsi="Times New Roman" w:cs="Times New Roman"/>
          <w:sz w:val="24"/>
          <w:szCs w:val="24"/>
        </w:rPr>
        <w:t xml:space="preserve"> </w:t>
      </w:r>
      <w:r w:rsidR="00690212">
        <w:rPr>
          <w:rFonts w:ascii="Times New Roman" w:hAnsi="Times New Roman" w:cs="Times New Roman"/>
          <w:sz w:val="24"/>
          <w:szCs w:val="24"/>
        </w:rPr>
        <w:t>using</w:t>
      </w:r>
      <w:r w:rsidR="00C16B9D">
        <w:rPr>
          <w:rFonts w:ascii="Times New Roman" w:hAnsi="Times New Roman" w:cs="Times New Roman"/>
          <w:sz w:val="24"/>
          <w:szCs w:val="24"/>
        </w:rPr>
        <w:t xml:space="preserve"> an open-ended response format, which allowed us to capture important qualitative information such as the context in which actions occur. </w:t>
      </w:r>
      <w:r w:rsidR="003C5784">
        <w:rPr>
          <w:rFonts w:ascii="Times New Roman" w:hAnsi="Times New Roman" w:cs="Times New Roman"/>
          <w:sz w:val="24"/>
          <w:szCs w:val="24"/>
        </w:rPr>
        <w:t>Subsequent</w:t>
      </w:r>
      <w:r w:rsidR="00000FD6">
        <w:rPr>
          <w:rFonts w:ascii="Times New Roman" w:hAnsi="Times New Roman" w:cs="Times New Roman"/>
          <w:sz w:val="24"/>
          <w:szCs w:val="24"/>
        </w:rPr>
        <w:t xml:space="preserve"> analyses demonstrated that our affordance measures were distinct from other measures of relatedness (e.g., cosine similarity and forward association strength)</w:t>
      </w:r>
      <w:r w:rsidR="00C16B9D">
        <w:rPr>
          <w:rFonts w:ascii="Times New Roman" w:hAnsi="Times New Roman" w:cs="Times New Roman"/>
          <w:sz w:val="24"/>
          <w:szCs w:val="24"/>
        </w:rPr>
        <w:t xml:space="preserve"> and were separate from BOI, leading us to conclude that </w:t>
      </w:r>
      <w:r w:rsidR="00000FD6">
        <w:rPr>
          <w:rFonts w:ascii="Times New Roman" w:hAnsi="Times New Roman" w:cs="Times New Roman"/>
          <w:sz w:val="24"/>
          <w:szCs w:val="24"/>
        </w:rPr>
        <w:t xml:space="preserve">affordance properties likely reflect a separate construct. </w:t>
      </w:r>
      <w:r w:rsidR="00D76341">
        <w:rPr>
          <w:rFonts w:ascii="Times New Roman" w:hAnsi="Times New Roman" w:cs="Times New Roman"/>
          <w:sz w:val="24"/>
          <w:szCs w:val="24"/>
        </w:rPr>
        <w:t xml:space="preserve">Finally, </w:t>
      </w:r>
      <w:r w:rsidR="00C16B9D">
        <w:rPr>
          <w:rFonts w:ascii="Times New Roman" w:hAnsi="Times New Roman" w:cs="Times New Roman"/>
          <w:sz w:val="24"/>
          <w:szCs w:val="24"/>
        </w:rPr>
        <w:t xml:space="preserve">in addition to presenting this dataset, </w:t>
      </w:r>
      <w:r w:rsidR="00D76341">
        <w:rPr>
          <w:rFonts w:ascii="Times New Roman" w:hAnsi="Times New Roman" w:cs="Times New Roman"/>
          <w:sz w:val="24"/>
          <w:szCs w:val="24"/>
        </w:rPr>
        <w:t xml:space="preserve">we have developed a corresponding </w:t>
      </w:r>
      <w:r w:rsidR="00D76341" w:rsidRPr="00D76341">
        <w:rPr>
          <w:rFonts w:ascii="Times New Roman" w:hAnsi="Times New Roman" w:cs="Times New Roman"/>
          <w:i/>
          <w:iCs/>
          <w:sz w:val="24"/>
          <w:szCs w:val="24"/>
        </w:rPr>
        <w:t>R Shiny</w:t>
      </w:r>
      <w:r w:rsidR="00D76341">
        <w:rPr>
          <w:rFonts w:ascii="Times New Roman" w:hAnsi="Times New Roman" w:cs="Times New Roman"/>
          <w:sz w:val="24"/>
          <w:szCs w:val="24"/>
        </w:rPr>
        <w:t xml:space="preserve"> application which facilitates exploration of the final norm set</w:t>
      </w:r>
      <w:r w:rsidR="00444E12">
        <w:rPr>
          <w:rFonts w:ascii="Times New Roman" w:hAnsi="Times New Roman" w:cs="Times New Roman"/>
          <w:sz w:val="24"/>
          <w:szCs w:val="24"/>
        </w:rPr>
        <w:t xml:space="preserve"> by </w:t>
      </w:r>
      <w:r w:rsidR="00183567">
        <w:rPr>
          <w:rFonts w:ascii="Times New Roman" w:hAnsi="Times New Roman" w:cs="Times New Roman"/>
          <w:sz w:val="24"/>
          <w:szCs w:val="24"/>
        </w:rPr>
        <w:t>interested researchers</w:t>
      </w:r>
      <w:r w:rsidR="00D76341">
        <w:rPr>
          <w:rFonts w:ascii="Times New Roman" w:hAnsi="Times New Roman" w:cs="Times New Roman"/>
          <w:sz w:val="24"/>
          <w:szCs w:val="24"/>
        </w:rPr>
        <w:t>.</w:t>
      </w:r>
      <w:r w:rsidR="00C16B9D">
        <w:rPr>
          <w:rFonts w:ascii="Times New Roman" w:hAnsi="Times New Roman" w:cs="Times New Roman"/>
          <w:sz w:val="24"/>
          <w:szCs w:val="24"/>
        </w:rPr>
        <w:t xml:space="preserve"> Thus, our affordance norms are freely available and easily accessible.</w:t>
      </w:r>
    </w:p>
    <w:p w14:paraId="618CEA41" w14:textId="77777777" w:rsidR="00000FD6" w:rsidRDefault="00000FD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6B5B10B4" w:rsidR="000D4DF2" w:rsidRPr="000D4DF2" w:rsidRDefault="005B0703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this work </w:t>
      </w:r>
      <w:r w:rsidR="00D76341">
        <w:rPr>
          <w:rFonts w:ascii="Times New Roman" w:hAnsi="Times New Roman" w:cs="Times New Roman"/>
          <w:sz w:val="24"/>
          <w:szCs w:val="24"/>
        </w:rPr>
        <w:t xml:space="preserve">makes substantive empirical and methodological contributions </w:t>
      </w:r>
      <w:r w:rsidR="003C5784">
        <w:rPr>
          <w:rFonts w:ascii="Times New Roman" w:hAnsi="Times New Roman" w:cs="Times New Roman"/>
          <w:sz w:val="24"/>
          <w:szCs w:val="24"/>
        </w:rPr>
        <w:t xml:space="preserve">while also </w:t>
      </w:r>
      <w:r w:rsidR="00D76341">
        <w:rPr>
          <w:rFonts w:ascii="Times New Roman" w:hAnsi="Times New Roman" w:cs="Times New Roman"/>
          <w:sz w:val="24"/>
          <w:szCs w:val="24"/>
        </w:rPr>
        <w:t>provid</w:t>
      </w:r>
      <w:r w:rsidR="003C5784">
        <w:rPr>
          <w:rFonts w:ascii="Times New Roman" w:hAnsi="Times New Roman" w:cs="Times New Roman"/>
          <w:sz w:val="24"/>
          <w:szCs w:val="24"/>
        </w:rPr>
        <w:t xml:space="preserve">ing </w:t>
      </w:r>
      <w:r w:rsidR="00D76341">
        <w:rPr>
          <w:rFonts w:ascii="Times New Roman" w:hAnsi="Times New Roman" w:cs="Times New Roman"/>
          <w:sz w:val="24"/>
          <w:szCs w:val="24"/>
        </w:rPr>
        <w:t xml:space="preserve">important </w:t>
      </w:r>
      <w:r w:rsidR="003C5784">
        <w:rPr>
          <w:rFonts w:ascii="Times New Roman" w:hAnsi="Times New Roman" w:cs="Times New Roman"/>
          <w:sz w:val="24"/>
          <w:szCs w:val="24"/>
        </w:rPr>
        <w:t>measures</w:t>
      </w:r>
      <w:r w:rsidR="00D76341">
        <w:rPr>
          <w:rFonts w:ascii="Times New Roman" w:hAnsi="Times New Roman" w:cs="Times New Roman"/>
          <w:sz w:val="24"/>
          <w:szCs w:val="24"/>
        </w:rPr>
        <w:t xml:space="preserve"> which will be useful </w:t>
      </w:r>
      <w:r w:rsidR="003C5784">
        <w:rPr>
          <w:rFonts w:ascii="Times New Roman" w:hAnsi="Times New Roman" w:cs="Times New Roman"/>
          <w:sz w:val="24"/>
          <w:szCs w:val="24"/>
        </w:rPr>
        <w:t>for</w:t>
      </w:r>
      <w:r w:rsidR="00D76341">
        <w:rPr>
          <w:rFonts w:ascii="Times New Roman" w:hAnsi="Times New Roman" w:cs="Times New Roman"/>
          <w:sz w:val="24"/>
          <w:szCs w:val="24"/>
        </w:rPr>
        <w:t xml:space="preserve"> future research </w:t>
      </w:r>
      <w:r w:rsidR="003C5784">
        <w:rPr>
          <w:rFonts w:ascii="Times New Roman" w:hAnsi="Times New Roman" w:cs="Times New Roman"/>
          <w:sz w:val="24"/>
          <w:szCs w:val="24"/>
        </w:rPr>
        <w:t xml:space="preserve">on memory, language, and perception. </w:t>
      </w:r>
      <w:r w:rsidR="00D558A7">
        <w:rPr>
          <w:rFonts w:ascii="Times New Roman" w:hAnsi="Times New Roman" w:cs="Times New Roman"/>
          <w:sz w:val="24"/>
          <w:szCs w:val="24"/>
        </w:rPr>
        <w:t xml:space="preserve">Importantly, to </w:t>
      </w:r>
      <w:r w:rsidR="00C16B9D">
        <w:rPr>
          <w:rFonts w:ascii="Times New Roman" w:hAnsi="Times New Roman" w:cs="Times New Roman"/>
          <w:sz w:val="24"/>
          <w:szCs w:val="24"/>
        </w:rPr>
        <w:t>the best</w:t>
      </w:r>
      <w:r w:rsidR="00D558A7">
        <w:rPr>
          <w:rFonts w:ascii="Times New Roman" w:hAnsi="Times New Roman" w:cs="Times New Roman"/>
          <w:sz w:val="24"/>
          <w:szCs w:val="24"/>
        </w:rPr>
        <w:t xml:space="preserve"> of our knowledge, this dataset reflects the first attempt </w:t>
      </w:r>
      <w:r w:rsidR="00C16B9D">
        <w:rPr>
          <w:rFonts w:ascii="Times New Roman" w:hAnsi="Times New Roman" w:cs="Times New Roman"/>
          <w:sz w:val="24"/>
          <w:szCs w:val="24"/>
        </w:rPr>
        <w:t>to</w:t>
      </w:r>
      <w:r w:rsidR="00D558A7">
        <w:rPr>
          <w:rFonts w:ascii="Times New Roman" w:hAnsi="Times New Roman" w:cs="Times New Roman"/>
          <w:sz w:val="24"/>
          <w:szCs w:val="24"/>
        </w:rPr>
        <w:t xml:space="preserve"> norm affordance properties.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>, and we</w:t>
      </w:r>
      <w:r w:rsidR="00BE679F">
        <w:rPr>
          <w:rFonts w:ascii="Times New Roman" w:hAnsi="Times New Roman" w:cs="Times New Roman"/>
          <w:sz w:val="24"/>
          <w:szCs w:val="24"/>
        </w:rPr>
        <w:t xml:space="preserve"> </w:t>
      </w:r>
      <w:r w:rsidR="00AF7543">
        <w:rPr>
          <w:rFonts w:ascii="Times New Roman" w:hAnsi="Times New Roman" w:cs="Times New Roman"/>
          <w:sz w:val="24"/>
          <w:szCs w:val="24"/>
        </w:rPr>
        <w:t xml:space="preserve">have </w:t>
      </w:r>
      <w:r w:rsidR="00BE679F">
        <w:rPr>
          <w:rFonts w:ascii="Times New Roman" w:hAnsi="Times New Roman" w:cs="Times New Roman"/>
          <w:sz w:val="24"/>
          <w:szCs w:val="24"/>
        </w:rPr>
        <w:t>no conflicts of interest</w:t>
      </w:r>
      <w:r w:rsidR="00AF7543">
        <w:rPr>
          <w:rFonts w:ascii="Times New Roman" w:hAnsi="Times New Roman" w:cs="Times New Roman"/>
          <w:sz w:val="24"/>
          <w:szCs w:val="24"/>
        </w:rPr>
        <w:t xml:space="preserve"> to disclose</w:t>
      </w:r>
      <w:r w:rsidR="00BE679F">
        <w:rPr>
          <w:rFonts w:ascii="Times New Roman" w:hAnsi="Times New Roman" w:cs="Times New Roman"/>
          <w:sz w:val="24"/>
          <w:szCs w:val="24"/>
        </w:rPr>
        <w:t>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8054C9">
        <w:rPr>
          <w:rFonts w:ascii="Times New Roman" w:hAnsi="Times New Roman" w:cs="Times New Roman"/>
          <w:i/>
          <w:sz w:val="24"/>
          <w:szCs w:val="24"/>
        </w:rPr>
        <w:t>Behavior Research Methods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1927B51E" w:rsidR="00072EA9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14:paraId="1DE45564" w14:textId="107B220B" w:rsidR="00FE7C6C" w:rsidRPr="00437331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4816C234" w:rsidR="00072EA9" w:rsidRPr="00437331" w:rsidRDefault="00FE7C6C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3F53A410" w14:textId="3A04E177" w:rsidR="00C87F12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FE7C6C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0B7F7070" w14:textId="330927AB" w:rsidR="008054C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2D9942E7" w:rsidR="00615628" w:rsidRPr="00615628" w:rsidRDefault="00FE7C6C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615628" w:rsidRPr="00615628">
        <w:rPr>
          <w:rFonts w:ascii="Times New Roman" w:hAnsi="Times New Roman" w:cs="Times New Roman"/>
          <w:sz w:val="24"/>
          <w:szCs w:val="24"/>
        </w:rPr>
        <w:t xml:space="preserve">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28F5E3A1" w14:textId="6080687C" w:rsidR="000F4F64" w:rsidRPr="00615628" w:rsidRDefault="000F4F64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0D054B8E" w:rsidR="00072EA9" w:rsidRDefault="00072EA9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04FFEB" w14:textId="250F3DFC" w:rsidR="00FE7C6C" w:rsidRDefault="00FE7C6C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 Hajnal, PhD</w:t>
      </w:r>
    </w:p>
    <w:p w14:paraId="345E125D" w14:textId="6E0E8736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Professor</w:t>
      </w:r>
    </w:p>
    <w:p w14:paraId="17F33B0D" w14:textId="77777777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692D1D37" w14:textId="77777777" w:rsidR="00FE7C6C" w:rsidRPr="00615628" w:rsidRDefault="00FE7C6C" w:rsidP="00FE7C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745332" w14:textId="4DCFB466" w:rsidR="00FE7C6C" w:rsidRPr="00437331" w:rsidRDefault="000F4F64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alen.hajnal@usm.edu</w:t>
      </w:r>
    </w:p>
    <w:sectPr w:rsidR="00FE7C6C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00FD6"/>
    <w:rsid w:val="00034ECA"/>
    <w:rsid w:val="00057E27"/>
    <w:rsid w:val="00072EA9"/>
    <w:rsid w:val="000743FA"/>
    <w:rsid w:val="000B26B2"/>
    <w:rsid w:val="000D1E85"/>
    <w:rsid w:val="000D4DF2"/>
    <w:rsid w:val="000E7C87"/>
    <w:rsid w:val="000F4F64"/>
    <w:rsid w:val="00120F4C"/>
    <w:rsid w:val="00157BF5"/>
    <w:rsid w:val="00183567"/>
    <w:rsid w:val="00184700"/>
    <w:rsid w:val="001966FA"/>
    <w:rsid w:val="001A4D3F"/>
    <w:rsid w:val="001A7BCE"/>
    <w:rsid w:val="001D3711"/>
    <w:rsid w:val="001F5D8E"/>
    <w:rsid w:val="002246D6"/>
    <w:rsid w:val="00257F0C"/>
    <w:rsid w:val="00263EAD"/>
    <w:rsid w:val="00295BB7"/>
    <w:rsid w:val="002B15CC"/>
    <w:rsid w:val="002D4BEE"/>
    <w:rsid w:val="002E0686"/>
    <w:rsid w:val="00315A2D"/>
    <w:rsid w:val="003346C9"/>
    <w:rsid w:val="003439BE"/>
    <w:rsid w:val="0036209F"/>
    <w:rsid w:val="0036382E"/>
    <w:rsid w:val="00367373"/>
    <w:rsid w:val="00393823"/>
    <w:rsid w:val="003A2FF5"/>
    <w:rsid w:val="003C5784"/>
    <w:rsid w:val="003D6569"/>
    <w:rsid w:val="003F17FE"/>
    <w:rsid w:val="003F710E"/>
    <w:rsid w:val="00420844"/>
    <w:rsid w:val="00437331"/>
    <w:rsid w:val="00444E12"/>
    <w:rsid w:val="00493962"/>
    <w:rsid w:val="0049736F"/>
    <w:rsid w:val="004C63DE"/>
    <w:rsid w:val="00505571"/>
    <w:rsid w:val="00563D02"/>
    <w:rsid w:val="005734D6"/>
    <w:rsid w:val="00587510"/>
    <w:rsid w:val="00595B69"/>
    <w:rsid w:val="005B0703"/>
    <w:rsid w:val="005F1C3B"/>
    <w:rsid w:val="0061386F"/>
    <w:rsid w:val="00615628"/>
    <w:rsid w:val="006303FA"/>
    <w:rsid w:val="00632B46"/>
    <w:rsid w:val="006766E1"/>
    <w:rsid w:val="006851DC"/>
    <w:rsid w:val="00690212"/>
    <w:rsid w:val="006A73BA"/>
    <w:rsid w:val="006B24D2"/>
    <w:rsid w:val="006E1A88"/>
    <w:rsid w:val="00701753"/>
    <w:rsid w:val="00721C40"/>
    <w:rsid w:val="00777542"/>
    <w:rsid w:val="007C345E"/>
    <w:rsid w:val="007D2CA5"/>
    <w:rsid w:val="007F3F74"/>
    <w:rsid w:val="007F778B"/>
    <w:rsid w:val="008054C9"/>
    <w:rsid w:val="008312CB"/>
    <w:rsid w:val="008467BD"/>
    <w:rsid w:val="00860FCF"/>
    <w:rsid w:val="008748BE"/>
    <w:rsid w:val="00881B92"/>
    <w:rsid w:val="008B34D9"/>
    <w:rsid w:val="008C1C69"/>
    <w:rsid w:val="008C6B1F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B774C"/>
    <w:rsid w:val="00AC13E6"/>
    <w:rsid w:val="00AE6DB8"/>
    <w:rsid w:val="00AF7543"/>
    <w:rsid w:val="00B01D09"/>
    <w:rsid w:val="00B05EE8"/>
    <w:rsid w:val="00B0666C"/>
    <w:rsid w:val="00B15C24"/>
    <w:rsid w:val="00B27D3C"/>
    <w:rsid w:val="00B5484F"/>
    <w:rsid w:val="00B566FD"/>
    <w:rsid w:val="00B9778D"/>
    <w:rsid w:val="00BA4936"/>
    <w:rsid w:val="00BB0833"/>
    <w:rsid w:val="00BC3458"/>
    <w:rsid w:val="00BE679F"/>
    <w:rsid w:val="00C16B9D"/>
    <w:rsid w:val="00C35F67"/>
    <w:rsid w:val="00C37CAA"/>
    <w:rsid w:val="00C40071"/>
    <w:rsid w:val="00C87F12"/>
    <w:rsid w:val="00CB0F04"/>
    <w:rsid w:val="00CC3537"/>
    <w:rsid w:val="00D01344"/>
    <w:rsid w:val="00D407F0"/>
    <w:rsid w:val="00D528A7"/>
    <w:rsid w:val="00D558A7"/>
    <w:rsid w:val="00D60507"/>
    <w:rsid w:val="00D76341"/>
    <w:rsid w:val="00D7744E"/>
    <w:rsid w:val="00DA67BE"/>
    <w:rsid w:val="00DC5211"/>
    <w:rsid w:val="00E13239"/>
    <w:rsid w:val="00E144F5"/>
    <w:rsid w:val="00E16739"/>
    <w:rsid w:val="00E40C40"/>
    <w:rsid w:val="00E550D1"/>
    <w:rsid w:val="00E86009"/>
    <w:rsid w:val="00E91B7C"/>
    <w:rsid w:val="00EA6A7B"/>
    <w:rsid w:val="00ED5DDE"/>
    <w:rsid w:val="00F25471"/>
    <w:rsid w:val="00F76E05"/>
    <w:rsid w:val="00F773C1"/>
    <w:rsid w:val="00F8026D"/>
    <w:rsid w:val="00F805D8"/>
    <w:rsid w:val="00F970E1"/>
    <w:rsid w:val="00FE7C6C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5</cp:revision>
  <dcterms:created xsi:type="dcterms:W3CDTF">2024-03-13T02:27:00Z</dcterms:created>
  <dcterms:modified xsi:type="dcterms:W3CDTF">2024-03-19T20:51:00Z</dcterms:modified>
</cp:coreProperties>
</file>