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14EFF" w14:textId="0BEAF921" w:rsidR="00CC6923" w:rsidRPr="00437331" w:rsidRDefault="00CC6923" w:rsidP="00CC692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May </w:t>
      </w:r>
      <w:r w:rsidR="00387C47">
        <w:rPr>
          <w:rFonts w:ascii="Times New Roman" w:hAnsi="Times New Roman" w:cs="Times New Roman"/>
          <w:sz w:val="24"/>
          <w:szCs w:val="24"/>
        </w:rPr>
        <w:t>24</w:t>
      </w:r>
      <w:r w:rsidR="00387C47">
        <w:rPr>
          <w:rFonts w:ascii="Times New Roman" w:hAnsi="Times New Roman" w:cs="Times New Roman"/>
          <w:sz w:val="24"/>
          <w:szCs w:val="24"/>
          <w:vertAlign w:val="superscript"/>
        </w:rPr>
        <w:t>th</w:t>
      </w:r>
      <w:r>
        <w:rPr>
          <w:rFonts w:ascii="Times New Roman" w:hAnsi="Times New Roman" w:cs="Times New Roman"/>
          <w:sz w:val="24"/>
          <w:szCs w:val="24"/>
        </w:rPr>
        <w:t>, 2024</w:t>
      </w:r>
    </w:p>
    <w:p w14:paraId="47C05265" w14:textId="77777777" w:rsidR="00CC6923" w:rsidRPr="00437331" w:rsidRDefault="00CC6923" w:rsidP="00CC6923">
      <w:pPr>
        <w:spacing w:line="240" w:lineRule="auto"/>
        <w:contextualSpacing/>
        <w:rPr>
          <w:rFonts w:ascii="Times New Roman" w:hAnsi="Times New Roman" w:cs="Times New Roman"/>
          <w:sz w:val="24"/>
          <w:szCs w:val="24"/>
        </w:rPr>
      </w:pPr>
    </w:p>
    <w:p w14:paraId="3825CAA7" w14:textId="638ABC88" w:rsidR="00CC6923" w:rsidRDefault="00CC6923" w:rsidP="00CC692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r w:rsidRPr="00CC6923">
        <w:rPr>
          <w:rFonts w:ascii="Times New Roman" w:hAnsi="Times New Roman" w:cs="Times New Roman"/>
          <w:sz w:val="24"/>
          <w:szCs w:val="24"/>
        </w:rPr>
        <w:t>Marco Marelli</w:t>
      </w:r>
      <w:r>
        <w:rPr>
          <w:rFonts w:ascii="Times New Roman" w:hAnsi="Times New Roman" w:cs="Times New Roman"/>
          <w:sz w:val="24"/>
          <w:szCs w:val="24"/>
        </w:rPr>
        <w:t>, PhD</w:t>
      </w:r>
    </w:p>
    <w:p w14:paraId="1CDC39F8" w14:textId="2DD42D2F" w:rsidR="00CC6923" w:rsidRDefault="00CC6923" w:rsidP="00CC6923">
      <w:pPr>
        <w:spacing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47A895A4" w14:textId="1D05F921" w:rsidR="00CC6923" w:rsidRPr="00B55CDF" w:rsidRDefault="00CC6923" w:rsidP="00CC6923">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Behavior Research Methods</w:t>
      </w:r>
    </w:p>
    <w:p w14:paraId="29819769" w14:textId="77777777" w:rsidR="00CC6923" w:rsidRPr="00437331" w:rsidRDefault="00CC6923" w:rsidP="00CC6923">
      <w:pPr>
        <w:spacing w:line="240" w:lineRule="auto"/>
        <w:contextualSpacing/>
        <w:rPr>
          <w:rFonts w:ascii="Times New Roman" w:hAnsi="Times New Roman" w:cs="Times New Roman"/>
          <w:sz w:val="24"/>
          <w:szCs w:val="24"/>
        </w:rPr>
      </w:pPr>
    </w:p>
    <w:p w14:paraId="6B9A6106" w14:textId="57BA623A" w:rsidR="00CC6923" w:rsidRPr="00437331" w:rsidRDefault="00CC6923" w:rsidP="00CC6923">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w:t>
      </w:r>
      <w:proofErr w:type="gramStart"/>
      <w:r w:rsidRPr="00437331">
        <w:rPr>
          <w:rFonts w:ascii="Times New Roman" w:hAnsi="Times New Roman" w:cs="Times New Roman"/>
          <w:sz w:val="24"/>
          <w:szCs w:val="24"/>
        </w:rPr>
        <w:t>Dr.</w:t>
      </w:r>
      <w:proofErr w:type="gramEnd"/>
      <w:r w:rsidRPr="00437331">
        <w:rPr>
          <w:rFonts w:ascii="Times New Roman" w:hAnsi="Times New Roman" w:cs="Times New Roman"/>
          <w:sz w:val="24"/>
          <w:szCs w:val="24"/>
        </w:rPr>
        <w:t xml:space="preserve"> </w:t>
      </w:r>
      <w:r>
        <w:rPr>
          <w:rFonts w:ascii="Times New Roman" w:hAnsi="Times New Roman" w:cs="Times New Roman"/>
          <w:sz w:val="24"/>
          <w:szCs w:val="24"/>
        </w:rPr>
        <w:t>Marelli</w:t>
      </w:r>
      <w:r w:rsidRPr="00437331">
        <w:rPr>
          <w:rFonts w:ascii="Times New Roman" w:hAnsi="Times New Roman" w:cs="Times New Roman"/>
          <w:sz w:val="24"/>
          <w:szCs w:val="24"/>
        </w:rPr>
        <w:t>:</w:t>
      </w:r>
    </w:p>
    <w:p w14:paraId="1C8900C5" w14:textId="77777777" w:rsidR="00CC6923" w:rsidRPr="00437331" w:rsidRDefault="00CC6923" w:rsidP="00CC6923">
      <w:pPr>
        <w:spacing w:line="240" w:lineRule="auto"/>
        <w:contextualSpacing/>
        <w:rPr>
          <w:rFonts w:ascii="Times New Roman" w:hAnsi="Times New Roman" w:cs="Times New Roman"/>
          <w:sz w:val="24"/>
          <w:szCs w:val="24"/>
        </w:rPr>
      </w:pPr>
    </w:p>
    <w:p w14:paraId="4EEF3419" w14:textId="1CE5E1DD" w:rsidR="00CC6923" w:rsidRPr="00F82C8C" w:rsidRDefault="00CC6923" w:rsidP="00CC692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have submitted </w:t>
      </w:r>
      <w:r w:rsidR="0073536C">
        <w:rPr>
          <w:rFonts w:ascii="Times New Roman" w:hAnsi="Times New Roman" w:cs="Times New Roman"/>
          <w:sz w:val="24"/>
          <w:szCs w:val="24"/>
        </w:rPr>
        <w:t>a revision</w:t>
      </w:r>
      <w:r w:rsidR="000618B4">
        <w:rPr>
          <w:rFonts w:ascii="Times New Roman" w:hAnsi="Times New Roman" w:cs="Times New Roman"/>
          <w:sz w:val="24"/>
          <w:szCs w:val="24"/>
        </w:rPr>
        <w:t xml:space="preserve"> of our manuscript</w:t>
      </w:r>
      <w:r w:rsidRPr="0074505E">
        <w:rPr>
          <w:rFonts w:ascii="Times New Roman" w:hAnsi="Times New Roman" w:cs="Times New Roman"/>
          <w:sz w:val="24"/>
          <w:szCs w:val="24"/>
        </w:rPr>
        <w:t xml:space="preserve"> </w:t>
      </w:r>
      <w:r w:rsidR="000618B4" w:rsidRPr="000618B4">
        <w:rPr>
          <w:rFonts w:ascii="Times New Roman" w:hAnsi="Times New Roman" w:cs="Times New Roman"/>
          <w:sz w:val="24"/>
          <w:szCs w:val="24"/>
        </w:rPr>
        <w:t>BR-Org-24-167</w:t>
      </w:r>
      <w:r w:rsidR="000618B4" w:rsidRPr="0074505E">
        <w:rPr>
          <w:rFonts w:ascii="Times New Roman" w:hAnsi="Times New Roman" w:cs="Times New Roman"/>
          <w:sz w:val="24"/>
          <w:szCs w:val="24"/>
        </w:rPr>
        <w:t xml:space="preserve"> </w:t>
      </w:r>
      <w:r w:rsidRPr="0074505E">
        <w:rPr>
          <w:rFonts w:ascii="Times New Roman" w:hAnsi="Times New Roman" w:cs="Times New Roman"/>
          <w:sz w:val="24"/>
          <w:szCs w:val="24"/>
        </w:rPr>
        <w:t>“</w:t>
      </w:r>
      <w:r w:rsidR="000618B4">
        <w:rPr>
          <w:rFonts w:ascii="Times New Roman" w:hAnsi="Times New Roman" w:cs="Times New Roman"/>
          <w:sz w:val="24"/>
          <w:szCs w:val="24"/>
        </w:rPr>
        <w:t>Affordance Norms for 2825 Concrete Nouns</w:t>
      </w:r>
      <w:r>
        <w:rPr>
          <w:rFonts w:ascii="Times New Roman" w:hAnsi="Times New Roman" w:cs="Times New Roman"/>
          <w:sz w:val="24"/>
          <w:szCs w:val="24"/>
        </w:rPr>
        <w:t xml:space="preserve">” for </w:t>
      </w:r>
      <w:r w:rsidR="0073536C">
        <w:rPr>
          <w:rFonts w:ascii="Times New Roman" w:hAnsi="Times New Roman" w:cs="Times New Roman"/>
          <w:sz w:val="24"/>
          <w:szCs w:val="24"/>
        </w:rPr>
        <w:t xml:space="preserve">your </w:t>
      </w:r>
      <w:r>
        <w:rPr>
          <w:rFonts w:ascii="Times New Roman" w:hAnsi="Times New Roman" w:cs="Times New Roman"/>
          <w:sz w:val="24"/>
          <w:szCs w:val="24"/>
        </w:rPr>
        <w:t>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We appreciate the thorough examination provided by our reviewers and are pleased that </w:t>
      </w:r>
      <w:r w:rsidR="0073536C">
        <w:rPr>
          <w:rFonts w:ascii="Times New Roman" w:hAnsi="Times New Roman" w:cs="Times New Roman"/>
          <w:sz w:val="24"/>
          <w:szCs w:val="24"/>
        </w:rPr>
        <w:t>our</w:t>
      </w:r>
      <w:r>
        <w:rPr>
          <w:rFonts w:ascii="Times New Roman" w:hAnsi="Times New Roman" w:cs="Times New Roman"/>
          <w:sz w:val="24"/>
          <w:szCs w:val="24"/>
        </w:rPr>
        <w:t xml:space="preserve"> manuscript was </w:t>
      </w:r>
      <w:r w:rsidR="000618B4">
        <w:rPr>
          <w:rFonts w:ascii="Times New Roman" w:hAnsi="Times New Roman" w:cs="Times New Roman"/>
          <w:sz w:val="24"/>
          <w:szCs w:val="24"/>
        </w:rPr>
        <w:t xml:space="preserve">generally </w:t>
      </w:r>
      <w:r>
        <w:rPr>
          <w:rFonts w:ascii="Times New Roman" w:hAnsi="Times New Roman" w:cs="Times New Roman"/>
          <w:sz w:val="24"/>
          <w:szCs w:val="24"/>
        </w:rPr>
        <w:t>well-received</w:t>
      </w:r>
      <w:r w:rsidR="000618B4">
        <w:rPr>
          <w:rFonts w:ascii="Times New Roman" w:hAnsi="Times New Roman" w:cs="Times New Roman"/>
          <w:sz w:val="24"/>
          <w:szCs w:val="24"/>
        </w:rPr>
        <w:t xml:space="preserve">. We are particularly encouraged that both reviewers saw the utility of this norm set and that Reviewer </w:t>
      </w:r>
      <w:r w:rsidR="0073536C">
        <w:rPr>
          <w:rFonts w:ascii="Times New Roman" w:hAnsi="Times New Roman" w:cs="Times New Roman"/>
          <w:sz w:val="24"/>
          <w:szCs w:val="24"/>
        </w:rPr>
        <w:t>2 was able to make</w:t>
      </w:r>
      <w:r w:rsidR="000618B4">
        <w:rPr>
          <w:rFonts w:ascii="Times New Roman" w:hAnsi="Times New Roman" w:cs="Times New Roman"/>
          <w:sz w:val="24"/>
          <w:szCs w:val="24"/>
        </w:rPr>
        <w:t xml:space="preserve"> connections between this work and their own. </w:t>
      </w:r>
      <w:r>
        <w:rPr>
          <w:rFonts w:ascii="Times New Roman" w:hAnsi="Times New Roman" w:cs="Times New Roman"/>
          <w:sz w:val="24"/>
          <w:szCs w:val="24"/>
        </w:rPr>
        <w:t xml:space="preserve">Below, we list our responses to each reviewer’s comments and cite page numbers when referring to specific changes. To facilitate </w:t>
      </w:r>
      <w:r w:rsidR="0073536C">
        <w:rPr>
          <w:rFonts w:ascii="Times New Roman" w:hAnsi="Times New Roman" w:cs="Times New Roman"/>
          <w:sz w:val="24"/>
          <w:szCs w:val="24"/>
        </w:rPr>
        <w:t xml:space="preserve">the </w:t>
      </w:r>
      <w:r>
        <w:rPr>
          <w:rFonts w:ascii="Times New Roman" w:hAnsi="Times New Roman" w:cs="Times New Roman"/>
          <w:sz w:val="24"/>
          <w:szCs w:val="24"/>
        </w:rPr>
        <w:t>review</w:t>
      </w:r>
      <w:r w:rsidR="0073536C">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000618B4">
        <w:rPr>
          <w:rFonts w:ascii="Times New Roman" w:hAnsi="Times New Roman" w:cs="Times New Roman"/>
          <w:sz w:val="24"/>
          <w:szCs w:val="24"/>
        </w:rPr>
        <w:t>we have made all</w:t>
      </w:r>
      <w:r>
        <w:rPr>
          <w:rFonts w:ascii="Times New Roman" w:hAnsi="Times New Roman" w:cs="Times New Roman"/>
          <w:sz w:val="24"/>
          <w:szCs w:val="24"/>
        </w:rPr>
        <w:t xml:space="preserve"> primary modifications to the manuscript using blue-colored font. </w:t>
      </w:r>
      <w:r w:rsidRPr="0074505E">
        <w:rPr>
          <w:rFonts w:ascii="Times New Roman" w:hAnsi="Times New Roman" w:cs="Times New Roman"/>
          <w:sz w:val="24"/>
          <w:szCs w:val="24"/>
        </w:rPr>
        <w:t xml:space="preserve">We </w:t>
      </w:r>
      <w:r>
        <w:rPr>
          <w:rFonts w:ascii="Times New Roman" w:hAnsi="Times New Roman" w:cs="Times New Roman"/>
          <w:sz w:val="24"/>
          <w:szCs w:val="24"/>
        </w:rPr>
        <w:t>look forward to your response and hope that our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Behavior Research Methods</w:t>
      </w:r>
      <w:r w:rsidRPr="0074505E">
        <w:rPr>
          <w:rFonts w:ascii="Times New Roman" w:hAnsi="Times New Roman" w:cs="Times New Roman"/>
          <w:sz w:val="24"/>
          <w:szCs w:val="24"/>
        </w:rPr>
        <w:t>.</w:t>
      </w:r>
    </w:p>
    <w:p w14:paraId="49AE7534" w14:textId="77777777" w:rsidR="00CC6923" w:rsidRDefault="00CC6923" w:rsidP="00CC6923">
      <w:pPr>
        <w:spacing w:line="240" w:lineRule="auto"/>
        <w:contextualSpacing/>
        <w:rPr>
          <w:rFonts w:ascii="Times New Roman" w:hAnsi="Times New Roman" w:cs="Times New Roman"/>
          <w:sz w:val="24"/>
          <w:szCs w:val="24"/>
        </w:rPr>
      </w:pPr>
    </w:p>
    <w:p w14:paraId="44D328BA" w14:textId="77777777" w:rsidR="00CC6923" w:rsidRPr="00437331" w:rsidRDefault="00CC6923" w:rsidP="00CC6923">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73CE436E" w14:textId="77777777" w:rsidR="00CC6923" w:rsidRPr="00437331" w:rsidRDefault="00CC6923" w:rsidP="00CC6923">
      <w:pPr>
        <w:spacing w:line="240" w:lineRule="auto"/>
        <w:contextualSpacing/>
        <w:rPr>
          <w:rFonts w:ascii="Times New Roman" w:hAnsi="Times New Roman" w:cs="Times New Roman"/>
          <w:sz w:val="24"/>
          <w:szCs w:val="24"/>
        </w:rPr>
      </w:pPr>
    </w:p>
    <w:p w14:paraId="4AFDC753" w14:textId="77777777" w:rsidR="00CC6923" w:rsidRPr="00437331" w:rsidRDefault="00CC6923" w:rsidP="00CC6923">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4D49871" w14:textId="77777777" w:rsidR="00CC6923" w:rsidRPr="00437331" w:rsidRDefault="00CC6923" w:rsidP="00CC6923">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6AE8DFFE" w14:textId="77777777" w:rsidR="00CC6923" w:rsidRPr="00437331" w:rsidRDefault="00CC6923" w:rsidP="00CC6923">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02E61547" w14:textId="77777777" w:rsidR="00CC6923" w:rsidRPr="00437331" w:rsidRDefault="00CC6923" w:rsidP="00CC6923">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4FCAFDF6" w14:textId="77777777" w:rsidR="00CC6923" w:rsidRPr="000F4037" w:rsidRDefault="00CC6923" w:rsidP="00CC6923">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397DB6EA" w14:textId="77777777" w:rsidR="00CC6923" w:rsidRPr="00437331" w:rsidRDefault="00CC6923" w:rsidP="00CC6923">
      <w:pPr>
        <w:spacing w:line="240" w:lineRule="auto"/>
        <w:contextualSpacing/>
        <w:rPr>
          <w:rFonts w:ascii="Times New Roman" w:hAnsi="Times New Roman" w:cs="Times New Roman"/>
          <w:sz w:val="24"/>
          <w:szCs w:val="24"/>
        </w:rPr>
      </w:pPr>
    </w:p>
    <w:p w14:paraId="26DEF2BF" w14:textId="77777777" w:rsidR="00CC6923" w:rsidRPr="00437331" w:rsidRDefault="00CC6923" w:rsidP="00CC6923">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521344A7" w14:textId="77777777" w:rsidR="00CC6923" w:rsidRPr="00615628" w:rsidRDefault="00CC6923" w:rsidP="00CC6923">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483DAE82" w14:textId="50641E49" w:rsidR="00CC6923" w:rsidRPr="00615628" w:rsidRDefault="00CC6923" w:rsidP="00CC6923">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Ass</w:t>
      </w:r>
      <w:r w:rsidR="007F7179">
        <w:rPr>
          <w:rFonts w:ascii="Times New Roman" w:hAnsi="Times New Roman" w:cs="Times New Roman"/>
          <w:sz w:val="24"/>
          <w:szCs w:val="24"/>
        </w:rPr>
        <w:t>ociate</w:t>
      </w:r>
      <w:r w:rsidRPr="00615628">
        <w:rPr>
          <w:rFonts w:ascii="Times New Roman" w:hAnsi="Times New Roman" w:cs="Times New Roman"/>
          <w:sz w:val="24"/>
          <w:szCs w:val="24"/>
        </w:rPr>
        <w:t xml:space="preserve"> Professor</w:t>
      </w:r>
    </w:p>
    <w:p w14:paraId="015C8407" w14:textId="77777777" w:rsidR="00CC6923" w:rsidRPr="00615628" w:rsidRDefault="00CC6923" w:rsidP="00CC6923">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5541A901" w14:textId="77777777" w:rsidR="00CC6923" w:rsidRPr="00615628" w:rsidRDefault="00CC6923" w:rsidP="00CC6923">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2FD6880" w14:textId="77777777" w:rsidR="00CC6923" w:rsidRPr="00615628" w:rsidRDefault="00CC6923" w:rsidP="00CC6923">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5E9ED356" w14:textId="77777777" w:rsidR="00CC6923" w:rsidRDefault="00CC6923" w:rsidP="00CC6923">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26E1B8F5" w14:textId="77777777" w:rsidR="00CC6923" w:rsidRDefault="00CC6923" w:rsidP="00F94CB5">
      <w:pPr>
        <w:autoSpaceDE w:val="0"/>
        <w:autoSpaceDN w:val="0"/>
        <w:adjustRightInd w:val="0"/>
        <w:spacing w:after="0" w:line="240" w:lineRule="auto"/>
        <w:rPr>
          <w:rFonts w:ascii="Times New Roman" w:hAnsi="Times New Roman" w:cs="Times New Roman"/>
          <w:b/>
          <w:bCs/>
          <w:kern w:val="0"/>
          <w:sz w:val="24"/>
          <w:szCs w:val="24"/>
        </w:rPr>
      </w:pPr>
    </w:p>
    <w:p w14:paraId="65813744" w14:textId="77777777" w:rsidR="0046518E" w:rsidRDefault="0046518E" w:rsidP="0046518E">
      <w:pPr>
        <w:spacing w:after="0" w:line="240" w:lineRule="auto"/>
        <w:rPr>
          <w:rFonts w:ascii="Times New Roman" w:hAnsi="Times New Roman" w:cs="Times New Roman"/>
          <w:sz w:val="24"/>
          <w:szCs w:val="24"/>
        </w:rPr>
      </w:pPr>
      <w:r>
        <w:rPr>
          <w:rFonts w:ascii="Times New Roman" w:hAnsi="Times New Roman" w:cs="Times New Roman"/>
          <w:sz w:val="24"/>
          <w:szCs w:val="24"/>
        </w:rPr>
        <w:t>Alen Hajnal, PhD</w:t>
      </w:r>
    </w:p>
    <w:p w14:paraId="67AAF2B9" w14:textId="7B14BC1A" w:rsidR="0046518E" w:rsidRDefault="0046518E" w:rsidP="0046518E">
      <w:pPr>
        <w:spacing w:after="0" w:line="240" w:lineRule="auto"/>
        <w:rPr>
          <w:rFonts w:ascii="Times New Roman" w:hAnsi="Times New Roman" w:cs="Times New Roman"/>
          <w:sz w:val="24"/>
          <w:szCs w:val="24"/>
        </w:rPr>
      </w:pPr>
      <w:r>
        <w:rPr>
          <w:rFonts w:ascii="Times New Roman" w:hAnsi="Times New Roman" w:cs="Times New Roman"/>
          <w:sz w:val="24"/>
          <w:szCs w:val="24"/>
        </w:rPr>
        <w:t>Professor</w:t>
      </w:r>
    </w:p>
    <w:p w14:paraId="242E8823" w14:textId="77777777" w:rsidR="0046518E" w:rsidRDefault="0046518E" w:rsidP="0046518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School of Psychology</w:t>
      </w:r>
    </w:p>
    <w:p w14:paraId="282973E5" w14:textId="77777777" w:rsidR="0046518E" w:rsidRDefault="0046518E" w:rsidP="0046518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94FCF1D" w14:textId="77777777" w:rsidR="0046518E" w:rsidRDefault="0046518E" w:rsidP="0046518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alen.hajnal@usm.edu</w:t>
      </w:r>
    </w:p>
    <w:p w14:paraId="1EA86174" w14:textId="77777777" w:rsidR="006C40BD" w:rsidRDefault="006C40BD" w:rsidP="00F94CB5">
      <w:pPr>
        <w:autoSpaceDE w:val="0"/>
        <w:autoSpaceDN w:val="0"/>
        <w:adjustRightInd w:val="0"/>
        <w:spacing w:after="0" w:line="240" w:lineRule="auto"/>
        <w:rPr>
          <w:rFonts w:ascii="Times New Roman" w:hAnsi="Times New Roman" w:cs="Times New Roman"/>
          <w:b/>
          <w:bCs/>
          <w:kern w:val="0"/>
          <w:sz w:val="24"/>
          <w:szCs w:val="24"/>
        </w:rPr>
      </w:pPr>
    </w:p>
    <w:p w14:paraId="2D510D7D" w14:textId="77777777" w:rsidR="00CC6923" w:rsidRDefault="00CC6923">
      <w:pPr>
        <w:rPr>
          <w:rFonts w:ascii="Times New Roman" w:hAnsi="Times New Roman" w:cs="Times New Roman"/>
          <w:b/>
          <w:bCs/>
          <w:kern w:val="0"/>
          <w:sz w:val="24"/>
          <w:szCs w:val="24"/>
        </w:rPr>
      </w:pPr>
      <w:r>
        <w:rPr>
          <w:rFonts w:ascii="Times New Roman" w:hAnsi="Times New Roman" w:cs="Times New Roman"/>
          <w:b/>
          <w:bCs/>
          <w:kern w:val="0"/>
          <w:sz w:val="24"/>
          <w:szCs w:val="24"/>
        </w:rPr>
        <w:br w:type="page"/>
      </w:r>
    </w:p>
    <w:p w14:paraId="10E675F2" w14:textId="11ACCD6A" w:rsidR="00F94CB5" w:rsidRDefault="00F94CB5" w:rsidP="00F94CB5">
      <w:pPr>
        <w:autoSpaceDE w:val="0"/>
        <w:autoSpaceDN w:val="0"/>
        <w:adjustRightInd w:val="0"/>
        <w:spacing w:after="0" w:line="240" w:lineRule="auto"/>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Reviewer 1</w:t>
      </w:r>
    </w:p>
    <w:p w14:paraId="07BF2B21" w14:textId="77777777" w:rsidR="00F94CB5" w:rsidRDefault="00F94CB5" w:rsidP="00F94CB5">
      <w:pPr>
        <w:autoSpaceDE w:val="0"/>
        <w:autoSpaceDN w:val="0"/>
        <w:adjustRightInd w:val="0"/>
        <w:spacing w:after="0" w:line="240" w:lineRule="auto"/>
        <w:rPr>
          <w:rFonts w:ascii="Times New Roman" w:hAnsi="Times New Roman" w:cs="Times New Roman"/>
          <w:b/>
          <w:bCs/>
          <w:kern w:val="0"/>
          <w:sz w:val="24"/>
          <w:szCs w:val="24"/>
        </w:rPr>
      </w:pPr>
    </w:p>
    <w:p w14:paraId="3549A3F4" w14:textId="5867D7BD" w:rsidR="00F94CB5" w:rsidRDefault="00CC5533" w:rsidP="00F94CB5">
      <w:pPr>
        <w:autoSpaceDE w:val="0"/>
        <w:autoSpaceDN w:val="0"/>
        <w:adjustRightInd w:val="0"/>
        <w:spacing w:after="0" w:line="240" w:lineRule="auto"/>
        <w:rPr>
          <w:rFonts w:ascii="Times New Roman" w:hAnsi="Times New Roman" w:cs="Times New Roman"/>
          <w:kern w:val="0"/>
          <w:sz w:val="24"/>
          <w:szCs w:val="24"/>
        </w:rPr>
      </w:pPr>
      <w:r w:rsidRPr="00CC5533">
        <w:rPr>
          <w:rFonts w:ascii="Times New Roman" w:hAnsi="Times New Roman" w:cs="Times New Roman"/>
          <w:b/>
          <w:bCs/>
          <w:kern w:val="0"/>
          <w:sz w:val="24"/>
          <w:szCs w:val="24"/>
        </w:rPr>
        <w:t xml:space="preserve">Comment </w:t>
      </w:r>
      <w:r w:rsidR="000378D8">
        <w:rPr>
          <w:rFonts w:ascii="Times New Roman" w:hAnsi="Times New Roman" w:cs="Times New Roman"/>
          <w:b/>
          <w:bCs/>
          <w:kern w:val="0"/>
          <w:sz w:val="24"/>
          <w:szCs w:val="24"/>
        </w:rPr>
        <w:t>1</w:t>
      </w:r>
      <w:r w:rsidRPr="00CC5533">
        <w:rPr>
          <w:rFonts w:ascii="Times New Roman" w:hAnsi="Times New Roman" w:cs="Times New Roman"/>
          <w:b/>
          <w:bCs/>
          <w:kern w:val="0"/>
          <w:sz w:val="24"/>
          <w:szCs w:val="24"/>
        </w:rPr>
        <w:t>:</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What were the age mean and SD of the participants? How many were female, male, or other?</w:t>
      </w:r>
    </w:p>
    <w:p w14:paraId="42DDE814" w14:textId="77777777" w:rsidR="002942D9" w:rsidRDefault="002942D9" w:rsidP="00F94CB5">
      <w:pPr>
        <w:autoSpaceDE w:val="0"/>
        <w:autoSpaceDN w:val="0"/>
        <w:adjustRightInd w:val="0"/>
        <w:spacing w:after="0" w:line="240" w:lineRule="auto"/>
        <w:rPr>
          <w:rFonts w:ascii="Times New Roman" w:hAnsi="Times New Roman" w:cs="Times New Roman"/>
          <w:kern w:val="0"/>
          <w:sz w:val="24"/>
          <w:szCs w:val="24"/>
        </w:rPr>
      </w:pPr>
    </w:p>
    <w:p w14:paraId="337B1DCA" w14:textId="2BEAB24F" w:rsidR="002942D9" w:rsidRPr="00F94CB5" w:rsidRDefault="002942D9" w:rsidP="00F94CB5">
      <w:pPr>
        <w:autoSpaceDE w:val="0"/>
        <w:autoSpaceDN w:val="0"/>
        <w:adjustRightInd w:val="0"/>
        <w:spacing w:after="0" w:line="240" w:lineRule="auto"/>
        <w:rPr>
          <w:rFonts w:ascii="Times New Roman" w:hAnsi="Times New Roman" w:cs="Times New Roman"/>
          <w:kern w:val="0"/>
          <w:sz w:val="24"/>
          <w:szCs w:val="24"/>
        </w:rPr>
      </w:pPr>
      <w:r w:rsidRPr="002942D9">
        <w:rPr>
          <w:rFonts w:ascii="Times New Roman" w:hAnsi="Times New Roman" w:cs="Times New Roman"/>
          <w:b/>
          <w:bCs/>
          <w:i/>
          <w:iCs/>
          <w:kern w:val="0"/>
          <w:sz w:val="24"/>
          <w:szCs w:val="24"/>
        </w:rPr>
        <w:t>Response</w:t>
      </w:r>
      <w:r w:rsidRPr="002942D9">
        <w:rPr>
          <w:rFonts w:ascii="Times New Roman" w:hAnsi="Times New Roman" w:cs="Times New Roman"/>
          <w:b/>
          <w:bCs/>
          <w:kern w:val="0"/>
          <w:sz w:val="24"/>
          <w:szCs w:val="24"/>
        </w:rPr>
        <w:t>:</w:t>
      </w:r>
      <w:r>
        <w:rPr>
          <w:rFonts w:ascii="Times New Roman" w:hAnsi="Times New Roman" w:cs="Times New Roman"/>
          <w:kern w:val="0"/>
          <w:sz w:val="24"/>
          <w:szCs w:val="24"/>
        </w:rPr>
        <w:t xml:space="preserve"> </w:t>
      </w:r>
      <w:r w:rsidR="00B32756">
        <w:rPr>
          <w:rFonts w:ascii="Times New Roman" w:hAnsi="Times New Roman" w:cs="Times New Roman"/>
          <w:kern w:val="0"/>
          <w:sz w:val="24"/>
          <w:szCs w:val="24"/>
        </w:rPr>
        <w:t xml:space="preserve">We </w:t>
      </w:r>
      <w:r w:rsidR="00E51BCD">
        <w:rPr>
          <w:rFonts w:ascii="Times New Roman" w:hAnsi="Times New Roman" w:cs="Times New Roman"/>
          <w:kern w:val="0"/>
          <w:sz w:val="24"/>
          <w:szCs w:val="24"/>
        </w:rPr>
        <w:t xml:space="preserve">have updated Table 1 (pg. </w:t>
      </w:r>
      <w:r w:rsidR="00387C47">
        <w:rPr>
          <w:rFonts w:ascii="Times New Roman" w:hAnsi="Times New Roman" w:cs="Times New Roman"/>
          <w:kern w:val="0"/>
          <w:sz w:val="24"/>
          <w:szCs w:val="24"/>
        </w:rPr>
        <w:t>35</w:t>
      </w:r>
      <w:r w:rsidR="00E51BCD">
        <w:rPr>
          <w:rFonts w:ascii="Times New Roman" w:hAnsi="Times New Roman" w:cs="Times New Roman"/>
          <w:kern w:val="0"/>
          <w:sz w:val="24"/>
          <w:szCs w:val="24"/>
        </w:rPr>
        <w:t xml:space="preserve">) to </w:t>
      </w:r>
      <w:r w:rsidR="00627963">
        <w:rPr>
          <w:rFonts w:ascii="Times New Roman" w:hAnsi="Times New Roman" w:cs="Times New Roman"/>
          <w:kern w:val="0"/>
          <w:sz w:val="24"/>
          <w:szCs w:val="24"/>
        </w:rPr>
        <w:t xml:space="preserve">now </w:t>
      </w:r>
      <w:r w:rsidR="00E51BCD">
        <w:rPr>
          <w:rFonts w:ascii="Times New Roman" w:hAnsi="Times New Roman" w:cs="Times New Roman"/>
          <w:kern w:val="0"/>
          <w:sz w:val="24"/>
          <w:szCs w:val="24"/>
        </w:rPr>
        <w:t>provide this information</w:t>
      </w:r>
      <w:r w:rsidR="00B32756">
        <w:rPr>
          <w:rFonts w:ascii="Times New Roman" w:hAnsi="Times New Roman" w:cs="Times New Roman"/>
          <w:kern w:val="0"/>
          <w:sz w:val="24"/>
          <w:szCs w:val="24"/>
        </w:rPr>
        <w:t>. We now report the mean age, SD, and % female for each participant recruitment source.</w:t>
      </w:r>
      <w:r w:rsidR="00C45926">
        <w:rPr>
          <w:rFonts w:ascii="Times New Roman" w:hAnsi="Times New Roman" w:cs="Times New Roman"/>
          <w:kern w:val="0"/>
          <w:sz w:val="24"/>
          <w:szCs w:val="24"/>
        </w:rPr>
        <w:t xml:space="preserve"> Thank you for this suggestion.</w:t>
      </w:r>
    </w:p>
    <w:p w14:paraId="7BF52659" w14:textId="77777777" w:rsidR="00CC5533" w:rsidRPr="00F94CB5" w:rsidRDefault="00CC5533" w:rsidP="00F94CB5">
      <w:pPr>
        <w:autoSpaceDE w:val="0"/>
        <w:autoSpaceDN w:val="0"/>
        <w:adjustRightInd w:val="0"/>
        <w:spacing w:after="0" w:line="240" w:lineRule="auto"/>
        <w:rPr>
          <w:rFonts w:ascii="Times New Roman" w:hAnsi="Times New Roman" w:cs="Times New Roman"/>
          <w:b/>
          <w:bCs/>
          <w:kern w:val="0"/>
          <w:sz w:val="24"/>
          <w:szCs w:val="24"/>
        </w:rPr>
      </w:pPr>
    </w:p>
    <w:p w14:paraId="2A9C7558" w14:textId="22EF7BA9" w:rsidR="00F94CB5" w:rsidRDefault="00CC5533" w:rsidP="00F94CB5">
      <w:pPr>
        <w:autoSpaceDE w:val="0"/>
        <w:autoSpaceDN w:val="0"/>
        <w:adjustRightInd w:val="0"/>
        <w:spacing w:after="0" w:line="240" w:lineRule="auto"/>
        <w:rPr>
          <w:rFonts w:ascii="Times New Roman" w:hAnsi="Times New Roman" w:cs="Times New Roman"/>
          <w:kern w:val="0"/>
          <w:sz w:val="24"/>
          <w:szCs w:val="24"/>
        </w:rPr>
      </w:pPr>
      <w:r w:rsidRPr="00CC5533">
        <w:rPr>
          <w:rFonts w:ascii="Times New Roman" w:hAnsi="Times New Roman" w:cs="Times New Roman"/>
          <w:b/>
          <w:bCs/>
          <w:kern w:val="0"/>
          <w:sz w:val="24"/>
          <w:szCs w:val="24"/>
        </w:rPr>
        <w:t xml:space="preserve">Comment </w:t>
      </w:r>
      <w:r w:rsidR="000378D8">
        <w:rPr>
          <w:rFonts w:ascii="Times New Roman" w:hAnsi="Times New Roman" w:cs="Times New Roman"/>
          <w:b/>
          <w:bCs/>
          <w:kern w:val="0"/>
          <w:sz w:val="24"/>
          <w:szCs w:val="24"/>
        </w:rPr>
        <w:t>2</w:t>
      </w:r>
      <w:r w:rsidRPr="00CC5533">
        <w:rPr>
          <w:rFonts w:ascii="Times New Roman" w:hAnsi="Times New Roman" w:cs="Times New Roman"/>
          <w:b/>
          <w:bCs/>
          <w:kern w:val="0"/>
          <w:sz w:val="24"/>
          <w:szCs w:val="24"/>
        </w:rPr>
        <w:t>:</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Although the authors state that the number of participants who responded to each cue word is</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found in their Shiny Applications, could they also provide the range of participants who provided</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responses to the 100 lists of words in the text of the procedure section?</w:t>
      </w:r>
    </w:p>
    <w:p w14:paraId="7A59925C" w14:textId="77777777" w:rsidR="002942D9" w:rsidRDefault="002942D9" w:rsidP="00F94CB5">
      <w:pPr>
        <w:autoSpaceDE w:val="0"/>
        <w:autoSpaceDN w:val="0"/>
        <w:adjustRightInd w:val="0"/>
        <w:spacing w:after="0" w:line="240" w:lineRule="auto"/>
        <w:rPr>
          <w:rFonts w:ascii="Times New Roman" w:hAnsi="Times New Roman" w:cs="Times New Roman"/>
          <w:kern w:val="0"/>
          <w:sz w:val="24"/>
          <w:szCs w:val="24"/>
        </w:rPr>
      </w:pPr>
    </w:p>
    <w:p w14:paraId="09839008" w14:textId="65C747BB" w:rsidR="002942D9" w:rsidRDefault="002942D9" w:rsidP="00F94CB5">
      <w:pPr>
        <w:autoSpaceDE w:val="0"/>
        <w:autoSpaceDN w:val="0"/>
        <w:adjustRightInd w:val="0"/>
        <w:spacing w:after="0" w:line="240" w:lineRule="auto"/>
        <w:rPr>
          <w:rFonts w:ascii="Times New Roman" w:hAnsi="Times New Roman" w:cs="Times New Roman"/>
          <w:kern w:val="0"/>
          <w:sz w:val="24"/>
          <w:szCs w:val="24"/>
        </w:rPr>
      </w:pPr>
      <w:r w:rsidRPr="002942D9">
        <w:rPr>
          <w:rFonts w:ascii="Times New Roman" w:hAnsi="Times New Roman" w:cs="Times New Roman"/>
          <w:b/>
          <w:bCs/>
          <w:i/>
          <w:iCs/>
          <w:kern w:val="0"/>
          <w:sz w:val="24"/>
          <w:szCs w:val="24"/>
        </w:rPr>
        <w:t>Response</w:t>
      </w:r>
      <w:r w:rsidRPr="002942D9">
        <w:rPr>
          <w:rFonts w:ascii="Times New Roman" w:hAnsi="Times New Roman" w:cs="Times New Roman"/>
          <w:b/>
          <w:bCs/>
          <w:kern w:val="0"/>
          <w:sz w:val="24"/>
          <w:szCs w:val="24"/>
        </w:rPr>
        <w:t>:</w:t>
      </w:r>
      <w:r>
        <w:rPr>
          <w:rFonts w:ascii="Times New Roman" w:hAnsi="Times New Roman" w:cs="Times New Roman"/>
          <w:kern w:val="0"/>
          <w:sz w:val="24"/>
          <w:szCs w:val="24"/>
        </w:rPr>
        <w:t xml:space="preserve"> </w:t>
      </w:r>
      <w:r w:rsidR="00E51BCD">
        <w:rPr>
          <w:rFonts w:ascii="Times New Roman" w:hAnsi="Times New Roman" w:cs="Times New Roman"/>
          <w:kern w:val="0"/>
          <w:sz w:val="24"/>
          <w:szCs w:val="24"/>
        </w:rPr>
        <w:t xml:space="preserve">We’ve now added the minimum number of participants who responded to each cue item (pg. </w:t>
      </w:r>
      <w:r w:rsidR="00387C47">
        <w:rPr>
          <w:rFonts w:ascii="Times New Roman" w:hAnsi="Times New Roman" w:cs="Times New Roman"/>
          <w:kern w:val="0"/>
          <w:sz w:val="24"/>
          <w:szCs w:val="24"/>
        </w:rPr>
        <w:t>15</w:t>
      </w:r>
      <w:r w:rsidR="00E51BCD">
        <w:rPr>
          <w:rFonts w:ascii="Times New Roman" w:hAnsi="Times New Roman" w:cs="Times New Roman"/>
          <w:kern w:val="0"/>
          <w:sz w:val="24"/>
          <w:szCs w:val="24"/>
        </w:rPr>
        <w:t>).</w:t>
      </w:r>
    </w:p>
    <w:p w14:paraId="690D203F" w14:textId="77777777" w:rsidR="00AE1113" w:rsidRPr="00F94CB5" w:rsidRDefault="00AE1113" w:rsidP="00F94CB5">
      <w:pPr>
        <w:autoSpaceDE w:val="0"/>
        <w:autoSpaceDN w:val="0"/>
        <w:adjustRightInd w:val="0"/>
        <w:spacing w:after="0" w:line="240" w:lineRule="auto"/>
        <w:rPr>
          <w:rFonts w:ascii="Times New Roman" w:hAnsi="Times New Roman" w:cs="Times New Roman"/>
          <w:b/>
          <w:bCs/>
          <w:kern w:val="0"/>
          <w:sz w:val="24"/>
          <w:szCs w:val="24"/>
        </w:rPr>
      </w:pPr>
    </w:p>
    <w:p w14:paraId="018FEF2E" w14:textId="49BF3B04" w:rsidR="00F94CB5" w:rsidRDefault="00AE1113" w:rsidP="00F94CB5">
      <w:pPr>
        <w:autoSpaceDE w:val="0"/>
        <w:autoSpaceDN w:val="0"/>
        <w:adjustRightInd w:val="0"/>
        <w:spacing w:after="0" w:line="240" w:lineRule="auto"/>
        <w:rPr>
          <w:rFonts w:ascii="Times New Roman" w:hAnsi="Times New Roman" w:cs="Times New Roman"/>
          <w:kern w:val="0"/>
          <w:sz w:val="24"/>
          <w:szCs w:val="24"/>
        </w:rPr>
      </w:pPr>
      <w:r w:rsidRPr="00AE1113">
        <w:rPr>
          <w:rFonts w:ascii="Times New Roman" w:hAnsi="Times New Roman" w:cs="Times New Roman"/>
          <w:b/>
          <w:bCs/>
          <w:kern w:val="0"/>
          <w:sz w:val="24"/>
          <w:szCs w:val="24"/>
        </w:rPr>
        <w:t xml:space="preserve">Comment </w:t>
      </w:r>
      <w:r w:rsidR="000378D8">
        <w:rPr>
          <w:rFonts w:ascii="Times New Roman" w:hAnsi="Times New Roman" w:cs="Times New Roman"/>
          <w:b/>
          <w:bCs/>
          <w:kern w:val="0"/>
          <w:sz w:val="24"/>
          <w:szCs w:val="24"/>
        </w:rPr>
        <w:t>3</w:t>
      </w:r>
      <w:r w:rsidRPr="00AE1113">
        <w:rPr>
          <w:rFonts w:ascii="Times New Roman" w:hAnsi="Times New Roman" w:cs="Times New Roman"/>
          <w:b/>
          <w:bCs/>
          <w:kern w:val="0"/>
          <w:sz w:val="24"/>
          <w:szCs w:val="24"/>
        </w:rPr>
        <w:t>:</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I was quite surprised at the mean for the AFSS measure, in that, on average, there were 36</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affordance responses/cue. This result obviously impacted the two other measures, and they were</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lower than what I would have expected. Did these results surprise the authors? Do the authors</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have any concerns about these results? I would like to see some discussion regarding these</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questions.</w:t>
      </w:r>
    </w:p>
    <w:p w14:paraId="74CA95FF" w14:textId="77777777" w:rsidR="00F94CB5" w:rsidRDefault="00F94CB5" w:rsidP="00F94CB5">
      <w:pPr>
        <w:autoSpaceDE w:val="0"/>
        <w:autoSpaceDN w:val="0"/>
        <w:adjustRightInd w:val="0"/>
        <w:spacing w:after="0" w:line="240" w:lineRule="auto"/>
        <w:rPr>
          <w:rFonts w:ascii="Times New Roman" w:hAnsi="Times New Roman" w:cs="Times New Roman"/>
          <w:kern w:val="0"/>
          <w:sz w:val="24"/>
          <w:szCs w:val="24"/>
        </w:rPr>
      </w:pPr>
    </w:p>
    <w:p w14:paraId="29666D0D" w14:textId="5593DE23" w:rsidR="00C45926" w:rsidRDefault="002942D9" w:rsidP="00F94CB5">
      <w:pPr>
        <w:autoSpaceDE w:val="0"/>
        <w:autoSpaceDN w:val="0"/>
        <w:adjustRightInd w:val="0"/>
        <w:spacing w:after="0" w:line="240" w:lineRule="auto"/>
        <w:rPr>
          <w:rFonts w:ascii="Times New Roman" w:hAnsi="Times New Roman" w:cs="Times New Roman"/>
          <w:kern w:val="0"/>
          <w:sz w:val="24"/>
          <w:szCs w:val="24"/>
        </w:rPr>
      </w:pPr>
      <w:r w:rsidRPr="002942D9">
        <w:rPr>
          <w:rFonts w:ascii="Times New Roman" w:hAnsi="Times New Roman" w:cs="Times New Roman"/>
          <w:b/>
          <w:bCs/>
          <w:i/>
          <w:iCs/>
          <w:kern w:val="0"/>
          <w:sz w:val="24"/>
          <w:szCs w:val="24"/>
        </w:rPr>
        <w:t>Response</w:t>
      </w:r>
      <w:r w:rsidRPr="002942D9">
        <w:rPr>
          <w:rFonts w:ascii="Times New Roman" w:hAnsi="Times New Roman" w:cs="Times New Roman"/>
          <w:b/>
          <w:bCs/>
          <w:kern w:val="0"/>
          <w:sz w:val="24"/>
          <w:szCs w:val="24"/>
        </w:rPr>
        <w:t>:</w:t>
      </w:r>
      <w:r>
        <w:rPr>
          <w:rFonts w:ascii="Times New Roman" w:hAnsi="Times New Roman" w:cs="Times New Roman"/>
          <w:kern w:val="0"/>
          <w:sz w:val="24"/>
          <w:szCs w:val="24"/>
        </w:rPr>
        <w:t xml:space="preserve"> </w:t>
      </w:r>
      <w:r w:rsidR="00D6708E">
        <w:rPr>
          <w:rFonts w:ascii="Times New Roman" w:hAnsi="Times New Roman" w:cs="Times New Roman"/>
          <w:kern w:val="0"/>
          <w:sz w:val="24"/>
          <w:szCs w:val="24"/>
        </w:rPr>
        <w:t>We agree that the mean AFSS of 36 is a bit surprising</w:t>
      </w:r>
      <w:r w:rsidR="00FE0503">
        <w:rPr>
          <w:rFonts w:ascii="Times New Roman" w:hAnsi="Times New Roman" w:cs="Times New Roman"/>
          <w:kern w:val="0"/>
          <w:sz w:val="24"/>
          <w:szCs w:val="24"/>
        </w:rPr>
        <w:t xml:space="preserve"> given how high it is</w:t>
      </w:r>
      <w:r w:rsidR="00D6708E">
        <w:rPr>
          <w:rFonts w:ascii="Times New Roman" w:hAnsi="Times New Roman" w:cs="Times New Roman"/>
          <w:kern w:val="0"/>
          <w:sz w:val="24"/>
          <w:szCs w:val="24"/>
        </w:rPr>
        <w:t>; however, for most cues, we ended up with a small number of highly common affordances</w:t>
      </w:r>
      <w:r w:rsidR="00FE0503">
        <w:rPr>
          <w:rFonts w:ascii="Times New Roman" w:hAnsi="Times New Roman" w:cs="Times New Roman"/>
          <w:kern w:val="0"/>
          <w:sz w:val="24"/>
          <w:szCs w:val="24"/>
        </w:rPr>
        <w:t xml:space="preserve"> followed by </w:t>
      </w:r>
      <w:r w:rsidR="00C45926">
        <w:rPr>
          <w:rFonts w:ascii="Times New Roman" w:hAnsi="Times New Roman" w:cs="Times New Roman"/>
          <w:kern w:val="0"/>
          <w:sz w:val="24"/>
          <w:szCs w:val="24"/>
        </w:rPr>
        <w:t>many</w:t>
      </w:r>
      <w:r w:rsidR="00FE0503">
        <w:rPr>
          <w:rFonts w:ascii="Times New Roman" w:hAnsi="Times New Roman" w:cs="Times New Roman"/>
          <w:kern w:val="0"/>
          <w:sz w:val="24"/>
          <w:szCs w:val="24"/>
        </w:rPr>
        <w:t xml:space="preserve"> relatively uncommon ones </w:t>
      </w:r>
      <w:r w:rsidR="00901731">
        <w:rPr>
          <w:rFonts w:ascii="Times New Roman" w:hAnsi="Times New Roman" w:cs="Times New Roman"/>
          <w:kern w:val="0"/>
          <w:sz w:val="24"/>
          <w:szCs w:val="24"/>
        </w:rPr>
        <w:t>leading to a positively skewed distribution</w:t>
      </w:r>
      <w:r w:rsidR="00FE0503">
        <w:rPr>
          <w:rFonts w:ascii="Times New Roman" w:hAnsi="Times New Roman" w:cs="Times New Roman"/>
          <w:kern w:val="0"/>
          <w:sz w:val="24"/>
          <w:szCs w:val="24"/>
        </w:rPr>
        <w:t>.</w:t>
      </w:r>
      <w:r w:rsidR="00842489">
        <w:rPr>
          <w:rFonts w:ascii="Times New Roman" w:hAnsi="Times New Roman" w:cs="Times New Roman"/>
          <w:kern w:val="0"/>
          <w:sz w:val="24"/>
          <w:szCs w:val="24"/>
        </w:rPr>
        <w:t xml:space="preserve"> To </w:t>
      </w:r>
      <w:r w:rsidR="00901731">
        <w:rPr>
          <w:rFonts w:ascii="Times New Roman" w:hAnsi="Times New Roman" w:cs="Times New Roman"/>
          <w:kern w:val="0"/>
          <w:sz w:val="24"/>
          <w:szCs w:val="24"/>
        </w:rPr>
        <w:t xml:space="preserve">borrow </w:t>
      </w:r>
      <w:r w:rsidR="00842489">
        <w:rPr>
          <w:rFonts w:ascii="Times New Roman" w:hAnsi="Times New Roman" w:cs="Times New Roman"/>
          <w:kern w:val="0"/>
          <w:sz w:val="24"/>
          <w:szCs w:val="24"/>
        </w:rPr>
        <w:t>an example from the norms</w:t>
      </w:r>
      <w:r w:rsidR="00D6708E">
        <w:rPr>
          <w:rFonts w:ascii="Times New Roman" w:hAnsi="Times New Roman" w:cs="Times New Roman"/>
          <w:kern w:val="0"/>
          <w:sz w:val="24"/>
          <w:szCs w:val="24"/>
        </w:rPr>
        <w:t>, the top three strongest affordances</w:t>
      </w:r>
      <w:r w:rsidR="00901731">
        <w:rPr>
          <w:rFonts w:ascii="Times New Roman" w:hAnsi="Times New Roman" w:cs="Times New Roman"/>
          <w:kern w:val="0"/>
          <w:sz w:val="24"/>
          <w:szCs w:val="24"/>
        </w:rPr>
        <w:t xml:space="preserve"> from the cue </w:t>
      </w:r>
      <w:r w:rsidR="00901731">
        <w:rPr>
          <w:rFonts w:ascii="Times New Roman" w:hAnsi="Times New Roman" w:cs="Times New Roman"/>
          <w:i/>
          <w:iCs/>
          <w:kern w:val="0"/>
          <w:sz w:val="24"/>
          <w:szCs w:val="24"/>
        </w:rPr>
        <w:t>chair</w:t>
      </w:r>
      <w:r w:rsidR="00D6708E">
        <w:rPr>
          <w:rFonts w:ascii="Times New Roman" w:hAnsi="Times New Roman" w:cs="Times New Roman"/>
          <w:kern w:val="0"/>
          <w:sz w:val="24"/>
          <w:szCs w:val="24"/>
        </w:rPr>
        <w:t xml:space="preserve"> were </w:t>
      </w:r>
      <w:r w:rsidR="00D6708E" w:rsidRPr="00D6708E">
        <w:rPr>
          <w:rFonts w:ascii="Times New Roman" w:hAnsi="Times New Roman" w:cs="Times New Roman"/>
          <w:i/>
          <w:iCs/>
          <w:kern w:val="0"/>
          <w:sz w:val="24"/>
          <w:szCs w:val="24"/>
        </w:rPr>
        <w:t>sit</w:t>
      </w:r>
      <w:r w:rsidR="00D6708E">
        <w:rPr>
          <w:rFonts w:ascii="Times New Roman" w:hAnsi="Times New Roman" w:cs="Times New Roman"/>
          <w:kern w:val="0"/>
          <w:sz w:val="24"/>
          <w:szCs w:val="24"/>
        </w:rPr>
        <w:t xml:space="preserve">, </w:t>
      </w:r>
      <w:r w:rsidR="00D6708E" w:rsidRPr="00D6708E">
        <w:rPr>
          <w:rFonts w:ascii="Times New Roman" w:hAnsi="Times New Roman" w:cs="Times New Roman"/>
          <w:i/>
          <w:iCs/>
          <w:kern w:val="0"/>
          <w:sz w:val="24"/>
          <w:szCs w:val="24"/>
        </w:rPr>
        <w:t>push</w:t>
      </w:r>
      <w:r w:rsidR="00D6708E">
        <w:rPr>
          <w:rFonts w:ascii="Times New Roman" w:hAnsi="Times New Roman" w:cs="Times New Roman"/>
          <w:kern w:val="0"/>
          <w:sz w:val="24"/>
          <w:szCs w:val="24"/>
        </w:rPr>
        <w:t xml:space="preserve"> and </w:t>
      </w:r>
      <w:r w:rsidR="00D6708E" w:rsidRPr="00D6708E">
        <w:rPr>
          <w:rFonts w:ascii="Times New Roman" w:hAnsi="Times New Roman" w:cs="Times New Roman"/>
          <w:i/>
          <w:iCs/>
          <w:kern w:val="0"/>
          <w:sz w:val="24"/>
          <w:szCs w:val="24"/>
        </w:rPr>
        <w:t>stand</w:t>
      </w:r>
      <w:r w:rsidR="00D6708E">
        <w:rPr>
          <w:rFonts w:ascii="Times New Roman" w:hAnsi="Times New Roman" w:cs="Times New Roman"/>
          <w:kern w:val="0"/>
          <w:sz w:val="24"/>
          <w:szCs w:val="24"/>
        </w:rPr>
        <w:t xml:space="preserve">. However, the AFSS for chair was 51, </w:t>
      </w:r>
      <w:r w:rsidR="00842489">
        <w:rPr>
          <w:rFonts w:ascii="Times New Roman" w:hAnsi="Times New Roman" w:cs="Times New Roman"/>
          <w:kern w:val="0"/>
          <w:sz w:val="24"/>
          <w:szCs w:val="24"/>
        </w:rPr>
        <w:t>with</w:t>
      </w:r>
      <w:r w:rsidR="00D6708E">
        <w:rPr>
          <w:rFonts w:ascii="Times New Roman" w:hAnsi="Times New Roman" w:cs="Times New Roman"/>
          <w:kern w:val="0"/>
          <w:sz w:val="24"/>
          <w:szCs w:val="24"/>
        </w:rPr>
        <w:t xml:space="preserve"> </w:t>
      </w:r>
      <w:r w:rsidR="00C45926">
        <w:rPr>
          <w:rFonts w:ascii="Times New Roman" w:hAnsi="Times New Roman" w:cs="Times New Roman"/>
          <w:kern w:val="0"/>
          <w:sz w:val="24"/>
          <w:szCs w:val="24"/>
        </w:rPr>
        <w:t>the majority of</w:t>
      </w:r>
      <w:r w:rsidR="00842489">
        <w:rPr>
          <w:rFonts w:ascii="Times New Roman" w:hAnsi="Times New Roman" w:cs="Times New Roman"/>
          <w:kern w:val="0"/>
          <w:sz w:val="24"/>
          <w:szCs w:val="24"/>
        </w:rPr>
        <w:t xml:space="preserve"> these </w:t>
      </w:r>
      <w:r w:rsidR="00D6708E">
        <w:rPr>
          <w:rFonts w:ascii="Times New Roman" w:hAnsi="Times New Roman" w:cs="Times New Roman"/>
          <w:kern w:val="0"/>
          <w:sz w:val="24"/>
          <w:szCs w:val="24"/>
        </w:rPr>
        <w:t xml:space="preserve">affordances </w:t>
      </w:r>
      <w:r w:rsidR="00842489">
        <w:rPr>
          <w:rFonts w:ascii="Times New Roman" w:hAnsi="Times New Roman" w:cs="Times New Roman"/>
          <w:kern w:val="0"/>
          <w:sz w:val="24"/>
          <w:szCs w:val="24"/>
        </w:rPr>
        <w:t>only being provided</w:t>
      </w:r>
      <w:r w:rsidR="00D6708E">
        <w:rPr>
          <w:rFonts w:ascii="Times New Roman" w:hAnsi="Times New Roman" w:cs="Times New Roman"/>
          <w:kern w:val="0"/>
          <w:sz w:val="24"/>
          <w:szCs w:val="24"/>
        </w:rPr>
        <w:t xml:space="preserve"> </w:t>
      </w:r>
      <w:r w:rsidR="00901731">
        <w:rPr>
          <w:rFonts w:ascii="Times New Roman" w:hAnsi="Times New Roman" w:cs="Times New Roman"/>
          <w:kern w:val="0"/>
          <w:sz w:val="24"/>
          <w:szCs w:val="24"/>
        </w:rPr>
        <w:t>once or twice</w:t>
      </w:r>
      <w:r w:rsidR="00D6708E">
        <w:rPr>
          <w:rFonts w:ascii="Times New Roman" w:hAnsi="Times New Roman" w:cs="Times New Roman"/>
          <w:kern w:val="0"/>
          <w:sz w:val="24"/>
          <w:szCs w:val="24"/>
        </w:rPr>
        <w:t xml:space="preserve"> (e.g., </w:t>
      </w:r>
      <w:r w:rsidR="00D6708E">
        <w:rPr>
          <w:rFonts w:ascii="Times New Roman" w:hAnsi="Times New Roman" w:cs="Times New Roman"/>
          <w:i/>
          <w:iCs/>
          <w:kern w:val="0"/>
          <w:sz w:val="24"/>
          <w:szCs w:val="24"/>
        </w:rPr>
        <w:t>knock over</w:t>
      </w:r>
      <w:r w:rsidR="00D6708E">
        <w:rPr>
          <w:rFonts w:ascii="Times New Roman" w:hAnsi="Times New Roman" w:cs="Times New Roman"/>
          <w:kern w:val="0"/>
          <w:sz w:val="24"/>
          <w:szCs w:val="24"/>
        </w:rPr>
        <w:t xml:space="preserve">, </w:t>
      </w:r>
      <w:r w:rsidR="00D6708E">
        <w:rPr>
          <w:rFonts w:ascii="Times New Roman" w:hAnsi="Times New Roman" w:cs="Times New Roman"/>
          <w:i/>
          <w:iCs/>
          <w:kern w:val="0"/>
          <w:sz w:val="24"/>
          <w:szCs w:val="24"/>
        </w:rPr>
        <w:t>build</w:t>
      </w:r>
      <w:r w:rsidR="00D6708E">
        <w:rPr>
          <w:rFonts w:ascii="Times New Roman" w:hAnsi="Times New Roman" w:cs="Times New Roman"/>
          <w:kern w:val="0"/>
          <w:sz w:val="24"/>
          <w:szCs w:val="24"/>
        </w:rPr>
        <w:t xml:space="preserve">, </w:t>
      </w:r>
      <w:r w:rsidR="00D6708E">
        <w:rPr>
          <w:rFonts w:ascii="Times New Roman" w:hAnsi="Times New Roman" w:cs="Times New Roman"/>
          <w:i/>
          <w:iCs/>
          <w:kern w:val="0"/>
          <w:sz w:val="24"/>
          <w:szCs w:val="24"/>
        </w:rPr>
        <w:t>balance</w:t>
      </w:r>
      <w:r w:rsidR="00D6708E">
        <w:rPr>
          <w:rFonts w:ascii="Times New Roman" w:hAnsi="Times New Roman" w:cs="Times New Roman"/>
          <w:kern w:val="0"/>
          <w:sz w:val="24"/>
          <w:szCs w:val="24"/>
        </w:rPr>
        <w:t xml:space="preserve">, etc.). As noted on pg. </w:t>
      </w:r>
      <w:r w:rsidR="00387C47">
        <w:rPr>
          <w:rFonts w:ascii="Times New Roman" w:hAnsi="Times New Roman" w:cs="Times New Roman"/>
          <w:kern w:val="0"/>
          <w:sz w:val="24"/>
          <w:szCs w:val="24"/>
        </w:rPr>
        <w:t xml:space="preserve">19 </w:t>
      </w:r>
      <w:r w:rsidR="00D6708E">
        <w:rPr>
          <w:rFonts w:ascii="Times New Roman" w:hAnsi="Times New Roman" w:cs="Times New Roman"/>
          <w:kern w:val="0"/>
          <w:sz w:val="24"/>
          <w:szCs w:val="24"/>
        </w:rPr>
        <w:t xml:space="preserve">of our initial submission (now on pg. </w:t>
      </w:r>
      <w:r w:rsidR="002E3DC0">
        <w:rPr>
          <w:rFonts w:ascii="Times New Roman" w:hAnsi="Times New Roman" w:cs="Times New Roman"/>
          <w:kern w:val="0"/>
          <w:sz w:val="24"/>
          <w:szCs w:val="24"/>
        </w:rPr>
        <w:t>20</w:t>
      </w:r>
      <w:r w:rsidR="00D6708E">
        <w:rPr>
          <w:rFonts w:ascii="Times New Roman" w:hAnsi="Times New Roman" w:cs="Times New Roman"/>
          <w:kern w:val="0"/>
          <w:sz w:val="24"/>
          <w:szCs w:val="24"/>
        </w:rPr>
        <w:t>),</w:t>
      </w:r>
      <w:r w:rsidR="00842489">
        <w:rPr>
          <w:rFonts w:ascii="Times New Roman" w:hAnsi="Times New Roman" w:cs="Times New Roman"/>
          <w:kern w:val="0"/>
          <w:sz w:val="24"/>
          <w:szCs w:val="24"/>
        </w:rPr>
        <w:t xml:space="preserve"> this led to a</w:t>
      </w:r>
      <w:r w:rsidR="00D6708E">
        <w:rPr>
          <w:rFonts w:ascii="Times New Roman" w:hAnsi="Times New Roman" w:cs="Times New Roman"/>
          <w:kern w:val="0"/>
          <w:sz w:val="24"/>
          <w:szCs w:val="24"/>
        </w:rPr>
        <w:t xml:space="preserve"> negative correlation between affordance strength (AFS) and </w:t>
      </w:r>
      <w:r w:rsidR="00842489">
        <w:rPr>
          <w:rFonts w:ascii="Times New Roman" w:hAnsi="Times New Roman" w:cs="Times New Roman"/>
          <w:kern w:val="0"/>
          <w:sz w:val="24"/>
          <w:szCs w:val="24"/>
        </w:rPr>
        <w:t>AFSS</w:t>
      </w:r>
      <w:r w:rsidR="00D6708E">
        <w:rPr>
          <w:rFonts w:ascii="Times New Roman" w:hAnsi="Times New Roman" w:cs="Times New Roman"/>
          <w:kern w:val="0"/>
          <w:sz w:val="24"/>
          <w:szCs w:val="24"/>
        </w:rPr>
        <w:t xml:space="preserve">, such that </w:t>
      </w:r>
      <w:r w:rsidR="00C45926">
        <w:rPr>
          <w:rFonts w:ascii="Times New Roman" w:hAnsi="Times New Roman" w:cs="Times New Roman"/>
          <w:kern w:val="0"/>
          <w:sz w:val="24"/>
          <w:szCs w:val="24"/>
        </w:rPr>
        <w:t xml:space="preserve">cues with </w:t>
      </w:r>
      <w:r w:rsidR="00D6708E">
        <w:rPr>
          <w:rFonts w:ascii="Times New Roman" w:hAnsi="Times New Roman" w:cs="Times New Roman"/>
          <w:kern w:val="0"/>
          <w:sz w:val="24"/>
          <w:szCs w:val="24"/>
        </w:rPr>
        <w:t xml:space="preserve">larger set-sizes </w:t>
      </w:r>
      <w:r w:rsidR="00C45926">
        <w:rPr>
          <w:rFonts w:ascii="Times New Roman" w:hAnsi="Times New Roman" w:cs="Times New Roman"/>
          <w:kern w:val="0"/>
          <w:sz w:val="24"/>
          <w:szCs w:val="24"/>
        </w:rPr>
        <w:t>had a reduction in mean</w:t>
      </w:r>
      <w:r w:rsidR="00D6708E">
        <w:rPr>
          <w:rFonts w:ascii="Times New Roman" w:hAnsi="Times New Roman" w:cs="Times New Roman"/>
          <w:kern w:val="0"/>
          <w:sz w:val="24"/>
          <w:szCs w:val="24"/>
        </w:rPr>
        <w:t xml:space="preserve"> AFS</w:t>
      </w:r>
      <w:r w:rsidR="00C45926">
        <w:rPr>
          <w:rFonts w:ascii="Times New Roman" w:hAnsi="Times New Roman" w:cs="Times New Roman"/>
          <w:kern w:val="0"/>
          <w:sz w:val="24"/>
          <w:szCs w:val="24"/>
        </w:rPr>
        <w:t xml:space="preserve"> compared to cues with small set-sizes</w:t>
      </w:r>
      <w:r w:rsidR="00D6708E">
        <w:rPr>
          <w:rFonts w:ascii="Times New Roman" w:hAnsi="Times New Roman" w:cs="Times New Roman"/>
          <w:kern w:val="0"/>
          <w:sz w:val="24"/>
          <w:szCs w:val="24"/>
        </w:rPr>
        <w:t xml:space="preserve">. </w:t>
      </w:r>
    </w:p>
    <w:p w14:paraId="14F6F3C1" w14:textId="77777777" w:rsidR="00C45926" w:rsidRDefault="00C45926" w:rsidP="00F94CB5">
      <w:pPr>
        <w:autoSpaceDE w:val="0"/>
        <w:autoSpaceDN w:val="0"/>
        <w:adjustRightInd w:val="0"/>
        <w:spacing w:after="0" w:line="240" w:lineRule="auto"/>
        <w:rPr>
          <w:rFonts w:ascii="Times New Roman" w:hAnsi="Times New Roman" w:cs="Times New Roman"/>
          <w:kern w:val="0"/>
          <w:sz w:val="24"/>
          <w:szCs w:val="24"/>
        </w:rPr>
      </w:pPr>
    </w:p>
    <w:p w14:paraId="0A49D1CF" w14:textId="1D80A80E" w:rsidR="00D6708E" w:rsidRDefault="00D6708E" w:rsidP="00F94CB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To account for this, we also computed affordance proportion (AFP)</w:t>
      </w:r>
      <w:r w:rsidR="00C45926">
        <w:rPr>
          <w:rFonts w:ascii="Times New Roman" w:hAnsi="Times New Roman" w:cs="Times New Roman"/>
          <w:kern w:val="0"/>
          <w:sz w:val="24"/>
          <w:szCs w:val="24"/>
        </w:rPr>
        <w:t xml:space="preserve"> as an additional affordance measure. Like AFS, AFP similarity</w:t>
      </w:r>
      <w:r>
        <w:rPr>
          <w:rFonts w:ascii="Times New Roman" w:hAnsi="Times New Roman" w:cs="Times New Roman"/>
          <w:kern w:val="0"/>
          <w:sz w:val="24"/>
          <w:szCs w:val="24"/>
        </w:rPr>
        <w:t xml:space="preserve"> </w:t>
      </w:r>
      <w:r w:rsidR="00C45926">
        <w:rPr>
          <w:rFonts w:ascii="Times New Roman" w:hAnsi="Times New Roman" w:cs="Times New Roman"/>
          <w:kern w:val="0"/>
          <w:sz w:val="24"/>
          <w:szCs w:val="24"/>
        </w:rPr>
        <w:t>provides</w:t>
      </w:r>
      <w:r>
        <w:rPr>
          <w:rFonts w:ascii="Times New Roman" w:hAnsi="Times New Roman" w:cs="Times New Roman"/>
          <w:kern w:val="0"/>
          <w:sz w:val="24"/>
          <w:szCs w:val="24"/>
        </w:rPr>
        <w:t xml:space="preserve"> the likelihood of an object eliciting a specific affordance </w:t>
      </w:r>
      <w:r w:rsidR="00C45926">
        <w:rPr>
          <w:rFonts w:ascii="Times New Roman" w:hAnsi="Times New Roman" w:cs="Times New Roman"/>
          <w:kern w:val="0"/>
          <w:sz w:val="24"/>
          <w:szCs w:val="24"/>
        </w:rPr>
        <w:t xml:space="preserve">but also </w:t>
      </w:r>
      <w:r>
        <w:rPr>
          <w:rFonts w:ascii="Times New Roman" w:hAnsi="Times New Roman" w:cs="Times New Roman"/>
          <w:kern w:val="0"/>
          <w:sz w:val="24"/>
          <w:szCs w:val="24"/>
        </w:rPr>
        <w:t>correct</w:t>
      </w:r>
      <w:r w:rsidR="00C45926">
        <w:rPr>
          <w:rFonts w:ascii="Times New Roman" w:hAnsi="Times New Roman" w:cs="Times New Roman"/>
          <w:kern w:val="0"/>
          <w:sz w:val="24"/>
          <w:szCs w:val="24"/>
        </w:rPr>
        <w:t>s</w:t>
      </w:r>
      <w:r>
        <w:rPr>
          <w:rFonts w:ascii="Times New Roman" w:hAnsi="Times New Roman" w:cs="Times New Roman"/>
          <w:kern w:val="0"/>
          <w:sz w:val="24"/>
          <w:szCs w:val="24"/>
        </w:rPr>
        <w:t xml:space="preserve"> for negative effects of set-size</w:t>
      </w:r>
      <w:r w:rsidR="00C45926">
        <w:rPr>
          <w:rFonts w:ascii="Times New Roman" w:hAnsi="Times New Roman" w:cs="Times New Roman"/>
          <w:kern w:val="0"/>
          <w:sz w:val="24"/>
          <w:szCs w:val="24"/>
        </w:rPr>
        <w:t xml:space="preserve"> on the overall strength of the relationship</w:t>
      </w:r>
      <w:r>
        <w:rPr>
          <w:rFonts w:ascii="Times New Roman" w:hAnsi="Times New Roman" w:cs="Times New Roman"/>
          <w:kern w:val="0"/>
          <w:sz w:val="24"/>
          <w:szCs w:val="24"/>
        </w:rPr>
        <w:t>. In our revised manuscript, we now discuss the link between AFSS and AFS in greater detail in the General Discussion (pg</w:t>
      </w:r>
      <w:r w:rsidRPr="002E3DC0">
        <w:rPr>
          <w:rFonts w:ascii="Times New Roman" w:hAnsi="Times New Roman" w:cs="Times New Roman"/>
          <w:kern w:val="0"/>
          <w:sz w:val="24"/>
          <w:szCs w:val="24"/>
        </w:rPr>
        <w:t xml:space="preserve">. </w:t>
      </w:r>
      <w:r w:rsidR="002E3DC0" w:rsidRPr="00AA3357">
        <w:rPr>
          <w:rFonts w:ascii="Times New Roman" w:hAnsi="Times New Roman" w:cs="Times New Roman"/>
          <w:kern w:val="0"/>
          <w:sz w:val="24"/>
          <w:szCs w:val="24"/>
        </w:rPr>
        <w:t>23</w:t>
      </w:r>
      <w:r>
        <w:rPr>
          <w:rFonts w:ascii="Times New Roman" w:hAnsi="Times New Roman" w:cs="Times New Roman"/>
          <w:kern w:val="0"/>
          <w:sz w:val="24"/>
          <w:szCs w:val="24"/>
        </w:rPr>
        <w:t>).</w:t>
      </w:r>
    </w:p>
    <w:p w14:paraId="49D54C3E" w14:textId="77777777" w:rsidR="00E51BCD" w:rsidRPr="00F94CB5" w:rsidRDefault="00E51BCD" w:rsidP="00F94CB5">
      <w:pPr>
        <w:autoSpaceDE w:val="0"/>
        <w:autoSpaceDN w:val="0"/>
        <w:adjustRightInd w:val="0"/>
        <w:spacing w:after="0" w:line="240" w:lineRule="auto"/>
        <w:rPr>
          <w:rFonts w:ascii="Times New Roman" w:hAnsi="Times New Roman" w:cs="Times New Roman"/>
          <w:kern w:val="0"/>
          <w:sz w:val="24"/>
          <w:szCs w:val="24"/>
        </w:rPr>
      </w:pPr>
    </w:p>
    <w:p w14:paraId="299C5213" w14:textId="1E02F99E" w:rsidR="00F94CB5" w:rsidRDefault="00AE1113" w:rsidP="00F94CB5">
      <w:pPr>
        <w:autoSpaceDE w:val="0"/>
        <w:autoSpaceDN w:val="0"/>
        <w:adjustRightInd w:val="0"/>
        <w:spacing w:after="0" w:line="240" w:lineRule="auto"/>
        <w:rPr>
          <w:rFonts w:ascii="Times New Roman" w:hAnsi="Times New Roman" w:cs="Times New Roman"/>
          <w:kern w:val="0"/>
          <w:sz w:val="24"/>
          <w:szCs w:val="24"/>
        </w:rPr>
      </w:pPr>
      <w:r w:rsidRPr="00AE1113">
        <w:rPr>
          <w:rFonts w:ascii="Times New Roman" w:hAnsi="Times New Roman" w:cs="Times New Roman"/>
          <w:b/>
          <w:bCs/>
          <w:kern w:val="0"/>
          <w:sz w:val="24"/>
          <w:szCs w:val="24"/>
        </w:rPr>
        <w:t xml:space="preserve">Comment </w:t>
      </w:r>
      <w:r w:rsidR="000378D8">
        <w:rPr>
          <w:rFonts w:ascii="Times New Roman" w:hAnsi="Times New Roman" w:cs="Times New Roman"/>
          <w:b/>
          <w:bCs/>
          <w:kern w:val="0"/>
          <w:sz w:val="24"/>
          <w:szCs w:val="24"/>
        </w:rPr>
        <w:t>4</w:t>
      </w:r>
      <w:r w:rsidRPr="00AE1113">
        <w:rPr>
          <w:rFonts w:ascii="Times New Roman" w:hAnsi="Times New Roman" w:cs="Times New Roman"/>
          <w:b/>
          <w:bCs/>
          <w:kern w:val="0"/>
          <w:sz w:val="24"/>
          <w:szCs w:val="24"/>
        </w:rPr>
        <w:t>:</w:t>
      </w:r>
      <w:r w:rsidR="00F94CB5" w:rsidRPr="00AE1113">
        <w:rPr>
          <w:rFonts w:ascii="Times New Roman" w:hAnsi="Times New Roman" w:cs="Times New Roman"/>
          <w:b/>
          <w:bCs/>
          <w:kern w:val="0"/>
          <w:sz w:val="24"/>
          <w:szCs w:val="24"/>
        </w:rPr>
        <w:t xml:space="preserve"> </w:t>
      </w:r>
      <w:r w:rsidR="00F94CB5" w:rsidRPr="00F94CB5">
        <w:rPr>
          <w:rFonts w:ascii="Times New Roman" w:hAnsi="Times New Roman" w:cs="Times New Roman"/>
          <w:kern w:val="0"/>
          <w:sz w:val="24"/>
          <w:szCs w:val="24"/>
        </w:rPr>
        <w:t>Regarding the animacy effect, what were the means for the set-sizes for animate</w:t>
      </w:r>
      <w:r w:rsidR="00F94CB5">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vs.</w:t>
      </w:r>
      <w:r w:rsidR="00F94CB5">
        <w:rPr>
          <w:rFonts w:ascii="Times New Roman" w:hAnsi="Times New Roman" w:cs="Times New Roman"/>
          <w:kern w:val="0"/>
          <w:sz w:val="24"/>
          <w:szCs w:val="24"/>
        </w:rPr>
        <w:t xml:space="preserve"> nonanimated </w:t>
      </w:r>
      <w:r w:rsidR="00F94CB5" w:rsidRPr="00F94CB5">
        <w:rPr>
          <w:rFonts w:ascii="Times New Roman" w:hAnsi="Times New Roman" w:cs="Times New Roman"/>
          <w:kern w:val="0"/>
          <w:sz w:val="24"/>
          <w:szCs w:val="24"/>
        </w:rPr>
        <w:t>cue words?</w:t>
      </w:r>
    </w:p>
    <w:p w14:paraId="56D3E8D6" w14:textId="77777777" w:rsidR="002942D9" w:rsidRDefault="002942D9" w:rsidP="00F94CB5">
      <w:pPr>
        <w:autoSpaceDE w:val="0"/>
        <w:autoSpaceDN w:val="0"/>
        <w:adjustRightInd w:val="0"/>
        <w:spacing w:after="0" w:line="240" w:lineRule="auto"/>
        <w:rPr>
          <w:rFonts w:ascii="Times New Roman" w:hAnsi="Times New Roman" w:cs="Times New Roman"/>
          <w:kern w:val="0"/>
          <w:sz w:val="24"/>
          <w:szCs w:val="24"/>
        </w:rPr>
      </w:pPr>
    </w:p>
    <w:p w14:paraId="39C01873" w14:textId="13CAC971" w:rsidR="00A3124B" w:rsidRDefault="002942D9" w:rsidP="00F94CB5">
      <w:pPr>
        <w:autoSpaceDE w:val="0"/>
        <w:autoSpaceDN w:val="0"/>
        <w:adjustRightInd w:val="0"/>
        <w:spacing w:after="0" w:line="240" w:lineRule="auto"/>
        <w:rPr>
          <w:rFonts w:ascii="Times New Roman" w:hAnsi="Times New Roman" w:cs="Times New Roman"/>
          <w:kern w:val="0"/>
          <w:sz w:val="24"/>
          <w:szCs w:val="24"/>
        </w:rPr>
      </w:pPr>
      <w:r w:rsidRPr="002942D9">
        <w:rPr>
          <w:rFonts w:ascii="Times New Roman" w:hAnsi="Times New Roman" w:cs="Times New Roman"/>
          <w:b/>
          <w:bCs/>
          <w:i/>
          <w:iCs/>
          <w:kern w:val="0"/>
          <w:sz w:val="24"/>
          <w:szCs w:val="24"/>
        </w:rPr>
        <w:t>Response</w:t>
      </w:r>
      <w:r w:rsidRPr="002942D9">
        <w:rPr>
          <w:rFonts w:ascii="Times New Roman" w:hAnsi="Times New Roman" w:cs="Times New Roman"/>
          <w:b/>
          <w:bCs/>
          <w:kern w:val="0"/>
          <w:sz w:val="24"/>
          <w:szCs w:val="24"/>
        </w:rPr>
        <w:t>:</w:t>
      </w:r>
      <w:r w:rsidRPr="002942D9">
        <w:rPr>
          <w:rFonts w:ascii="Times New Roman" w:hAnsi="Times New Roman" w:cs="Times New Roman"/>
          <w:kern w:val="0"/>
          <w:sz w:val="24"/>
          <w:szCs w:val="24"/>
        </w:rPr>
        <w:t xml:space="preserve"> </w:t>
      </w:r>
      <w:r w:rsidR="007B2B69">
        <w:rPr>
          <w:rFonts w:ascii="Times New Roman" w:hAnsi="Times New Roman" w:cs="Times New Roman"/>
          <w:kern w:val="0"/>
          <w:sz w:val="24"/>
          <w:szCs w:val="24"/>
        </w:rPr>
        <w:t>Our observation that animate objects had higher set-sizes was initially based on us noticing that several animate cues had the highest reported set sizes (</w:t>
      </w:r>
      <w:r w:rsidR="007B2B69">
        <w:rPr>
          <w:rFonts w:ascii="Times New Roman" w:hAnsi="Times New Roman" w:cs="Times New Roman"/>
          <w:i/>
          <w:iCs/>
          <w:kern w:val="0"/>
          <w:sz w:val="24"/>
          <w:szCs w:val="24"/>
        </w:rPr>
        <w:t>me</w:t>
      </w:r>
      <w:r w:rsidR="007B2B69">
        <w:rPr>
          <w:rFonts w:ascii="Times New Roman" w:hAnsi="Times New Roman" w:cs="Times New Roman"/>
          <w:kern w:val="0"/>
          <w:sz w:val="24"/>
          <w:szCs w:val="24"/>
        </w:rPr>
        <w:t>, AF</w:t>
      </w:r>
      <w:r w:rsidR="00DB6A4C">
        <w:rPr>
          <w:rFonts w:ascii="Times New Roman" w:hAnsi="Times New Roman" w:cs="Times New Roman"/>
          <w:kern w:val="0"/>
          <w:sz w:val="24"/>
          <w:szCs w:val="24"/>
        </w:rPr>
        <w:t>S</w:t>
      </w:r>
      <w:r w:rsidR="007B2B69">
        <w:rPr>
          <w:rFonts w:ascii="Times New Roman" w:hAnsi="Times New Roman" w:cs="Times New Roman"/>
          <w:kern w:val="0"/>
          <w:sz w:val="24"/>
          <w:szCs w:val="24"/>
        </w:rPr>
        <w:t xml:space="preserve">S = 88; </w:t>
      </w:r>
      <w:r w:rsidR="007B2B69">
        <w:rPr>
          <w:rFonts w:ascii="Times New Roman" w:hAnsi="Times New Roman" w:cs="Times New Roman"/>
          <w:i/>
          <w:iCs/>
          <w:kern w:val="0"/>
          <w:sz w:val="24"/>
          <w:szCs w:val="24"/>
        </w:rPr>
        <w:t>someone</w:t>
      </w:r>
      <w:r w:rsidR="007B2B69">
        <w:rPr>
          <w:rFonts w:ascii="Times New Roman" w:hAnsi="Times New Roman" w:cs="Times New Roman"/>
          <w:kern w:val="0"/>
          <w:sz w:val="24"/>
          <w:szCs w:val="24"/>
        </w:rPr>
        <w:t xml:space="preserve">, AFSS = 77; </w:t>
      </w:r>
      <w:r w:rsidR="007B2B69">
        <w:rPr>
          <w:rFonts w:ascii="Times New Roman" w:hAnsi="Times New Roman" w:cs="Times New Roman"/>
          <w:i/>
          <w:iCs/>
          <w:kern w:val="0"/>
          <w:sz w:val="24"/>
          <w:szCs w:val="24"/>
        </w:rPr>
        <w:t>man</w:t>
      </w:r>
      <w:r w:rsidR="007B2B69">
        <w:rPr>
          <w:rFonts w:ascii="Times New Roman" w:hAnsi="Times New Roman" w:cs="Times New Roman"/>
          <w:kern w:val="0"/>
          <w:sz w:val="24"/>
          <w:szCs w:val="24"/>
        </w:rPr>
        <w:t>, AF</w:t>
      </w:r>
      <w:r w:rsidR="00DB6A4C">
        <w:rPr>
          <w:rFonts w:ascii="Times New Roman" w:hAnsi="Times New Roman" w:cs="Times New Roman"/>
          <w:kern w:val="0"/>
          <w:sz w:val="24"/>
          <w:szCs w:val="24"/>
        </w:rPr>
        <w:t>S</w:t>
      </w:r>
      <w:r w:rsidR="007B2B69">
        <w:rPr>
          <w:rFonts w:ascii="Times New Roman" w:hAnsi="Times New Roman" w:cs="Times New Roman"/>
          <w:kern w:val="0"/>
          <w:sz w:val="24"/>
          <w:szCs w:val="24"/>
        </w:rPr>
        <w:t xml:space="preserve">S = 72; </w:t>
      </w:r>
      <w:r w:rsidR="007B2B69">
        <w:rPr>
          <w:rFonts w:ascii="Times New Roman" w:hAnsi="Times New Roman" w:cs="Times New Roman"/>
          <w:i/>
          <w:iCs/>
          <w:kern w:val="0"/>
          <w:sz w:val="24"/>
          <w:szCs w:val="24"/>
        </w:rPr>
        <w:t>arm</w:t>
      </w:r>
      <w:r w:rsidR="007B2B69">
        <w:rPr>
          <w:rFonts w:ascii="Times New Roman" w:hAnsi="Times New Roman" w:cs="Times New Roman"/>
          <w:kern w:val="0"/>
          <w:sz w:val="24"/>
          <w:szCs w:val="24"/>
        </w:rPr>
        <w:t>, AF</w:t>
      </w:r>
      <w:r w:rsidR="00DB6A4C">
        <w:rPr>
          <w:rFonts w:ascii="Times New Roman" w:hAnsi="Times New Roman" w:cs="Times New Roman"/>
          <w:kern w:val="0"/>
          <w:sz w:val="24"/>
          <w:szCs w:val="24"/>
        </w:rPr>
        <w:t>S</w:t>
      </w:r>
      <w:r w:rsidR="007B2B69">
        <w:rPr>
          <w:rFonts w:ascii="Times New Roman" w:hAnsi="Times New Roman" w:cs="Times New Roman"/>
          <w:kern w:val="0"/>
          <w:sz w:val="24"/>
          <w:szCs w:val="24"/>
        </w:rPr>
        <w:t xml:space="preserve">S = 69, etc.). However, our dataset did not </w:t>
      </w:r>
      <w:r w:rsidR="00901731">
        <w:rPr>
          <w:rFonts w:ascii="Times New Roman" w:hAnsi="Times New Roman" w:cs="Times New Roman"/>
          <w:kern w:val="0"/>
          <w:sz w:val="24"/>
          <w:szCs w:val="24"/>
        </w:rPr>
        <w:t>code for animacy</w:t>
      </w:r>
      <w:r w:rsidR="007B2B69">
        <w:rPr>
          <w:rFonts w:ascii="Times New Roman" w:hAnsi="Times New Roman" w:cs="Times New Roman"/>
          <w:kern w:val="0"/>
          <w:sz w:val="24"/>
          <w:szCs w:val="24"/>
        </w:rPr>
        <w:t xml:space="preserve">, making it difficult to quantify this statement. </w:t>
      </w:r>
      <w:r w:rsidR="00A3124B">
        <w:rPr>
          <w:rFonts w:ascii="Times New Roman" w:hAnsi="Times New Roman" w:cs="Times New Roman"/>
          <w:kern w:val="0"/>
          <w:sz w:val="24"/>
          <w:szCs w:val="24"/>
        </w:rPr>
        <w:t xml:space="preserve">To account for this, we have </w:t>
      </w:r>
      <w:r w:rsidR="007B2B69">
        <w:rPr>
          <w:rFonts w:ascii="Times New Roman" w:hAnsi="Times New Roman" w:cs="Times New Roman"/>
          <w:kern w:val="0"/>
          <w:sz w:val="24"/>
          <w:szCs w:val="24"/>
        </w:rPr>
        <w:t xml:space="preserve">added </w:t>
      </w:r>
      <w:r w:rsidR="00B91213">
        <w:rPr>
          <w:rFonts w:ascii="Times New Roman" w:hAnsi="Times New Roman" w:cs="Times New Roman"/>
          <w:kern w:val="0"/>
          <w:sz w:val="24"/>
          <w:szCs w:val="24"/>
        </w:rPr>
        <w:t xml:space="preserve">an </w:t>
      </w:r>
      <w:r w:rsidR="007B2B69">
        <w:rPr>
          <w:rFonts w:ascii="Times New Roman" w:hAnsi="Times New Roman" w:cs="Times New Roman"/>
          <w:kern w:val="0"/>
          <w:sz w:val="24"/>
          <w:szCs w:val="24"/>
        </w:rPr>
        <w:t>additional normed value for each cue assessing</w:t>
      </w:r>
      <w:r w:rsidR="00020049">
        <w:rPr>
          <w:rFonts w:ascii="Times New Roman" w:hAnsi="Times New Roman" w:cs="Times New Roman"/>
          <w:kern w:val="0"/>
          <w:sz w:val="24"/>
          <w:szCs w:val="24"/>
        </w:rPr>
        <w:t xml:space="preserve"> the cue’s</w:t>
      </w:r>
      <w:r w:rsidR="007B2B69">
        <w:rPr>
          <w:rFonts w:ascii="Times New Roman" w:hAnsi="Times New Roman" w:cs="Times New Roman"/>
          <w:kern w:val="0"/>
          <w:sz w:val="24"/>
          <w:szCs w:val="24"/>
        </w:rPr>
        <w:t xml:space="preserve"> animacy, which w</w:t>
      </w:r>
      <w:r w:rsidR="00B91213">
        <w:rPr>
          <w:rFonts w:ascii="Times New Roman" w:hAnsi="Times New Roman" w:cs="Times New Roman"/>
          <w:kern w:val="0"/>
          <w:sz w:val="24"/>
          <w:szCs w:val="24"/>
        </w:rPr>
        <w:t>as</w:t>
      </w:r>
      <w:r w:rsidR="007B2B69">
        <w:rPr>
          <w:rFonts w:ascii="Times New Roman" w:hAnsi="Times New Roman" w:cs="Times New Roman"/>
          <w:kern w:val="0"/>
          <w:sz w:val="24"/>
          <w:szCs w:val="24"/>
        </w:rPr>
        <w:t xml:space="preserve"> derived from </w:t>
      </w:r>
      <w:r w:rsidR="007B2B69">
        <w:rPr>
          <w:rFonts w:ascii="Times New Roman" w:hAnsi="Times New Roman" w:cs="Times New Roman"/>
          <w:kern w:val="0"/>
          <w:sz w:val="24"/>
          <w:szCs w:val="24"/>
        </w:rPr>
        <w:lastRenderedPageBreak/>
        <w:t>VanArsdall and Blunt</w:t>
      </w:r>
      <w:r w:rsidR="00020049">
        <w:rPr>
          <w:rFonts w:ascii="Times New Roman" w:hAnsi="Times New Roman" w:cs="Times New Roman"/>
          <w:kern w:val="0"/>
          <w:sz w:val="24"/>
          <w:szCs w:val="24"/>
        </w:rPr>
        <w:t>’s</w:t>
      </w:r>
      <w:r w:rsidR="007B2B69">
        <w:rPr>
          <w:rFonts w:ascii="Times New Roman" w:hAnsi="Times New Roman" w:cs="Times New Roman"/>
          <w:kern w:val="0"/>
          <w:sz w:val="24"/>
          <w:szCs w:val="24"/>
        </w:rPr>
        <w:t xml:space="preserve"> (2022)</w:t>
      </w:r>
      <w:r w:rsidR="00020049">
        <w:rPr>
          <w:rFonts w:ascii="Times New Roman" w:hAnsi="Times New Roman" w:cs="Times New Roman"/>
          <w:kern w:val="0"/>
          <w:sz w:val="24"/>
          <w:szCs w:val="24"/>
        </w:rPr>
        <w:t xml:space="preserve"> animacy norms</w:t>
      </w:r>
      <w:r w:rsidR="007B2B69">
        <w:rPr>
          <w:rFonts w:ascii="Times New Roman" w:hAnsi="Times New Roman" w:cs="Times New Roman"/>
          <w:kern w:val="0"/>
          <w:sz w:val="24"/>
          <w:szCs w:val="24"/>
        </w:rPr>
        <w:t>.</w:t>
      </w:r>
      <w:r w:rsidR="00005E32">
        <w:rPr>
          <w:rFonts w:ascii="Times New Roman" w:hAnsi="Times New Roman" w:cs="Times New Roman"/>
          <w:kern w:val="0"/>
          <w:sz w:val="24"/>
          <w:szCs w:val="24"/>
        </w:rPr>
        <w:t xml:space="preserve"> Th</w:t>
      </w:r>
      <w:r w:rsidR="00A3124B">
        <w:rPr>
          <w:rFonts w:ascii="Times New Roman" w:hAnsi="Times New Roman" w:cs="Times New Roman"/>
          <w:kern w:val="0"/>
          <w:sz w:val="24"/>
          <w:szCs w:val="24"/>
        </w:rPr>
        <w:t>is</w:t>
      </w:r>
      <w:r w:rsidR="00005E32">
        <w:rPr>
          <w:rFonts w:ascii="Times New Roman" w:hAnsi="Times New Roman" w:cs="Times New Roman"/>
          <w:kern w:val="0"/>
          <w:sz w:val="24"/>
          <w:szCs w:val="24"/>
        </w:rPr>
        <w:t xml:space="preserve"> dataset provides </w:t>
      </w:r>
      <w:r w:rsidR="00A3124B">
        <w:rPr>
          <w:rFonts w:ascii="Times New Roman" w:hAnsi="Times New Roman" w:cs="Times New Roman"/>
          <w:kern w:val="0"/>
          <w:sz w:val="24"/>
          <w:szCs w:val="24"/>
        </w:rPr>
        <w:t>norms for</w:t>
      </w:r>
      <w:r w:rsidR="00005E32">
        <w:rPr>
          <w:rFonts w:ascii="Times New Roman" w:hAnsi="Times New Roman" w:cs="Times New Roman"/>
          <w:kern w:val="0"/>
          <w:sz w:val="24"/>
          <w:szCs w:val="24"/>
        </w:rPr>
        <w:t xml:space="preserve"> </w:t>
      </w:r>
      <w:r w:rsidR="00A3124B">
        <w:rPr>
          <w:rFonts w:ascii="Times New Roman" w:hAnsi="Times New Roman" w:cs="Times New Roman"/>
          <w:kern w:val="0"/>
          <w:sz w:val="24"/>
          <w:szCs w:val="24"/>
        </w:rPr>
        <w:t xml:space="preserve">several facets of animacy, including </w:t>
      </w:r>
      <w:r w:rsidR="00005E32">
        <w:rPr>
          <w:rFonts w:ascii="Times New Roman" w:hAnsi="Times New Roman" w:cs="Times New Roman"/>
          <w:kern w:val="0"/>
          <w:sz w:val="24"/>
          <w:szCs w:val="24"/>
        </w:rPr>
        <w:t xml:space="preserve">an object’s degree of living, thinking, similarity to a person, and </w:t>
      </w:r>
      <w:r w:rsidR="00A3124B">
        <w:rPr>
          <w:rFonts w:ascii="Times New Roman" w:hAnsi="Times New Roman" w:cs="Times New Roman"/>
          <w:kern w:val="0"/>
          <w:sz w:val="24"/>
          <w:szCs w:val="24"/>
        </w:rPr>
        <w:t>ability to move under its own power</w:t>
      </w:r>
      <w:r w:rsidR="00005E32">
        <w:rPr>
          <w:rFonts w:ascii="Times New Roman" w:hAnsi="Times New Roman" w:cs="Times New Roman"/>
          <w:kern w:val="0"/>
          <w:sz w:val="24"/>
          <w:szCs w:val="24"/>
        </w:rPr>
        <w:t xml:space="preserve">. </w:t>
      </w:r>
      <w:r w:rsidR="00901731">
        <w:rPr>
          <w:rFonts w:ascii="Times New Roman" w:hAnsi="Times New Roman" w:cs="Times New Roman"/>
          <w:kern w:val="0"/>
          <w:sz w:val="24"/>
          <w:szCs w:val="24"/>
        </w:rPr>
        <w:t>B</w:t>
      </w:r>
      <w:r w:rsidR="00A3124B">
        <w:rPr>
          <w:rFonts w:ascii="Times New Roman" w:hAnsi="Times New Roman" w:cs="Times New Roman"/>
          <w:kern w:val="0"/>
          <w:sz w:val="24"/>
          <w:szCs w:val="24"/>
        </w:rPr>
        <w:t xml:space="preserve">ecause </w:t>
      </w:r>
      <w:r w:rsidR="00020049">
        <w:rPr>
          <w:rFonts w:ascii="Times New Roman" w:hAnsi="Times New Roman" w:cs="Times New Roman"/>
          <w:kern w:val="0"/>
          <w:sz w:val="24"/>
          <w:szCs w:val="24"/>
        </w:rPr>
        <w:t xml:space="preserve">only </w:t>
      </w:r>
      <w:r w:rsidR="00A3124B">
        <w:rPr>
          <w:rFonts w:ascii="Times New Roman" w:hAnsi="Times New Roman" w:cs="Times New Roman"/>
          <w:kern w:val="0"/>
          <w:sz w:val="24"/>
          <w:szCs w:val="24"/>
        </w:rPr>
        <w:t xml:space="preserve">745 of VanArsdall and Blunt’s normed items appear as cues in our norms, </w:t>
      </w:r>
      <w:r w:rsidR="00901731">
        <w:rPr>
          <w:rFonts w:ascii="Times New Roman" w:hAnsi="Times New Roman" w:cs="Times New Roman"/>
          <w:kern w:val="0"/>
          <w:sz w:val="24"/>
          <w:szCs w:val="24"/>
        </w:rPr>
        <w:t>animacy analyses</w:t>
      </w:r>
      <w:r w:rsidR="00A3124B">
        <w:rPr>
          <w:rFonts w:ascii="Times New Roman" w:hAnsi="Times New Roman" w:cs="Times New Roman"/>
          <w:kern w:val="0"/>
          <w:sz w:val="24"/>
          <w:szCs w:val="24"/>
        </w:rPr>
        <w:t xml:space="preserve"> are limited to these overlapping items.</w:t>
      </w:r>
    </w:p>
    <w:p w14:paraId="7A3FE028" w14:textId="77777777" w:rsidR="00A3124B" w:rsidRDefault="00A3124B" w:rsidP="00F94CB5">
      <w:pPr>
        <w:autoSpaceDE w:val="0"/>
        <w:autoSpaceDN w:val="0"/>
        <w:adjustRightInd w:val="0"/>
        <w:spacing w:after="0" w:line="240" w:lineRule="auto"/>
        <w:rPr>
          <w:rFonts w:ascii="Times New Roman" w:hAnsi="Times New Roman" w:cs="Times New Roman"/>
          <w:kern w:val="0"/>
          <w:sz w:val="24"/>
          <w:szCs w:val="24"/>
        </w:rPr>
      </w:pPr>
    </w:p>
    <w:p w14:paraId="4F271D52" w14:textId="13F7916E" w:rsidR="00005E32" w:rsidRDefault="00005E32" w:rsidP="00F94CB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Living ratings derived from this dataset were</w:t>
      </w:r>
      <w:r w:rsidR="00A3124B">
        <w:rPr>
          <w:rFonts w:ascii="Times New Roman" w:hAnsi="Times New Roman" w:cs="Times New Roman"/>
          <w:kern w:val="0"/>
          <w:sz w:val="24"/>
          <w:szCs w:val="24"/>
        </w:rPr>
        <w:t xml:space="preserve"> </w:t>
      </w:r>
      <w:r>
        <w:rPr>
          <w:rFonts w:ascii="Times New Roman" w:hAnsi="Times New Roman" w:cs="Times New Roman"/>
          <w:kern w:val="0"/>
          <w:sz w:val="24"/>
          <w:szCs w:val="24"/>
        </w:rPr>
        <w:t>used to quantify the animacy of our cues.</w:t>
      </w:r>
      <w:r w:rsidR="00A3124B">
        <w:rPr>
          <w:rFonts w:ascii="Times New Roman" w:hAnsi="Times New Roman" w:cs="Times New Roman"/>
          <w:kern w:val="0"/>
          <w:sz w:val="24"/>
          <w:szCs w:val="24"/>
        </w:rPr>
        <w:t xml:space="preserve"> </w:t>
      </w:r>
      <w:r w:rsidR="00A14CAE">
        <w:rPr>
          <w:rFonts w:ascii="Times New Roman" w:hAnsi="Times New Roman" w:cs="Times New Roman"/>
          <w:kern w:val="0"/>
          <w:sz w:val="24"/>
          <w:szCs w:val="24"/>
        </w:rPr>
        <w:t>These ratings</w:t>
      </w:r>
      <w:r w:rsidR="00A3124B">
        <w:rPr>
          <w:rFonts w:ascii="Times New Roman" w:hAnsi="Times New Roman" w:cs="Times New Roman"/>
          <w:kern w:val="0"/>
          <w:sz w:val="24"/>
          <w:szCs w:val="24"/>
        </w:rPr>
        <w:t xml:space="preserve"> were elicited via a</w:t>
      </w:r>
      <w:r>
        <w:rPr>
          <w:rFonts w:ascii="Times New Roman" w:hAnsi="Times New Roman" w:cs="Times New Roman"/>
          <w:kern w:val="0"/>
          <w:sz w:val="24"/>
          <w:szCs w:val="24"/>
        </w:rPr>
        <w:t xml:space="preserve"> 100-700, with higher values corresponding to a greater perception that the cue word represents a living entity.</w:t>
      </w:r>
      <w:r w:rsidR="00A3124B">
        <w:rPr>
          <w:rFonts w:ascii="Times New Roman" w:hAnsi="Times New Roman" w:cs="Times New Roman"/>
          <w:kern w:val="0"/>
          <w:sz w:val="24"/>
          <w:szCs w:val="24"/>
        </w:rPr>
        <w:t xml:space="preserve"> For completeness, </w:t>
      </w:r>
      <w:r w:rsidR="00020049">
        <w:rPr>
          <w:rFonts w:ascii="Times New Roman" w:hAnsi="Times New Roman" w:cs="Times New Roman"/>
          <w:kern w:val="0"/>
          <w:sz w:val="24"/>
          <w:szCs w:val="24"/>
        </w:rPr>
        <w:t>all available Living Scale ratings</w:t>
      </w:r>
      <w:r w:rsidR="00A3124B">
        <w:rPr>
          <w:rFonts w:ascii="Times New Roman" w:hAnsi="Times New Roman" w:cs="Times New Roman"/>
          <w:kern w:val="0"/>
          <w:sz w:val="24"/>
          <w:szCs w:val="24"/>
        </w:rPr>
        <w:t xml:space="preserve"> have been added to Table 1 in the Shiny Application</w:t>
      </w:r>
      <w:r w:rsidR="00020049">
        <w:rPr>
          <w:rFonts w:ascii="Times New Roman" w:hAnsi="Times New Roman" w:cs="Times New Roman"/>
          <w:kern w:val="0"/>
          <w:sz w:val="24"/>
          <w:szCs w:val="24"/>
        </w:rPr>
        <w:t xml:space="preserve"> under the Animacy column.</w:t>
      </w:r>
    </w:p>
    <w:p w14:paraId="5A2110EE" w14:textId="77777777" w:rsidR="00005E32" w:rsidRDefault="00005E32" w:rsidP="00F94CB5">
      <w:pPr>
        <w:autoSpaceDE w:val="0"/>
        <w:autoSpaceDN w:val="0"/>
        <w:adjustRightInd w:val="0"/>
        <w:spacing w:after="0" w:line="240" w:lineRule="auto"/>
        <w:rPr>
          <w:rFonts w:ascii="Times New Roman" w:hAnsi="Times New Roman" w:cs="Times New Roman"/>
          <w:kern w:val="0"/>
          <w:sz w:val="24"/>
          <w:szCs w:val="24"/>
        </w:rPr>
      </w:pPr>
    </w:p>
    <w:p w14:paraId="12ECE465" w14:textId="722C558B" w:rsidR="008A08F2" w:rsidRDefault="00005E32" w:rsidP="00F94CB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Overall, high animacy cues (defined as cues with living </w:t>
      </w:r>
      <w:r w:rsidR="00DC5774">
        <w:rPr>
          <w:rFonts w:ascii="Times New Roman" w:hAnsi="Times New Roman" w:cs="Times New Roman"/>
          <w:kern w:val="0"/>
          <w:sz w:val="24"/>
          <w:szCs w:val="24"/>
        </w:rPr>
        <w:t xml:space="preserve">scale </w:t>
      </w:r>
      <w:r>
        <w:rPr>
          <w:rFonts w:ascii="Times New Roman" w:hAnsi="Times New Roman" w:cs="Times New Roman"/>
          <w:kern w:val="0"/>
          <w:sz w:val="24"/>
          <w:szCs w:val="24"/>
        </w:rPr>
        <w:t xml:space="preserve">ratings &gt; 400) </w:t>
      </w:r>
      <w:r w:rsidR="008A08F2">
        <w:rPr>
          <w:rFonts w:ascii="Times New Roman" w:hAnsi="Times New Roman" w:cs="Times New Roman"/>
          <w:kern w:val="0"/>
          <w:sz w:val="24"/>
          <w:szCs w:val="24"/>
        </w:rPr>
        <w:t xml:space="preserve">had higher </w:t>
      </w:r>
      <w:r w:rsidR="008A08F2" w:rsidRPr="00A3124B">
        <w:rPr>
          <w:rFonts w:ascii="Times New Roman" w:hAnsi="Times New Roman" w:cs="Times New Roman"/>
          <w:i/>
          <w:iCs/>
          <w:kern w:val="0"/>
          <w:sz w:val="24"/>
          <w:szCs w:val="24"/>
        </w:rPr>
        <w:t>M</w:t>
      </w:r>
      <w:r w:rsidR="008A08F2">
        <w:rPr>
          <w:rFonts w:ascii="Times New Roman" w:hAnsi="Times New Roman" w:cs="Times New Roman"/>
          <w:kern w:val="0"/>
          <w:sz w:val="24"/>
          <w:szCs w:val="24"/>
        </w:rPr>
        <w:t xml:space="preserve"> set-sizes compared to low animacy cues (defined as cues with living ratings &lt; 400; 37.84 vs. 35.40</w:t>
      </w:r>
      <w:r w:rsidR="001878FF">
        <w:rPr>
          <w:rFonts w:ascii="Times New Roman" w:hAnsi="Times New Roman" w:cs="Times New Roman"/>
          <w:kern w:val="0"/>
          <w:sz w:val="24"/>
          <w:szCs w:val="24"/>
        </w:rPr>
        <w:t>, respectively</w:t>
      </w:r>
      <w:r w:rsidR="008A08F2">
        <w:rPr>
          <w:rFonts w:ascii="Times New Roman" w:hAnsi="Times New Roman" w:cs="Times New Roman"/>
          <w:kern w:val="0"/>
          <w:sz w:val="24"/>
          <w:szCs w:val="24"/>
        </w:rPr>
        <w:t xml:space="preserve">). In our revised manuscript, we now report </w:t>
      </w:r>
      <w:r w:rsidR="000E2A96">
        <w:rPr>
          <w:rFonts w:ascii="Times New Roman" w:hAnsi="Times New Roman" w:cs="Times New Roman"/>
          <w:kern w:val="0"/>
          <w:sz w:val="24"/>
          <w:szCs w:val="24"/>
        </w:rPr>
        <w:t xml:space="preserve">this </w:t>
      </w:r>
      <w:r w:rsidR="008A08F2">
        <w:rPr>
          <w:rFonts w:ascii="Times New Roman" w:hAnsi="Times New Roman" w:cs="Times New Roman"/>
          <w:kern w:val="0"/>
          <w:sz w:val="24"/>
          <w:szCs w:val="24"/>
        </w:rPr>
        <w:t>analys</w:t>
      </w:r>
      <w:r w:rsidR="000E2A96">
        <w:rPr>
          <w:rFonts w:ascii="Times New Roman" w:hAnsi="Times New Roman" w:cs="Times New Roman"/>
          <w:kern w:val="0"/>
          <w:sz w:val="24"/>
          <w:szCs w:val="24"/>
        </w:rPr>
        <w:t>is</w:t>
      </w:r>
      <w:r w:rsidR="008A08F2">
        <w:rPr>
          <w:rFonts w:ascii="Times New Roman" w:hAnsi="Times New Roman" w:cs="Times New Roman"/>
          <w:kern w:val="0"/>
          <w:sz w:val="24"/>
          <w:szCs w:val="24"/>
        </w:rPr>
        <w:t xml:space="preserve"> assessing animacy effects on pg. </w:t>
      </w:r>
      <w:r w:rsidR="002E3DC0">
        <w:rPr>
          <w:rFonts w:ascii="Times New Roman" w:hAnsi="Times New Roman" w:cs="Times New Roman"/>
          <w:kern w:val="0"/>
          <w:sz w:val="24"/>
          <w:szCs w:val="24"/>
        </w:rPr>
        <w:t xml:space="preserve">19 </w:t>
      </w:r>
      <w:r w:rsidR="000E2A96">
        <w:rPr>
          <w:rFonts w:ascii="Times New Roman" w:hAnsi="Times New Roman" w:cs="Times New Roman"/>
          <w:kern w:val="0"/>
          <w:sz w:val="24"/>
          <w:szCs w:val="24"/>
        </w:rPr>
        <w:t>and additionally report correlations between animacy and affordance measures on pg</w:t>
      </w:r>
      <w:r w:rsidR="002E3DC0">
        <w:rPr>
          <w:rFonts w:ascii="Times New Roman" w:hAnsi="Times New Roman" w:cs="Times New Roman"/>
          <w:kern w:val="0"/>
          <w:sz w:val="24"/>
          <w:szCs w:val="24"/>
        </w:rPr>
        <w:t>s</w:t>
      </w:r>
      <w:r w:rsidR="000E2A96">
        <w:rPr>
          <w:rFonts w:ascii="Times New Roman" w:hAnsi="Times New Roman" w:cs="Times New Roman"/>
          <w:kern w:val="0"/>
          <w:sz w:val="24"/>
          <w:szCs w:val="24"/>
        </w:rPr>
        <w:t xml:space="preserve">. </w:t>
      </w:r>
      <w:r w:rsidR="002E3DC0">
        <w:rPr>
          <w:rFonts w:ascii="Times New Roman" w:hAnsi="Times New Roman" w:cs="Times New Roman"/>
          <w:kern w:val="0"/>
          <w:sz w:val="24"/>
          <w:szCs w:val="24"/>
        </w:rPr>
        <w:t>19-20</w:t>
      </w:r>
      <w:r w:rsidR="001878FF">
        <w:rPr>
          <w:rFonts w:ascii="Times New Roman" w:hAnsi="Times New Roman" w:cs="Times New Roman"/>
          <w:kern w:val="0"/>
          <w:sz w:val="24"/>
          <w:szCs w:val="24"/>
        </w:rPr>
        <w:t xml:space="preserve">. Table 3 has similarly been updated to include correlations between all variables and animacy </w:t>
      </w:r>
      <w:r w:rsidR="008A08F2">
        <w:rPr>
          <w:rFonts w:ascii="Times New Roman" w:hAnsi="Times New Roman" w:cs="Times New Roman"/>
          <w:kern w:val="0"/>
          <w:sz w:val="24"/>
          <w:szCs w:val="24"/>
        </w:rPr>
        <w:t>(please also see our response to Reviewer 2, Comment 8).</w:t>
      </w:r>
    </w:p>
    <w:p w14:paraId="74944AC7" w14:textId="77777777" w:rsidR="008A08F2" w:rsidRDefault="008A08F2" w:rsidP="00F94CB5">
      <w:pPr>
        <w:autoSpaceDE w:val="0"/>
        <w:autoSpaceDN w:val="0"/>
        <w:adjustRightInd w:val="0"/>
        <w:spacing w:after="0" w:line="240" w:lineRule="auto"/>
        <w:rPr>
          <w:rFonts w:ascii="Times New Roman" w:hAnsi="Times New Roman" w:cs="Times New Roman"/>
          <w:kern w:val="0"/>
          <w:sz w:val="24"/>
          <w:szCs w:val="24"/>
        </w:rPr>
      </w:pPr>
    </w:p>
    <w:p w14:paraId="5BC62F63" w14:textId="29DA9BB3" w:rsidR="002942D9" w:rsidRPr="007B2B69" w:rsidRDefault="008A08F2" w:rsidP="00F94CB5">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Taken together, animacy appears to impart a small increase to a cue’s affordance set size. However, because our dataset only </w:t>
      </w:r>
      <w:r w:rsidR="00A17C87">
        <w:rPr>
          <w:rFonts w:ascii="Times New Roman" w:hAnsi="Times New Roman" w:cs="Times New Roman"/>
          <w:kern w:val="0"/>
          <w:sz w:val="24"/>
          <w:szCs w:val="24"/>
        </w:rPr>
        <w:t>partially</w:t>
      </w:r>
      <w:r>
        <w:rPr>
          <w:rFonts w:ascii="Times New Roman" w:hAnsi="Times New Roman" w:cs="Times New Roman"/>
          <w:kern w:val="0"/>
          <w:sz w:val="24"/>
          <w:szCs w:val="24"/>
        </w:rPr>
        <w:t xml:space="preserve"> overlapped with VanAr</w:t>
      </w:r>
      <w:r w:rsidR="003170FD">
        <w:rPr>
          <w:rFonts w:ascii="Times New Roman" w:hAnsi="Times New Roman" w:cs="Times New Roman"/>
          <w:kern w:val="0"/>
          <w:sz w:val="24"/>
          <w:szCs w:val="24"/>
        </w:rPr>
        <w:t>s</w:t>
      </w:r>
      <w:r>
        <w:rPr>
          <w:rFonts w:ascii="Times New Roman" w:hAnsi="Times New Roman" w:cs="Times New Roman"/>
          <w:kern w:val="0"/>
          <w:sz w:val="24"/>
          <w:szCs w:val="24"/>
        </w:rPr>
        <w:t>dall and Blunt’s norms, future work will be need</w:t>
      </w:r>
      <w:r w:rsidR="00A17C87">
        <w:rPr>
          <w:rFonts w:ascii="Times New Roman" w:hAnsi="Times New Roman" w:cs="Times New Roman"/>
          <w:kern w:val="0"/>
          <w:sz w:val="24"/>
          <w:szCs w:val="24"/>
        </w:rPr>
        <w:t>ed</w:t>
      </w:r>
      <w:r>
        <w:rPr>
          <w:rFonts w:ascii="Times New Roman" w:hAnsi="Times New Roman" w:cs="Times New Roman"/>
          <w:kern w:val="0"/>
          <w:sz w:val="24"/>
          <w:szCs w:val="24"/>
        </w:rPr>
        <w:t xml:space="preserve"> to fully explore potential animacy effects on affordances. </w:t>
      </w:r>
      <w:r w:rsidR="00A162B0">
        <w:rPr>
          <w:rFonts w:ascii="Times New Roman" w:hAnsi="Times New Roman" w:cs="Times New Roman"/>
          <w:kern w:val="0"/>
          <w:sz w:val="24"/>
          <w:szCs w:val="24"/>
        </w:rPr>
        <w:t xml:space="preserve">As such, </w:t>
      </w:r>
      <w:r w:rsidR="00D1104D">
        <w:rPr>
          <w:rFonts w:ascii="Times New Roman" w:hAnsi="Times New Roman" w:cs="Times New Roman"/>
          <w:kern w:val="0"/>
          <w:sz w:val="24"/>
          <w:szCs w:val="24"/>
        </w:rPr>
        <w:t xml:space="preserve">we </w:t>
      </w:r>
      <w:r>
        <w:rPr>
          <w:rFonts w:ascii="Times New Roman" w:hAnsi="Times New Roman" w:cs="Times New Roman"/>
          <w:kern w:val="0"/>
          <w:sz w:val="24"/>
          <w:szCs w:val="24"/>
        </w:rPr>
        <w:t xml:space="preserve">now note this </w:t>
      </w:r>
      <w:r w:rsidR="00750337">
        <w:rPr>
          <w:rFonts w:ascii="Times New Roman" w:hAnsi="Times New Roman" w:cs="Times New Roman"/>
          <w:kern w:val="0"/>
          <w:sz w:val="24"/>
          <w:szCs w:val="24"/>
        </w:rPr>
        <w:t xml:space="preserve">as a potential </w:t>
      </w:r>
      <w:r>
        <w:rPr>
          <w:rFonts w:ascii="Times New Roman" w:hAnsi="Times New Roman" w:cs="Times New Roman"/>
          <w:kern w:val="0"/>
          <w:sz w:val="24"/>
          <w:szCs w:val="24"/>
        </w:rPr>
        <w:t xml:space="preserve">limitation in the </w:t>
      </w:r>
      <w:r w:rsidR="00750337">
        <w:rPr>
          <w:rFonts w:ascii="Times New Roman" w:hAnsi="Times New Roman" w:cs="Times New Roman"/>
          <w:kern w:val="0"/>
          <w:sz w:val="24"/>
          <w:szCs w:val="24"/>
        </w:rPr>
        <w:t>General D</w:t>
      </w:r>
      <w:r>
        <w:rPr>
          <w:rFonts w:ascii="Times New Roman" w:hAnsi="Times New Roman" w:cs="Times New Roman"/>
          <w:kern w:val="0"/>
          <w:sz w:val="24"/>
          <w:szCs w:val="24"/>
        </w:rPr>
        <w:t xml:space="preserve">iscussion </w:t>
      </w:r>
      <w:r w:rsidR="00750337">
        <w:rPr>
          <w:rFonts w:ascii="Times New Roman" w:hAnsi="Times New Roman" w:cs="Times New Roman"/>
          <w:kern w:val="0"/>
          <w:sz w:val="24"/>
          <w:szCs w:val="24"/>
        </w:rPr>
        <w:t>(</w:t>
      </w:r>
      <w:r>
        <w:rPr>
          <w:rFonts w:ascii="Times New Roman" w:hAnsi="Times New Roman" w:cs="Times New Roman"/>
          <w:kern w:val="0"/>
          <w:sz w:val="24"/>
          <w:szCs w:val="24"/>
        </w:rPr>
        <w:t xml:space="preserve">pg. </w:t>
      </w:r>
      <w:r w:rsidR="00C43BF8">
        <w:rPr>
          <w:rFonts w:ascii="Times New Roman" w:hAnsi="Times New Roman" w:cs="Times New Roman"/>
          <w:kern w:val="0"/>
          <w:sz w:val="24"/>
          <w:szCs w:val="24"/>
        </w:rPr>
        <w:t>22</w:t>
      </w:r>
      <w:r w:rsidR="00750337">
        <w:rPr>
          <w:rFonts w:ascii="Times New Roman" w:hAnsi="Times New Roman" w:cs="Times New Roman"/>
          <w:kern w:val="0"/>
          <w:sz w:val="24"/>
          <w:szCs w:val="24"/>
        </w:rPr>
        <w:t>)</w:t>
      </w:r>
      <w:r>
        <w:rPr>
          <w:rFonts w:ascii="Times New Roman" w:hAnsi="Times New Roman" w:cs="Times New Roman"/>
          <w:kern w:val="0"/>
          <w:sz w:val="24"/>
          <w:szCs w:val="24"/>
        </w:rPr>
        <w:t xml:space="preserve">. </w:t>
      </w:r>
    </w:p>
    <w:p w14:paraId="7B138D0F" w14:textId="77777777" w:rsidR="00F94CB5" w:rsidRPr="00F94CB5" w:rsidRDefault="00F94CB5" w:rsidP="00F94CB5">
      <w:pPr>
        <w:autoSpaceDE w:val="0"/>
        <w:autoSpaceDN w:val="0"/>
        <w:adjustRightInd w:val="0"/>
        <w:spacing w:after="0" w:line="240" w:lineRule="auto"/>
        <w:rPr>
          <w:rFonts w:ascii="Times New Roman" w:hAnsi="Times New Roman" w:cs="Times New Roman"/>
          <w:kern w:val="0"/>
          <w:sz w:val="24"/>
          <w:szCs w:val="24"/>
        </w:rPr>
      </w:pPr>
    </w:p>
    <w:p w14:paraId="245D4B59" w14:textId="6898CF7B" w:rsidR="00F94CB5" w:rsidRDefault="00AE1113" w:rsidP="00F94CB5">
      <w:pPr>
        <w:autoSpaceDE w:val="0"/>
        <w:autoSpaceDN w:val="0"/>
        <w:adjustRightInd w:val="0"/>
        <w:spacing w:after="0" w:line="240" w:lineRule="auto"/>
        <w:rPr>
          <w:rFonts w:ascii="Times New Roman" w:hAnsi="Times New Roman" w:cs="Times New Roman"/>
          <w:kern w:val="0"/>
          <w:sz w:val="24"/>
          <w:szCs w:val="24"/>
        </w:rPr>
      </w:pPr>
      <w:r w:rsidRPr="00AE1113">
        <w:rPr>
          <w:rFonts w:ascii="Times New Roman" w:hAnsi="Times New Roman" w:cs="Times New Roman"/>
          <w:b/>
          <w:bCs/>
          <w:kern w:val="0"/>
          <w:sz w:val="24"/>
          <w:szCs w:val="24"/>
        </w:rPr>
        <w:t xml:space="preserve">Comment </w:t>
      </w:r>
      <w:r w:rsidR="000378D8">
        <w:rPr>
          <w:rFonts w:ascii="Times New Roman" w:hAnsi="Times New Roman" w:cs="Times New Roman"/>
          <w:b/>
          <w:bCs/>
          <w:kern w:val="0"/>
          <w:sz w:val="24"/>
          <w:szCs w:val="24"/>
        </w:rPr>
        <w:t>5</w:t>
      </w:r>
      <w:r w:rsidRPr="00AE1113">
        <w:rPr>
          <w:rFonts w:ascii="Times New Roman" w:hAnsi="Times New Roman" w:cs="Times New Roman"/>
          <w:b/>
          <w:bCs/>
          <w:kern w:val="0"/>
          <w:sz w:val="24"/>
          <w:szCs w:val="24"/>
        </w:rPr>
        <w:t>:</w:t>
      </w:r>
      <w:r w:rsidR="00F94CB5" w:rsidRPr="00F94CB5">
        <w:rPr>
          <w:rFonts w:ascii="Times New Roman" w:hAnsi="Times New Roman" w:cs="Times New Roman"/>
          <w:kern w:val="0"/>
          <w:sz w:val="24"/>
          <w:szCs w:val="24"/>
        </w:rPr>
        <w:t xml:space="preserve"> In the last paragraph of the GD, the authors state, “because semantic variables are often</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associated with the speed of lexical access in visual word recognition studies, future research</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may additionally wish to assess the degree to which affordance variables account for variance</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within this paradigm after accounting for other lexical/semantic variables”. I am surprised that</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the authors did not do this type of analysis at least for lexical decision latencies, as Pexman et al.</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(2019) did for BOI. LDT latencies are easily accessible, and this type of analysis would go a</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 xml:space="preserve">long way to support the </w:t>
      </w:r>
      <w:proofErr w:type="gramStart"/>
      <w:r w:rsidR="00F94CB5" w:rsidRPr="00F94CB5">
        <w:rPr>
          <w:rFonts w:ascii="Times New Roman" w:hAnsi="Times New Roman" w:cs="Times New Roman"/>
          <w:kern w:val="0"/>
          <w:sz w:val="24"/>
          <w:szCs w:val="24"/>
        </w:rPr>
        <w:t>authors’s</w:t>
      </w:r>
      <w:proofErr w:type="gramEnd"/>
      <w:r w:rsidR="00F94CB5" w:rsidRPr="00F94CB5">
        <w:rPr>
          <w:rFonts w:ascii="Times New Roman" w:hAnsi="Times New Roman" w:cs="Times New Roman"/>
          <w:kern w:val="0"/>
          <w:sz w:val="24"/>
          <w:szCs w:val="24"/>
        </w:rPr>
        <w:t xml:space="preserve"> assertions that affordance information is a key type of semantic</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knowledge (which I hope is true). I would encourage the authors to conduct such an analysis. It</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should not be too burdensome. It would be especially intriguing to see amounts of accounted for</w:t>
      </w:r>
      <w:r>
        <w:rPr>
          <w:rFonts w:ascii="Times New Roman" w:hAnsi="Times New Roman" w:cs="Times New Roman"/>
          <w:kern w:val="0"/>
          <w:sz w:val="24"/>
          <w:szCs w:val="24"/>
        </w:rPr>
        <w:t xml:space="preserve"> </w:t>
      </w:r>
      <w:r w:rsidR="00F94CB5" w:rsidRPr="00F94CB5">
        <w:rPr>
          <w:rFonts w:ascii="Times New Roman" w:hAnsi="Times New Roman" w:cs="Times New Roman"/>
          <w:kern w:val="0"/>
          <w:sz w:val="24"/>
          <w:szCs w:val="24"/>
        </w:rPr>
        <w:t>variability for their measures versus BOI in the same analysis.</w:t>
      </w:r>
    </w:p>
    <w:p w14:paraId="03D56443" w14:textId="77777777" w:rsidR="002942D9" w:rsidRDefault="002942D9" w:rsidP="00F94CB5">
      <w:pPr>
        <w:autoSpaceDE w:val="0"/>
        <w:autoSpaceDN w:val="0"/>
        <w:adjustRightInd w:val="0"/>
        <w:spacing w:after="0" w:line="240" w:lineRule="auto"/>
        <w:rPr>
          <w:rFonts w:ascii="Times New Roman" w:hAnsi="Times New Roman" w:cs="Times New Roman"/>
          <w:kern w:val="0"/>
          <w:sz w:val="24"/>
          <w:szCs w:val="24"/>
        </w:rPr>
      </w:pPr>
    </w:p>
    <w:p w14:paraId="78F6B1F6" w14:textId="79E08EAD" w:rsidR="002942D9" w:rsidRDefault="002942D9" w:rsidP="00F94CB5">
      <w:pPr>
        <w:autoSpaceDE w:val="0"/>
        <w:autoSpaceDN w:val="0"/>
        <w:adjustRightInd w:val="0"/>
        <w:spacing w:after="0" w:line="240" w:lineRule="auto"/>
        <w:rPr>
          <w:rFonts w:ascii="Times New Roman" w:hAnsi="Times New Roman" w:cs="Times New Roman"/>
          <w:kern w:val="0"/>
          <w:sz w:val="24"/>
          <w:szCs w:val="24"/>
        </w:rPr>
      </w:pPr>
      <w:r w:rsidRPr="002942D9">
        <w:rPr>
          <w:rFonts w:ascii="Times New Roman" w:hAnsi="Times New Roman" w:cs="Times New Roman"/>
          <w:b/>
          <w:bCs/>
          <w:i/>
          <w:iCs/>
          <w:kern w:val="0"/>
          <w:sz w:val="24"/>
          <w:szCs w:val="24"/>
        </w:rPr>
        <w:t>Response</w:t>
      </w:r>
      <w:r w:rsidRPr="002942D9">
        <w:rPr>
          <w:rFonts w:ascii="Times New Roman" w:hAnsi="Times New Roman" w:cs="Times New Roman"/>
          <w:b/>
          <w:bCs/>
          <w:kern w:val="0"/>
          <w:sz w:val="24"/>
          <w:szCs w:val="24"/>
        </w:rPr>
        <w:t>:</w:t>
      </w:r>
      <w:r>
        <w:rPr>
          <w:rFonts w:ascii="Times New Roman" w:hAnsi="Times New Roman" w:cs="Times New Roman"/>
          <w:kern w:val="0"/>
          <w:sz w:val="24"/>
          <w:szCs w:val="24"/>
        </w:rPr>
        <w:t xml:space="preserve"> </w:t>
      </w:r>
      <w:r w:rsidR="00A85C21">
        <w:rPr>
          <w:rFonts w:ascii="Times New Roman" w:hAnsi="Times New Roman" w:cs="Times New Roman"/>
          <w:kern w:val="0"/>
          <w:sz w:val="24"/>
          <w:szCs w:val="24"/>
        </w:rPr>
        <w:t xml:space="preserve">We agree that these analyses would provide useful insights regarding how our affordance measures compare with other semantic variables. Unfortunately, </w:t>
      </w:r>
      <w:r w:rsidR="00EC2E6C">
        <w:rPr>
          <w:rFonts w:ascii="Times New Roman" w:hAnsi="Times New Roman" w:cs="Times New Roman"/>
          <w:kern w:val="0"/>
          <w:sz w:val="24"/>
          <w:szCs w:val="24"/>
        </w:rPr>
        <w:t xml:space="preserve">as noted on pg. 20, </w:t>
      </w:r>
      <w:r w:rsidR="00A85C21">
        <w:rPr>
          <w:rFonts w:ascii="Times New Roman" w:hAnsi="Times New Roman" w:cs="Times New Roman"/>
          <w:kern w:val="0"/>
          <w:sz w:val="24"/>
          <w:szCs w:val="24"/>
        </w:rPr>
        <w:t>our cue-affordance pairs have little overlap with existing associative/semantic datasets, making it difficult to run these analyses (of our 2825 cues, only 98 have targets that appear in other databases measuring semantic similarity or free-association</w:t>
      </w:r>
      <w:r w:rsidR="005439EA" w:rsidRPr="005439EA">
        <w:rPr>
          <w:rFonts w:ascii="Times New Roman" w:hAnsi="Times New Roman" w:cs="Times New Roman"/>
          <w:kern w:val="0"/>
          <w:sz w:val="24"/>
          <w:szCs w:val="24"/>
        </w:rPr>
        <w:t xml:space="preserve"> </w:t>
      </w:r>
      <w:r w:rsidR="005439EA">
        <w:rPr>
          <w:rFonts w:ascii="Times New Roman" w:hAnsi="Times New Roman" w:cs="Times New Roman"/>
          <w:kern w:val="0"/>
          <w:sz w:val="24"/>
          <w:szCs w:val="24"/>
        </w:rPr>
        <w:t xml:space="preserve">While the lack of overlap between databases suggests that our affordance measures reflect a separate facet of meaning compared to other semantic measures (see our response to Reviewer 2, comment 14), the sample size of 98 cues is too small to confidently run these analyses. However, this study provides an important starting point for measuring affordances, and we are planning future work which will employ a larger </w:t>
      </w:r>
      <w:r w:rsidR="008359B6">
        <w:rPr>
          <w:rFonts w:ascii="Times New Roman" w:hAnsi="Times New Roman" w:cs="Times New Roman"/>
          <w:kern w:val="0"/>
          <w:sz w:val="24"/>
          <w:szCs w:val="24"/>
        </w:rPr>
        <w:t>set of cues</w:t>
      </w:r>
      <w:r w:rsidR="005439EA">
        <w:rPr>
          <w:rFonts w:ascii="Times New Roman" w:hAnsi="Times New Roman" w:cs="Times New Roman"/>
          <w:kern w:val="0"/>
          <w:sz w:val="24"/>
          <w:szCs w:val="24"/>
        </w:rPr>
        <w:t xml:space="preserve"> to conduct these analyses.</w:t>
      </w:r>
    </w:p>
    <w:p w14:paraId="0AAE03DB" w14:textId="77777777" w:rsidR="00CC5533" w:rsidRPr="00F94CB5" w:rsidRDefault="00CC5533" w:rsidP="00F94CB5">
      <w:pPr>
        <w:spacing w:after="0" w:line="240" w:lineRule="auto"/>
        <w:rPr>
          <w:rFonts w:ascii="Times New Roman" w:eastAsia="Times New Roman" w:hAnsi="Times New Roman" w:cs="Times New Roman"/>
          <w:kern w:val="0"/>
          <w:sz w:val="24"/>
          <w:szCs w:val="24"/>
          <w14:ligatures w14:val="none"/>
        </w:rPr>
      </w:pPr>
    </w:p>
    <w:p w14:paraId="1CAEF072" w14:textId="125BC6C1" w:rsidR="0010522B" w:rsidRDefault="00F94CB5" w:rsidP="00F94CB5">
      <w:pPr>
        <w:spacing w:after="0" w:line="240" w:lineRule="auto"/>
        <w:rPr>
          <w:rFonts w:ascii="Times New Roman" w:eastAsia="Times New Roman" w:hAnsi="Times New Roman" w:cs="Times New Roman"/>
          <w:kern w:val="0"/>
          <w:sz w:val="24"/>
          <w:szCs w:val="24"/>
          <w14:ligatures w14:val="none"/>
        </w:rPr>
      </w:pPr>
      <w:r w:rsidRPr="00F94CB5">
        <w:rPr>
          <w:rFonts w:ascii="Times New Roman" w:eastAsia="Times New Roman" w:hAnsi="Times New Roman" w:cs="Times New Roman"/>
          <w:b/>
          <w:bCs/>
          <w:kern w:val="0"/>
          <w:sz w:val="24"/>
          <w:szCs w:val="24"/>
          <w14:ligatures w14:val="none"/>
        </w:rPr>
        <w:t>Reviewer: 2</w:t>
      </w:r>
      <w:r w:rsidRPr="00F94CB5">
        <w:rPr>
          <w:rFonts w:ascii="Times New Roman" w:eastAsia="Times New Roman" w:hAnsi="Times New Roman" w:cs="Times New Roman"/>
          <w:kern w:val="0"/>
          <w:sz w:val="24"/>
          <w:szCs w:val="24"/>
          <w14:ligatures w14:val="none"/>
        </w:rPr>
        <w:br/>
      </w:r>
      <w:r w:rsidRPr="00F94CB5">
        <w:rPr>
          <w:rFonts w:ascii="Times New Roman" w:eastAsia="Times New Roman" w:hAnsi="Times New Roman" w:cs="Times New Roman"/>
          <w:kern w:val="0"/>
          <w:sz w:val="24"/>
          <w:szCs w:val="24"/>
          <w14:ligatures w14:val="none"/>
        </w:rPr>
        <w:br/>
      </w:r>
      <w:r w:rsidR="00CC5533" w:rsidRPr="00AE1113">
        <w:rPr>
          <w:rFonts w:ascii="Times New Roman" w:eastAsia="Times New Roman" w:hAnsi="Times New Roman" w:cs="Times New Roman"/>
          <w:b/>
          <w:bCs/>
          <w:kern w:val="0"/>
          <w:sz w:val="24"/>
          <w:szCs w:val="24"/>
          <w14:ligatures w14:val="none"/>
        </w:rPr>
        <w:lastRenderedPageBreak/>
        <w:t>Comment</w:t>
      </w:r>
      <w:r w:rsidR="001D0496">
        <w:rPr>
          <w:rFonts w:ascii="Times New Roman" w:eastAsia="Times New Roman" w:hAnsi="Times New Roman" w:cs="Times New Roman"/>
          <w:b/>
          <w:bCs/>
          <w:kern w:val="0"/>
          <w:sz w:val="24"/>
          <w:szCs w:val="24"/>
          <w14:ligatures w14:val="none"/>
        </w:rPr>
        <w:t>s</w:t>
      </w:r>
      <w:r w:rsidR="00CC5533" w:rsidRPr="00AE1113">
        <w:rPr>
          <w:rFonts w:ascii="Times New Roman" w:eastAsia="Times New Roman" w:hAnsi="Times New Roman" w:cs="Times New Roman"/>
          <w:b/>
          <w:bCs/>
          <w:kern w:val="0"/>
          <w:sz w:val="24"/>
          <w:szCs w:val="24"/>
          <w14:ligatures w14:val="none"/>
        </w:rPr>
        <w:t xml:space="preserve"> 1:</w:t>
      </w:r>
      <w:r w:rsidR="00CC5533">
        <w:rPr>
          <w:rFonts w:ascii="Times New Roman" w:eastAsia="Times New Roman" w:hAnsi="Times New Roman" w:cs="Times New Roman"/>
          <w:kern w:val="0"/>
          <w:sz w:val="24"/>
          <w:szCs w:val="24"/>
          <w14:ligatures w14:val="none"/>
        </w:rPr>
        <w:t xml:space="preserve"> </w:t>
      </w:r>
      <w:r w:rsidRPr="00F94CB5">
        <w:rPr>
          <w:rFonts w:ascii="Times New Roman" w:eastAsia="Times New Roman" w:hAnsi="Times New Roman" w:cs="Times New Roman"/>
          <w:kern w:val="0"/>
          <w:sz w:val="24"/>
          <w:szCs w:val="24"/>
          <w14:ligatures w14:val="none"/>
        </w:rPr>
        <w:t xml:space="preserve">Pg 5 l 45: Often, the ecological psychologists take issue with the use of Gibson for the concept of affordances within cognitive psychology, which is better attributed to Tucker and Ellis (1998). This is especially relevant since the Gibsonian idea is that we do not represent these things, and they are not really properties of objects per se. It would be beneficial to give a clear definition / operationalization of the term here. The later reference to Costall could be used to do so (see also point below about structural and functional affordances). </w:t>
      </w:r>
      <w:r w:rsidRPr="00F94CB5">
        <w:rPr>
          <w:rFonts w:ascii="Times New Roman" w:eastAsia="Times New Roman" w:hAnsi="Times New Roman" w:cs="Times New Roman"/>
          <w:kern w:val="0"/>
          <w:sz w:val="24"/>
          <w:szCs w:val="24"/>
          <w14:ligatures w14:val="none"/>
        </w:rPr>
        <w:br/>
      </w:r>
    </w:p>
    <w:p w14:paraId="1EB9634D" w14:textId="2AAEC122" w:rsidR="0010522B" w:rsidRDefault="0010522B" w:rsidP="00F94CB5">
      <w:pPr>
        <w:spacing w:after="0" w:line="240" w:lineRule="auto"/>
        <w:rPr>
          <w:rFonts w:ascii="Times New Roman" w:eastAsia="Times New Roman" w:hAnsi="Times New Roman" w:cs="Times New Roman"/>
          <w:kern w:val="0"/>
          <w:sz w:val="24"/>
          <w:szCs w:val="24"/>
          <w14:ligatures w14:val="none"/>
        </w:rPr>
      </w:pPr>
      <w:r w:rsidRPr="0010522B">
        <w:rPr>
          <w:rFonts w:ascii="Times New Roman" w:eastAsia="Times New Roman" w:hAnsi="Times New Roman" w:cs="Times New Roman"/>
          <w:b/>
          <w:bCs/>
          <w:i/>
          <w:iCs/>
          <w:kern w:val="0"/>
          <w:sz w:val="24"/>
          <w:szCs w:val="24"/>
          <w14:ligatures w14:val="none"/>
        </w:rPr>
        <w:t>Response</w:t>
      </w:r>
      <w:r w:rsidRPr="0010522B">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834A52">
        <w:rPr>
          <w:rFonts w:ascii="Times New Roman" w:eastAsia="Times New Roman" w:hAnsi="Times New Roman" w:cs="Times New Roman"/>
          <w:kern w:val="0"/>
          <w:sz w:val="24"/>
          <w:szCs w:val="24"/>
          <w14:ligatures w14:val="none"/>
        </w:rPr>
        <w:t xml:space="preserve">We appreciate you bringing this to our attention. </w:t>
      </w:r>
      <w:r w:rsidR="006C6AA9">
        <w:rPr>
          <w:rFonts w:ascii="Times New Roman" w:eastAsia="Times New Roman" w:hAnsi="Times New Roman" w:cs="Times New Roman"/>
          <w:kern w:val="0"/>
          <w:sz w:val="24"/>
          <w:szCs w:val="24"/>
          <w14:ligatures w14:val="none"/>
        </w:rPr>
        <w:t xml:space="preserve">We now provide a citation for the Tucker and Ellis paper when first introducing affordances </w:t>
      </w:r>
      <w:r w:rsidR="00FC3072">
        <w:rPr>
          <w:rFonts w:ascii="Times New Roman" w:eastAsia="Times New Roman" w:hAnsi="Times New Roman" w:cs="Times New Roman"/>
          <w:kern w:val="0"/>
          <w:sz w:val="24"/>
          <w:szCs w:val="24"/>
          <w14:ligatures w14:val="none"/>
        </w:rPr>
        <w:t xml:space="preserve">and have provided additional </w:t>
      </w:r>
      <w:r w:rsidR="00A56A8C">
        <w:rPr>
          <w:rFonts w:ascii="Times New Roman" w:eastAsia="Times New Roman" w:hAnsi="Times New Roman" w:cs="Times New Roman"/>
          <w:kern w:val="0"/>
          <w:sz w:val="24"/>
          <w:szCs w:val="24"/>
          <w14:ligatures w14:val="none"/>
        </w:rPr>
        <w:t>framing</w:t>
      </w:r>
      <w:r w:rsidR="00FC3072">
        <w:rPr>
          <w:rFonts w:ascii="Times New Roman" w:eastAsia="Times New Roman" w:hAnsi="Times New Roman" w:cs="Times New Roman"/>
          <w:kern w:val="0"/>
          <w:sz w:val="24"/>
          <w:szCs w:val="24"/>
          <w14:ligatures w14:val="none"/>
        </w:rPr>
        <w:t xml:space="preserve"> for our definition of affordances </w:t>
      </w:r>
      <w:r w:rsidR="006C6AA9">
        <w:rPr>
          <w:rFonts w:ascii="Times New Roman" w:eastAsia="Times New Roman" w:hAnsi="Times New Roman" w:cs="Times New Roman"/>
          <w:kern w:val="0"/>
          <w:sz w:val="24"/>
          <w:szCs w:val="24"/>
          <w14:ligatures w14:val="none"/>
        </w:rPr>
        <w:t>(pg</w:t>
      </w:r>
      <w:r w:rsidR="00C43BF8">
        <w:rPr>
          <w:rFonts w:ascii="Times New Roman" w:eastAsia="Times New Roman" w:hAnsi="Times New Roman" w:cs="Times New Roman"/>
          <w:kern w:val="0"/>
          <w:sz w:val="24"/>
          <w:szCs w:val="24"/>
          <w14:ligatures w14:val="none"/>
        </w:rPr>
        <w:t>s</w:t>
      </w:r>
      <w:r w:rsidR="006C6AA9">
        <w:rPr>
          <w:rFonts w:ascii="Times New Roman" w:eastAsia="Times New Roman" w:hAnsi="Times New Roman" w:cs="Times New Roman"/>
          <w:kern w:val="0"/>
          <w:sz w:val="24"/>
          <w:szCs w:val="24"/>
          <w14:ligatures w14:val="none"/>
        </w:rPr>
        <w:t xml:space="preserve">. </w:t>
      </w:r>
      <w:r w:rsidR="00C43BF8">
        <w:rPr>
          <w:rFonts w:ascii="Times New Roman" w:eastAsia="Times New Roman" w:hAnsi="Times New Roman" w:cs="Times New Roman"/>
          <w:kern w:val="0"/>
          <w:sz w:val="24"/>
          <w:szCs w:val="24"/>
          <w14:ligatures w14:val="none"/>
        </w:rPr>
        <w:t>5-6</w:t>
      </w:r>
      <w:r w:rsidR="006C6AA9">
        <w:rPr>
          <w:rFonts w:ascii="Times New Roman" w:eastAsia="Times New Roman" w:hAnsi="Times New Roman" w:cs="Times New Roman"/>
          <w:kern w:val="0"/>
          <w:sz w:val="24"/>
          <w:szCs w:val="24"/>
          <w14:ligatures w14:val="none"/>
        </w:rPr>
        <w:t>).</w:t>
      </w:r>
    </w:p>
    <w:p w14:paraId="2C944F37" w14:textId="4B9B3F66" w:rsidR="00E51BCD" w:rsidRDefault="00E51BCD" w:rsidP="00F94CB5">
      <w:pPr>
        <w:spacing w:after="0" w:line="240" w:lineRule="auto"/>
        <w:rPr>
          <w:rFonts w:ascii="Times New Roman" w:eastAsia="Times New Roman" w:hAnsi="Times New Roman" w:cs="Times New Roman"/>
          <w:kern w:val="0"/>
          <w:sz w:val="24"/>
          <w:szCs w:val="24"/>
          <w14:ligatures w14:val="none"/>
        </w:rPr>
      </w:pPr>
    </w:p>
    <w:p w14:paraId="447ABDAE" w14:textId="002326C1" w:rsidR="00433854" w:rsidRDefault="00433854" w:rsidP="00F94CB5">
      <w:pPr>
        <w:spacing w:after="0" w:line="240" w:lineRule="auto"/>
        <w:rPr>
          <w:rFonts w:ascii="Times New Roman" w:eastAsia="Times New Roman" w:hAnsi="Times New Roman" w:cs="Times New Roman"/>
          <w:kern w:val="0"/>
          <w:sz w:val="24"/>
          <w:szCs w:val="24"/>
          <w14:ligatures w14:val="none"/>
        </w:rPr>
      </w:pPr>
      <w:r w:rsidRPr="00433854">
        <w:rPr>
          <w:rFonts w:ascii="Times New Roman" w:eastAsia="Times New Roman" w:hAnsi="Times New Roman" w:cs="Times New Roman"/>
          <w:b/>
          <w:bCs/>
          <w:kern w:val="0"/>
          <w:sz w:val="24"/>
          <w:szCs w:val="24"/>
          <w14:ligatures w14:val="none"/>
        </w:rPr>
        <w:t xml:space="preserve">Comments </w:t>
      </w:r>
      <w:r w:rsidR="001A7E07">
        <w:rPr>
          <w:rFonts w:ascii="Times New Roman" w:eastAsia="Times New Roman" w:hAnsi="Times New Roman" w:cs="Times New Roman"/>
          <w:b/>
          <w:bCs/>
          <w:kern w:val="0"/>
          <w:sz w:val="24"/>
          <w:szCs w:val="24"/>
          <w14:ligatures w14:val="none"/>
        </w:rPr>
        <w:t xml:space="preserve">2 and </w:t>
      </w:r>
      <w:r w:rsidRPr="00433854">
        <w:rPr>
          <w:rFonts w:ascii="Times New Roman" w:eastAsia="Times New Roman" w:hAnsi="Times New Roman" w:cs="Times New Roman"/>
          <w:b/>
          <w:bCs/>
          <w:kern w:val="0"/>
          <w:sz w:val="24"/>
          <w:szCs w:val="24"/>
          <w14:ligatures w14:val="none"/>
        </w:rPr>
        <w:t>3:</w:t>
      </w:r>
      <w:r>
        <w:rPr>
          <w:rFonts w:ascii="Times New Roman" w:eastAsia="Times New Roman" w:hAnsi="Times New Roman" w:cs="Times New Roman"/>
          <w:kern w:val="0"/>
          <w:sz w:val="24"/>
          <w:szCs w:val="24"/>
          <w14:ligatures w14:val="none"/>
        </w:rPr>
        <w:t xml:space="preserve"> </w:t>
      </w:r>
      <w:r w:rsidR="006C6AA9">
        <w:rPr>
          <w:rFonts w:ascii="Times New Roman" w:eastAsia="Times New Roman" w:hAnsi="Times New Roman" w:cs="Times New Roman"/>
          <w:kern w:val="0"/>
          <w:sz w:val="24"/>
          <w:szCs w:val="24"/>
          <w14:ligatures w14:val="none"/>
        </w:rPr>
        <w:t>Reviewer s</w:t>
      </w:r>
      <w:r>
        <w:rPr>
          <w:rFonts w:ascii="Times New Roman" w:eastAsia="Times New Roman" w:hAnsi="Times New Roman" w:cs="Times New Roman"/>
          <w:kern w:val="0"/>
          <w:sz w:val="24"/>
          <w:szCs w:val="24"/>
          <w14:ligatures w14:val="none"/>
        </w:rPr>
        <w:t>uggested citations for additional normed databases.</w:t>
      </w:r>
    </w:p>
    <w:p w14:paraId="51B929EE" w14:textId="77777777" w:rsidR="00433854" w:rsidRDefault="00433854" w:rsidP="00F94CB5">
      <w:pPr>
        <w:spacing w:after="0" w:line="240" w:lineRule="auto"/>
        <w:rPr>
          <w:rFonts w:ascii="Times New Roman" w:eastAsia="Times New Roman" w:hAnsi="Times New Roman" w:cs="Times New Roman"/>
          <w:kern w:val="0"/>
          <w:sz w:val="24"/>
          <w:szCs w:val="24"/>
          <w14:ligatures w14:val="none"/>
        </w:rPr>
      </w:pPr>
    </w:p>
    <w:p w14:paraId="13685CE0" w14:textId="1C359628" w:rsidR="00433854" w:rsidRDefault="0010522B" w:rsidP="00F94CB5">
      <w:pPr>
        <w:spacing w:after="0" w:line="240" w:lineRule="auto"/>
        <w:rPr>
          <w:rFonts w:ascii="Times New Roman" w:eastAsia="Times New Roman" w:hAnsi="Times New Roman" w:cs="Times New Roman"/>
          <w:kern w:val="0"/>
          <w:sz w:val="24"/>
          <w:szCs w:val="24"/>
          <w14:ligatures w14:val="none"/>
        </w:rPr>
      </w:pPr>
      <w:r w:rsidRPr="0010522B">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51BCD">
        <w:rPr>
          <w:rFonts w:ascii="Times New Roman" w:eastAsia="Times New Roman" w:hAnsi="Times New Roman" w:cs="Times New Roman"/>
          <w:kern w:val="0"/>
          <w:sz w:val="24"/>
          <w:szCs w:val="24"/>
          <w14:ligatures w14:val="none"/>
        </w:rPr>
        <w:t>Thank for you bringing this additional literature to our attention. We now cite th</w:t>
      </w:r>
      <w:r w:rsidR="00433854">
        <w:rPr>
          <w:rFonts w:ascii="Times New Roman" w:eastAsia="Times New Roman" w:hAnsi="Times New Roman" w:cs="Times New Roman"/>
          <w:kern w:val="0"/>
          <w:sz w:val="24"/>
          <w:szCs w:val="24"/>
          <w14:ligatures w14:val="none"/>
        </w:rPr>
        <w:t>e</w:t>
      </w:r>
      <w:r w:rsidR="00E51BCD">
        <w:rPr>
          <w:rFonts w:ascii="Times New Roman" w:eastAsia="Times New Roman" w:hAnsi="Times New Roman" w:cs="Times New Roman"/>
          <w:kern w:val="0"/>
          <w:sz w:val="24"/>
          <w:szCs w:val="24"/>
          <w14:ligatures w14:val="none"/>
        </w:rPr>
        <w:t>s</w:t>
      </w:r>
      <w:r w:rsidR="00433854">
        <w:rPr>
          <w:rFonts w:ascii="Times New Roman" w:eastAsia="Times New Roman" w:hAnsi="Times New Roman" w:cs="Times New Roman"/>
          <w:kern w:val="0"/>
          <w:sz w:val="24"/>
          <w:szCs w:val="24"/>
          <w14:ligatures w14:val="none"/>
        </w:rPr>
        <w:t>e</w:t>
      </w:r>
      <w:r w:rsidR="00E51BCD">
        <w:rPr>
          <w:rFonts w:ascii="Times New Roman" w:eastAsia="Times New Roman" w:hAnsi="Times New Roman" w:cs="Times New Roman"/>
          <w:kern w:val="0"/>
          <w:sz w:val="24"/>
          <w:szCs w:val="24"/>
          <w14:ligatures w14:val="none"/>
        </w:rPr>
        <w:t xml:space="preserve"> </w:t>
      </w:r>
      <w:r w:rsidR="00557E9B">
        <w:rPr>
          <w:rFonts w:ascii="Times New Roman" w:eastAsia="Times New Roman" w:hAnsi="Times New Roman" w:cs="Times New Roman"/>
          <w:kern w:val="0"/>
          <w:sz w:val="24"/>
          <w:szCs w:val="24"/>
          <w14:ligatures w14:val="none"/>
        </w:rPr>
        <w:t xml:space="preserve">additional </w:t>
      </w:r>
      <w:r w:rsidR="00E51BCD">
        <w:rPr>
          <w:rFonts w:ascii="Times New Roman" w:eastAsia="Times New Roman" w:hAnsi="Times New Roman" w:cs="Times New Roman"/>
          <w:kern w:val="0"/>
          <w:sz w:val="24"/>
          <w:szCs w:val="24"/>
          <w14:ligatures w14:val="none"/>
        </w:rPr>
        <w:t>norm set</w:t>
      </w:r>
      <w:r w:rsidR="00557E9B">
        <w:rPr>
          <w:rFonts w:ascii="Times New Roman" w:eastAsia="Times New Roman" w:hAnsi="Times New Roman" w:cs="Times New Roman"/>
          <w:kern w:val="0"/>
          <w:sz w:val="24"/>
          <w:szCs w:val="24"/>
          <w14:ligatures w14:val="none"/>
        </w:rPr>
        <w:t>s</w:t>
      </w:r>
      <w:r w:rsidR="00E51BCD">
        <w:rPr>
          <w:rFonts w:ascii="Times New Roman" w:eastAsia="Times New Roman" w:hAnsi="Times New Roman" w:cs="Times New Roman"/>
          <w:kern w:val="0"/>
          <w:sz w:val="24"/>
          <w:szCs w:val="24"/>
          <w14:ligatures w14:val="none"/>
        </w:rPr>
        <w:t xml:space="preserve"> </w:t>
      </w:r>
      <w:r w:rsidR="00433854">
        <w:rPr>
          <w:rFonts w:ascii="Times New Roman" w:eastAsia="Times New Roman" w:hAnsi="Times New Roman" w:cs="Times New Roman"/>
          <w:kern w:val="0"/>
          <w:sz w:val="24"/>
          <w:szCs w:val="24"/>
          <w14:ligatures w14:val="none"/>
        </w:rPr>
        <w:t>in the Introduction</w:t>
      </w:r>
      <w:r w:rsidR="006F0AD1">
        <w:rPr>
          <w:rFonts w:ascii="Times New Roman" w:eastAsia="Times New Roman" w:hAnsi="Times New Roman" w:cs="Times New Roman"/>
          <w:kern w:val="0"/>
          <w:sz w:val="24"/>
          <w:szCs w:val="24"/>
          <w14:ligatures w14:val="none"/>
        </w:rPr>
        <w:t xml:space="preserve"> when describing prior measures of sensorimotor information (pg.</w:t>
      </w:r>
      <w:r w:rsidR="00002448">
        <w:rPr>
          <w:rFonts w:ascii="Times New Roman" w:eastAsia="Times New Roman" w:hAnsi="Times New Roman" w:cs="Times New Roman"/>
          <w:kern w:val="0"/>
          <w:sz w:val="24"/>
          <w:szCs w:val="24"/>
          <w14:ligatures w14:val="none"/>
        </w:rPr>
        <w:t xml:space="preserve"> 6</w:t>
      </w:r>
      <w:r w:rsidR="006F0AD1">
        <w:rPr>
          <w:rFonts w:ascii="Times New Roman" w:eastAsia="Times New Roman" w:hAnsi="Times New Roman" w:cs="Times New Roman"/>
          <w:kern w:val="0"/>
          <w:sz w:val="24"/>
          <w:szCs w:val="24"/>
          <w14:ligatures w14:val="none"/>
        </w:rPr>
        <w:t>).</w:t>
      </w:r>
    </w:p>
    <w:p w14:paraId="615D8123" w14:textId="0F498B0E" w:rsidR="00BD1DDE" w:rsidRDefault="00F94CB5" w:rsidP="00F94CB5">
      <w:pPr>
        <w:spacing w:after="0" w:line="240" w:lineRule="auto"/>
        <w:rPr>
          <w:rFonts w:ascii="Times New Roman" w:eastAsia="Times New Roman" w:hAnsi="Times New Roman" w:cs="Times New Roman"/>
          <w:kern w:val="0"/>
          <w:sz w:val="24"/>
          <w:szCs w:val="24"/>
          <w14:ligatures w14:val="none"/>
        </w:rPr>
      </w:pPr>
      <w:r w:rsidRPr="00F94CB5">
        <w:rPr>
          <w:rFonts w:ascii="Times New Roman" w:eastAsia="Times New Roman" w:hAnsi="Times New Roman" w:cs="Times New Roman"/>
          <w:kern w:val="0"/>
          <w:sz w:val="24"/>
          <w:szCs w:val="24"/>
          <w14:ligatures w14:val="none"/>
        </w:rPr>
        <w:br/>
      </w:r>
      <w:r w:rsidR="0010522B" w:rsidRPr="0010522B">
        <w:rPr>
          <w:rFonts w:ascii="Times New Roman" w:eastAsia="Times New Roman" w:hAnsi="Times New Roman" w:cs="Times New Roman"/>
          <w:b/>
          <w:bCs/>
          <w:kern w:val="0"/>
          <w:sz w:val="24"/>
          <w:szCs w:val="24"/>
          <w14:ligatures w14:val="none"/>
        </w:rPr>
        <w:t>Comment 4:</w:t>
      </w:r>
      <w:r w:rsidR="0010522B">
        <w:rPr>
          <w:rFonts w:ascii="Times New Roman" w:eastAsia="Times New Roman" w:hAnsi="Times New Roman" w:cs="Times New Roman"/>
          <w:kern w:val="0"/>
          <w:sz w:val="24"/>
          <w:szCs w:val="24"/>
          <w14:ligatures w14:val="none"/>
        </w:rPr>
        <w:t xml:space="preserve"> </w:t>
      </w:r>
      <w:r w:rsidRPr="00F94CB5">
        <w:rPr>
          <w:rFonts w:ascii="Times New Roman" w:eastAsia="Times New Roman" w:hAnsi="Times New Roman" w:cs="Times New Roman"/>
          <w:kern w:val="0"/>
          <w:sz w:val="24"/>
          <w:szCs w:val="24"/>
          <w14:ligatures w14:val="none"/>
        </w:rPr>
        <w:t xml:space="preserve">Pg 7 l 47: The authors state “Given the link between sensorimotor experience and knowledge representation, the present study sought to develop a set of affordance norms for concrete objects.” The focus on concrete objects here undermines their first criticism in the paragraph above i.e. that BOI correlates with concreteness. It is not clear how the presented norms overcomes the issue of only concrete nouns are used. The authors may wish to remove that critique. </w:t>
      </w:r>
    </w:p>
    <w:p w14:paraId="01ECD3D7" w14:textId="77777777" w:rsidR="00BD1DDE" w:rsidRDefault="00BD1DDE" w:rsidP="00F94CB5">
      <w:pPr>
        <w:spacing w:after="0" w:line="240" w:lineRule="auto"/>
        <w:rPr>
          <w:rFonts w:ascii="Times New Roman" w:eastAsia="Times New Roman" w:hAnsi="Times New Roman" w:cs="Times New Roman"/>
          <w:kern w:val="0"/>
          <w:sz w:val="24"/>
          <w:szCs w:val="24"/>
          <w14:ligatures w14:val="none"/>
        </w:rPr>
      </w:pPr>
    </w:p>
    <w:p w14:paraId="0B9A256B" w14:textId="2C1647CC" w:rsidR="0010522B" w:rsidRDefault="00BD1DDE" w:rsidP="00F94CB5">
      <w:pPr>
        <w:spacing w:after="0" w:line="240" w:lineRule="auto"/>
        <w:rPr>
          <w:rFonts w:ascii="Times New Roman" w:eastAsia="Times New Roman" w:hAnsi="Times New Roman" w:cs="Times New Roman"/>
          <w:kern w:val="0"/>
          <w:sz w:val="24"/>
          <w:szCs w:val="24"/>
          <w14:ligatures w14:val="none"/>
        </w:rPr>
      </w:pPr>
      <w:r w:rsidRPr="00BD1DDE">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1D0496">
        <w:rPr>
          <w:rFonts w:ascii="Times New Roman" w:eastAsia="Times New Roman" w:hAnsi="Times New Roman" w:cs="Times New Roman"/>
          <w:kern w:val="0"/>
          <w:sz w:val="24"/>
          <w:szCs w:val="24"/>
          <w14:ligatures w14:val="none"/>
        </w:rPr>
        <w:t xml:space="preserve">We focused specifically on concrete objects, as by nature, objects which afford various actions are likely to be highly concrete. Our primary criticism of BOI is that </w:t>
      </w:r>
      <w:proofErr w:type="gramStart"/>
      <w:r w:rsidR="001D0496">
        <w:rPr>
          <w:rFonts w:ascii="Times New Roman" w:eastAsia="Times New Roman" w:hAnsi="Times New Roman" w:cs="Times New Roman"/>
          <w:kern w:val="0"/>
          <w:sz w:val="24"/>
          <w:szCs w:val="24"/>
          <w14:ligatures w14:val="none"/>
        </w:rPr>
        <w:t>as</w:t>
      </w:r>
      <w:proofErr w:type="gramEnd"/>
      <w:r w:rsidR="001D0496">
        <w:rPr>
          <w:rFonts w:ascii="Times New Roman" w:eastAsia="Times New Roman" w:hAnsi="Times New Roman" w:cs="Times New Roman"/>
          <w:kern w:val="0"/>
          <w:sz w:val="24"/>
          <w:szCs w:val="24"/>
          <w14:ligatures w14:val="none"/>
        </w:rPr>
        <w:t xml:space="preserve"> a singular, quantitative rating</w:t>
      </w:r>
      <w:r w:rsidR="00901731">
        <w:rPr>
          <w:rFonts w:ascii="Times New Roman" w:eastAsia="Times New Roman" w:hAnsi="Times New Roman" w:cs="Times New Roman"/>
          <w:kern w:val="0"/>
          <w:sz w:val="24"/>
          <w:szCs w:val="24"/>
          <w14:ligatures w14:val="none"/>
        </w:rPr>
        <w:t xml:space="preserve">, </w:t>
      </w:r>
      <w:r w:rsidR="006412AC">
        <w:rPr>
          <w:rFonts w:ascii="Times New Roman" w:eastAsia="Times New Roman" w:hAnsi="Times New Roman" w:cs="Times New Roman"/>
          <w:kern w:val="0"/>
          <w:sz w:val="24"/>
          <w:szCs w:val="24"/>
          <w14:ligatures w14:val="none"/>
        </w:rPr>
        <w:t>that</w:t>
      </w:r>
      <w:r w:rsidR="00901731">
        <w:rPr>
          <w:rFonts w:ascii="Times New Roman" w:eastAsia="Times New Roman" w:hAnsi="Times New Roman" w:cs="Times New Roman"/>
          <w:kern w:val="0"/>
          <w:sz w:val="24"/>
          <w:szCs w:val="24"/>
          <w14:ligatures w14:val="none"/>
        </w:rPr>
        <w:t xml:space="preserve"> is provided retrospectively</w:t>
      </w:r>
      <w:r w:rsidR="00162208">
        <w:rPr>
          <w:rFonts w:ascii="Times New Roman" w:eastAsia="Times New Roman" w:hAnsi="Times New Roman" w:cs="Times New Roman"/>
          <w:kern w:val="0"/>
          <w:sz w:val="24"/>
          <w:szCs w:val="24"/>
          <w14:ligatures w14:val="none"/>
        </w:rPr>
        <w:t>.</w:t>
      </w:r>
      <w:r w:rsidR="001D0496">
        <w:rPr>
          <w:rFonts w:ascii="Times New Roman" w:eastAsia="Times New Roman" w:hAnsi="Times New Roman" w:cs="Times New Roman"/>
          <w:kern w:val="0"/>
          <w:sz w:val="24"/>
          <w:szCs w:val="24"/>
          <w14:ligatures w14:val="none"/>
        </w:rPr>
        <w:t xml:space="preserve"> </w:t>
      </w:r>
      <w:r w:rsidR="00162208">
        <w:rPr>
          <w:rFonts w:ascii="Times New Roman" w:eastAsia="Times New Roman" w:hAnsi="Times New Roman" w:cs="Times New Roman"/>
          <w:kern w:val="0"/>
          <w:sz w:val="24"/>
          <w:szCs w:val="24"/>
          <w14:ligatures w14:val="none"/>
        </w:rPr>
        <w:t>BOI</w:t>
      </w:r>
      <w:r w:rsidR="00901731">
        <w:rPr>
          <w:rFonts w:ascii="Times New Roman" w:eastAsia="Times New Roman" w:hAnsi="Times New Roman" w:cs="Times New Roman"/>
          <w:kern w:val="0"/>
          <w:sz w:val="24"/>
          <w:szCs w:val="24"/>
          <w14:ligatures w14:val="none"/>
        </w:rPr>
        <w:t xml:space="preserve"> is strongly correlated</w:t>
      </w:r>
      <w:r w:rsidR="001D0496">
        <w:rPr>
          <w:rFonts w:ascii="Times New Roman" w:eastAsia="Times New Roman" w:hAnsi="Times New Roman" w:cs="Times New Roman"/>
          <w:kern w:val="0"/>
          <w:sz w:val="24"/>
          <w:szCs w:val="24"/>
          <w14:ligatures w14:val="none"/>
        </w:rPr>
        <w:t xml:space="preserve"> with concreteness, making it unclear whether BOI is purely assessing object interactivity or if it is also capturing concreteness. As noted on pg. </w:t>
      </w:r>
      <w:r w:rsidR="00002448">
        <w:rPr>
          <w:rFonts w:ascii="Times New Roman" w:eastAsia="Times New Roman" w:hAnsi="Times New Roman" w:cs="Times New Roman"/>
          <w:kern w:val="0"/>
          <w:sz w:val="24"/>
          <w:szCs w:val="24"/>
          <w14:ligatures w14:val="none"/>
        </w:rPr>
        <w:t xml:space="preserve">7 </w:t>
      </w:r>
      <w:r w:rsidR="001D0496">
        <w:rPr>
          <w:rFonts w:ascii="Times New Roman" w:eastAsia="Times New Roman" w:hAnsi="Times New Roman" w:cs="Times New Roman"/>
          <w:kern w:val="0"/>
          <w:sz w:val="24"/>
          <w:szCs w:val="24"/>
          <w14:ligatures w14:val="none"/>
        </w:rPr>
        <w:t>of our initial submission, we attempted to account for this by utilizing an open-ended response format</w:t>
      </w:r>
      <w:r w:rsidR="00901731">
        <w:rPr>
          <w:rFonts w:ascii="Times New Roman" w:eastAsia="Times New Roman" w:hAnsi="Times New Roman" w:cs="Times New Roman"/>
          <w:kern w:val="0"/>
          <w:sz w:val="24"/>
          <w:szCs w:val="24"/>
          <w14:ligatures w14:val="none"/>
        </w:rPr>
        <w:t xml:space="preserve"> (vs. a likert rating scale)</w:t>
      </w:r>
      <w:r w:rsidR="001D0496">
        <w:rPr>
          <w:rFonts w:ascii="Times New Roman" w:eastAsia="Times New Roman" w:hAnsi="Times New Roman" w:cs="Times New Roman"/>
          <w:kern w:val="0"/>
          <w:sz w:val="24"/>
          <w:szCs w:val="24"/>
          <w14:ligatures w14:val="none"/>
        </w:rPr>
        <w:t>, which allowed us to capture information pertaining to specific affordances rather than gathering quantitative ratings which might similarly correlate with concreteness.</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r w:rsidR="0010522B" w:rsidRPr="0010522B">
        <w:rPr>
          <w:rFonts w:ascii="Times New Roman" w:eastAsia="Times New Roman" w:hAnsi="Times New Roman" w:cs="Times New Roman"/>
          <w:b/>
          <w:bCs/>
          <w:kern w:val="0"/>
          <w:sz w:val="24"/>
          <w:szCs w:val="24"/>
          <w14:ligatures w14:val="none"/>
        </w:rPr>
        <w:t>Comment 5:</w:t>
      </w:r>
      <w:r w:rsidR="0010522B">
        <w:rPr>
          <w:rFonts w:ascii="Times New Roman" w:eastAsia="Times New Roman" w:hAnsi="Times New Roman" w:cs="Times New Roman"/>
          <w:kern w:val="0"/>
          <w:sz w:val="24"/>
          <w:szCs w:val="24"/>
          <w14:ligatures w14:val="none"/>
        </w:rPr>
        <w:t xml:space="preserve"> </w:t>
      </w:r>
      <w:r w:rsidR="00F94CB5" w:rsidRPr="00F94CB5">
        <w:rPr>
          <w:rFonts w:ascii="Times New Roman" w:eastAsia="Times New Roman" w:hAnsi="Times New Roman" w:cs="Times New Roman"/>
          <w:kern w:val="0"/>
          <w:sz w:val="24"/>
          <w:szCs w:val="24"/>
          <w14:ligatures w14:val="none"/>
        </w:rPr>
        <w:t>PG 8 l 52: should read “ensured that EACH object would be….”</w:t>
      </w:r>
    </w:p>
    <w:p w14:paraId="3E379094" w14:textId="77777777" w:rsidR="0010522B" w:rsidRDefault="0010522B" w:rsidP="00F94CB5">
      <w:pPr>
        <w:spacing w:after="0" w:line="240" w:lineRule="auto"/>
        <w:rPr>
          <w:rFonts w:ascii="Times New Roman" w:eastAsia="Times New Roman" w:hAnsi="Times New Roman" w:cs="Times New Roman"/>
          <w:kern w:val="0"/>
          <w:sz w:val="24"/>
          <w:szCs w:val="24"/>
          <w14:ligatures w14:val="none"/>
        </w:rPr>
      </w:pPr>
    </w:p>
    <w:p w14:paraId="304A9E59" w14:textId="529E3821" w:rsidR="0010522B" w:rsidRDefault="0010522B" w:rsidP="00F94CB5">
      <w:pPr>
        <w:spacing w:after="0" w:line="240" w:lineRule="auto"/>
        <w:rPr>
          <w:rFonts w:ascii="Times New Roman" w:eastAsia="Times New Roman" w:hAnsi="Times New Roman" w:cs="Times New Roman"/>
          <w:kern w:val="0"/>
          <w:sz w:val="24"/>
          <w:szCs w:val="24"/>
          <w14:ligatures w14:val="none"/>
        </w:rPr>
      </w:pPr>
      <w:r w:rsidRPr="0010522B">
        <w:rPr>
          <w:rFonts w:ascii="Times New Roman" w:eastAsia="Times New Roman" w:hAnsi="Times New Roman" w:cs="Times New Roman"/>
          <w:b/>
          <w:bCs/>
          <w:i/>
          <w:iCs/>
          <w:kern w:val="0"/>
          <w:sz w:val="24"/>
          <w:szCs w:val="24"/>
          <w14:ligatures w14:val="none"/>
        </w:rPr>
        <w:t>Response</w:t>
      </w:r>
      <w:r w:rsidRPr="0010522B">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We have corrected this sentence.</w:t>
      </w:r>
      <w:r w:rsidR="00E51BCD">
        <w:rPr>
          <w:rFonts w:ascii="Times New Roman" w:eastAsia="Times New Roman" w:hAnsi="Times New Roman" w:cs="Times New Roman"/>
          <w:kern w:val="0"/>
          <w:sz w:val="24"/>
          <w:szCs w:val="24"/>
          <w14:ligatures w14:val="none"/>
        </w:rPr>
        <w:t xml:space="preserve"> </w:t>
      </w:r>
      <w:r w:rsidR="001D0496">
        <w:rPr>
          <w:rFonts w:ascii="Times New Roman" w:eastAsia="Times New Roman" w:hAnsi="Times New Roman" w:cs="Times New Roman"/>
          <w:kern w:val="0"/>
          <w:sz w:val="24"/>
          <w:szCs w:val="24"/>
          <w14:ligatures w14:val="none"/>
        </w:rPr>
        <w:t>Thank you for</w:t>
      </w:r>
      <w:r w:rsidR="00E51BCD">
        <w:rPr>
          <w:rFonts w:ascii="Times New Roman" w:eastAsia="Times New Roman" w:hAnsi="Times New Roman" w:cs="Times New Roman"/>
          <w:kern w:val="0"/>
          <w:sz w:val="24"/>
          <w:szCs w:val="24"/>
          <w14:ligatures w14:val="none"/>
        </w:rPr>
        <w:t xml:space="preserve"> your attention to detail.</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r w:rsidRPr="0010522B">
        <w:rPr>
          <w:rFonts w:ascii="Times New Roman" w:eastAsia="Times New Roman" w:hAnsi="Times New Roman" w:cs="Times New Roman"/>
          <w:b/>
          <w:bCs/>
          <w:kern w:val="0"/>
          <w:sz w:val="24"/>
          <w:szCs w:val="24"/>
          <w14:ligatures w14:val="none"/>
        </w:rPr>
        <w:t>Comment 6:</w:t>
      </w:r>
      <w:r>
        <w:rPr>
          <w:rFonts w:ascii="Times New Roman" w:eastAsia="Times New Roman" w:hAnsi="Times New Roman" w:cs="Times New Roman"/>
          <w:kern w:val="0"/>
          <w:sz w:val="24"/>
          <w:szCs w:val="24"/>
          <w14:ligatures w14:val="none"/>
        </w:rPr>
        <w:t xml:space="preserve"> </w:t>
      </w:r>
      <w:r w:rsidR="00F94CB5" w:rsidRPr="00F94CB5">
        <w:rPr>
          <w:rFonts w:ascii="Times New Roman" w:eastAsia="Times New Roman" w:hAnsi="Times New Roman" w:cs="Times New Roman"/>
          <w:kern w:val="0"/>
          <w:sz w:val="24"/>
          <w:szCs w:val="24"/>
          <w14:ligatures w14:val="none"/>
        </w:rPr>
        <w:t xml:space="preserve">Pg 10 ln 13: is there an analysis available of these metrics? </w:t>
      </w:r>
    </w:p>
    <w:p w14:paraId="3A8860EF" w14:textId="77777777" w:rsidR="0010522B" w:rsidRDefault="0010522B" w:rsidP="00F94CB5">
      <w:pPr>
        <w:spacing w:after="0" w:line="240" w:lineRule="auto"/>
        <w:rPr>
          <w:rFonts w:ascii="Times New Roman" w:eastAsia="Times New Roman" w:hAnsi="Times New Roman" w:cs="Times New Roman"/>
          <w:kern w:val="0"/>
          <w:sz w:val="24"/>
          <w:szCs w:val="24"/>
          <w14:ligatures w14:val="none"/>
        </w:rPr>
      </w:pPr>
    </w:p>
    <w:p w14:paraId="215E2ACB" w14:textId="79AEC39B" w:rsidR="00114EF4" w:rsidRDefault="0010522B" w:rsidP="00F94CB5">
      <w:pPr>
        <w:spacing w:after="0" w:line="240" w:lineRule="auto"/>
        <w:rPr>
          <w:rFonts w:ascii="Times New Roman" w:eastAsia="Times New Roman" w:hAnsi="Times New Roman" w:cs="Times New Roman"/>
          <w:kern w:val="0"/>
          <w:sz w:val="24"/>
          <w:szCs w:val="24"/>
          <w14:ligatures w14:val="none"/>
        </w:rPr>
      </w:pPr>
      <w:r w:rsidRPr="0010522B">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CA6B7C">
        <w:rPr>
          <w:rFonts w:ascii="Times New Roman" w:eastAsia="Times New Roman" w:hAnsi="Times New Roman" w:cs="Times New Roman"/>
          <w:kern w:val="0"/>
          <w:sz w:val="24"/>
          <w:szCs w:val="24"/>
          <w14:ligatures w14:val="none"/>
        </w:rPr>
        <w:t xml:space="preserve">We did not provide analyses in this section as the reported </w:t>
      </w:r>
      <w:r w:rsidR="009F4B93">
        <w:rPr>
          <w:rFonts w:ascii="Times New Roman" w:eastAsia="Times New Roman" w:hAnsi="Times New Roman" w:cs="Times New Roman"/>
          <w:kern w:val="0"/>
          <w:sz w:val="24"/>
          <w:szCs w:val="24"/>
          <w14:ligatures w14:val="none"/>
        </w:rPr>
        <w:t xml:space="preserve">metrics </w:t>
      </w:r>
      <w:r w:rsidR="00B4017F">
        <w:rPr>
          <w:rFonts w:ascii="Times New Roman" w:eastAsia="Times New Roman" w:hAnsi="Times New Roman" w:cs="Times New Roman"/>
          <w:kern w:val="0"/>
          <w:sz w:val="24"/>
          <w:szCs w:val="24"/>
          <w14:ligatures w14:val="none"/>
        </w:rPr>
        <w:t xml:space="preserve">are </w:t>
      </w:r>
      <w:r w:rsidR="009F4B93">
        <w:rPr>
          <w:rFonts w:ascii="Times New Roman" w:eastAsia="Times New Roman" w:hAnsi="Times New Roman" w:cs="Times New Roman"/>
          <w:kern w:val="0"/>
          <w:sz w:val="24"/>
          <w:szCs w:val="24"/>
          <w14:ligatures w14:val="none"/>
        </w:rPr>
        <w:t xml:space="preserve">simply </w:t>
      </w:r>
      <w:r w:rsidR="00CA6B7C">
        <w:rPr>
          <w:rFonts w:ascii="Times New Roman" w:eastAsia="Times New Roman" w:hAnsi="Times New Roman" w:cs="Times New Roman"/>
          <w:kern w:val="0"/>
          <w:sz w:val="24"/>
          <w:szCs w:val="24"/>
          <w14:ligatures w14:val="none"/>
        </w:rPr>
        <w:t>describ</w:t>
      </w:r>
      <w:r w:rsidR="00B4017F">
        <w:rPr>
          <w:rFonts w:ascii="Times New Roman" w:eastAsia="Times New Roman" w:hAnsi="Times New Roman" w:cs="Times New Roman"/>
          <w:kern w:val="0"/>
          <w:sz w:val="24"/>
          <w:szCs w:val="24"/>
          <w14:ligatures w14:val="none"/>
        </w:rPr>
        <w:t>ing</w:t>
      </w:r>
      <w:r w:rsidR="009F4B93">
        <w:rPr>
          <w:rFonts w:ascii="Times New Roman" w:eastAsia="Times New Roman" w:hAnsi="Times New Roman" w:cs="Times New Roman"/>
          <w:kern w:val="0"/>
          <w:sz w:val="24"/>
          <w:szCs w:val="24"/>
          <w14:ligatures w14:val="none"/>
        </w:rPr>
        <w:t xml:space="preserve"> </w:t>
      </w:r>
      <w:r w:rsidR="00CA6B7C">
        <w:rPr>
          <w:rFonts w:ascii="Times New Roman" w:eastAsia="Times New Roman" w:hAnsi="Times New Roman" w:cs="Times New Roman"/>
          <w:kern w:val="0"/>
          <w:sz w:val="24"/>
          <w:szCs w:val="24"/>
          <w14:ligatures w14:val="none"/>
        </w:rPr>
        <w:t>the lexical properties of the cue items.</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r w:rsidR="00114EF4" w:rsidRPr="00114EF4">
        <w:rPr>
          <w:rFonts w:ascii="Times New Roman" w:eastAsia="Times New Roman" w:hAnsi="Times New Roman" w:cs="Times New Roman"/>
          <w:b/>
          <w:bCs/>
          <w:kern w:val="0"/>
          <w:sz w:val="24"/>
          <w:szCs w:val="24"/>
          <w14:ligatures w14:val="none"/>
        </w:rPr>
        <w:t>Comment 7:</w:t>
      </w:r>
      <w:r w:rsidR="00114EF4">
        <w:rPr>
          <w:rFonts w:ascii="Times New Roman" w:eastAsia="Times New Roman" w:hAnsi="Times New Roman" w:cs="Times New Roman"/>
          <w:kern w:val="0"/>
          <w:sz w:val="24"/>
          <w:szCs w:val="24"/>
          <w14:ligatures w14:val="none"/>
        </w:rPr>
        <w:t xml:space="preserve"> </w:t>
      </w:r>
      <w:r w:rsidR="00F94CB5" w:rsidRPr="00F94CB5">
        <w:rPr>
          <w:rFonts w:ascii="Times New Roman" w:eastAsia="Times New Roman" w:hAnsi="Times New Roman" w:cs="Times New Roman"/>
          <w:kern w:val="0"/>
          <w:sz w:val="24"/>
          <w:szCs w:val="24"/>
          <w14:ligatures w14:val="none"/>
        </w:rPr>
        <w:t xml:space="preserve">Pg 14 l 32: I could not seem to find the relative ‘raw(ish)’ data file; please clarify. </w:t>
      </w:r>
    </w:p>
    <w:p w14:paraId="707E0007" w14:textId="77777777" w:rsidR="00114EF4" w:rsidRDefault="00114EF4" w:rsidP="00F94CB5">
      <w:pPr>
        <w:spacing w:after="0" w:line="240" w:lineRule="auto"/>
        <w:rPr>
          <w:rFonts w:ascii="Times New Roman" w:eastAsia="Times New Roman" w:hAnsi="Times New Roman" w:cs="Times New Roman"/>
          <w:kern w:val="0"/>
          <w:sz w:val="24"/>
          <w:szCs w:val="24"/>
          <w14:ligatures w14:val="none"/>
        </w:rPr>
      </w:pPr>
    </w:p>
    <w:p w14:paraId="1C966A81" w14:textId="20BA1329" w:rsidR="00114EF4" w:rsidRDefault="00114EF4" w:rsidP="00F94CB5">
      <w:pPr>
        <w:spacing w:after="0" w:line="240" w:lineRule="auto"/>
        <w:rPr>
          <w:rFonts w:ascii="Times New Roman" w:eastAsia="Times New Roman" w:hAnsi="Times New Roman" w:cs="Times New Roman"/>
          <w:kern w:val="0"/>
          <w:sz w:val="24"/>
          <w:szCs w:val="24"/>
          <w14:ligatures w14:val="none"/>
        </w:rPr>
      </w:pPr>
      <w:r w:rsidRPr="00114EF4">
        <w:rPr>
          <w:rFonts w:ascii="Times New Roman" w:eastAsia="Times New Roman" w:hAnsi="Times New Roman" w:cs="Times New Roman"/>
          <w:b/>
          <w:bCs/>
          <w:i/>
          <w:iCs/>
          <w:kern w:val="0"/>
          <w:sz w:val="24"/>
          <w:szCs w:val="24"/>
          <w14:ligatures w14:val="none"/>
        </w:rPr>
        <w:t>Response</w:t>
      </w:r>
      <w:r w:rsidRPr="00114EF4">
        <w:rPr>
          <w:rFonts w:ascii="Times New Roman" w:eastAsia="Times New Roman" w:hAnsi="Times New Roman" w:cs="Times New Roman"/>
          <w:b/>
          <w:bCs/>
          <w:kern w:val="0"/>
          <w:sz w:val="24"/>
          <w:szCs w:val="24"/>
          <w14:ligatures w14:val="none"/>
        </w:rPr>
        <w:t>:</w:t>
      </w:r>
      <w:r w:rsidR="00B91052">
        <w:rPr>
          <w:rFonts w:ascii="Times New Roman" w:eastAsia="Times New Roman" w:hAnsi="Times New Roman" w:cs="Times New Roman"/>
          <w:b/>
          <w:bCs/>
          <w:kern w:val="0"/>
          <w:sz w:val="24"/>
          <w:szCs w:val="24"/>
          <w14:ligatures w14:val="none"/>
        </w:rPr>
        <w:t xml:space="preserve"> </w:t>
      </w:r>
      <w:r w:rsidR="00B91052">
        <w:rPr>
          <w:rFonts w:ascii="Times New Roman" w:eastAsia="Times New Roman" w:hAnsi="Times New Roman" w:cs="Times New Roman"/>
          <w:kern w:val="0"/>
          <w:sz w:val="24"/>
          <w:szCs w:val="24"/>
          <w14:ligatures w14:val="none"/>
        </w:rPr>
        <w:t>The raw datafile can be accessed at:</w:t>
      </w:r>
      <w:r w:rsidRPr="00114EF4">
        <w:rPr>
          <w:rFonts w:ascii="Times New Roman" w:eastAsia="Times New Roman" w:hAnsi="Times New Roman" w:cs="Times New Roman"/>
          <w:b/>
          <w:bCs/>
          <w:kern w:val="0"/>
          <w:sz w:val="24"/>
          <w:szCs w:val="24"/>
          <w14:ligatures w14:val="none"/>
        </w:rPr>
        <w:t xml:space="preserve"> </w:t>
      </w:r>
      <w:r w:rsidR="00682A8F" w:rsidRPr="00682A8F">
        <w:rPr>
          <w:rFonts w:ascii="Times New Roman" w:eastAsia="Times New Roman" w:hAnsi="Times New Roman" w:cs="Times New Roman"/>
          <w:kern w:val="0"/>
          <w:sz w:val="24"/>
          <w:szCs w:val="24"/>
          <w14:ligatures w14:val="none"/>
        </w:rPr>
        <w:t>https://osf.io/dsy2e</w:t>
      </w:r>
      <w:r w:rsidR="00B91052">
        <w:rPr>
          <w:rFonts w:ascii="Times New Roman" w:eastAsia="Times New Roman" w:hAnsi="Times New Roman" w:cs="Times New Roman"/>
          <w:kern w:val="0"/>
          <w:sz w:val="24"/>
          <w:szCs w:val="24"/>
          <w14:ligatures w14:val="none"/>
        </w:rPr>
        <w:t xml:space="preserve">. </w:t>
      </w:r>
      <w:r w:rsidR="00CA6B7C">
        <w:rPr>
          <w:rFonts w:ascii="Times New Roman" w:eastAsia="Times New Roman" w:hAnsi="Times New Roman" w:cs="Times New Roman"/>
          <w:kern w:val="0"/>
          <w:sz w:val="24"/>
          <w:szCs w:val="24"/>
          <w14:ligatures w14:val="none"/>
        </w:rPr>
        <w:t>If running the cleaning script in R, we</w:t>
      </w:r>
      <w:r w:rsidR="00B91052">
        <w:rPr>
          <w:rFonts w:ascii="Times New Roman" w:eastAsia="Times New Roman" w:hAnsi="Times New Roman" w:cs="Times New Roman"/>
          <w:kern w:val="0"/>
          <w:sz w:val="24"/>
          <w:szCs w:val="24"/>
          <w14:ligatures w14:val="none"/>
        </w:rPr>
        <w:t xml:space="preserve"> would suggest downloading the entire </w:t>
      </w:r>
      <w:r w:rsidR="00CA6B7C">
        <w:rPr>
          <w:rFonts w:ascii="Times New Roman" w:eastAsia="Times New Roman" w:hAnsi="Times New Roman" w:cs="Times New Roman"/>
          <w:kern w:val="0"/>
          <w:sz w:val="24"/>
          <w:szCs w:val="24"/>
          <w14:ligatures w14:val="none"/>
        </w:rPr>
        <w:t xml:space="preserve">“4 Example Cleaning Code” folder from OSF </w:t>
      </w:r>
      <w:r w:rsidR="00CA6B7C">
        <w:rPr>
          <w:rFonts w:ascii="Times New Roman" w:eastAsia="Times New Roman" w:hAnsi="Times New Roman" w:cs="Times New Roman"/>
          <w:kern w:val="0"/>
          <w:sz w:val="24"/>
          <w:szCs w:val="24"/>
          <w14:ligatures w14:val="none"/>
        </w:rPr>
        <w:lastRenderedPageBreak/>
        <w:t>and setting this folder as the working directory.</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r w:rsidRPr="00114EF4">
        <w:rPr>
          <w:rFonts w:ascii="Times New Roman" w:eastAsia="Times New Roman" w:hAnsi="Times New Roman" w:cs="Times New Roman"/>
          <w:b/>
          <w:bCs/>
          <w:kern w:val="0"/>
          <w:sz w:val="24"/>
          <w:szCs w:val="24"/>
          <w14:ligatures w14:val="none"/>
        </w:rPr>
        <w:t>Comment 8:</w:t>
      </w:r>
      <w:r>
        <w:rPr>
          <w:rFonts w:ascii="Times New Roman" w:eastAsia="Times New Roman" w:hAnsi="Times New Roman" w:cs="Times New Roman"/>
          <w:kern w:val="0"/>
          <w:sz w:val="24"/>
          <w:szCs w:val="24"/>
          <w14:ligatures w14:val="none"/>
        </w:rPr>
        <w:t xml:space="preserve"> </w:t>
      </w:r>
      <w:r w:rsidR="00F94CB5" w:rsidRPr="00F94CB5">
        <w:rPr>
          <w:rFonts w:ascii="Times New Roman" w:eastAsia="Times New Roman" w:hAnsi="Times New Roman" w:cs="Times New Roman"/>
          <w:kern w:val="0"/>
          <w:sz w:val="24"/>
          <w:szCs w:val="24"/>
          <w14:ligatures w14:val="none"/>
        </w:rPr>
        <w:t xml:space="preserve">Pg 18 l 27: The difference for animacy vs in animate is interesting but no statistic is provided. This would be useful, especially since the finding might seem counterintuitive to some readers. Also, this analysis was not described in the introduction as an </w:t>
      </w:r>
      <w:proofErr w:type="gramStart"/>
      <w:r w:rsidR="00F94CB5" w:rsidRPr="00F94CB5">
        <w:rPr>
          <w:rFonts w:ascii="Times New Roman" w:eastAsia="Times New Roman" w:hAnsi="Times New Roman" w:cs="Times New Roman"/>
          <w:kern w:val="0"/>
          <w:sz w:val="24"/>
          <w:szCs w:val="24"/>
          <w14:ligatures w14:val="none"/>
        </w:rPr>
        <w:t>interest</w:t>
      </w:r>
      <w:proofErr w:type="gramEnd"/>
      <w:r w:rsidR="00F94CB5" w:rsidRPr="00F94CB5">
        <w:rPr>
          <w:rFonts w:ascii="Times New Roman" w:eastAsia="Times New Roman" w:hAnsi="Times New Roman" w:cs="Times New Roman"/>
          <w:kern w:val="0"/>
          <w:sz w:val="24"/>
          <w:szCs w:val="24"/>
          <w14:ligatures w14:val="none"/>
        </w:rPr>
        <w:t xml:space="preserve"> and it would be beneficial to add a paragraph exploring why animacy is interesting or in what ways it was dealt with in the development of the stimulus set. I think this could make a great addition to the paper.  </w:t>
      </w:r>
    </w:p>
    <w:p w14:paraId="4BA3F923" w14:textId="77777777" w:rsidR="00114EF4" w:rsidRDefault="00114EF4" w:rsidP="00F94CB5">
      <w:pPr>
        <w:spacing w:after="0" w:line="240" w:lineRule="auto"/>
        <w:rPr>
          <w:rFonts w:ascii="Times New Roman" w:eastAsia="Times New Roman" w:hAnsi="Times New Roman" w:cs="Times New Roman"/>
          <w:kern w:val="0"/>
          <w:sz w:val="24"/>
          <w:szCs w:val="24"/>
          <w14:ligatures w14:val="none"/>
        </w:rPr>
      </w:pPr>
    </w:p>
    <w:p w14:paraId="45F1888E" w14:textId="16385A15" w:rsidR="00114EF4" w:rsidRDefault="00114EF4" w:rsidP="00F94CB5">
      <w:pPr>
        <w:spacing w:after="0" w:line="240" w:lineRule="auto"/>
        <w:rPr>
          <w:rFonts w:ascii="Times New Roman" w:eastAsia="Times New Roman" w:hAnsi="Times New Roman" w:cs="Times New Roman"/>
          <w:kern w:val="0"/>
          <w:sz w:val="24"/>
          <w:szCs w:val="24"/>
          <w14:ligatures w14:val="none"/>
        </w:rPr>
      </w:pPr>
      <w:r w:rsidRPr="00114EF4">
        <w:rPr>
          <w:rFonts w:ascii="Times New Roman" w:eastAsia="Times New Roman" w:hAnsi="Times New Roman" w:cs="Times New Roman"/>
          <w:b/>
          <w:bCs/>
          <w:i/>
          <w:iCs/>
          <w:kern w:val="0"/>
          <w:sz w:val="24"/>
          <w:szCs w:val="24"/>
          <w14:ligatures w14:val="none"/>
        </w:rPr>
        <w:t>Response</w:t>
      </w:r>
      <w:r w:rsidRPr="00114EF4">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1D0496">
        <w:rPr>
          <w:rFonts w:ascii="Times New Roman" w:eastAsia="Times New Roman" w:hAnsi="Times New Roman" w:cs="Times New Roman"/>
          <w:kern w:val="0"/>
          <w:sz w:val="24"/>
          <w:szCs w:val="24"/>
          <w14:ligatures w14:val="none"/>
        </w:rPr>
        <w:t xml:space="preserve">We have updated the manuscript accordingly. We now discuss the potential for animate objects to elicit more potential </w:t>
      </w:r>
      <w:r w:rsidR="001A4CD3">
        <w:rPr>
          <w:rFonts w:ascii="Times New Roman" w:eastAsia="Times New Roman" w:hAnsi="Times New Roman" w:cs="Times New Roman"/>
          <w:kern w:val="0"/>
          <w:sz w:val="24"/>
          <w:szCs w:val="24"/>
          <w14:ligatures w14:val="none"/>
        </w:rPr>
        <w:t xml:space="preserve">affordances </w:t>
      </w:r>
      <w:r w:rsidR="001A7E07">
        <w:rPr>
          <w:rFonts w:ascii="Times New Roman" w:eastAsia="Times New Roman" w:hAnsi="Times New Roman" w:cs="Times New Roman"/>
          <w:kern w:val="0"/>
          <w:sz w:val="24"/>
          <w:szCs w:val="24"/>
          <w14:ligatures w14:val="none"/>
        </w:rPr>
        <w:t>when we introduce</w:t>
      </w:r>
      <w:r w:rsidR="001D0496">
        <w:rPr>
          <w:rFonts w:ascii="Times New Roman" w:eastAsia="Times New Roman" w:hAnsi="Times New Roman" w:cs="Times New Roman"/>
          <w:kern w:val="0"/>
          <w:sz w:val="24"/>
          <w:szCs w:val="24"/>
          <w14:ligatures w14:val="none"/>
        </w:rPr>
        <w:t xml:space="preserve"> our research questions (pg. </w:t>
      </w:r>
      <w:r w:rsidR="00002448" w:rsidRPr="00AA3357">
        <w:rPr>
          <w:rFonts w:ascii="Times New Roman" w:eastAsia="Times New Roman" w:hAnsi="Times New Roman" w:cs="Times New Roman"/>
          <w:kern w:val="0"/>
          <w:sz w:val="24"/>
          <w:szCs w:val="24"/>
          <w14:ligatures w14:val="none"/>
        </w:rPr>
        <w:t>17</w:t>
      </w:r>
      <w:r w:rsidR="001D0496" w:rsidRPr="00AA3357">
        <w:rPr>
          <w:rFonts w:ascii="Times New Roman" w:eastAsia="Times New Roman" w:hAnsi="Times New Roman" w:cs="Times New Roman"/>
          <w:kern w:val="0"/>
          <w:sz w:val="24"/>
          <w:szCs w:val="24"/>
          <w14:ligatures w14:val="none"/>
        </w:rPr>
        <w:t>)</w:t>
      </w:r>
      <w:r w:rsidR="001D0496">
        <w:rPr>
          <w:rFonts w:ascii="Times New Roman" w:eastAsia="Times New Roman" w:hAnsi="Times New Roman" w:cs="Times New Roman"/>
          <w:kern w:val="0"/>
          <w:sz w:val="24"/>
          <w:szCs w:val="24"/>
          <w14:ligatures w14:val="none"/>
        </w:rPr>
        <w:t xml:space="preserve">. Additionally, we now report mean animacy ratings for our cue items on pg. </w:t>
      </w:r>
      <w:r w:rsidR="00002448">
        <w:rPr>
          <w:rFonts w:ascii="Times New Roman" w:eastAsia="Times New Roman" w:hAnsi="Times New Roman" w:cs="Times New Roman"/>
          <w:kern w:val="0"/>
          <w:sz w:val="24"/>
          <w:szCs w:val="24"/>
          <w14:ligatures w14:val="none"/>
        </w:rPr>
        <w:t xml:space="preserve">10 </w:t>
      </w:r>
      <w:r w:rsidR="001D0496">
        <w:rPr>
          <w:rFonts w:ascii="Times New Roman" w:eastAsia="Times New Roman" w:hAnsi="Times New Roman" w:cs="Times New Roman"/>
          <w:kern w:val="0"/>
          <w:sz w:val="24"/>
          <w:szCs w:val="24"/>
          <w14:ligatures w14:val="none"/>
        </w:rPr>
        <w:t>of the Methods and report changes in AFSS as a function of animacy for a subset of our cues (</w:t>
      </w:r>
      <w:r w:rsidR="0006755F">
        <w:rPr>
          <w:rFonts w:ascii="Times New Roman" w:eastAsia="Times New Roman" w:hAnsi="Times New Roman" w:cs="Times New Roman"/>
          <w:kern w:val="0"/>
          <w:sz w:val="24"/>
          <w:szCs w:val="24"/>
          <w14:ligatures w14:val="none"/>
        </w:rPr>
        <w:t>Please see our response to Reviewer 1</w:t>
      </w:r>
      <w:r w:rsidR="001D0496">
        <w:rPr>
          <w:rFonts w:ascii="Times New Roman" w:eastAsia="Times New Roman" w:hAnsi="Times New Roman" w:cs="Times New Roman"/>
          <w:kern w:val="0"/>
          <w:sz w:val="24"/>
          <w:szCs w:val="24"/>
          <w14:ligatures w14:val="none"/>
        </w:rPr>
        <w:t xml:space="preserve">, </w:t>
      </w:r>
      <w:r w:rsidR="0006755F">
        <w:rPr>
          <w:rFonts w:ascii="Times New Roman" w:eastAsia="Times New Roman" w:hAnsi="Times New Roman" w:cs="Times New Roman"/>
          <w:kern w:val="0"/>
          <w:sz w:val="24"/>
          <w:szCs w:val="24"/>
          <w14:ligatures w14:val="none"/>
        </w:rPr>
        <w:t xml:space="preserve">comment </w:t>
      </w:r>
      <w:r w:rsidR="00002448">
        <w:rPr>
          <w:rFonts w:ascii="Times New Roman" w:eastAsia="Times New Roman" w:hAnsi="Times New Roman" w:cs="Times New Roman"/>
          <w:kern w:val="0"/>
          <w:sz w:val="24"/>
          <w:szCs w:val="24"/>
          <w14:ligatures w14:val="none"/>
        </w:rPr>
        <w:t>4</w:t>
      </w:r>
      <w:r w:rsidR="001D0496">
        <w:rPr>
          <w:rFonts w:ascii="Times New Roman" w:eastAsia="Times New Roman" w:hAnsi="Times New Roman" w:cs="Times New Roman"/>
          <w:kern w:val="0"/>
          <w:sz w:val="24"/>
          <w:szCs w:val="24"/>
          <w14:ligatures w14:val="none"/>
        </w:rPr>
        <w:t xml:space="preserve">, for details). Finally, we </w:t>
      </w:r>
      <w:r w:rsidR="00366AC3">
        <w:rPr>
          <w:rFonts w:ascii="Times New Roman" w:eastAsia="Times New Roman" w:hAnsi="Times New Roman" w:cs="Times New Roman"/>
          <w:kern w:val="0"/>
          <w:sz w:val="24"/>
          <w:szCs w:val="24"/>
          <w14:ligatures w14:val="none"/>
        </w:rPr>
        <w:t>now</w:t>
      </w:r>
      <w:r w:rsidR="001D0496">
        <w:rPr>
          <w:rFonts w:ascii="Times New Roman" w:eastAsia="Times New Roman" w:hAnsi="Times New Roman" w:cs="Times New Roman"/>
          <w:kern w:val="0"/>
          <w:sz w:val="24"/>
          <w:szCs w:val="24"/>
          <w14:ligatures w14:val="none"/>
        </w:rPr>
        <w:t xml:space="preserve"> </w:t>
      </w:r>
      <w:r w:rsidR="00BA25E4">
        <w:rPr>
          <w:rFonts w:ascii="Times New Roman" w:eastAsia="Times New Roman" w:hAnsi="Times New Roman" w:cs="Times New Roman"/>
          <w:kern w:val="0"/>
          <w:sz w:val="24"/>
          <w:szCs w:val="24"/>
          <w14:ligatures w14:val="none"/>
        </w:rPr>
        <w:t>discus</w:t>
      </w:r>
      <w:r w:rsidR="00366AC3">
        <w:rPr>
          <w:rFonts w:ascii="Times New Roman" w:eastAsia="Times New Roman" w:hAnsi="Times New Roman" w:cs="Times New Roman"/>
          <w:kern w:val="0"/>
          <w:sz w:val="24"/>
          <w:szCs w:val="24"/>
          <w14:ligatures w14:val="none"/>
        </w:rPr>
        <w:t>s</w:t>
      </w:r>
      <w:r w:rsidR="00BA25E4">
        <w:rPr>
          <w:rFonts w:ascii="Times New Roman" w:eastAsia="Times New Roman" w:hAnsi="Times New Roman" w:cs="Times New Roman"/>
          <w:kern w:val="0"/>
          <w:sz w:val="24"/>
          <w:szCs w:val="24"/>
          <w14:ligatures w14:val="none"/>
        </w:rPr>
        <w:t xml:space="preserve"> our animacy findings in the General Discussion (pg. </w:t>
      </w:r>
      <w:r w:rsidR="00002448">
        <w:rPr>
          <w:rFonts w:ascii="Times New Roman" w:eastAsia="Times New Roman" w:hAnsi="Times New Roman" w:cs="Times New Roman"/>
          <w:kern w:val="0"/>
          <w:sz w:val="24"/>
          <w:szCs w:val="24"/>
          <w14:ligatures w14:val="none"/>
        </w:rPr>
        <w:t>22</w:t>
      </w:r>
      <w:r w:rsidR="00BA25E4">
        <w:rPr>
          <w:rFonts w:ascii="Times New Roman" w:eastAsia="Times New Roman" w:hAnsi="Times New Roman" w:cs="Times New Roman"/>
          <w:kern w:val="0"/>
          <w:sz w:val="24"/>
          <w:szCs w:val="24"/>
          <w14:ligatures w14:val="none"/>
        </w:rPr>
        <w:t>)</w:t>
      </w:r>
      <w:r w:rsidR="0006755F">
        <w:rPr>
          <w:rFonts w:ascii="Times New Roman" w:eastAsia="Times New Roman" w:hAnsi="Times New Roman" w:cs="Times New Roman"/>
          <w:kern w:val="0"/>
          <w:sz w:val="24"/>
          <w:szCs w:val="24"/>
          <w14:ligatures w14:val="none"/>
        </w:rPr>
        <w:t xml:space="preserve"> </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r w:rsidRPr="00114EF4">
        <w:rPr>
          <w:rFonts w:ascii="Times New Roman" w:eastAsia="Times New Roman" w:hAnsi="Times New Roman" w:cs="Times New Roman"/>
          <w:b/>
          <w:bCs/>
          <w:kern w:val="0"/>
          <w:sz w:val="24"/>
          <w:szCs w:val="24"/>
          <w14:ligatures w14:val="none"/>
        </w:rPr>
        <w:t>Comment 9:</w:t>
      </w:r>
      <w:r>
        <w:rPr>
          <w:rFonts w:ascii="Times New Roman" w:eastAsia="Times New Roman" w:hAnsi="Times New Roman" w:cs="Times New Roman"/>
          <w:kern w:val="0"/>
          <w:sz w:val="24"/>
          <w:szCs w:val="24"/>
          <w14:ligatures w14:val="none"/>
        </w:rPr>
        <w:t xml:space="preserve"> </w:t>
      </w:r>
      <w:r w:rsidR="00F94CB5" w:rsidRPr="00F94CB5">
        <w:rPr>
          <w:rFonts w:ascii="Times New Roman" w:eastAsia="Times New Roman" w:hAnsi="Times New Roman" w:cs="Times New Roman"/>
          <w:kern w:val="0"/>
          <w:sz w:val="24"/>
          <w:szCs w:val="24"/>
          <w14:ligatures w14:val="none"/>
        </w:rPr>
        <w:t xml:space="preserve">Pg 18 l 41: What does ‘strongest affordance pairing’ mean here? Please clarify. </w:t>
      </w:r>
    </w:p>
    <w:p w14:paraId="3D0A3A09" w14:textId="77777777" w:rsidR="00114EF4" w:rsidRDefault="00114EF4" w:rsidP="00F94CB5">
      <w:pPr>
        <w:spacing w:after="0" w:line="240" w:lineRule="auto"/>
        <w:rPr>
          <w:rFonts w:ascii="Times New Roman" w:eastAsia="Times New Roman" w:hAnsi="Times New Roman" w:cs="Times New Roman"/>
          <w:kern w:val="0"/>
          <w:sz w:val="24"/>
          <w:szCs w:val="24"/>
          <w14:ligatures w14:val="none"/>
        </w:rPr>
      </w:pPr>
    </w:p>
    <w:p w14:paraId="79CD10BA" w14:textId="0AE49F44" w:rsidR="00114EF4" w:rsidRDefault="00114EF4" w:rsidP="00F94CB5">
      <w:pPr>
        <w:spacing w:after="0" w:line="240" w:lineRule="auto"/>
        <w:rPr>
          <w:rFonts w:ascii="Times New Roman" w:eastAsia="Times New Roman" w:hAnsi="Times New Roman" w:cs="Times New Roman"/>
          <w:kern w:val="0"/>
          <w:sz w:val="24"/>
          <w:szCs w:val="24"/>
          <w14:ligatures w14:val="none"/>
        </w:rPr>
      </w:pPr>
      <w:r w:rsidRPr="00114EF4">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51BCD">
        <w:rPr>
          <w:rFonts w:ascii="Times New Roman" w:eastAsia="Times New Roman" w:hAnsi="Times New Roman" w:cs="Times New Roman"/>
          <w:kern w:val="0"/>
          <w:sz w:val="24"/>
          <w:szCs w:val="24"/>
          <w14:ligatures w14:val="none"/>
        </w:rPr>
        <w:t xml:space="preserve">By strongest affordance pairing, we mean </w:t>
      </w:r>
      <w:r w:rsidR="00677B84">
        <w:rPr>
          <w:rFonts w:ascii="Times New Roman" w:eastAsia="Times New Roman" w:hAnsi="Times New Roman" w:cs="Times New Roman"/>
          <w:kern w:val="0"/>
          <w:sz w:val="24"/>
          <w:szCs w:val="24"/>
          <w14:ligatures w14:val="none"/>
        </w:rPr>
        <w:t xml:space="preserve">taking each cue word and pairing it with the affordance response which had the highest AFP value. We have clarified this </w:t>
      </w:r>
      <w:r w:rsidR="00182751">
        <w:rPr>
          <w:rFonts w:ascii="Times New Roman" w:eastAsia="Times New Roman" w:hAnsi="Times New Roman" w:cs="Times New Roman"/>
          <w:kern w:val="0"/>
          <w:sz w:val="24"/>
          <w:szCs w:val="24"/>
          <w14:ligatures w14:val="none"/>
        </w:rPr>
        <w:t xml:space="preserve">point </w:t>
      </w:r>
      <w:r w:rsidR="00677B84">
        <w:rPr>
          <w:rFonts w:ascii="Times New Roman" w:eastAsia="Times New Roman" w:hAnsi="Times New Roman" w:cs="Times New Roman"/>
          <w:kern w:val="0"/>
          <w:sz w:val="24"/>
          <w:szCs w:val="24"/>
          <w14:ligatures w14:val="none"/>
        </w:rPr>
        <w:t xml:space="preserve">on pg. </w:t>
      </w:r>
      <w:r w:rsidR="002E3DC0">
        <w:rPr>
          <w:rFonts w:ascii="Times New Roman" w:eastAsia="Times New Roman" w:hAnsi="Times New Roman" w:cs="Times New Roman"/>
          <w:kern w:val="0"/>
          <w:sz w:val="24"/>
          <w:szCs w:val="24"/>
          <w14:ligatures w14:val="none"/>
        </w:rPr>
        <w:t>19</w:t>
      </w:r>
      <w:r w:rsidR="00677B84">
        <w:rPr>
          <w:rFonts w:ascii="Times New Roman" w:eastAsia="Times New Roman" w:hAnsi="Times New Roman" w:cs="Times New Roman"/>
          <w:kern w:val="0"/>
          <w:sz w:val="24"/>
          <w:szCs w:val="24"/>
          <w14:ligatures w14:val="none"/>
        </w:rPr>
        <w:t>.</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r w:rsidRPr="00114EF4">
        <w:rPr>
          <w:rFonts w:ascii="Times New Roman" w:eastAsia="Times New Roman" w:hAnsi="Times New Roman" w:cs="Times New Roman"/>
          <w:b/>
          <w:bCs/>
          <w:kern w:val="0"/>
          <w:sz w:val="24"/>
          <w:szCs w:val="24"/>
          <w14:ligatures w14:val="none"/>
        </w:rPr>
        <w:t xml:space="preserve">Comment 10: </w:t>
      </w:r>
      <w:r w:rsidR="00F94CB5" w:rsidRPr="00F94CB5">
        <w:rPr>
          <w:rFonts w:ascii="Times New Roman" w:eastAsia="Times New Roman" w:hAnsi="Times New Roman" w:cs="Times New Roman"/>
          <w:kern w:val="0"/>
          <w:sz w:val="24"/>
          <w:szCs w:val="24"/>
          <w14:ligatures w14:val="none"/>
        </w:rPr>
        <w:t xml:space="preserve">Pg 21 l 43: What is the ‘behavioural ecology account of </w:t>
      </w:r>
      <w:proofErr w:type="gramStart"/>
      <w:r w:rsidR="00F94CB5" w:rsidRPr="00F94CB5">
        <w:rPr>
          <w:rFonts w:ascii="Times New Roman" w:eastAsia="Times New Roman" w:hAnsi="Times New Roman" w:cs="Times New Roman"/>
          <w:kern w:val="0"/>
          <w:sz w:val="24"/>
          <w:szCs w:val="24"/>
          <w14:ligatures w14:val="none"/>
        </w:rPr>
        <w:t>affordances’</w:t>
      </w:r>
      <w:proofErr w:type="gramEnd"/>
      <w:r w:rsidR="00F94CB5" w:rsidRPr="00F94CB5">
        <w:rPr>
          <w:rFonts w:ascii="Times New Roman" w:eastAsia="Times New Roman" w:hAnsi="Times New Roman" w:cs="Times New Roman"/>
          <w:kern w:val="0"/>
          <w:sz w:val="24"/>
          <w:szCs w:val="24"/>
          <w14:ligatures w14:val="none"/>
        </w:rPr>
        <w:t xml:space="preserve">? Is there elaboration/a citation that can be provided? Specifically, why would frequent objects lend themselves to more uses? </w:t>
      </w:r>
    </w:p>
    <w:p w14:paraId="7E8DAC17" w14:textId="77777777" w:rsidR="00114EF4" w:rsidRDefault="00114EF4" w:rsidP="00F94CB5">
      <w:pPr>
        <w:spacing w:after="0" w:line="240" w:lineRule="auto"/>
        <w:rPr>
          <w:rFonts w:ascii="Times New Roman" w:eastAsia="Times New Roman" w:hAnsi="Times New Roman" w:cs="Times New Roman"/>
          <w:kern w:val="0"/>
          <w:sz w:val="24"/>
          <w:szCs w:val="24"/>
          <w14:ligatures w14:val="none"/>
        </w:rPr>
      </w:pPr>
    </w:p>
    <w:p w14:paraId="5D6416AD" w14:textId="4E1AF8A9" w:rsidR="00114EF4" w:rsidRDefault="00114EF4" w:rsidP="00F94CB5">
      <w:pPr>
        <w:spacing w:after="0" w:line="240" w:lineRule="auto"/>
        <w:rPr>
          <w:rFonts w:ascii="Times New Roman" w:eastAsia="Times New Roman" w:hAnsi="Times New Roman" w:cs="Times New Roman"/>
          <w:kern w:val="0"/>
          <w:sz w:val="24"/>
          <w:szCs w:val="24"/>
          <w14:ligatures w14:val="none"/>
        </w:rPr>
      </w:pPr>
      <w:r w:rsidRPr="00114EF4">
        <w:rPr>
          <w:rFonts w:ascii="Times New Roman" w:eastAsia="Times New Roman" w:hAnsi="Times New Roman" w:cs="Times New Roman"/>
          <w:b/>
          <w:bCs/>
          <w:i/>
          <w:iCs/>
          <w:kern w:val="0"/>
          <w:sz w:val="24"/>
          <w:szCs w:val="24"/>
          <w14:ligatures w14:val="none"/>
        </w:rPr>
        <w:t>Response</w:t>
      </w:r>
      <w:r w:rsidRPr="00114EF4">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2328B0">
        <w:rPr>
          <w:rFonts w:ascii="Times New Roman" w:eastAsia="Times New Roman" w:hAnsi="Times New Roman" w:cs="Times New Roman"/>
          <w:kern w:val="0"/>
          <w:sz w:val="24"/>
          <w:szCs w:val="24"/>
          <w14:ligatures w14:val="none"/>
        </w:rPr>
        <w:t xml:space="preserve">By a behavioral ecology account, we simply mean that because one’s environment provides </w:t>
      </w:r>
      <w:r w:rsidR="00F650F3">
        <w:rPr>
          <w:rFonts w:ascii="Times New Roman" w:eastAsia="Times New Roman" w:hAnsi="Times New Roman" w:cs="Times New Roman"/>
          <w:kern w:val="0"/>
          <w:sz w:val="24"/>
          <w:szCs w:val="24"/>
          <w14:ligatures w14:val="none"/>
        </w:rPr>
        <w:t xml:space="preserve">individuals with </w:t>
      </w:r>
      <w:r w:rsidR="002328B0">
        <w:rPr>
          <w:rFonts w:ascii="Times New Roman" w:eastAsia="Times New Roman" w:hAnsi="Times New Roman" w:cs="Times New Roman"/>
          <w:kern w:val="0"/>
          <w:sz w:val="24"/>
          <w:szCs w:val="24"/>
          <w14:ligatures w14:val="none"/>
        </w:rPr>
        <w:t>opportunities for action, objects which occur more frequently within the environment are likely to receive more uses, leading to a larger potential action set versus infrequent objects</w:t>
      </w:r>
      <w:r w:rsidR="00950A5A">
        <w:rPr>
          <w:rFonts w:ascii="Times New Roman" w:eastAsia="Times New Roman" w:hAnsi="Times New Roman" w:cs="Times New Roman"/>
          <w:kern w:val="0"/>
          <w:sz w:val="24"/>
          <w:szCs w:val="24"/>
          <w14:ligatures w14:val="none"/>
        </w:rPr>
        <w:t xml:space="preserve"> (see Withagen, de Poel, </w:t>
      </w:r>
      <w:r w:rsidR="00950A5A" w:rsidRPr="00950A5A">
        <w:rPr>
          <w:rFonts w:ascii="Times New Roman" w:eastAsia="Times New Roman" w:hAnsi="Times New Roman" w:cs="Times New Roman"/>
          <w:sz w:val="24"/>
          <w:szCs w:val="24"/>
        </w:rPr>
        <w:t>Araújo, and Pepping</w:t>
      </w:r>
      <w:r w:rsidR="00E455A4">
        <w:rPr>
          <w:rFonts w:ascii="Times New Roman" w:eastAsia="Times New Roman" w:hAnsi="Times New Roman" w:cs="Times New Roman"/>
          <w:sz w:val="24"/>
          <w:szCs w:val="24"/>
        </w:rPr>
        <w:t>, 2012</w:t>
      </w:r>
      <w:r w:rsidR="00950A5A">
        <w:rPr>
          <w:rFonts w:ascii="Times New Roman" w:eastAsia="Times New Roman" w:hAnsi="Times New Roman" w:cs="Times New Roman"/>
          <w:kern w:val="0"/>
          <w:sz w:val="24"/>
          <w:szCs w:val="24"/>
          <w14:ligatures w14:val="none"/>
        </w:rPr>
        <w:t>)</w:t>
      </w:r>
      <w:r w:rsidR="002328B0" w:rsidRPr="00950A5A">
        <w:rPr>
          <w:rFonts w:ascii="Times New Roman" w:eastAsia="Times New Roman" w:hAnsi="Times New Roman" w:cs="Times New Roman"/>
          <w:kern w:val="0"/>
          <w:sz w:val="24"/>
          <w:szCs w:val="24"/>
          <w14:ligatures w14:val="none"/>
        </w:rPr>
        <w:t xml:space="preserve"> </w:t>
      </w:r>
      <w:r w:rsidR="002328B0">
        <w:rPr>
          <w:rFonts w:ascii="Times New Roman" w:eastAsia="Times New Roman" w:hAnsi="Times New Roman" w:cs="Times New Roman"/>
          <w:kern w:val="0"/>
          <w:sz w:val="24"/>
          <w:szCs w:val="24"/>
          <w14:ligatures w14:val="none"/>
        </w:rPr>
        <w:t xml:space="preserve">We have added an additional citation on pg. </w:t>
      </w:r>
      <w:r w:rsidR="00002448">
        <w:rPr>
          <w:rFonts w:ascii="Times New Roman" w:eastAsia="Times New Roman" w:hAnsi="Times New Roman" w:cs="Times New Roman"/>
          <w:kern w:val="0"/>
          <w:sz w:val="24"/>
          <w:szCs w:val="24"/>
          <w14:ligatures w14:val="none"/>
        </w:rPr>
        <w:t xml:space="preserve">23 </w:t>
      </w:r>
      <w:r w:rsidR="002328B0">
        <w:rPr>
          <w:rFonts w:ascii="Times New Roman" w:eastAsia="Times New Roman" w:hAnsi="Times New Roman" w:cs="Times New Roman"/>
          <w:kern w:val="0"/>
          <w:sz w:val="24"/>
          <w:szCs w:val="24"/>
          <w14:ligatures w14:val="none"/>
        </w:rPr>
        <w:t>directing readers to a review of this account.</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r w:rsidRPr="00114EF4">
        <w:rPr>
          <w:rFonts w:ascii="Times New Roman" w:eastAsia="Times New Roman" w:hAnsi="Times New Roman" w:cs="Times New Roman"/>
          <w:b/>
          <w:bCs/>
          <w:kern w:val="0"/>
          <w:sz w:val="24"/>
          <w:szCs w:val="24"/>
          <w14:ligatures w14:val="none"/>
        </w:rPr>
        <w:t>Comment 11:</w:t>
      </w:r>
      <w:r>
        <w:rPr>
          <w:rFonts w:ascii="Times New Roman" w:eastAsia="Times New Roman" w:hAnsi="Times New Roman" w:cs="Times New Roman"/>
          <w:kern w:val="0"/>
          <w:sz w:val="24"/>
          <w:szCs w:val="24"/>
          <w14:ligatures w14:val="none"/>
        </w:rPr>
        <w:t xml:space="preserve"> </w:t>
      </w:r>
      <w:r w:rsidR="00F94CB5" w:rsidRPr="00F94CB5">
        <w:rPr>
          <w:rFonts w:ascii="Times New Roman" w:eastAsia="Times New Roman" w:hAnsi="Times New Roman" w:cs="Times New Roman"/>
          <w:kern w:val="0"/>
          <w:sz w:val="24"/>
          <w:szCs w:val="24"/>
          <w14:ligatures w14:val="none"/>
        </w:rPr>
        <w:t xml:space="preserve">Pg 22 l 26: While reading, I was struck by how similar this task is to a common task of divergent thinking called The Alternative Uses task (AUT). In that task, participants are given a word (e.g. pen) and asked to generate as many uses for a pen as possible. They are often encouraged to ‘be creative’ and responses are often coded for how creative they are. Typically, more obvious boring descriptions come first, then they increase in creativity. In this way, it is extremely similar to the generation task participants performed in the present study. Recently, colleagues and I have been developing an ‘embodied/grounded’ conceptualization of this task, in which we posit that creative performance is supported by the generation of multiple action affordances with the objects, and a key to creativity is finding uncommon affordances (which creative people tend to have the ability to do by definition, or environmental changes can be used to facilitate uncovering them). We have a coding scheme that codes ‘embodied’ dimensions of the responses in the AUT (e.g. whether a described use invokes a common action or a novel action). For instance, a use for a hammer might require a typical hammer-related swinging motion (e.g. if you are using it to pound out bread), or an atypical action (e.g. if you are using the handle as a rolling pin to flatten bread). I agree with the authors that their norms are a great </w:t>
      </w:r>
      <w:r w:rsidR="00F94CB5" w:rsidRPr="00F94CB5">
        <w:rPr>
          <w:rFonts w:ascii="Times New Roman" w:eastAsia="Times New Roman" w:hAnsi="Times New Roman" w:cs="Times New Roman"/>
          <w:kern w:val="0"/>
          <w:sz w:val="24"/>
          <w:szCs w:val="24"/>
          <w14:ligatures w14:val="none"/>
        </w:rPr>
        <w:lastRenderedPageBreak/>
        <w:t>addition to investigations looking at common vs. uncommon uses of objects and the underlying affordances associated with objects. I wonder if the authors would find it useful to elaborate on their idea here (they give it one sentence and then move on), especially given the history of the AUT. Indeed, my first excited thought about these norms was to investigate the relationship between creativity measures and the affordance dimensions the authors have developed.</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t>If the authors are interested, our most relevant publications include:</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bookmarkStart w:id="0" w:name="_Hlk166844826"/>
      <w:r w:rsidR="00F94CB5" w:rsidRPr="00F94CB5">
        <w:rPr>
          <w:rFonts w:ascii="Times New Roman" w:eastAsia="Times New Roman" w:hAnsi="Times New Roman" w:cs="Times New Roman"/>
          <w:kern w:val="0"/>
          <w:sz w:val="24"/>
          <w:szCs w:val="24"/>
          <w14:ligatures w14:val="none"/>
        </w:rPr>
        <w:t>Matheson, H. E., &amp; Kenett, Y. N. (2020). The role of the motor system in generating creative thoughts. NeuroImage, 213, 116697.</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t>Matheson, H. E., &amp; Kenett, Y. N. (2021). A novel coding scheme for assessing responses in divergent thinking: An embodied approach. Psychology of Aesthetics, Creativity, and the Arts, 15(3), 412.</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t>Matheson, H. E., Buxbaum, L. J., &amp; Thompson-Schill, S. L. (2017). Differential tuning of ventral and dorsal streams during the generation of common and uncommon tool uses. Journal of Cognitive Neuroscience, 29(11), 1791-1802.</w:t>
      </w:r>
      <w:bookmarkEnd w:id="0"/>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t>Yes this is in part a shameless ‘self plug’ but also I hope it might be useful, especially to draw the reader’s attention to the related task of the AUT and the idea that different affordances of objects are key to their meaning, as the authors propose early in the manuscript.</w:t>
      </w:r>
    </w:p>
    <w:p w14:paraId="60316F08" w14:textId="77777777" w:rsidR="00114EF4" w:rsidRDefault="00114EF4" w:rsidP="00F94CB5">
      <w:pPr>
        <w:spacing w:after="0" w:line="240" w:lineRule="auto"/>
        <w:rPr>
          <w:rFonts w:ascii="Times New Roman" w:eastAsia="Times New Roman" w:hAnsi="Times New Roman" w:cs="Times New Roman"/>
          <w:kern w:val="0"/>
          <w:sz w:val="24"/>
          <w:szCs w:val="24"/>
          <w14:ligatures w14:val="none"/>
        </w:rPr>
      </w:pPr>
    </w:p>
    <w:p w14:paraId="1B1D06CB" w14:textId="7BC251D1" w:rsidR="00114EF4" w:rsidRDefault="00114EF4" w:rsidP="00F94CB5">
      <w:pPr>
        <w:spacing w:after="0" w:line="240" w:lineRule="auto"/>
        <w:rPr>
          <w:rFonts w:ascii="Times New Roman" w:eastAsia="Times New Roman" w:hAnsi="Times New Roman" w:cs="Times New Roman"/>
          <w:kern w:val="0"/>
          <w:sz w:val="24"/>
          <w:szCs w:val="24"/>
          <w14:ligatures w14:val="none"/>
        </w:rPr>
      </w:pPr>
      <w:r w:rsidRPr="00114EF4">
        <w:rPr>
          <w:rFonts w:ascii="Times New Roman" w:eastAsia="Times New Roman" w:hAnsi="Times New Roman" w:cs="Times New Roman"/>
          <w:b/>
          <w:bCs/>
          <w:i/>
          <w:iCs/>
          <w:kern w:val="0"/>
          <w:sz w:val="24"/>
          <w:szCs w:val="24"/>
          <w14:ligatures w14:val="none"/>
        </w:rPr>
        <w:t>Response</w:t>
      </w:r>
      <w:r w:rsidRPr="00114EF4">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2328B0">
        <w:rPr>
          <w:rFonts w:ascii="Times New Roman" w:eastAsia="Times New Roman" w:hAnsi="Times New Roman" w:cs="Times New Roman"/>
          <w:kern w:val="0"/>
          <w:sz w:val="24"/>
          <w:szCs w:val="24"/>
          <w14:ligatures w14:val="none"/>
        </w:rPr>
        <w:t xml:space="preserve">This is an interesting connection with our work, and we agree that there are many similarities between the AUT task and our affordance norming prompt. </w:t>
      </w:r>
      <w:r w:rsidR="005240DE">
        <w:rPr>
          <w:rFonts w:ascii="Times New Roman" w:eastAsia="Times New Roman" w:hAnsi="Times New Roman" w:cs="Times New Roman"/>
          <w:kern w:val="0"/>
          <w:sz w:val="24"/>
          <w:szCs w:val="24"/>
          <w14:ligatures w14:val="none"/>
        </w:rPr>
        <w:t xml:space="preserve">We have expanded our discussion of common versus uncommon affordances </w:t>
      </w:r>
      <w:r w:rsidR="0004033C">
        <w:rPr>
          <w:rFonts w:ascii="Times New Roman" w:eastAsia="Times New Roman" w:hAnsi="Times New Roman" w:cs="Times New Roman"/>
          <w:kern w:val="0"/>
          <w:sz w:val="24"/>
          <w:szCs w:val="24"/>
          <w14:ligatures w14:val="none"/>
        </w:rPr>
        <w:t xml:space="preserve">in the General Discussion and now discuss how the AUT task relates to our affordance norms (pg. </w:t>
      </w:r>
      <w:r w:rsidR="00002448">
        <w:rPr>
          <w:rFonts w:ascii="Times New Roman" w:eastAsia="Times New Roman" w:hAnsi="Times New Roman" w:cs="Times New Roman"/>
          <w:kern w:val="0"/>
          <w:sz w:val="24"/>
          <w:szCs w:val="24"/>
          <w14:ligatures w14:val="none"/>
        </w:rPr>
        <w:t>24</w:t>
      </w:r>
      <w:r w:rsidR="0004033C">
        <w:rPr>
          <w:rFonts w:ascii="Times New Roman" w:eastAsia="Times New Roman" w:hAnsi="Times New Roman" w:cs="Times New Roman"/>
          <w:kern w:val="0"/>
          <w:sz w:val="24"/>
          <w:szCs w:val="24"/>
          <w14:ligatures w14:val="none"/>
        </w:rPr>
        <w:t>)</w:t>
      </w:r>
      <w:r w:rsidR="005240DE">
        <w:rPr>
          <w:rFonts w:ascii="Times New Roman" w:eastAsia="Times New Roman" w:hAnsi="Times New Roman" w:cs="Times New Roman"/>
          <w:kern w:val="0"/>
          <w:sz w:val="24"/>
          <w:szCs w:val="24"/>
          <w14:ligatures w14:val="none"/>
        </w:rPr>
        <w:t>. Thank you for bringing this additional literature to our attention.</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r w:rsidRPr="00114EF4">
        <w:rPr>
          <w:rFonts w:ascii="Times New Roman" w:eastAsia="Times New Roman" w:hAnsi="Times New Roman" w:cs="Times New Roman"/>
          <w:b/>
          <w:bCs/>
          <w:kern w:val="0"/>
          <w:sz w:val="24"/>
          <w:szCs w:val="24"/>
          <w14:ligatures w14:val="none"/>
        </w:rPr>
        <w:t>Comment 13:</w:t>
      </w:r>
      <w:r>
        <w:rPr>
          <w:rFonts w:ascii="Times New Roman" w:eastAsia="Times New Roman" w:hAnsi="Times New Roman" w:cs="Times New Roman"/>
          <w:kern w:val="0"/>
          <w:sz w:val="24"/>
          <w:szCs w:val="24"/>
          <w14:ligatures w14:val="none"/>
        </w:rPr>
        <w:t xml:space="preserve"> </w:t>
      </w:r>
      <w:r w:rsidR="00F94CB5" w:rsidRPr="00F94CB5">
        <w:rPr>
          <w:rFonts w:ascii="Times New Roman" w:eastAsia="Times New Roman" w:hAnsi="Times New Roman" w:cs="Times New Roman"/>
          <w:kern w:val="0"/>
          <w:sz w:val="24"/>
          <w:szCs w:val="24"/>
          <w14:ligatures w14:val="none"/>
        </w:rPr>
        <w:t xml:space="preserve">Pg 24 l 6: related to my previous comment, what do the authors mean when they </w:t>
      </w:r>
      <w:proofErr w:type="gramStart"/>
      <w:r w:rsidR="00F94CB5" w:rsidRPr="00F94CB5">
        <w:rPr>
          <w:rFonts w:ascii="Times New Roman" w:eastAsia="Times New Roman" w:hAnsi="Times New Roman" w:cs="Times New Roman"/>
          <w:kern w:val="0"/>
          <w:sz w:val="24"/>
          <w:szCs w:val="24"/>
          <w14:ligatures w14:val="none"/>
        </w:rPr>
        <w:t>say</w:t>
      </w:r>
      <w:proofErr w:type="gramEnd"/>
      <w:r w:rsidR="00F94CB5" w:rsidRPr="00F94CB5">
        <w:rPr>
          <w:rFonts w:ascii="Times New Roman" w:eastAsia="Times New Roman" w:hAnsi="Times New Roman" w:cs="Times New Roman"/>
          <w:kern w:val="0"/>
          <w:sz w:val="24"/>
          <w:szCs w:val="24"/>
          <w14:ligatures w14:val="none"/>
        </w:rPr>
        <w:t xml:space="preserve"> “we wanted to avoid inadvertently priming participants to respond with specific object uses based on a certain type of object?” Do they mean they used words to avoid visually presenting particular affordances? Or do they mean they wanted to see creative object uses? Please clarify.</w:t>
      </w:r>
    </w:p>
    <w:p w14:paraId="146B7488" w14:textId="77777777" w:rsidR="00114EF4" w:rsidRDefault="00114EF4" w:rsidP="00F94CB5">
      <w:pPr>
        <w:spacing w:after="0" w:line="240" w:lineRule="auto"/>
        <w:rPr>
          <w:rFonts w:ascii="Times New Roman" w:eastAsia="Times New Roman" w:hAnsi="Times New Roman" w:cs="Times New Roman"/>
          <w:kern w:val="0"/>
          <w:sz w:val="24"/>
          <w:szCs w:val="24"/>
          <w14:ligatures w14:val="none"/>
        </w:rPr>
      </w:pPr>
    </w:p>
    <w:p w14:paraId="6C9FA02B" w14:textId="7ECAC745" w:rsidR="00CA4917" w:rsidRDefault="00114EF4" w:rsidP="00F94CB5">
      <w:pPr>
        <w:spacing w:after="0" w:line="240" w:lineRule="auto"/>
        <w:rPr>
          <w:rFonts w:ascii="Times New Roman" w:eastAsia="Times New Roman" w:hAnsi="Times New Roman" w:cs="Times New Roman"/>
          <w:kern w:val="0"/>
          <w:sz w:val="24"/>
          <w:szCs w:val="24"/>
          <w14:ligatures w14:val="none"/>
        </w:rPr>
      </w:pPr>
      <w:r w:rsidRPr="00407FE5">
        <w:rPr>
          <w:rFonts w:ascii="Times New Roman" w:eastAsia="Times New Roman" w:hAnsi="Times New Roman" w:cs="Times New Roman"/>
          <w:b/>
          <w:bCs/>
          <w:i/>
          <w:iCs/>
          <w:kern w:val="0"/>
          <w:sz w:val="24"/>
          <w:szCs w:val="24"/>
          <w14:ligatures w14:val="none"/>
        </w:rPr>
        <w:t xml:space="preserve">Response: </w:t>
      </w:r>
      <w:r w:rsidR="00CA4917">
        <w:rPr>
          <w:rFonts w:ascii="Times New Roman" w:eastAsia="Times New Roman" w:hAnsi="Times New Roman" w:cs="Times New Roman"/>
          <w:kern w:val="0"/>
          <w:sz w:val="24"/>
          <w:szCs w:val="24"/>
          <w14:ligatures w14:val="none"/>
        </w:rPr>
        <w:t xml:space="preserve">We simply mean that we did not want to prime participants towards </w:t>
      </w:r>
      <w:r w:rsidR="00C500A9">
        <w:rPr>
          <w:rFonts w:ascii="Times New Roman" w:eastAsia="Times New Roman" w:hAnsi="Times New Roman" w:cs="Times New Roman"/>
          <w:kern w:val="0"/>
          <w:sz w:val="24"/>
          <w:szCs w:val="24"/>
          <w14:ligatures w14:val="none"/>
        </w:rPr>
        <w:t xml:space="preserve">responding with </w:t>
      </w:r>
      <w:r w:rsidR="00CA4917">
        <w:rPr>
          <w:rFonts w:ascii="Times New Roman" w:eastAsia="Times New Roman" w:hAnsi="Times New Roman" w:cs="Times New Roman"/>
          <w:kern w:val="0"/>
          <w:sz w:val="24"/>
          <w:szCs w:val="24"/>
          <w14:ligatures w14:val="none"/>
        </w:rPr>
        <w:t>specific particular affordances</w:t>
      </w:r>
      <w:r w:rsidR="004F5917">
        <w:rPr>
          <w:rFonts w:ascii="Times New Roman" w:eastAsia="Times New Roman" w:hAnsi="Times New Roman" w:cs="Times New Roman"/>
          <w:kern w:val="0"/>
          <w:sz w:val="24"/>
          <w:szCs w:val="24"/>
          <w14:ligatures w14:val="none"/>
        </w:rPr>
        <w:t xml:space="preserve"> by showing them pictures of specific objects</w:t>
      </w:r>
      <w:r w:rsidR="00CA4917">
        <w:rPr>
          <w:rFonts w:ascii="Times New Roman" w:eastAsia="Times New Roman" w:hAnsi="Times New Roman" w:cs="Times New Roman"/>
          <w:kern w:val="0"/>
          <w:sz w:val="24"/>
          <w:szCs w:val="24"/>
          <w14:ligatures w14:val="none"/>
        </w:rPr>
        <w:t xml:space="preserve">. For example, the word </w:t>
      </w:r>
      <w:r w:rsidR="00CA4917">
        <w:rPr>
          <w:rFonts w:ascii="Times New Roman" w:eastAsia="Times New Roman" w:hAnsi="Times New Roman" w:cs="Times New Roman"/>
          <w:i/>
          <w:iCs/>
          <w:kern w:val="0"/>
          <w:sz w:val="24"/>
          <w:szCs w:val="24"/>
          <w14:ligatures w14:val="none"/>
        </w:rPr>
        <w:t>ball</w:t>
      </w:r>
      <w:r w:rsidR="00CA4917">
        <w:rPr>
          <w:rFonts w:ascii="Times New Roman" w:eastAsia="Times New Roman" w:hAnsi="Times New Roman" w:cs="Times New Roman"/>
          <w:kern w:val="0"/>
          <w:sz w:val="24"/>
          <w:szCs w:val="24"/>
          <w14:ligatures w14:val="none"/>
        </w:rPr>
        <w:t xml:space="preserve"> may elicit different affordances based on the </w:t>
      </w:r>
      <w:r w:rsidR="00A97AF5">
        <w:rPr>
          <w:rFonts w:ascii="Times New Roman" w:eastAsia="Times New Roman" w:hAnsi="Times New Roman" w:cs="Times New Roman"/>
          <w:kern w:val="0"/>
          <w:sz w:val="24"/>
          <w:szCs w:val="24"/>
          <w14:ligatures w14:val="none"/>
        </w:rPr>
        <w:t xml:space="preserve">type of ball and the corresponding </w:t>
      </w:r>
      <w:r w:rsidR="00CA4917">
        <w:rPr>
          <w:rFonts w:ascii="Times New Roman" w:eastAsia="Times New Roman" w:hAnsi="Times New Roman" w:cs="Times New Roman"/>
          <w:kern w:val="0"/>
          <w:sz w:val="24"/>
          <w:szCs w:val="24"/>
          <w14:ligatures w14:val="none"/>
        </w:rPr>
        <w:t xml:space="preserve">sport </w:t>
      </w:r>
      <w:r w:rsidR="00A97AF5">
        <w:rPr>
          <w:rFonts w:ascii="Times New Roman" w:eastAsia="Times New Roman" w:hAnsi="Times New Roman" w:cs="Times New Roman"/>
          <w:kern w:val="0"/>
          <w:sz w:val="24"/>
          <w:szCs w:val="24"/>
          <w14:ligatures w14:val="none"/>
        </w:rPr>
        <w:t xml:space="preserve">that </w:t>
      </w:r>
      <w:r w:rsidR="00CA4917">
        <w:rPr>
          <w:rFonts w:ascii="Times New Roman" w:eastAsia="Times New Roman" w:hAnsi="Times New Roman" w:cs="Times New Roman"/>
          <w:kern w:val="0"/>
          <w:sz w:val="24"/>
          <w:szCs w:val="24"/>
          <w14:ligatures w14:val="none"/>
        </w:rPr>
        <w:t>it is associated with</w:t>
      </w:r>
      <w:r w:rsidR="00677B84">
        <w:rPr>
          <w:rFonts w:ascii="Times New Roman" w:eastAsia="Times New Roman" w:hAnsi="Times New Roman" w:cs="Times New Roman"/>
          <w:kern w:val="0"/>
          <w:sz w:val="24"/>
          <w:szCs w:val="24"/>
          <w14:ligatures w14:val="none"/>
        </w:rPr>
        <w:t xml:space="preserve">. For example, </w:t>
      </w:r>
      <w:r w:rsidR="00CA4917">
        <w:rPr>
          <w:rFonts w:ascii="Times New Roman" w:eastAsia="Times New Roman" w:hAnsi="Times New Roman" w:cs="Times New Roman"/>
          <w:kern w:val="0"/>
          <w:sz w:val="24"/>
          <w:szCs w:val="24"/>
          <w14:ligatures w14:val="none"/>
        </w:rPr>
        <w:t xml:space="preserve">a </w:t>
      </w:r>
      <w:r w:rsidR="00CA4917" w:rsidRPr="00CA4917">
        <w:rPr>
          <w:rFonts w:ascii="Times New Roman" w:eastAsia="Times New Roman" w:hAnsi="Times New Roman" w:cs="Times New Roman"/>
          <w:i/>
          <w:iCs/>
          <w:kern w:val="0"/>
          <w:sz w:val="24"/>
          <w:szCs w:val="24"/>
          <w14:ligatures w14:val="none"/>
        </w:rPr>
        <w:t>baseball</w:t>
      </w:r>
      <w:r w:rsidR="00CA4917">
        <w:rPr>
          <w:rFonts w:ascii="Times New Roman" w:eastAsia="Times New Roman" w:hAnsi="Times New Roman" w:cs="Times New Roman"/>
          <w:kern w:val="0"/>
          <w:sz w:val="24"/>
          <w:szCs w:val="24"/>
          <w14:ligatures w14:val="none"/>
        </w:rPr>
        <w:t xml:space="preserve"> may afford </w:t>
      </w:r>
      <w:r w:rsidR="00CA4917" w:rsidRPr="00CA4917">
        <w:rPr>
          <w:rFonts w:ascii="Times New Roman" w:eastAsia="Times New Roman" w:hAnsi="Times New Roman" w:cs="Times New Roman"/>
          <w:i/>
          <w:iCs/>
          <w:kern w:val="0"/>
          <w:sz w:val="24"/>
          <w:szCs w:val="24"/>
          <w14:ligatures w14:val="none"/>
        </w:rPr>
        <w:t>throwing</w:t>
      </w:r>
      <w:r w:rsidR="00CA4917">
        <w:rPr>
          <w:rFonts w:ascii="Times New Roman" w:eastAsia="Times New Roman" w:hAnsi="Times New Roman" w:cs="Times New Roman"/>
          <w:kern w:val="0"/>
          <w:sz w:val="24"/>
          <w:szCs w:val="24"/>
          <w14:ligatures w14:val="none"/>
        </w:rPr>
        <w:t xml:space="preserve">, </w:t>
      </w:r>
      <w:r w:rsidR="00CA4917" w:rsidRPr="00CA4917">
        <w:rPr>
          <w:rFonts w:ascii="Times New Roman" w:eastAsia="Times New Roman" w:hAnsi="Times New Roman" w:cs="Times New Roman"/>
          <w:i/>
          <w:iCs/>
          <w:kern w:val="0"/>
          <w:sz w:val="24"/>
          <w:szCs w:val="24"/>
          <w14:ligatures w14:val="none"/>
        </w:rPr>
        <w:t>catching</w:t>
      </w:r>
      <w:r w:rsidR="00CA4917">
        <w:rPr>
          <w:rFonts w:ascii="Times New Roman" w:eastAsia="Times New Roman" w:hAnsi="Times New Roman" w:cs="Times New Roman"/>
          <w:kern w:val="0"/>
          <w:sz w:val="24"/>
          <w:szCs w:val="24"/>
          <w14:ligatures w14:val="none"/>
        </w:rPr>
        <w:t xml:space="preserve">, and </w:t>
      </w:r>
      <w:r w:rsidR="00CA4917" w:rsidRPr="00CA4917">
        <w:rPr>
          <w:rFonts w:ascii="Times New Roman" w:eastAsia="Times New Roman" w:hAnsi="Times New Roman" w:cs="Times New Roman"/>
          <w:i/>
          <w:iCs/>
          <w:kern w:val="0"/>
          <w:sz w:val="24"/>
          <w:szCs w:val="24"/>
          <w14:ligatures w14:val="none"/>
        </w:rPr>
        <w:t>hitting</w:t>
      </w:r>
      <w:r w:rsidR="00CA4917">
        <w:rPr>
          <w:rFonts w:ascii="Times New Roman" w:eastAsia="Times New Roman" w:hAnsi="Times New Roman" w:cs="Times New Roman"/>
          <w:kern w:val="0"/>
          <w:sz w:val="24"/>
          <w:szCs w:val="24"/>
          <w14:ligatures w14:val="none"/>
        </w:rPr>
        <w:t xml:space="preserve">, an </w:t>
      </w:r>
      <w:r w:rsidR="00CA4917" w:rsidRPr="00CA4917">
        <w:rPr>
          <w:rFonts w:ascii="Times New Roman" w:eastAsia="Times New Roman" w:hAnsi="Times New Roman" w:cs="Times New Roman"/>
          <w:i/>
          <w:iCs/>
          <w:kern w:val="0"/>
          <w:sz w:val="24"/>
          <w:szCs w:val="24"/>
          <w14:ligatures w14:val="none"/>
        </w:rPr>
        <w:t>American Football</w:t>
      </w:r>
      <w:r w:rsidR="00CA4917">
        <w:rPr>
          <w:rFonts w:ascii="Times New Roman" w:eastAsia="Times New Roman" w:hAnsi="Times New Roman" w:cs="Times New Roman"/>
          <w:kern w:val="0"/>
          <w:sz w:val="24"/>
          <w:szCs w:val="24"/>
          <w14:ligatures w14:val="none"/>
        </w:rPr>
        <w:t xml:space="preserve"> might also afford </w:t>
      </w:r>
      <w:r w:rsidR="00CA4917" w:rsidRPr="00CA4917">
        <w:rPr>
          <w:rFonts w:ascii="Times New Roman" w:eastAsia="Times New Roman" w:hAnsi="Times New Roman" w:cs="Times New Roman"/>
          <w:i/>
          <w:iCs/>
          <w:kern w:val="0"/>
          <w:sz w:val="24"/>
          <w:szCs w:val="24"/>
          <w14:ligatures w14:val="none"/>
        </w:rPr>
        <w:t>throwing</w:t>
      </w:r>
      <w:r w:rsidR="00CA4917">
        <w:rPr>
          <w:rFonts w:ascii="Times New Roman" w:eastAsia="Times New Roman" w:hAnsi="Times New Roman" w:cs="Times New Roman"/>
          <w:kern w:val="0"/>
          <w:sz w:val="24"/>
          <w:szCs w:val="24"/>
          <w14:ligatures w14:val="none"/>
        </w:rPr>
        <w:t xml:space="preserve"> and </w:t>
      </w:r>
      <w:r w:rsidR="00CA4917" w:rsidRPr="00CA4917">
        <w:rPr>
          <w:rFonts w:ascii="Times New Roman" w:eastAsia="Times New Roman" w:hAnsi="Times New Roman" w:cs="Times New Roman"/>
          <w:i/>
          <w:iCs/>
          <w:kern w:val="0"/>
          <w:sz w:val="24"/>
          <w:szCs w:val="24"/>
          <w14:ligatures w14:val="none"/>
        </w:rPr>
        <w:t>catching</w:t>
      </w:r>
      <w:r w:rsidR="00CA4917">
        <w:rPr>
          <w:rFonts w:ascii="Times New Roman" w:eastAsia="Times New Roman" w:hAnsi="Times New Roman" w:cs="Times New Roman"/>
          <w:kern w:val="0"/>
          <w:sz w:val="24"/>
          <w:szCs w:val="24"/>
          <w14:ligatures w14:val="none"/>
        </w:rPr>
        <w:t xml:space="preserve"> but also </w:t>
      </w:r>
      <w:r w:rsidR="00A97AF5">
        <w:rPr>
          <w:rFonts w:ascii="Times New Roman" w:eastAsia="Times New Roman" w:hAnsi="Times New Roman" w:cs="Times New Roman"/>
          <w:kern w:val="0"/>
          <w:sz w:val="24"/>
          <w:szCs w:val="24"/>
          <w14:ligatures w14:val="none"/>
        </w:rPr>
        <w:t xml:space="preserve">afford </w:t>
      </w:r>
      <w:r w:rsidR="00CA4917" w:rsidRPr="00CA4917">
        <w:rPr>
          <w:rFonts w:ascii="Times New Roman" w:eastAsia="Times New Roman" w:hAnsi="Times New Roman" w:cs="Times New Roman"/>
          <w:i/>
          <w:iCs/>
          <w:kern w:val="0"/>
          <w:sz w:val="24"/>
          <w:szCs w:val="24"/>
          <w14:ligatures w14:val="none"/>
        </w:rPr>
        <w:t>kicking</w:t>
      </w:r>
      <w:r w:rsidR="00CA4917">
        <w:rPr>
          <w:rFonts w:ascii="Times New Roman" w:eastAsia="Times New Roman" w:hAnsi="Times New Roman" w:cs="Times New Roman"/>
          <w:kern w:val="0"/>
          <w:sz w:val="24"/>
          <w:szCs w:val="24"/>
          <w14:ligatures w14:val="none"/>
        </w:rPr>
        <w:t xml:space="preserve">, and a </w:t>
      </w:r>
      <w:r w:rsidR="00CA4917" w:rsidRPr="00CA4917">
        <w:rPr>
          <w:rFonts w:ascii="Times New Roman" w:eastAsia="Times New Roman" w:hAnsi="Times New Roman" w:cs="Times New Roman"/>
          <w:i/>
          <w:iCs/>
          <w:kern w:val="0"/>
          <w:sz w:val="24"/>
          <w:szCs w:val="24"/>
          <w14:ligatures w14:val="none"/>
        </w:rPr>
        <w:t>Basketball</w:t>
      </w:r>
      <w:r w:rsidR="00CA4917">
        <w:rPr>
          <w:rFonts w:ascii="Times New Roman" w:eastAsia="Times New Roman" w:hAnsi="Times New Roman" w:cs="Times New Roman"/>
          <w:kern w:val="0"/>
          <w:sz w:val="24"/>
          <w:szCs w:val="24"/>
          <w14:ligatures w14:val="none"/>
        </w:rPr>
        <w:t xml:space="preserve"> might afford </w:t>
      </w:r>
      <w:r w:rsidR="00CA4917" w:rsidRPr="00CA4917">
        <w:rPr>
          <w:rFonts w:ascii="Times New Roman" w:eastAsia="Times New Roman" w:hAnsi="Times New Roman" w:cs="Times New Roman"/>
          <w:i/>
          <w:iCs/>
          <w:kern w:val="0"/>
          <w:sz w:val="24"/>
          <w:szCs w:val="24"/>
          <w14:ligatures w14:val="none"/>
        </w:rPr>
        <w:t>dribbling</w:t>
      </w:r>
      <w:r w:rsidR="00CA4917">
        <w:rPr>
          <w:rFonts w:ascii="Times New Roman" w:eastAsia="Times New Roman" w:hAnsi="Times New Roman" w:cs="Times New Roman"/>
          <w:kern w:val="0"/>
          <w:sz w:val="24"/>
          <w:szCs w:val="24"/>
          <w14:ligatures w14:val="none"/>
        </w:rPr>
        <w:t xml:space="preserve"> and </w:t>
      </w:r>
      <w:r w:rsidR="00CA4917" w:rsidRPr="00CA4917">
        <w:rPr>
          <w:rFonts w:ascii="Times New Roman" w:eastAsia="Times New Roman" w:hAnsi="Times New Roman" w:cs="Times New Roman"/>
          <w:i/>
          <w:iCs/>
          <w:kern w:val="0"/>
          <w:sz w:val="24"/>
          <w:szCs w:val="24"/>
          <w14:ligatures w14:val="none"/>
        </w:rPr>
        <w:t>shooting</w:t>
      </w:r>
      <w:r w:rsidR="00C500A9">
        <w:rPr>
          <w:rFonts w:ascii="Times New Roman" w:eastAsia="Times New Roman" w:hAnsi="Times New Roman" w:cs="Times New Roman"/>
          <w:kern w:val="0"/>
          <w:sz w:val="24"/>
          <w:szCs w:val="24"/>
          <w14:ligatures w14:val="none"/>
        </w:rPr>
        <w:t xml:space="preserve">, in addition to </w:t>
      </w:r>
      <w:r w:rsidR="00C500A9">
        <w:rPr>
          <w:rFonts w:ascii="Times New Roman" w:eastAsia="Times New Roman" w:hAnsi="Times New Roman" w:cs="Times New Roman"/>
          <w:i/>
          <w:iCs/>
          <w:kern w:val="0"/>
          <w:sz w:val="24"/>
          <w:szCs w:val="24"/>
          <w14:ligatures w14:val="none"/>
        </w:rPr>
        <w:t>throwing</w:t>
      </w:r>
      <w:r w:rsidR="00C500A9">
        <w:rPr>
          <w:rFonts w:ascii="Times New Roman" w:eastAsia="Times New Roman" w:hAnsi="Times New Roman" w:cs="Times New Roman"/>
          <w:kern w:val="0"/>
          <w:sz w:val="24"/>
          <w:szCs w:val="24"/>
          <w14:ligatures w14:val="none"/>
        </w:rPr>
        <w:t xml:space="preserve"> and </w:t>
      </w:r>
      <w:r w:rsidR="00C500A9">
        <w:rPr>
          <w:rFonts w:ascii="Times New Roman" w:eastAsia="Times New Roman" w:hAnsi="Times New Roman" w:cs="Times New Roman"/>
          <w:i/>
          <w:iCs/>
          <w:kern w:val="0"/>
          <w:sz w:val="24"/>
          <w:szCs w:val="24"/>
          <w14:ligatures w14:val="none"/>
        </w:rPr>
        <w:t>catching</w:t>
      </w:r>
      <w:r w:rsidR="00677B84">
        <w:rPr>
          <w:rFonts w:ascii="Times New Roman" w:eastAsia="Times New Roman" w:hAnsi="Times New Roman" w:cs="Times New Roman"/>
          <w:kern w:val="0"/>
          <w:sz w:val="24"/>
          <w:szCs w:val="24"/>
          <w14:ligatures w14:val="none"/>
        </w:rPr>
        <w:t>.</w:t>
      </w:r>
    </w:p>
    <w:p w14:paraId="54663532" w14:textId="77777777" w:rsidR="00CA4917" w:rsidRDefault="00CA4917" w:rsidP="00F94CB5">
      <w:pPr>
        <w:spacing w:after="0" w:line="240" w:lineRule="auto"/>
        <w:rPr>
          <w:rFonts w:ascii="Times New Roman" w:eastAsia="Times New Roman" w:hAnsi="Times New Roman" w:cs="Times New Roman"/>
          <w:kern w:val="0"/>
          <w:sz w:val="24"/>
          <w:szCs w:val="24"/>
          <w14:ligatures w14:val="none"/>
        </w:rPr>
      </w:pPr>
    </w:p>
    <w:p w14:paraId="131BB1FB" w14:textId="119DD795" w:rsidR="00F94CB5" w:rsidRPr="00F94CB5" w:rsidRDefault="00CA4917" w:rsidP="00F94CB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have rephrased this sentence on pg. </w:t>
      </w:r>
      <w:r w:rsidR="00002448">
        <w:rPr>
          <w:rFonts w:ascii="Times New Roman" w:eastAsia="Times New Roman" w:hAnsi="Times New Roman" w:cs="Times New Roman"/>
          <w:kern w:val="0"/>
          <w:sz w:val="24"/>
          <w:szCs w:val="24"/>
          <w14:ligatures w14:val="none"/>
        </w:rPr>
        <w:t xml:space="preserve">26 </w:t>
      </w:r>
      <w:r>
        <w:rPr>
          <w:rFonts w:ascii="Times New Roman" w:eastAsia="Times New Roman" w:hAnsi="Times New Roman" w:cs="Times New Roman"/>
          <w:kern w:val="0"/>
          <w:sz w:val="24"/>
          <w:szCs w:val="24"/>
          <w14:ligatures w14:val="none"/>
        </w:rPr>
        <w:t>to indicate that we did not want to prime specific affordances.</w:t>
      </w:r>
      <w:r w:rsidRPr="00F94CB5">
        <w:rPr>
          <w:rFonts w:ascii="Times New Roman" w:eastAsia="Times New Roman" w:hAnsi="Times New Roman" w:cs="Times New Roman"/>
          <w:kern w:val="0"/>
          <w:sz w:val="24"/>
          <w:szCs w:val="24"/>
          <w14:ligatures w14:val="none"/>
        </w:rPr>
        <w:t xml:space="preserve"> </w:t>
      </w:r>
      <w:r w:rsidR="00002448">
        <w:rPr>
          <w:rFonts w:ascii="Times New Roman" w:eastAsia="Times New Roman" w:hAnsi="Times New Roman" w:cs="Times New Roman"/>
          <w:kern w:val="0"/>
          <w:sz w:val="24"/>
          <w:szCs w:val="24"/>
          <w14:ligatures w14:val="none"/>
        </w:rPr>
        <w:t>We have also clarified this point on pg. 8 when we first introduce our norming task.</w:t>
      </w:r>
      <w:r w:rsidR="00F94CB5" w:rsidRPr="00F94CB5">
        <w:rPr>
          <w:rFonts w:ascii="Times New Roman" w:eastAsia="Times New Roman" w:hAnsi="Times New Roman" w:cs="Times New Roman"/>
          <w:kern w:val="0"/>
          <w:sz w:val="24"/>
          <w:szCs w:val="24"/>
          <w14:ligatures w14:val="none"/>
        </w:rPr>
        <w:br/>
      </w:r>
      <w:r w:rsidR="00F94CB5" w:rsidRPr="00F94CB5">
        <w:rPr>
          <w:rFonts w:ascii="Times New Roman" w:eastAsia="Times New Roman" w:hAnsi="Times New Roman" w:cs="Times New Roman"/>
          <w:kern w:val="0"/>
          <w:sz w:val="24"/>
          <w:szCs w:val="24"/>
          <w14:ligatures w14:val="none"/>
        </w:rPr>
        <w:br/>
      </w:r>
      <w:r w:rsidR="00407FE5" w:rsidRPr="00407FE5">
        <w:rPr>
          <w:rFonts w:ascii="Times New Roman" w:eastAsia="Times New Roman" w:hAnsi="Times New Roman" w:cs="Times New Roman"/>
          <w:b/>
          <w:bCs/>
          <w:kern w:val="0"/>
          <w:sz w:val="24"/>
          <w:szCs w:val="24"/>
          <w14:ligatures w14:val="none"/>
        </w:rPr>
        <w:t>Comment 14:</w:t>
      </w:r>
      <w:r w:rsidR="00407FE5">
        <w:rPr>
          <w:rFonts w:ascii="Times New Roman" w:eastAsia="Times New Roman" w:hAnsi="Times New Roman" w:cs="Times New Roman"/>
          <w:kern w:val="0"/>
          <w:sz w:val="24"/>
          <w:szCs w:val="24"/>
          <w14:ligatures w14:val="none"/>
        </w:rPr>
        <w:t xml:space="preserve"> </w:t>
      </w:r>
      <w:r w:rsidR="00F94CB5" w:rsidRPr="00F94CB5">
        <w:rPr>
          <w:rFonts w:ascii="Times New Roman" w:eastAsia="Times New Roman" w:hAnsi="Times New Roman" w:cs="Times New Roman"/>
          <w:kern w:val="0"/>
          <w:sz w:val="24"/>
          <w:szCs w:val="24"/>
          <w14:ligatures w14:val="none"/>
        </w:rPr>
        <w:t xml:space="preserve">General comment: The authors seem to want to make the point that their values provide unique information compared to BOI and other semantic measures. To elaborate on this </w:t>
      </w:r>
      <w:r w:rsidR="00F94CB5" w:rsidRPr="00F94CB5">
        <w:rPr>
          <w:rFonts w:ascii="Times New Roman" w:eastAsia="Times New Roman" w:hAnsi="Times New Roman" w:cs="Times New Roman"/>
          <w:kern w:val="0"/>
          <w:sz w:val="24"/>
          <w:szCs w:val="24"/>
          <w14:ligatures w14:val="none"/>
        </w:rPr>
        <w:lastRenderedPageBreak/>
        <w:t>point, the authors may consider data reduction techniques like factor analysis or ICA. They may be able to further quantify the extent to w</w:t>
      </w:r>
      <w:r w:rsidR="001B4929">
        <w:rPr>
          <w:rFonts w:ascii="Times New Roman" w:eastAsia="Times New Roman" w:hAnsi="Times New Roman" w:cs="Times New Roman"/>
          <w:kern w:val="0"/>
          <w:sz w:val="24"/>
          <w:szCs w:val="24"/>
          <w14:ligatures w14:val="none"/>
        </w:rPr>
        <w:t>h</w:t>
      </w:r>
      <w:r w:rsidR="00F94CB5" w:rsidRPr="00F94CB5">
        <w:rPr>
          <w:rFonts w:ascii="Times New Roman" w:eastAsia="Times New Roman" w:hAnsi="Times New Roman" w:cs="Times New Roman"/>
          <w:kern w:val="0"/>
          <w:sz w:val="24"/>
          <w:szCs w:val="24"/>
          <w14:ligatures w14:val="none"/>
        </w:rPr>
        <w:t>i</w:t>
      </w:r>
      <w:r w:rsidR="006E34A0">
        <w:rPr>
          <w:rFonts w:ascii="Times New Roman" w:eastAsia="Times New Roman" w:hAnsi="Times New Roman" w:cs="Times New Roman"/>
          <w:kern w:val="0"/>
          <w:sz w:val="24"/>
          <w:szCs w:val="24"/>
          <w14:ligatures w14:val="none"/>
        </w:rPr>
        <w:t>c</w:t>
      </w:r>
      <w:r w:rsidR="00F94CB5" w:rsidRPr="00F94CB5">
        <w:rPr>
          <w:rFonts w:ascii="Times New Roman" w:eastAsia="Times New Roman" w:hAnsi="Times New Roman" w:cs="Times New Roman"/>
          <w:kern w:val="0"/>
          <w:sz w:val="24"/>
          <w:szCs w:val="24"/>
          <w14:ligatures w14:val="none"/>
        </w:rPr>
        <w:t>h their ratings exist as a separate factor.</w:t>
      </w:r>
    </w:p>
    <w:p w14:paraId="73DB01DD" w14:textId="77777777" w:rsidR="009C3EA3" w:rsidRDefault="009C3EA3">
      <w:pPr>
        <w:rPr>
          <w:rFonts w:ascii="Times New Roman" w:hAnsi="Times New Roman" w:cs="Times New Roman"/>
          <w:sz w:val="24"/>
          <w:szCs w:val="24"/>
        </w:rPr>
      </w:pPr>
    </w:p>
    <w:p w14:paraId="7B489F2B" w14:textId="6F642274" w:rsidR="00407FE5" w:rsidRDefault="00407FE5">
      <w:pPr>
        <w:rPr>
          <w:rFonts w:ascii="Times New Roman" w:hAnsi="Times New Roman" w:cs="Times New Roman"/>
          <w:sz w:val="24"/>
          <w:szCs w:val="24"/>
        </w:rPr>
      </w:pPr>
      <w:r w:rsidRPr="00407FE5">
        <w:rPr>
          <w:rFonts w:ascii="Times New Roman" w:hAnsi="Times New Roman" w:cs="Times New Roman"/>
          <w:b/>
          <w:bCs/>
          <w:i/>
          <w:iCs/>
          <w:sz w:val="24"/>
          <w:szCs w:val="24"/>
        </w:rPr>
        <w:t>Response</w:t>
      </w:r>
      <w:r w:rsidRPr="00407FE5">
        <w:rPr>
          <w:rFonts w:ascii="Times New Roman" w:hAnsi="Times New Roman" w:cs="Times New Roman"/>
          <w:b/>
          <w:bCs/>
          <w:sz w:val="24"/>
          <w:szCs w:val="24"/>
        </w:rPr>
        <w:t>:</w:t>
      </w:r>
      <w:r>
        <w:rPr>
          <w:rFonts w:ascii="Times New Roman" w:hAnsi="Times New Roman" w:cs="Times New Roman"/>
          <w:sz w:val="24"/>
          <w:szCs w:val="24"/>
        </w:rPr>
        <w:t xml:space="preserve"> </w:t>
      </w:r>
      <w:r w:rsidR="00EB2785">
        <w:rPr>
          <w:rFonts w:ascii="Times New Roman" w:hAnsi="Times New Roman" w:cs="Times New Roman"/>
          <w:sz w:val="24"/>
          <w:szCs w:val="24"/>
        </w:rPr>
        <w:t xml:space="preserve">Yes, you are correct that one of our primary </w:t>
      </w:r>
      <w:r w:rsidR="00DE0FA0">
        <w:rPr>
          <w:rFonts w:ascii="Times New Roman" w:hAnsi="Times New Roman" w:cs="Times New Roman"/>
          <w:sz w:val="24"/>
          <w:szCs w:val="24"/>
        </w:rPr>
        <w:t>conclusions</w:t>
      </w:r>
      <w:r w:rsidR="00EB2785">
        <w:rPr>
          <w:rFonts w:ascii="Times New Roman" w:hAnsi="Times New Roman" w:cs="Times New Roman"/>
          <w:sz w:val="24"/>
          <w:szCs w:val="24"/>
        </w:rPr>
        <w:t xml:space="preserve"> is that affordance information reflects a unique construct of meaning. As we noted in the General Discussion of our initial submission</w:t>
      </w:r>
      <w:r w:rsidR="00DE0FA0">
        <w:rPr>
          <w:rFonts w:ascii="Times New Roman" w:hAnsi="Times New Roman" w:cs="Times New Roman"/>
          <w:sz w:val="24"/>
          <w:szCs w:val="24"/>
        </w:rPr>
        <w:t xml:space="preserve"> (pg. </w:t>
      </w:r>
      <w:r w:rsidR="006B1C76">
        <w:rPr>
          <w:rFonts w:ascii="Times New Roman" w:hAnsi="Times New Roman" w:cs="Times New Roman"/>
          <w:sz w:val="24"/>
          <w:szCs w:val="24"/>
        </w:rPr>
        <w:t>22</w:t>
      </w:r>
      <w:r w:rsidR="00DE0FA0">
        <w:rPr>
          <w:rFonts w:ascii="Times New Roman" w:hAnsi="Times New Roman" w:cs="Times New Roman"/>
          <w:sz w:val="24"/>
          <w:szCs w:val="24"/>
        </w:rPr>
        <w:t>)</w:t>
      </w:r>
      <w:r w:rsidR="00EB2785">
        <w:rPr>
          <w:rFonts w:ascii="Times New Roman" w:hAnsi="Times New Roman" w:cs="Times New Roman"/>
          <w:sz w:val="24"/>
          <w:szCs w:val="24"/>
        </w:rPr>
        <w:t>, this notion is consistent with previous studies which have identified clear separations between normed measures assessing different facets of meaning (e.g., cue-target associations, semantic feature similarity, etc.</w:t>
      </w:r>
      <w:r w:rsidR="006B1C76">
        <w:rPr>
          <w:rFonts w:ascii="Times New Roman" w:hAnsi="Times New Roman" w:cs="Times New Roman"/>
          <w:sz w:val="24"/>
          <w:szCs w:val="24"/>
        </w:rPr>
        <w:t>; see Maki &amp; Buchanan, 2008</w:t>
      </w:r>
      <w:r w:rsidR="00EB2785">
        <w:rPr>
          <w:rFonts w:ascii="Times New Roman" w:hAnsi="Times New Roman" w:cs="Times New Roman"/>
          <w:sz w:val="24"/>
          <w:szCs w:val="24"/>
        </w:rPr>
        <w:t xml:space="preserve">). We agree that applying these types of analyses to our affordance norms would </w:t>
      </w:r>
      <w:r w:rsidR="00633900">
        <w:rPr>
          <w:rFonts w:ascii="Times New Roman" w:hAnsi="Times New Roman" w:cs="Times New Roman"/>
          <w:sz w:val="24"/>
          <w:szCs w:val="24"/>
        </w:rPr>
        <w:t>provide interesting insights</w:t>
      </w:r>
      <w:r w:rsidR="00EB2785">
        <w:rPr>
          <w:rFonts w:ascii="Times New Roman" w:hAnsi="Times New Roman" w:cs="Times New Roman"/>
          <w:sz w:val="24"/>
          <w:szCs w:val="24"/>
        </w:rPr>
        <w:t>; however, these analyses are beyond the scope of this paper</w:t>
      </w:r>
      <w:r w:rsidR="009B62B4">
        <w:rPr>
          <w:rFonts w:ascii="Times New Roman" w:hAnsi="Times New Roman" w:cs="Times New Roman"/>
          <w:sz w:val="24"/>
          <w:szCs w:val="24"/>
        </w:rPr>
        <w:t xml:space="preserve"> (please also see our response to Reviewer 1, comment 5)</w:t>
      </w:r>
      <w:r w:rsidR="00EB2785">
        <w:rPr>
          <w:rFonts w:ascii="Times New Roman" w:hAnsi="Times New Roman" w:cs="Times New Roman"/>
          <w:sz w:val="24"/>
          <w:szCs w:val="24"/>
        </w:rPr>
        <w:t>.</w:t>
      </w:r>
    </w:p>
    <w:p w14:paraId="6ECDDD7E" w14:textId="6F8AA63D" w:rsidR="00EB2785" w:rsidRPr="00F94CB5" w:rsidRDefault="00EB2785">
      <w:pPr>
        <w:rPr>
          <w:rFonts w:ascii="Times New Roman" w:hAnsi="Times New Roman" w:cs="Times New Roman"/>
          <w:sz w:val="24"/>
          <w:szCs w:val="24"/>
        </w:rPr>
      </w:pPr>
      <w:r>
        <w:rPr>
          <w:rFonts w:ascii="Times New Roman" w:hAnsi="Times New Roman" w:cs="Times New Roman"/>
          <w:sz w:val="24"/>
          <w:szCs w:val="24"/>
        </w:rPr>
        <w:t xml:space="preserve">In our revision, we </w:t>
      </w:r>
      <w:r w:rsidR="006B1C76">
        <w:rPr>
          <w:rFonts w:ascii="Times New Roman" w:hAnsi="Times New Roman" w:cs="Times New Roman"/>
          <w:sz w:val="24"/>
          <w:szCs w:val="24"/>
        </w:rPr>
        <w:t xml:space="preserve">have </w:t>
      </w:r>
      <w:r w:rsidR="00C9453C">
        <w:rPr>
          <w:rFonts w:ascii="Times New Roman" w:hAnsi="Times New Roman" w:cs="Times New Roman"/>
          <w:sz w:val="24"/>
          <w:szCs w:val="24"/>
        </w:rPr>
        <w:t>expanded our discussion of</w:t>
      </w:r>
      <w:r>
        <w:rPr>
          <w:rFonts w:ascii="Times New Roman" w:hAnsi="Times New Roman" w:cs="Times New Roman"/>
          <w:sz w:val="24"/>
          <w:szCs w:val="24"/>
        </w:rPr>
        <w:t xml:space="preserve"> the need for future work to explore the degree to which affordances comprise a separate factor of meaning (pg. </w:t>
      </w:r>
      <w:r w:rsidR="009B62B4">
        <w:rPr>
          <w:rFonts w:ascii="Times New Roman" w:hAnsi="Times New Roman" w:cs="Times New Roman"/>
          <w:sz w:val="24"/>
          <w:szCs w:val="24"/>
        </w:rPr>
        <w:t>25</w:t>
      </w:r>
      <w:r>
        <w:rPr>
          <w:rFonts w:ascii="Times New Roman" w:hAnsi="Times New Roman" w:cs="Times New Roman"/>
          <w:sz w:val="24"/>
          <w:szCs w:val="24"/>
        </w:rPr>
        <w:t>). We thank you for this suggestion.</w:t>
      </w:r>
    </w:p>
    <w:sectPr w:rsidR="00EB2785" w:rsidRPr="00F9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B5"/>
    <w:rsid w:val="00002448"/>
    <w:rsid w:val="00005E32"/>
    <w:rsid w:val="00020049"/>
    <w:rsid w:val="0002432D"/>
    <w:rsid w:val="000378D8"/>
    <w:rsid w:val="0004033C"/>
    <w:rsid w:val="00044167"/>
    <w:rsid w:val="000618B4"/>
    <w:rsid w:val="0006755F"/>
    <w:rsid w:val="000E2A96"/>
    <w:rsid w:val="000F61C4"/>
    <w:rsid w:val="0010522B"/>
    <w:rsid w:val="00114EF4"/>
    <w:rsid w:val="00162208"/>
    <w:rsid w:val="00182751"/>
    <w:rsid w:val="001878FF"/>
    <w:rsid w:val="001A4CD3"/>
    <w:rsid w:val="001A7E07"/>
    <w:rsid w:val="001B4929"/>
    <w:rsid w:val="001D0496"/>
    <w:rsid w:val="002328B0"/>
    <w:rsid w:val="002942D9"/>
    <w:rsid w:val="002A2808"/>
    <w:rsid w:val="002B231B"/>
    <w:rsid w:val="002E3DC0"/>
    <w:rsid w:val="003010DE"/>
    <w:rsid w:val="003170FD"/>
    <w:rsid w:val="00333E85"/>
    <w:rsid w:val="00366AC3"/>
    <w:rsid w:val="00387C47"/>
    <w:rsid w:val="003B602F"/>
    <w:rsid w:val="00407FE5"/>
    <w:rsid w:val="00433854"/>
    <w:rsid w:val="0046518E"/>
    <w:rsid w:val="004D56D9"/>
    <w:rsid w:val="004F5917"/>
    <w:rsid w:val="005240DE"/>
    <w:rsid w:val="005439EA"/>
    <w:rsid w:val="00557E9B"/>
    <w:rsid w:val="0056734E"/>
    <w:rsid w:val="005D77FB"/>
    <w:rsid w:val="005E3BCB"/>
    <w:rsid w:val="00627963"/>
    <w:rsid w:val="00633900"/>
    <w:rsid w:val="006412AC"/>
    <w:rsid w:val="0067689B"/>
    <w:rsid w:val="00677B84"/>
    <w:rsid w:val="00682A8F"/>
    <w:rsid w:val="0069414D"/>
    <w:rsid w:val="006B098B"/>
    <w:rsid w:val="006B1C76"/>
    <w:rsid w:val="006C40BD"/>
    <w:rsid w:val="006C6AA9"/>
    <w:rsid w:val="006E34A0"/>
    <w:rsid w:val="006F0AD1"/>
    <w:rsid w:val="007252A3"/>
    <w:rsid w:val="0073536C"/>
    <w:rsid w:val="00750337"/>
    <w:rsid w:val="00774CCD"/>
    <w:rsid w:val="007822CC"/>
    <w:rsid w:val="00791051"/>
    <w:rsid w:val="007940E8"/>
    <w:rsid w:val="007B2B69"/>
    <w:rsid w:val="007C1A0C"/>
    <w:rsid w:val="007E19C6"/>
    <w:rsid w:val="007E66C6"/>
    <w:rsid w:val="007F7179"/>
    <w:rsid w:val="00834A52"/>
    <w:rsid w:val="008359B6"/>
    <w:rsid w:val="00842489"/>
    <w:rsid w:val="008A08F2"/>
    <w:rsid w:val="008D48BB"/>
    <w:rsid w:val="008D76D7"/>
    <w:rsid w:val="008F71EA"/>
    <w:rsid w:val="00901731"/>
    <w:rsid w:val="00924D9C"/>
    <w:rsid w:val="00950A5A"/>
    <w:rsid w:val="009521A5"/>
    <w:rsid w:val="00956EAE"/>
    <w:rsid w:val="009730FF"/>
    <w:rsid w:val="00973DE4"/>
    <w:rsid w:val="00985701"/>
    <w:rsid w:val="009B62B4"/>
    <w:rsid w:val="009C3EA3"/>
    <w:rsid w:val="009F4B93"/>
    <w:rsid w:val="00A02F52"/>
    <w:rsid w:val="00A134D2"/>
    <w:rsid w:val="00A14CAE"/>
    <w:rsid w:val="00A162B0"/>
    <w:rsid w:val="00A17C87"/>
    <w:rsid w:val="00A3124B"/>
    <w:rsid w:val="00A56A8C"/>
    <w:rsid w:val="00A85C21"/>
    <w:rsid w:val="00A97AF5"/>
    <w:rsid w:val="00AA3357"/>
    <w:rsid w:val="00AB2A39"/>
    <w:rsid w:val="00AE1113"/>
    <w:rsid w:val="00B2332E"/>
    <w:rsid w:val="00B32756"/>
    <w:rsid w:val="00B4017F"/>
    <w:rsid w:val="00B828DE"/>
    <w:rsid w:val="00B839D9"/>
    <w:rsid w:val="00B91052"/>
    <w:rsid w:val="00B91213"/>
    <w:rsid w:val="00BA25E4"/>
    <w:rsid w:val="00BD1DDE"/>
    <w:rsid w:val="00BF2C4D"/>
    <w:rsid w:val="00BF3E2A"/>
    <w:rsid w:val="00BF54D4"/>
    <w:rsid w:val="00C43BF8"/>
    <w:rsid w:val="00C45926"/>
    <w:rsid w:val="00C500A9"/>
    <w:rsid w:val="00C509B5"/>
    <w:rsid w:val="00C9453C"/>
    <w:rsid w:val="00CA4917"/>
    <w:rsid w:val="00CA6B7C"/>
    <w:rsid w:val="00CC5533"/>
    <w:rsid w:val="00CC6923"/>
    <w:rsid w:val="00CE76EA"/>
    <w:rsid w:val="00D01DCA"/>
    <w:rsid w:val="00D1104D"/>
    <w:rsid w:val="00D215DB"/>
    <w:rsid w:val="00D6708E"/>
    <w:rsid w:val="00D76206"/>
    <w:rsid w:val="00D7754D"/>
    <w:rsid w:val="00D82DF3"/>
    <w:rsid w:val="00DB6A4C"/>
    <w:rsid w:val="00DC5774"/>
    <w:rsid w:val="00DE0FA0"/>
    <w:rsid w:val="00E455A4"/>
    <w:rsid w:val="00E51BCD"/>
    <w:rsid w:val="00EB2785"/>
    <w:rsid w:val="00EC2E6C"/>
    <w:rsid w:val="00F46971"/>
    <w:rsid w:val="00F650F3"/>
    <w:rsid w:val="00F76DD0"/>
    <w:rsid w:val="00F817CA"/>
    <w:rsid w:val="00F94CB5"/>
    <w:rsid w:val="00F978B1"/>
    <w:rsid w:val="00FC3072"/>
    <w:rsid w:val="00FE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00FC"/>
  <w15:chartTrackingRefBased/>
  <w15:docId w15:val="{3CC42837-1D13-4DEB-9870-A817F9CA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C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C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C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C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C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C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C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C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CB5"/>
    <w:rPr>
      <w:rFonts w:eastAsiaTheme="majorEastAsia" w:cstheme="majorBidi"/>
      <w:color w:val="272727" w:themeColor="text1" w:themeTint="D8"/>
    </w:rPr>
  </w:style>
  <w:style w:type="paragraph" w:styleId="Title">
    <w:name w:val="Title"/>
    <w:basedOn w:val="Normal"/>
    <w:next w:val="Normal"/>
    <w:link w:val="TitleChar"/>
    <w:uiPriority w:val="10"/>
    <w:qFormat/>
    <w:rsid w:val="00F94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CB5"/>
    <w:pPr>
      <w:spacing w:before="160"/>
      <w:jc w:val="center"/>
    </w:pPr>
    <w:rPr>
      <w:i/>
      <w:iCs/>
      <w:color w:val="404040" w:themeColor="text1" w:themeTint="BF"/>
    </w:rPr>
  </w:style>
  <w:style w:type="character" w:customStyle="1" w:styleId="QuoteChar">
    <w:name w:val="Quote Char"/>
    <w:basedOn w:val="DefaultParagraphFont"/>
    <w:link w:val="Quote"/>
    <w:uiPriority w:val="29"/>
    <w:rsid w:val="00F94CB5"/>
    <w:rPr>
      <w:i/>
      <w:iCs/>
      <w:color w:val="404040" w:themeColor="text1" w:themeTint="BF"/>
    </w:rPr>
  </w:style>
  <w:style w:type="paragraph" w:styleId="ListParagraph">
    <w:name w:val="List Paragraph"/>
    <w:basedOn w:val="Normal"/>
    <w:uiPriority w:val="34"/>
    <w:qFormat/>
    <w:rsid w:val="00F94CB5"/>
    <w:pPr>
      <w:ind w:left="720"/>
      <w:contextualSpacing/>
    </w:pPr>
  </w:style>
  <w:style w:type="character" w:styleId="IntenseEmphasis">
    <w:name w:val="Intense Emphasis"/>
    <w:basedOn w:val="DefaultParagraphFont"/>
    <w:uiPriority w:val="21"/>
    <w:qFormat/>
    <w:rsid w:val="00F94CB5"/>
    <w:rPr>
      <w:i/>
      <w:iCs/>
      <w:color w:val="0F4761" w:themeColor="accent1" w:themeShade="BF"/>
    </w:rPr>
  </w:style>
  <w:style w:type="paragraph" w:styleId="IntenseQuote">
    <w:name w:val="Intense Quote"/>
    <w:basedOn w:val="Normal"/>
    <w:next w:val="Normal"/>
    <w:link w:val="IntenseQuoteChar"/>
    <w:uiPriority w:val="30"/>
    <w:qFormat/>
    <w:rsid w:val="00F94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CB5"/>
    <w:rPr>
      <w:i/>
      <w:iCs/>
      <w:color w:val="0F4761" w:themeColor="accent1" w:themeShade="BF"/>
    </w:rPr>
  </w:style>
  <w:style w:type="character" w:styleId="IntenseReference">
    <w:name w:val="Intense Reference"/>
    <w:basedOn w:val="DefaultParagraphFont"/>
    <w:uiPriority w:val="32"/>
    <w:qFormat/>
    <w:rsid w:val="00F94CB5"/>
    <w:rPr>
      <w:b/>
      <w:bCs/>
      <w:smallCaps/>
      <w:color w:val="0F4761" w:themeColor="accent1" w:themeShade="BF"/>
      <w:spacing w:val="5"/>
    </w:rPr>
  </w:style>
  <w:style w:type="character" w:styleId="Hyperlink">
    <w:name w:val="Hyperlink"/>
    <w:basedOn w:val="DefaultParagraphFont"/>
    <w:uiPriority w:val="99"/>
    <w:semiHidden/>
    <w:unhideWhenUsed/>
    <w:rsid w:val="00F94CB5"/>
    <w:rPr>
      <w:color w:val="0000FF"/>
      <w:u w:val="single"/>
    </w:rPr>
  </w:style>
  <w:style w:type="character" w:styleId="CommentReference">
    <w:name w:val="annotation reference"/>
    <w:basedOn w:val="DefaultParagraphFont"/>
    <w:uiPriority w:val="99"/>
    <w:semiHidden/>
    <w:unhideWhenUsed/>
    <w:rsid w:val="00CC5533"/>
    <w:rPr>
      <w:sz w:val="16"/>
      <w:szCs w:val="16"/>
    </w:rPr>
  </w:style>
  <w:style w:type="paragraph" w:styleId="CommentText">
    <w:name w:val="annotation text"/>
    <w:basedOn w:val="Normal"/>
    <w:link w:val="CommentTextChar"/>
    <w:uiPriority w:val="99"/>
    <w:unhideWhenUsed/>
    <w:rsid w:val="00CC5533"/>
    <w:pPr>
      <w:spacing w:line="240" w:lineRule="auto"/>
    </w:pPr>
    <w:rPr>
      <w:sz w:val="20"/>
      <w:szCs w:val="20"/>
    </w:rPr>
  </w:style>
  <w:style w:type="character" w:customStyle="1" w:styleId="CommentTextChar">
    <w:name w:val="Comment Text Char"/>
    <w:basedOn w:val="DefaultParagraphFont"/>
    <w:link w:val="CommentText"/>
    <w:uiPriority w:val="99"/>
    <w:rsid w:val="00CC5533"/>
    <w:rPr>
      <w:sz w:val="20"/>
      <w:szCs w:val="20"/>
    </w:rPr>
  </w:style>
  <w:style w:type="paragraph" w:styleId="CommentSubject">
    <w:name w:val="annotation subject"/>
    <w:basedOn w:val="CommentText"/>
    <w:next w:val="CommentText"/>
    <w:link w:val="CommentSubjectChar"/>
    <w:uiPriority w:val="99"/>
    <w:semiHidden/>
    <w:unhideWhenUsed/>
    <w:rsid w:val="00CC5533"/>
    <w:rPr>
      <w:b/>
      <w:bCs/>
    </w:rPr>
  </w:style>
  <w:style w:type="character" w:customStyle="1" w:styleId="CommentSubjectChar">
    <w:name w:val="Comment Subject Char"/>
    <w:basedOn w:val="CommentTextChar"/>
    <w:link w:val="CommentSubject"/>
    <w:uiPriority w:val="99"/>
    <w:semiHidden/>
    <w:rsid w:val="00CC5533"/>
    <w:rPr>
      <w:b/>
      <w:bCs/>
      <w:sz w:val="20"/>
      <w:szCs w:val="20"/>
    </w:rPr>
  </w:style>
  <w:style w:type="paragraph" w:styleId="Revision">
    <w:name w:val="Revision"/>
    <w:hidden/>
    <w:uiPriority w:val="99"/>
    <w:semiHidden/>
    <w:rsid w:val="00901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15612">
      <w:bodyDiv w:val="1"/>
      <w:marLeft w:val="0"/>
      <w:marRight w:val="0"/>
      <w:marTop w:val="0"/>
      <w:marBottom w:val="0"/>
      <w:divBdr>
        <w:top w:val="none" w:sz="0" w:space="0" w:color="auto"/>
        <w:left w:val="none" w:sz="0" w:space="0" w:color="auto"/>
        <w:bottom w:val="none" w:sz="0" w:space="0" w:color="auto"/>
        <w:right w:val="none" w:sz="0" w:space="0" w:color="auto"/>
      </w:divBdr>
      <w:divsChild>
        <w:div w:id="671445924">
          <w:marLeft w:val="0"/>
          <w:marRight w:val="0"/>
          <w:marTop w:val="0"/>
          <w:marBottom w:val="0"/>
          <w:divBdr>
            <w:top w:val="none" w:sz="0" w:space="0" w:color="auto"/>
            <w:left w:val="none" w:sz="0" w:space="0" w:color="auto"/>
            <w:bottom w:val="none" w:sz="0" w:space="0" w:color="auto"/>
            <w:right w:val="none" w:sz="0" w:space="0" w:color="auto"/>
          </w:divBdr>
          <w:divsChild>
            <w:div w:id="580262304">
              <w:marLeft w:val="0"/>
              <w:marRight w:val="0"/>
              <w:marTop w:val="0"/>
              <w:marBottom w:val="0"/>
              <w:divBdr>
                <w:top w:val="none" w:sz="0" w:space="0" w:color="auto"/>
                <w:left w:val="none" w:sz="0" w:space="0" w:color="auto"/>
                <w:bottom w:val="none" w:sz="0" w:space="0" w:color="auto"/>
                <w:right w:val="none" w:sz="0" w:space="0" w:color="auto"/>
              </w:divBdr>
              <w:divsChild>
                <w:div w:id="313022865">
                  <w:marLeft w:val="0"/>
                  <w:marRight w:val="0"/>
                  <w:marTop w:val="0"/>
                  <w:marBottom w:val="0"/>
                  <w:divBdr>
                    <w:top w:val="none" w:sz="0" w:space="0" w:color="auto"/>
                    <w:left w:val="none" w:sz="0" w:space="0" w:color="auto"/>
                    <w:bottom w:val="none" w:sz="0" w:space="0" w:color="auto"/>
                    <w:right w:val="none" w:sz="0" w:space="0" w:color="auto"/>
                  </w:divBdr>
                  <w:divsChild>
                    <w:div w:id="21366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29</cp:revision>
  <dcterms:created xsi:type="dcterms:W3CDTF">2024-05-24T16:24:00Z</dcterms:created>
  <dcterms:modified xsi:type="dcterms:W3CDTF">2024-05-24T21:50:00Z</dcterms:modified>
</cp:coreProperties>
</file>