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4" w:name="page3"/>
      <w:bookmarkEnd w:id="4"/>
      <w:r>
        <w:rPr>
          <w:rFonts w:eastAsia="Arial"/>
          <w:sz w:val="24"/>
          <w:szCs w:val="24"/>
        </w:rPr>
        <w:lastRenderedPageBreak/>
        <w:t>Investigating Predictive vs. Random Task-Switching Using the CVOE Task</w:t>
      </w:r>
    </w:p>
    <w:p w14:paraId="41DA0332" w14:textId="6EF64BEC" w:rsidR="00C65B6D" w:rsidRDefault="00AC4405" w:rsidP="00B45567">
      <w:pPr>
        <w:spacing w:line="480" w:lineRule="auto"/>
        <w:ind w:firstLine="720"/>
        <w:rPr>
          <w:sz w:val="24"/>
        </w:rPr>
      </w:pPr>
      <w:r>
        <w:rPr>
          <w:sz w:val="24"/>
        </w:rPr>
        <w:t xml:space="preserve">The ability </w:t>
      </w:r>
      <w:r w:rsidR="00313D7B">
        <w:rPr>
          <w:sz w:val="24"/>
        </w:rPr>
        <w:t xml:space="preserve">to </w:t>
      </w:r>
      <w:r>
        <w:rPr>
          <w:sz w:val="24"/>
        </w:rPr>
        <w:t xml:space="preserve">switch between </w:t>
      </w:r>
      <w:r w:rsidR="007F5335">
        <w:rPr>
          <w:sz w:val="24"/>
        </w:rPr>
        <w:t>different</w:t>
      </w:r>
      <w:r>
        <w:rPr>
          <w:sz w:val="24"/>
        </w:rPr>
        <w:t xml:space="preserve"> tasks is </w:t>
      </w:r>
      <w:r w:rsidR="0069427E">
        <w:rPr>
          <w:sz w:val="24"/>
        </w:rPr>
        <w:t xml:space="preserve">an </w:t>
      </w:r>
      <w:r>
        <w:rPr>
          <w:sz w:val="24"/>
        </w:rPr>
        <w:t>important</w:t>
      </w:r>
      <w:r w:rsidR="0069427E">
        <w:rPr>
          <w:sz w:val="24"/>
        </w:rPr>
        <w:t xml:space="preserve"> </w:t>
      </w:r>
      <w:r w:rsidR="003E3F3C">
        <w:rPr>
          <w:sz w:val="24"/>
        </w:rPr>
        <w:t>aspect of cognitive control</w:t>
      </w:r>
      <w:r w:rsidR="007F5335">
        <w:rPr>
          <w:sz w:val="24"/>
        </w:rPr>
        <w:t xml:space="preserve">. Successful task-switching </w:t>
      </w:r>
      <w:r w:rsidR="003E3F3C">
        <w:rPr>
          <w:sz w:val="24"/>
        </w:rPr>
        <w:t xml:space="preserve">allows individuals to quickly </w:t>
      </w:r>
      <w:r w:rsidR="00B45567">
        <w:rPr>
          <w:sz w:val="24"/>
        </w:rPr>
        <w:t>shift</w:t>
      </w:r>
      <w:r w:rsidR="003E3F3C">
        <w:rPr>
          <w:sz w:val="24"/>
        </w:rPr>
        <w:t xml:space="preserve"> their attention from one task to another in response to environmental changes.</w:t>
      </w:r>
      <w:r w:rsidR="00B45567">
        <w:rPr>
          <w:sz w:val="24"/>
        </w:rPr>
        <w:t xml:space="preserve"> </w:t>
      </w:r>
      <w:r w:rsidR="00451431">
        <w:rPr>
          <w:sz w:val="24"/>
        </w:rPr>
        <w:t>Empirically, r</w:t>
      </w:r>
      <w:r w:rsidR="00C70F93">
        <w:rPr>
          <w:sz w:val="24"/>
        </w:rPr>
        <w:t xml:space="preserve">esearchers </w:t>
      </w:r>
      <w:r w:rsidR="00EF0708">
        <w:rPr>
          <w:sz w:val="24"/>
        </w:rPr>
        <w:t>can investigate</w:t>
      </w:r>
      <w:r w:rsidR="00C70F93">
        <w:rPr>
          <w:sz w:val="24"/>
        </w:rPr>
        <w:t xml:space="preserve"> </w:t>
      </w:r>
      <w:r w:rsidR="008A196B">
        <w:rPr>
          <w:sz w:val="24"/>
        </w:rPr>
        <w:t xml:space="preserve">the effects of </w:t>
      </w:r>
      <w:r w:rsidR="00DC7B6B" w:rsidRPr="00AA50B8">
        <w:rPr>
          <w:sz w:val="24"/>
        </w:rPr>
        <w:t>task-switching</w:t>
      </w:r>
      <w:r w:rsidR="00AA50B8">
        <w:rPr>
          <w:sz w:val="24"/>
        </w:rPr>
        <w:t xml:space="preserve"> on</w:t>
      </w:r>
      <w:r w:rsidR="00DC7B6B">
        <w:rPr>
          <w:sz w:val="24"/>
        </w:rPr>
        <w:t xml:space="preserve"> </w:t>
      </w:r>
      <w:r w:rsidR="00AA50B8">
        <w:rPr>
          <w:sz w:val="24"/>
        </w:rPr>
        <w:t xml:space="preserve">cognitive control </w:t>
      </w:r>
      <w:r w:rsidR="00F96002">
        <w:rPr>
          <w:sz w:val="24"/>
        </w:rPr>
        <w:t xml:space="preserve">by </w:t>
      </w:r>
      <w:r w:rsidR="007F5335">
        <w:rPr>
          <w:sz w:val="24"/>
        </w:rPr>
        <w:t xml:space="preserve">having </w:t>
      </w:r>
      <w:r w:rsidR="00AA50B8">
        <w:rPr>
          <w:sz w:val="24"/>
        </w:rPr>
        <w:t>participants</w:t>
      </w:r>
      <w:r w:rsidR="007F5335">
        <w:rPr>
          <w:sz w:val="24"/>
        </w:rPr>
        <w:t xml:space="preserve"> complete sets of simple </w:t>
      </w:r>
      <w:r w:rsidR="00F30195">
        <w:rPr>
          <w:sz w:val="24"/>
        </w:rPr>
        <w:t>ye</w:t>
      </w:r>
      <w:r w:rsidR="00AF5F5B">
        <w:rPr>
          <w:sz w:val="24"/>
        </w:rPr>
        <w:t>t contrasting tasks</w:t>
      </w:r>
      <w:r w:rsidR="008A7C56">
        <w:rPr>
          <w:sz w:val="24"/>
        </w:rPr>
        <w:t xml:space="preserve"> </w:t>
      </w:r>
      <w:r w:rsidR="008A7C56" w:rsidRPr="008A7C56">
        <w:rPr>
          <w:sz w:val="24"/>
        </w:rPr>
        <w:t>(</w:t>
      </w:r>
      <w:r w:rsidR="000203E8">
        <w:rPr>
          <w:sz w:val="24"/>
        </w:rPr>
        <w:t>i.e</w:t>
      </w:r>
      <w:r w:rsidR="008A7C56" w:rsidRPr="008A7C56">
        <w:rPr>
          <w:sz w:val="24"/>
        </w:rPr>
        <w:t>., an addition task on trial one but a subtraction task on trial two)</w:t>
      </w:r>
      <w:r w:rsidR="000203E8">
        <w:rPr>
          <w:sz w:val="24"/>
        </w:rPr>
        <w:t xml:space="preserve">. </w:t>
      </w:r>
      <w:r w:rsidR="000C570A">
        <w:rPr>
          <w:sz w:val="24"/>
        </w:rPr>
        <w:t xml:space="preserve">Commonly, participants are instructed to quickly alternate between completing </w:t>
      </w:r>
      <w:r w:rsidR="00F42A6C">
        <w:rPr>
          <w:sz w:val="24"/>
        </w:rPr>
        <w:t>each task</w:t>
      </w:r>
      <w:r w:rsidR="000203E8">
        <w:rPr>
          <w:sz w:val="24"/>
        </w:rPr>
        <w:t xml:space="preserve">, with reaction times (RTs) and error rates </w:t>
      </w:r>
      <w:r w:rsidR="00F421E5">
        <w:rPr>
          <w:sz w:val="24"/>
        </w:rPr>
        <w:t xml:space="preserve">serving as </w:t>
      </w:r>
      <w:r w:rsidR="000203E8">
        <w:rPr>
          <w:sz w:val="24"/>
        </w:rPr>
        <w:t>the primary dependent variables of interest</w:t>
      </w:r>
      <w:r w:rsidR="008A7C56">
        <w:rPr>
          <w:sz w:val="24"/>
        </w:rPr>
        <w:t>.</w:t>
      </w:r>
      <w:r w:rsidR="00877DA3">
        <w:rPr>
          <w:sz w:val="24"/>
        </w:rPr>
        <w:t xml:space="preserve"> </w:t>
      </w:r>
      <w:r w:rsidR="008B3693">
        <w:rPr>
          <w:sz w:val="24"/>
        </w:rPr>
        <w:t xml:space="preserve">These studies </w:t>
      </w:r>
      <w:r w:rsidR="002638F3">
        <w:rPr>
          <w:sz w:val="24"/>
        </w:rPr>
        <w:t>generally</w:t>
      </w:r>
      <w:r w:rsidR="008B3693">
        <w:rPr>
          <w:sz w:val="24"/>
        </w:rPr>
        <w:t xml:space="preserve"> include at least two conditions</w:t>
      </w:r>
      <w:r w:rsidR="00A9731D">
        <w:rPr>
          <w:sz w:val="24"/>
        </w:rPr>
        <w:t xml:space="preserve">: A </w:t>
      </w:r>
      <w:r w:rsidR="00A9731D">
        <w:rPr>
          <w:i/>
          <w:iCs/>
          <w:sz w:val="24"/>
        </w:rPr>
        <w:t xml:space="preserve">switch </w:t>
      </w:r>
      <w:r w:rsidR="00A9731D">
        <w:rPr>
          <w:sz w:val="24"/>
        </w:rPr>
        <w:t xml:space="preserve">condition in which participants alternate between </w:t>
      </w:r>
      <w:r w:rsidR="00660DCC">
        <w:rPr>
          <w:sz w:val="24"/>
        </w:rPr>
        <w:t>completing each of the contrasting tasks</w:t>
      </w:r>
      <w:r w:rsidR="00A9731D">
        <w:rPr>
          <w:sz w:val="24"/>
        </w:rPr>
        <w:t xml:space="preserve"> and a </w:t>
      </w:r>
      <w:r w:rsidR="00A9731D">
        <w:rPr>
          <w:i/>
          <w:iCs/>
          <w:sz w:val="24"/>
        </w:rPr>
        <w:t xml:space="preserve">pure </w:t>
      </w:r>
      <w:r w:rsidR="00A9731D">
        <w:rPr>
          <w:sz w:val="24"/>
        </w:rPr>
        <w:t xml:space="preserve">condition in which </w:t>
      </w:r>
      <w:r w:rsidR="00361F2B">
        <w:rPr>
          <w:sz w:val="24"/>
        </w:rPr>
        <w:t xml:space="preserve">only one task is completed. </w:t>
      </w:r>
      <w:r w:rsidR="007545EA" w:rsidRPr="007545EA">
        <w:rPr>
          <w:sz w:val="24"/>
          <w:highlight w:val="yellow"/>
        </w:rPr>
        <w:t>[INTERLEVED THING FOR SWITCH CONDITIONS]</w:t>
      </w:r>
      <w:r w:rsidR="007545EA">
        <w:rPr>
          <w:sz w:val="24"/>
        </w:rPr>
        <w:t xml:space="preserve"> </w:t>
      </w:r>
      <w:r w:rsidR="00361F2B">
        <w:rPr>
          <w:sz w:val="24"/>
        </w:rPr>
        <w:t xml:space="preserve">Performance between the </w:t>
      </w:r>
      <w:r w:rsidR="00E12C01">
        <w:rPr>
          <w:sz w:val="24"/>
        </w:rPr>
        <w:t>pure and switch</w:t>
      </w:r>
      <w:r w:rsidR="00361F2B">
        <w:rPr>
          <w:sz w:val="24"/>
        </w:rPr>
        <w:t xml:space="preserve"> conditions</w:t>
      </w:r>
      <w:r w:rsidR="00660DCC">
        <w:rPr>
          <w:sz w:val="24"/>
        </w:rPr>
        <w:t xml:space="preserve"> is then compared</w:t>
      </w:r>
      <w:r w:rsidR="00361F2B">
        <w:rPr>
          <w:sz w:val="24"/>
        </w:rPr>
        <w:t xml:space="preserve">. </w:t>
      </w:r>
    </w:p>
    <w:p w14:paraId="6DAA65EA" w14:textId="77777777" w:rsidR="006A1A31" w:rsidRDefault="00F96002" w:rsidP="00C65B6D">
      <w:pPr>
        <w:spacing w:line="480" w:lineRule="auto"/>
        <w:ind w:firstLine="720"/>
        <w:rPr>
          <w:sz w:val="24"/>
        </w:rPr>
      </w:pPr>
      <w:r>
        <w:rPr>
          <w:sz w:val="24"/>
        </w:rPr>
        <w:t>Previous</w:t>
      </w:r>
      <w:r w:rsidR="009211B2">
        <w:rPr>
          <w:sz w:val="24"/>
        </w:rPr>
        <w:t xml:space="preserve"> research has </w:t>
      </w:r>
      <w:r w:rsidR="00B35955">
        <w:rPr>
          <w:sz w:val="24"/>
        </w:rPr>
        <w:t>found</w:t>
      </w:r>
      <w:r w:rsidR="009211B2">
        <w:rPr>
          <w:sz w:val="24"/>
        </w:rPr>
        <w:t xml:space="preserve"> that</w:t>
      </w:r>
      <w:r w:rsidR="00660DCC">
        <w:rPr>
          <w:sz w:val="24"/>
        </w:rPr>
        <w:t xml:space="preserve">, relative to pure conditions, participants completing </w:t>
      </w:r>
      <w:r w:rsidR="00C65B6D">
        <w:rPr>
          <w:sz w:val="24"/>
        </w:rPr>
        <w:t>switch conditions</w:t>
      </w:r>
      <w:r w:rsidR="00660DCC">
        <w:rPr>
          <w:sz w:val="24"/>
        </w:rPr>
        <w:t xml:space="preserve"> consistently</w:t>
      </w:r>
      <w:r w:rsidR="00171113">
        <w:rPr>
          <w:sz w:val="24"/>
        </w:rPr>
        <w:t xml:space="preserve"> show increased </w:t>
      </w:r>
      <w:r w:rsidR="00660DCC">
        <w:rPr>
          <w:sz w:val="24"/>
        </w:rPr>
        <w:t xml:space="preserve">RTs </w:t>
      </w:r>
      <w:r w:rsidR="00F62D44">
        <w:rPr>
          <w:sz w:val="24"/>
        </w:rPr>
        <w:t xml:space="preserve">while simultaneously </w:t>
      </w:r>
      <w:r w:rsidR="00AF5F5B">
        <w:rPr>
          <w:sz w:val="24"/>
        </w:rPr>
        <w:t>commit</w:t>
      </w:r>
      <w:r w:rsidR="00F62D44">
        <w:rPr>
          <w:sz w:val="24"/>
        </w:rPr>
        <w:t>ting</w:t>
      </w:r>
      <w:r w:rsidR="00AF5F5B">
        <w:rPr>
          <w:sz w:val="24"/>
        </w:rPr>
        <w:t xml:space="preserve"> more errors </w:t>
      </w:r>
      <w:r w:rsidR="00F62D44">
        <w:rPr>
          <w:sz w:val="24"/>
        </w:rPr>
        <w:t xml:space="preserve">(e.g., </w:t>
      </w:r>
      <w:r w:rsidR="00F62D44" w:rsidRPr="00B140A5">
        <w:rPr>
          <w:sz w:val="24"/>
          <w:highlight w:val="cyan"/>
        </w:rPr>
        <w:t>EXAMPLE, CITE; EXAMPLE, CITE</w:t>
      </w:r>
      <w:r w:rsidR="00F62D44">
        <w:rPr>
          <w:sz w:val="24"/>
        </w:rPr>
        <w:t xml:space="preserve">, see </w:t>
      </w:r>
      <w:r w:rsidR="00F62D44" w:rsidRPr="00B140A5">
        <w:rPr>
          <w:sz w:val="24"/>
          <w:highlight w:val="cyan"/>
        </w:rPr>
        <w:t>XX</w:t>
      </w:r>
      <w:r w:rsidR="00B140A5" w:rsidRPr="00B140A5">
        <w:rPr>
          <w:sz w:val="24"/>
          <w:highlight w:val="cyan"/>
        </w:rPr>
        <w:t>X</w:t>
      </w:r>
      <w:r w:rsidR="00F62D44">
        <w:rPr>
          <w:sz w:val="24"/>
        </w:rPr>
        <w:t xml:space="preserve"> for a historical overview of task</w:t>
      </w:r>
      <w:r w:rsidR="005F3DF1">
        <w:rPr>
          <w:sz w:val="24"/>
        </w:rPr>
        <w:t>-</w:t>
      </w:r>
      <w:r w:rsidR="00F62D44">
        <w:rPr>
          <w:sz w:val="24"/>
        </w:rPr>
        <w:t>switching)</w:t>
      </w:r>
      <w:r w:rsidR="00C52A37">
        <w:rPr>
          <w:sz w:val="24"/>
        </w:rPr>
        <w:t>.</w:t>
      </w:r>
      <w:r w:rsidR="00C65B6D">
        <w:rPr>
          <w:sz w:val="24"/>
        </w:rPr>
        <w:t xml:space="preserve"> </w:t>
      </w:r>
      <w:r w:rsidR="007545EA">
        <w:rPr>
          <w:sz w:val="24"/>
        </w:rPr>
        <w:t xml:space="preserve">Termed the </w:t>
      </w:r>
      <w:r w:rsidR="007545EA">
        <w:rPr>
          <w:i/>
          <w:iCs/>
          <w:sz w:val="24"/>
        </w:rPr>
        <w:t xml:space="preserve">global switch </w:t>
      </w:r>
      <w:r w:rsidR="007545EA" w:rsidRPr="007545EA">
        <w:rPr>
          <w:i/>
          <w:iCs/>
          <w:sz w:val="24"/>
        </w:rPr>
        <w:t>cost</w:t>
      </w:r>
      <w:r w:rsidR="007545EA">
        <w:rPr>
          <w:sz w:val="24"/>
        </w:rPr>
        <w:t>, this difference is thought to represent the cost of maintaining multiple task configurations in a switch block compared to a single task configuration within the pure block</w:t>
      </w:r>
      <w:r w:rsidR="006A1A31">
        <w:rPr>
          <w:sz w:val="24"/>
        </w:rPr>
        <w:t xml:space="preserve"> (</w:t>
      </w:r>
      <w:proofErr w:type="spellStart"/>
      <w:r w:rsidR="006A1A31">
        <w:rPr>
          <w:sz w:val="24"/>
        </w:rPr>
        <w:t>Minear</w:t>
      </w:r>
      <w:proofErr w:type="spellEnd"/>
      <w:r w:rsidR="006A1A31">
        <w:rPr>
          <w:sz w:val="24"/>
        </w:rPr>
        <w:t xml:space="preserve"> &amp; Shah, 2008; </w:t>
      </w:r>
      <w:r w:rsidR="006A1A31" w:rsidRPr="006A1A31">
        <w:rPr>
          <w:sz w:val="24"/>
          <w:highlight w:val="cyan"/>
        </w:rPr>
        <w:t>Wylie &amp; Allport, 2000</w:t>
      </w:r>
      <w:r w:rsidR="006A1A31">
        <w:rPr>
          <w:sz w:val="24"/>
        </w:rPr>
        <w:t>)</w:t>
      </w:r>
      <w:r w:rsidR="007545EA">
        <w:rPr>
          <w:sz w:val="24"/>
        </w:rPr>
        <w:t xml:space="preserve">. </w:t>
      </w:r>
      <w:r w:rsidR="006A1A31" w:rsidRPr="00DD073B">
        <w:rPr>
          <w:sz w:val="24"/>
          <w:highlight w:val="yellow"/>
        </w:rPr>
        <w:t>[EXPLAINATION OF GLOBAL COSTS?]</w:t>
      </w:r>
      <w:r w:rsidR="006A1A31">
        <w:rPr>
          <w:sz w:val="24"/>
        </w:rPr>
        <w:t xml:space="preserve"> </w:t>
      </w:r>
    </w:p>
    <w:p w14:paraId="5D4D418B" w14:textId="2F6F5946" w:rsidR="00D17C27" w:rsidRDefault="007545EA" w:rsidP="001239AF">
      <w:pPr>
        <w:spacing w:line="480" w:lineRule="auto"/>
        <w:ind w:firstLine="720"/>
        <w:rPr>
          <w:sz w:val="24"/>
        </w:rPr>
      </w:pPr>
      <w:r>
        <w:rPr>
          <w:sz w:val="24"/>
        </w:rPr>
        <w:t xml:space="preserve">Alternatively, the </w:t>
      </w:r>
      <w:r>
        <w:rPr>
          <w:i/>
          <w:iCs/>
          <w:sz w:val="24"/>
        </w:rPr>
        <w:t>local switch cost</w:t>
      </w:r>
      <w:r>
        <w:rPr>
          <w:sz w:val="24"/>
        </w:rPr>
        <w:t xml:space="preserve"> can be computed by taking the difference between switch and non-switch trials within the same switch block</w:t>
      </w:r>
      <w:r w:rsidR="006A1A31">
        <w:rPr>
          <w:sz w:val="24"/>
        </w:rPr>
        <w:t xml:space="preserve"> and </w:t>
      </w:r>
      <w:r w:rsidR="001239AF">
        <w:rPr>
          <w:sz w:val="24"/>
        </w:rPr>
        <w:t xml:space="preserve">is thought to </w:t>
      </w:r>
      <w:r w:rsidR="006A1A31">
        <w:rPr>
          <w:sz w:val="24"/>
        </w:rPr>
        <w:t>represent task-set reconfiguration processes that occur due to changing tasks-sets within the same block of trials (</w:t>
      </w:r>
      <w:r w:rsidR="006A1A31" w:rsidRPr="001239AF">
        <w:rPr>
          <w:sz w:val="24"/>
          <w:highlight w:val="cyan"/>
        </w:rPr>
        <w:t xml:space="preserve">Rogers &amp; </w:t>
      </w:r>
      <w:proofErr w:type="spellStart"/>
      <w:r w:rsidR="006A1A31" w:rsidRPr="001239AF">
        <w:rPr>
          <w:sz w:val="24"/>
          <w:highlight w:val="cyan"/>
        </w:rPr>
        <w:t>Monsell</w:t>
      </w:r>
      <w:proofErr w:type="spellEnd"/>
      <w:r w:rsidR="006A1A31" w:rsidRPr="001239AF">
        <w:rPr>
          <w:sz w:val="24"/>
          <w:highlight w:val="cyan"/>
        </w:rPr>
        <w:t>, 1995</w:t>
      </w:r>
      <w:r w:rsidR="006A1A31">
        <w:rPr>
          <w:sz w:val="24"/>
        </w:rPr>
        <w:t xml:space="preserve">; see </w:t>
      </w:r>
      <w:r w:rsidR="006A1A31" w:rsidRPr="006A1A31">
        <w:rPr>
          <w:sz w:val="24"/>
          <w:highlight w:val="cyan"/>
        </w:rPr>
        <w:t xml:space="preserve">Huff, </w:t>
      </w:r>
      <w:proofErr w:type="spellStart"/>
      <w:r w:rsidR="006A1A31" w:rsidRPr="006A1A31">
        <w:rPr>
          <w:sz w:val="24"/>
          <w:highlight w:val="cyan"/>
        </w:rPr>
        <w:t>Balota</w:t>
      </w:r>
      <w:proofErr w:type="spellEnd"/>
      <w:r w:rsidR="006A1A31" w:rsidRPr="006A1A31">
        <w:rPr>
          <w:sz w:val="24"/>
          <w:highlight w:val="cyan"/>
        </w:rPr>
        <w:t xml:space="preserve">, </w:t>
      </w:r>
      <w:proofErr w:type="spellStart"/>
      <w:r w:rsidR="006A1A31" w:rsidRPr="006A1A31">
        <w:rPr>
          <w:sz w:val="24"/>
          <w:highlight w:val="cyan"/>
        </w:rPr>
        <w:t>Minear</w:t>
      </w:r>
      <w:proofErr w:type="spellEnd"/>
      <w:r w:rsidR="006A1A31" w:rsidRPr="006A1A31">
        <w:rPr>
          <w:sz w:val="24"/>
          <w:highlight w:val="cyan"/>
        </w:rPr>
        <w:t xml:space="preserve">, </w:t>
      </w:r>
      <w:proofErr w:type="spellStart"/>
      <w:r w:rsidR="006A1A31" w:rsidRPr="006A1A31">
        <w:rPr>
          <w:sz w:val="24"/>
          <w:highlight w:val="cyan"/>
        </w:rPr>
        <w:t>Aschenbreener</w:t>
      </w:r>
      <w:proofErr w:type="spellEnd"/>
      <w:r w:rsidR="006A1A31" w:rsidRPr="006A1A31">
        <w:rPr>
          <w:sz w:val="24"/>
          <w:highlight w:val="cyan"/>
        </w:rPr>
        <w:t xml:space="preserve">, &amp; </w:t>
      </w:r>
      <w:proofErr w:type="spellStart"/>
      <w:r w:rsidR="006A1A31" w:rsidRPr="006A1A31">
        <w:rPr>
          <w:sz w:val="24"/>
          <w:highlight w:val="cyan"/>
        </w:rPr>
        <w:t>Ducheck</w:t>
      </w:r>
      <w:proofErr w:type="spellEnd"/>
      <w:r w:rsidR="006A1A31" w:rsidRPr="006A1A31">
        <w:rPr>
          <w:sz w:val="24"/>
          <w:highlight w:val="cyan"/>
        </w:rPr>
        <w:t>, 2015</w:t>
      </w:r>
      <w:r w:rsidR="006A1A31">
        <w:rPr>
          <w:sz w:val="24"/>
        </w:rPr>
        <w:t xml:space="preserve">, for a </w:t>
      </w:r>
      <w:r w:rsidR="006A1A31">
        <w:rPr>
          <w:sz w:val="24"/>
        </w:rPr>
        <w:lastRenderedPageBreak/>
        <w:t xml:space="preserve">review). </w:t>
      </w:r>
      <w:r w:rsidR="001239AF">
        <w:rPr>
          <w:sz w:val="24"/>
        </w:rPr>
        <w:t xml:space="preserve">Based on this account, </w:t>
      </w:r>
      <w:r w:rsidR="003E4DA6">
        <w:rPr>
          <w:sz w:val="24"/>
        </w:rPr>
        <w:t xml:space="preserve">individuals can only hold one task-set </w:t>
      </w:r>
      <w:r w:rsidR="000A4572">
        <w:rPr>
          <w:sz w:val="24"/>
        </w:rPr>
        <w:t>activ</w:t>
      </w:r>
      <w:r w:rsidR="00D4791A">
        <w:rPr>
          <w:sz w:val="24"/>
        </w:rPr>
        <w:t>e</w:t>
      </w:r>
      <w:r w:rsidR="000A4572">
        <w:rPr>
          <w:sz w:val="24"/>
        </w:rPr>
        <w:t xml:space="preserve"> </w:t>
      </w:r>
      <w:r w:rsidR="003E4DA6">
        <w:rPr>
          <w:sz w:val="24"/>
        </w:rPr>
        <w:t>in working memory</w:t>
      </w:r>
      <w:r w:rsidR="000A4572">
        <w:rPr>
          <w:sz w:val="24"/>
        </w:rPr>
        <w:t xml:space="preserve"> at any given time</w:t>
      </w:r>
      <w:r w:rsidR="001239AF">
        <w:rPr>
          <w:sz w:val="24"/>
        </w:rPr>
        <w:t>, and t</w:t>
      </w:r>
      <w:r w:rsidR="00171113">
        <w:rPr>
          <w:sz w:val="24"/>
        </w:rPr>
        <w:t>o</w:t>
      </w:r>
      <w:r w:rsidR="003E4DA6">
        <w:rPr>
          <w:sz w:val="24"/>
        </w:rPr>
        <w:t xml:space="preserve"> switch </w:t>
      </w:r>
      <w:r w:rsidR="00213851">
        <w:rPr>
          <w:sz w:val="24"/>
        </w:rPr>
        <w:t xml:space="preserve">between </w:t>
      </w:r>
      <w:r w:rsidR="003E4DA6">
        <w:rPr>
          <w:sz w:val="24"/>
        </w:rPr>
        <w:t>tasks, individuals must</w:t>
      </w:r>
      <w:r w:rsidR="00627E4C">
        <w:rPr>
          <w:sz w:val="24"/>
        </w:rPr>
        <w:t xml:space="preserve"> </w:t>
      </w:r>
      <w:r w:rsidR="00055396">
        <w:rPr>
          <w:sz w:val="24"/>
        </w:rPr>
        <w:t xml:space="preserve">first </w:t>
      </w:r>
      <w:r w:rsidR="003E4DA6">
        <w:rPr>
          <w:sz w:val="24"/>
        </w:rPr>
        <w:t>retrieve the appropriate set from long term storage</w:t>
      </w:r>
      <w:r w:rsidR="00627E4C">
        <w:rPr>
          <w:sz w:val="24"/>
        </w:rPr>
        <w:t xml:space="preserve"> </w:t>
      </w:r>
      <w:r w:rsidR="00DB3E96">
        <w:rPr>
          <w:sz w:val="24"/>
        </w:rPr>
        <w:t xml:space="preserve">and maintain it in working memory </w:t>
      </w:r>
      <w:r w:rsidR="00171113">
        <w:rPr>
          <w:sz w:val="24"/>
        </w:rPr>
        <w:t>(</w:t>
      </w:r>
      <w:r w:rsidR="00DB3E96">
        <w:rPr>
          <w:sz w:val="24"/>
          <w:highlight w:val="cyan"/>
        </w:rPr>
        <w:t xml:space="preserve">see </w:t>
      </w:r>
      <w:proofErr w:type="spellStart"/>
      <w:r w:rsidR="00DB3E96">
        <w:rPr>
          <w:sz w:val="24"/>
          <w:highlight w:val="cyan"/>
        </w:rPr>
        <w:t>Liefooghe</w:t>
      </w:r>
      <w:proofErr w:type="spellEnd"/>
      <w:r w:rsidR="00DB3E96">
        <w:rPr>
          <w:sz w:val="24"/>
          <w:highlight w:val="cyan"/>
        </w:rPr>
        <w:t xml:space="preserve">, </w:t>
      </w:r>
      <w:proofErr w:type="spellStart"/>
      <w:r w:rsidR="00DB3E96">
        <w:rPr>
          <w:sz w:val="24"/>
          <w:highlight w:val="cyan"/>
        </w:rPr>
        <w:t>Barrouillet</w:t>
      </w:r>
      <w:proofErr w:type="spellEnd"/>
      <w:r w:rsidR="00DB3E96">
        <w:rPr>
          <w:sz w:val="24"/>
          <w:highlight w:val="cyan"/>
        </w:rPr>
        <w:t xml:space="preserve">, </w:t>
      </w:r>
      <w:proofErr w:type="spellStart"/>
      <w:r w:rsidR="00DB3E96">
        <w:rPr>
          <w:sz w:val="24"/>
          <w:highlight w:val="cyan"/>
        </w:rPr>
        <w:t>Vandierendonck</w:t>
      </w:r>
      <w:proofErr w:type="spellEnd"/>
      <w:r w:rsidR="00DB3E96">
        <w:rPr>
          <w:sz w:val="24"/>
          <w:highlight w:val="cyan"/>
        </w:rPr>
        <w:t>, &amp; Camos, 2008</w:t>
      </w:r>
      <w:r w:rsidR="007850E5" w:rsidRPr="00171113">
        <w:rPr>
          <w:sz w:val="24"/>
          <w:highlight w:val="cyan"/>
        </w:rPr>
        <w:t>)</w:t>
      </w:r>
      <w:r w:rsidR="003E4DA6">
        <w:rPr>
          <w:sz w:val="24"/>
        </w:rPr>
        <w:t>.</w:t>
      </w:r>
      <w:r w:rsidR="002E01AF">
        <w:rPr>
          <w:sz w:val="24"/>
        </w:rPr>
        <w:t xml:space="preserve"> </w:t>
      </w:r>
      <w:r w:rsidR="001239AF">
        <w:rPr>
          <w:sz w:val="24"/>
        </w:rPr>
        <w:t>As a test of this account,</w:t>
      </w:r>
      <w:r w:rsidR="002E01AF">
        <w:rPr>
          <w:sz w:val="24"/>
        </w:rPr>
        <w:t xml:space="preserve"> </w:t>
      </w:r>
      <w:proofErr w:type="spellStart"/>
      <w:r w:rsidR="002E01AF">
        <w:rPr>
          <w:sz w:val="24"/>
        </w:rPr>
        <w:t>Liefooghe</w:t>
      </w:r>
      <w:proofErr w:type="spellEnd"/>
      <w:r w:rsidR="002E01AF">
        <w:rPr>
          <w:sz w:val="24"/>
        </w:rPr>
        <w:t xml:space="preserve"> et al. (2008)</w:t>
      </w:r>
      <w:r w:rsidR="005D1F0E">
        <w:rPr>
          <w:sz w:val="24"/>
        </w:rPr>
        <w:t xml:space="preserve"> </w:t>
      </w:r>
      <w:r w:rsidR="001239AF">
        <w:rPr>
          <w:sz w:val="24"/>
        </w:rPr>
        <w:t>had</w:t>
      </w:r>
      <w:r w:rsidR="005836AC">
        <w:rPr>
          <w:sz w:val="24"/>
        </w:rPr>
        <w:t xml:space="preserve"> participants switch between a </w:t>
      </w:r>
      <w:r w:rsidR="001B51FC">
        <w:rPr>
          <w:sz w:val="24"/>
        </w:rPr>
        <w:t>two-digit</w:t>
      </w:r>
      <w:r w:rsidR="005836AC">
        <w:rPr>
          <w:sz w:val="24"/>
        </w:rPr>
        <w:t xml:space="preserve"> judgment task while also remembering letters.</w:t>
      </w:r>
      <w:r w:rsidR="00755235">
        <w:rPr>
          <w:sz w:val="24"/>
        </w:rPr>
        <w:t xml:space="preserve"> </w:t>
      </w:r>
      <w:r w:rsidR="001B51FC">
        <w:rPr>
          <w:sz w:val="24"/>
        </w:rPr>
        <w:t>Using this span task</w:t>
      </w:r>
      <w:r w:rsidR="002E01AF">
        <w:rPr>
          <w:sz w:val="24"/>
        </w:rPr>
        <w:t xml:space="preserve">, </w:t>
      </w:r>
      <w:proofErr w:type="spellStart"/>
      <w:r w:rsidR="00BC3555">
        <w:rPr>
          <w:sz w:val="24"/>
        </w:rPr>
        <w:t>Liefooghe</w:t>
      </w:r>
      <w:proofErr w:type="spellEnd"/>
      <w:r w:rsidR="00BC3555">
        <w:rPr>
          <w:sz w:val="24"/>
        </w:rPr>
        <w:t xml:space="preserve"> et al. </w:t>
      </w:r>
      <w:r w:rsidR="00D67BA6">
        <w:rPr>
          <w:sz w:val="24"/>
        </w:rPr>
        <w:t>showed that recall performance decreased as a function of the number of task switches participants completed, suggesting that task-switching produces a cost on working memory.</w:t>
      </w:r>
      <w:r w:rsidR="00D17C27">
        <w:rPr>
          <w:sz w:val="24"/>
        </w:rPr>
        <w:t xml:space="preserve"> More recently, </w:t>
      </w:r>
      <w:r w:rsidR="00D17C27" w:rsidRPr="00D17C27">
        <w:rPr>
          <w:sz w:val="24"/>
          <w:highlight w:val="yellow"/>
        </w:rPr>
        <w:t>[EXPAND]</w:t>
      </w:r>
      <w:r w:rsidR="00D17C27">
        <w:rPr>
          <w:sz w:val="24"/>
        </w:rPr>
        <w:t xml:space="preserve">. Thus, it appears that </w:t>
      </w:r>
      <w:r w:rsidR="001239AF">
        <w:rPr>
          <w:sz w:val="24"/>
        </w:rPr>
        <w:t xml:space="preserve">local </w:t>
      </w:r>
      <w:r w:rsidR="00D17C27">
        <w:rPr>
          <w:sz w:val="24"/>
        </w:rPr>
        <w:t xml:space="preserve">switch costs reflect </w:t>
      </w:r>
      <w:r w:rsidR="001239AF" w:rsidRPr="001239AF">
        <w:rPr>
          <w:sz w:val="24"/>
          <w:highlight w:val="yellow"/>
        </w:rPr>
        <w:t>[SOMETHING ABOUT WORKING MEMORY]</w:t>
      </w:r>
    </w:p>
    <w:p w14:paraId="4B262474" w14:textId="2C7FCC61" w:rsidR="00200869" w:rsidRDefault="00200869" w:rsidP="00200869">
      <w:pPr>
        <w:spacing w:line="480" w:lineRule="auto"/>
        <w:ind w:firstLine="720"/>
        <w:rPr>
          <w:sz w:val="24"/>
          <w:highlight w:val="yellow"/>
        </w:rPr>
      </w:pPr>
      <w:commentRangeStart w:id="5"/>
      <w:r>
        <w:rPr>
          <w:sz w:val="24"/>
          <w:highlight w:val="yellow"/>
        </w:rPr>
        <w:t>The task-switching paradigm allows for an examination of task-set configuration costs.</w:t>
      </w:r>
      <w:commentRangeEnd w:id="5"/>
      <w:r>
        <w:rPr>
          <w:rStyle w:val="CommentReference"/>
        </w:rPr>
        <w:commentReference w:id="5"/>
      </w:r>
    </w:p>
    <w:p w14:paraId="052FF621" w14:textId="186CA59F" w:rsidR="006B0CC9" w:rsidRPr="006B0CC9" w:rsidRDefault="006B0CC9" w:rsidP="006B0CC9">
      <w:pPr>
        <w:spacing w:line="480" w:lineRule="auto"/>
        <w:rPr>
          <w:b/>
          <w:bCs/>
          <w:sz w:val="24"/>
        </w:rPr>
      </w:pPr>
      <w:commentRangeStart w:id="6"/>
      <w:r w:rsidRPr="006B0CC9">
        <w:rPr>
          <w:b/>
          <w:bCs/>
          <w:sz w:val="24"/>
        </w:rPr>
        <w:t>Task-Switching</w:t>
      </w:r>
      <w:r w:rsidR="00AD262F">
        <w:rPr>
          <w:b/>
          <w:bCs/>
          <w:sz w:val="24"/>
        </w:rPr>
        <w:t xml:space="preserve"> Paradigms</w:t>
      </w:r>
      <w:commentRangeEnd w:id="6"/>
      <w:r w:rsidR="00AD262F">
        <w:rPr>
          <w:rStyle w:val="CommentReference"/>
        </w:rPr>
        <w:commentReference w:id="6"/>
      </w:r>
    </w:p>
    <w:p w14:paraId="76F196FD" w14:textId="590DACEA" w:rsidR="006B0CC9" w:rsidRDefault="006B0CC9" w:rsidP="00200869">
      <w:pPr>
        <w:spacing w:line="480" w:lineRule="auto"/>
        <w:ind w:firstLine="720"/>
        <w:rPr>
          <w:sz w:val="24"/>
          <w:highlight w:val="yellow"/>
        </w:rPr>
      </w:pPr>
      <w:r>
        <w:rPr>
          <w:sz w:val="24"/>
          <w:highlight w:val="yellow"/>
        </w:rPr>
        <w:t>[OVERVIEW PARAGRAPH]</w:t>
      </w:r>
    </w:p>
    <w:p w14:paraId="23FF6C81" w14:textId="2EBF2B6C" w:rsidR="007B6631" w:rsidRDefault="007B6631" w:rsidP="00200869">
      <w:pPr>
        <w:spacing w:line="480" w:lineRule="auto"/>
        <w:ind w:firstLine="720"/>
        <w:rPr>
          <w:sz w:val="24"/>
        </w:rPr>
      </w:pPr>
      <w:r w:rsidRPr="007B6631">
        <w:rPr>
          <w:sz w:val="24"/>
          <w:highlight w:val="yellow"/>
        </w:rPr>
        <w:t>[STROOP]</w:t>
      </w:r>
      <w:r w:rsidR="008448BB">
        <w:rPr>
          <w:sz w:val="24"/>
        </w:rPr>
        <w:tab/>
      </w:r>
    </w:p>
    <w:p w14:paraId="4E6B645C" w14:textId="77777777" w:rsidR="007B6631" w:rsidRDefault="008448BB" w:rsidP="008B1E62">
      <w:pPr>
        <w:spacing w:line="480" w:lineRule="auto"/>
        <w:rPr>
          <w:sz w:val="24"/>
        </w:rPr>
      </w:pPr>
      <w:r w:rsidRPr="008448BB">
        <w:rPr>
          <w:sz w:val="24"/>
          <w:highlight w:val="yellow"/>
        </w:rPr>
        <w:t>[PARAGRAPH HERE ON VARIOUS TASK SWITCHING PARADIGMS?]</w:t>
      </w:r>
      <w:r w:rsidR="00845854">
        <w:rPr>
          <w:sz w:val="24"/>
        </w:rPr>
        <w:t xml:space="preserve"> </w:t>
      </w:r>
      <w:r w:rsidR="00845854" w:rsidRPr="00845854">
        <w:rPr>
          <w:sz w:val="24"/>
          <w:highlight w:val="yellow"/>
        </w:rPr>
        <w:t>[</w:t>
      </w:r>
      <w:r w:rsidR="00F23844">
        <w:rPr>
          <w:sz w:val="24"/>
          <w:highlight w:val="yellow"/>
        </w:rPr>
        <w:t>TRANSITION</w:t>
      </w:r>
      <w:r w:rsidR="00845854" w:rsidRPr="00845854">
        <w:rPr>
          <w:sz w:val="24"/>
          <w:highlight w:val="yellow"/>
        </w:rPr>
        <w:t>]</w:t>
      </w:r>
      <w:r w:rsidR="004949A0">
        <w:rPr>
          <w:sz w:val="24"/>
        </w:rPr>
        <w:t xml:space="preserve"> </w:t>
      </w:r>
    </w:p>
    <w:p w14:paraId="571D1482" w14:textId="625978D4" w:rsidR="00F0022D" w:rsidRPr="00E939A3" w:rsidRDefault="004949A0" w:rsidP="007B6631">
      <w:pPr>
        <w:spacing w:line="480" w:lineRule="auto"/>
        <w:ind w:firstLine="720"/>
        <w:rPr>
          <w:sz w:val="24"/>
        </w:rPr>
      </w:pPr>
      <w:r>
        <w:rPr>
          <w:sz w:val="24"/>
        </w:rPr>
        <w:t xml:space="preserve">Previous research has consistently shown that switching </w:t>
      </w:r>
      <w:r w:rsidR="004427FA">
        <w:rPr>
          <w:sz w:val="24"/>
        </w:rPr>
        <w:t xml:space="preserve">is more effortful </w:t>
      </w:r>
      <w:r w:rsidR="006A5BFF">
        <w:rPr>
          <w:sz w:val="24"/>
        </w:rPr>
        <w:t xml:space="preserve">for participants </w:t>
      </w:r>
      <w:r w:rsidR="004427FA">
        <w:rPr>
          <w:sz w:val="24"/>
        </w:rPr>
        <w:t>when</w:t>
      </w:r>
      <w:r w:rsidR="006A5BFF">
        <w:rPr>
          <w:sz w:val="24"/>
        </w:rPr>
        <w:t>ever</w:t>
      </w:r>
      <w:r w:rsidR="004427FA">
        <w:rPr>
          <w:sz w:val="24"/>
        </w:rPr>
        <w:t xml:space="preserve"> the task </w:t>
      </w:r>
      <w:r>
        <w:rPr>
          <w:sz w:val="24"/>
        </w:rPr>
        <w:t>invol</w:t>
      </w:r>
      <w:r w:rsidR="004427FA">
        <w:rPr>
          <w:sz w:val="24"/>
        </w:rPr>
        <w:t>ves</w:t>
      </w:r>
      <w:r>
        <w:rPr>
          <w:sz w:val="24"/>
        </w:rPr>
        <w:t xml:space="preserve"> </w:t>
      </w:r>
      <w:r w:rsidR="004427FA">
        <w:rPr>
          <w:i/>
          <w:iCs/>
          <w:sz w:val="24"/>
        </w:rPr>
        <w:t xml:space="preserve">bivalent </w:t>
      </w:r>
      <w:r>
        <w:rPr>
          <w:sz w:val="24"/>
        </w:rPr>
        <w:t xml:space="preserve">stimuli </w:t>
      </w:r>
      <w:r w:rsidR="004427FA">
        <w:rPr>
          <w:sz w:val="24"/>
        </w:rPr>
        <w:t xml:space="preserve">(i.e., stimuli with </w:t>
      </w:r>
      <w:r>
        <w:rPr>
          <w:sz w:val="24"/>
        </w:rPr>
        <w:t>two response meanings</w:t>
      </w:r>
      <w:r w:rsidR="004427FA">
        <w:rPr>
          <w:sz w:val="24"/>
        </w:rPr>
        <w:t xml:space="preserve">) compared to </w:t>
      </w:r>
      <w:r w:rsidR="004427FA">
        <w:rPr>
          <w:i/>
          <w:iCs/>
          <w:sz w:val="24"/>
        </w:rPr>
        <w:t>univalent</w:t>
      </w:r>
      <w:r>
        <w:rPr>
          <w:sz w:val="24"/>
        </w:rPr>
        <w:t xml:space="preserve"> stimuli</w:t>
      </w:r>
      <w:r w:rsidR="004427FA">
        <w:rPr>
          <w:sz w:val="24"/>
        </w:rPr>
        <w:t xml:space="preserve">, which </w:t>
      </w:r>
      <w:r>
        <w:rPr>
          <w:sz w:val="24"/>
        </w:rPr>
        <w:t xml:space="preserve">only </w:t>
      </w:r>
      <w:r w:rsidR="004427FA">
        <w:rPr>
          <w:sz w:val="24"/>
        </w:rPr>
        <w:t xml:space="preserve">contain </w:t>
      </w:r>
      <w:r>
        <w:rPr>
          <w:sz w:val="24"/>
        </w:rPr>
        <w:t>a single response meaning</w:t>
      </w:r>
      <w:r w:rsidR="004427FA">
        <w:rPr>
          <w:sz w:val="24"/>
        </w:rPr>
        <w:t xml:space="preserve"> </w:t>
      </w:r>
      <w:r w:rsidR="004427FA" w:rsidRPr="004427FA">
        <w:rPr>
          <w:sz w:val="24"/>
          <w:highlight w:val="cyan"/>
        </w:rPr>
        <w:t>[</w:t>
      </w:r>
      <w:commentRangeStart w:id="7"/>
      <w:proofErr w:type="spellStart"/>
      <w:r w:rsidR="0004405C">
        <w:rPr>
          <w:sz w:val="24"/>
          <w:highlight w:val="cyan"/>
        </w:rPr>
        <w:t>Merian</w:t>
      </w:r>
      <w:proofErr w:type="spellEnd"/>
      <w:r w:rsidR="0004405C">
        <w:rPr>
          <w:sz w:val="24"/>
          <w:highlight w:val="cyan"/>
        </w:rPr>
        <w:t xml:space="preserve">, 2000; </w:t>
      </w:r>
      <w:proofErr w:type="spellStart"/>
      <w:r w:rsidR="0004405C">
        <w:rPr>
          <w:sz w:val="24"/>
          <w:highlight w:val="cyan"/>
        </w:rPr>
        <w:t>Monsell</w:t>
      </w:r>
      <w:proofErr w:type="spellEnd"/>
      <w:r w:rsidR="0004405C">
        <w:rPr>
          <w:sz w:val="24"/>
          <w:highlight w:val="cyan"/>
        </w:rPr>
        <w:t>, 2003</w:t>
      </w:r>
      <w:commentRangeEnd w:id="7"/>
      <w:r w:rsidR="0004405C">
        <w:rPr>
          <w:rStyle w:val="CommentReference"/>
        </w:rPr>
        <w:commentReference w:id="7"/>
      </w:r>
      <w:r w:rsidR="004427FA" w:rsidRPr="004427FA">
        <w:rPr>
          <w:sz w:val="24"/>
          <w:highlight w:val="cyan"/>
        </w:rPr>
        <w:t>; see XXX for a review]</w:t>
      </w:r>
      <w:r w:rsidR="004427FA">
        <w:rPr>
          <w:sz w:val="24"/>
        </w:rPr>
        <w:t>.</w:t>
      </w:r>
      <w:r w:rsidR="00AD6903">
        <w:rPr>
          <w:sz w:val="24"/>
        </w:rPr>
        <w:t xml:space="preserve"> </w:t>
      </w:r>
      <w:r w:rsidR="00AD6903" w:rsidRPr="00AD6903">
        <w:rPr>
          <w:sz w:val="24"/>
          <w:highlight w:val="yellow"/>
        </w:rPr>
        <w:t>[EXPAND]</w:t>
      </w:r>
    </w:p>
    <w:p w14:paraId="75C0B11B" w14:textId="09836256" w:rsidR="00406BB5" w:rsidRPr="00406BB5" w:rsidRDefault="00406BB5" w:rsidP="00406BB5">
      <w:pPr>
        <w:spacing w:line="480" w:lineRule="auto"/>
        <w:rPr>
          <w:b/>
          <w:bCs/>
          <w:sz w:val="24"/>
        </w:rPr>
      </w:pPr>
      <w:r w:rsidRPr="00406BB5">
        <w:rPr>
          <w:b/>
          <w:bCs/>
          <w:sz w:val="24"/>
        </w:rPr>
        <w:t>Measuring Switch Costs</w:t>
      </w:r>
    </w:p>
    <w:p w14:paraId="364D1C49" w14:textId="643409F6" w:rsidR="00877DA3" w:rsidRDefault="003E4DA6" w:rsidP="00D17C27">
      <w:pPr>
        <w:spacing w:line="480" w:lineRule="auto"/>
        <w:ind w:firstLine="720"/>
        <w:rPr>
          <w:sz w:val="24"/>
        </w:rPr>
      </w:pPr>
      <w:r>
        <w:rPr>
          <w:sz w:val="24"/>
        </w:rPr>
        <w:t>While</w:t>
      </w:r>
      <w:r w:rsidR="00877DA3" w:rsidRPr="0065136C">
        <w:rPr>
          <w:sz w:val="24"/>
        </w:rPr>
        <w:t xml:space="preserve"> several task-switching paradigms </w:t>
      </w:r>
      <w:r w:rsidR="00877DA3">
        <w:rPr>
          <w:sz w:val="24"/>
        </w:rPr>
        <w:t xml:space="preserve">have been </w:t>
      </w:r>
      <w:r w:rsidR="008E4C7E">
        <w:rPr>
          <w:sz w:val="24"/>
        </w:rPr>
        <w:t>popularized in the literature</w:t>
      </w:r>
      <w:r w:rsidR="00877DA3">
        <w:rPr>
          <w:sz w:val="24"/>
        </w:rPr>
        <w:t xml:space="preserve"> </w:t>
      </w:r>
      <w:r w:rsidR="00877DA3" w:rsidRPr="00946C99">
        <w:rPr>
          <w:sz w:val="24"/>
          <w:highlight w:val="cyan"/>
        </w:rPr>
        <w:t>(see XXXX for a review)</w:t>
      </w:r>
      <w:r w:rsidR="00877DA3" w:rsidRPr="0065136C">
        <w:rPr>
          <w:sz w:val="24"/>
        </w:rPr>
        <w:t xml:space="preserve">, </w:t>
      </w:r>
      <w:r w:rsidR="00877DA3">
        <w:rPr>
          <w:sz w:val="24"/>
        </w:rPr>
        <w:t>for the present study</w:t>
      </w:r>
      <w:r w:rsidR="008E4C7E">
        <w:rPr>
          <w:sz w:val="24"/>
        </w:rPr>
        <w:t>,</w:t>
      </w:r>
      <w:r w:rsidR="00877DA3">
        <w:rPr>
          <w:sz w:val="24"/>
        </w:rPr>
        <w:t xml:space="preserve"> </w:t>
      </w:r>
      <w:r w:rsidR="00877DA3" w:rsidRPr="0065136C">
        <w:rPr>
          <w:sz w:val="24"/>
        </w:rPr>
        <w:t>we ch</w:t>
      </w:r>
      <w:r w:rsidR="00877DA3">
        <w:rPr>
          <w:sz w:val="24"/>
        </w:rPr>
        <w:t>ose</w:t>
      </w:r>
      <w:r w:rsidR="00877DA3" w:rsidRPr="0065136C">
        <w:rPr>
          <w:sz w:val="24"/>
        </w:rPr>
        <w:t xml:space="preserve"> to focus </w:t>
      </w:r>
      <w:r w:rsidR="006400C4">
        <w:rPr>
          <w:sz w:val="24"/>
        </w:rPr>
        <w:t xml:space="preserve">exclusively </w:t>
      </w:r>
      <w:r w:rsidR="00877DA3" w:rsidRPr="0065136C">
        <w:rPr>
          <w:sz w:val="24"/>
        </w:rPr>
        <w:t xml:space="preserve">on </w:t>
      </w:r>
      <w:r w:rsidR="00877DA3">
        <w:rPr>
          <w:sz w:val="24"/>
        </w:rPr>
        <w:t>paradigms</w:t>
      </w:r>
      <w:r w:rsidR="00877DA3" w:rsidRPr="0065136C">
        <w:rPr>
          <w:sz w:val="24"/>
        </w:rPr>
        <w:t xml:space="preserve"> </w:t>
      </w:r>
      <w:r w:rsidR="008E4C7E">
        <w:rPr>
          <w:sz w:val="24"/>
        </w:rPr>
        <w:t>that</w:t>
      </w:r>
      <w:r w:rsidR="00877DA3" w:rsidRPr="0065136C">
        <w:rPr>
          <w:sz w:val="24"/>
        </w:rPr>
        <w:t xml:space="preserve"> allow for a direct comparison of </w:t>
      </w:r>
      <w:r w:rsidR="005B42F8">
        <w:rPr>
          <w:sz w:val="24"/>
        </w:rPr>
        <w:t xml:space="preserve">both </w:t>
      </w:r>
      <w:r w:rsidR="00877DA3" w:rsidRPr="0065136C">
        <w:rPr>
          <w:sz w:val="24"/>
        </w:rPr>
        <w:t xml:space="preserve">local and global switch costs </w:t>
      </w:r>
      <w:r w:rsidR="00877DA3" w:rsidRPr="00310DEA">
        <w:rPr>
          <w:sz w:val="24"/>
          <w:highlight w:val="cyan"/>
        </w:rPr>
        <w:t>[</w:t>
      </w:r>
      <w:r w:rsidR="005B42F8">
        <w:rPr>
          <w:sz w:val="24"/>
          <w:highlight w:val="cyan"/>
        </w:rPr>
        <w:t>see XXX</w:t>
      </w:r>
      <w:r w:rsidR="00877DA3" w:rsidRPr="00310DEA">
        <w:rPr>
          <w:sz w:val="24"/>
          <w:highlight w:val="cyan"/>
        </w:rPr>
        <w:t>]</w:t>
      </w:r>
      <w:r w:rsidR="00877DA3" w:rsidRPr="0065136C">
        <w:rPr>
          <w:sz w:val="24"/>
        </w:rPr>
        <w:t>.</w:t>
      </w:r>
      <w:r w:rsidR="00877DA3">
        <w:rPr>
          <w:sz w:val="24"/>
        </w:rPr>
        <w:t xml:space="preserve"> These tasks present participants with blocks containing switch and non-switch trials interspersed within the </w:t>
      </w:r>
      <w:r w:rsidR="00877DA3">
        <w:rPr>
          <w:sz w:val="24"/>
        </w:rPr>
        <w:lastRenderedPageBreak/>
        <w:t xml:space="preserve">same block (referred to as switch blocks) and pure blocks in which </w:t>
      </w:r>
      <w:r w:rsidR="007C02B4">
        <w:rPr>
          <w:sz w:val="24"/>
        </w:rPr>
        <w:t>participants complete all</w:t>
      </w:r>
      <w:r w:rsidR="00877DA3">
        <w:rPr>
          <w:sz w:val="24"/>
        </w:rPr>
        <w:t xml:space="preserve"> trials us</w:t>
      </w:r>
      <w:r w:rsidR="007C02B4">
        <w:rPr>
          <w:sz w:val="24"/>
        </w:rPr>
        <w:t>ing only</w:t>
      </w:r>
      <w:r w:rsidR="00877DA3">
        <w:rPr>
          <w:sz w:val="24"/>
        </w:rPr>
        <w:t xml:space="preserve"> one set of task instructions </w:t>
      </w:r>
      <w:r w:rsidR="00877DA3" w:rsidRPr="00A63371">
        <w:rPr>
          <w:sz w:val="24"/>
          <w:highlight w:val="cyan"/>
        </w:rPr>
        <w:t>[CITE]</w:t>
      </w:r>
      <w:r w:rsidR="00877DA3">
        <w:rPr>
          <w:sz w:val="24"/>
        </w:rPr>
        <w:t>.</w:t>
      </w:r>
    </w:p>
    <w:p w14:paraId="69D29CAA" w14:textId="28E0F9BE" w:rsidR="00877DA3" w:rsidRDefault="00877DA3" w:rsidP="00877DA3">
      <w:pPr>
        <w:spacing w:line="480" w:lineRule="auto"/>
        <w:rPr>
          <w:sz w:val="24"/>
        </w:rPr>
      </w:pPr>
      <w:r w:rsidRPr="00877DA3">
        <w:rPr>
          <w:sz w:val="24"/>
          <w:highlight w:val="yellow"/>
        </w:rPr>
        <w:t>[SEWIT AND OTHERS?]</w:t>
      </w:r>
    </w:p>
    <w:p w14:paraId="07DEA45F" w14:textId="27A3332E" w:rsidR="003805EA" w:rsidRDefault="00D0742A" w:rsidP="00B71B1E">
      <w:pPr>
        <w:spacing w:line="480" w:lineRule="auto"/>
        <w:ind w:firstLine="720"/>
        <w:rPr>
          <w:sz w:val="24"/>
        </w:rPr>
      </w:pPr>
      <w:r w:rsidRPr="00D0742A">
        <w:rPr>
          <w:sz w:val="24"/>
        </w:rPr>
        <w:t>The Consonant-Vowel Odd-Even task (CVOE</w:t>
      </w:r>
      <w:r>
        <w:rPr>
          <w:sz w:val="24"/>
        </w:rPr>
        <w:t>;</w:t>
      </w:r>
      <w:r w:rsidRPr="00D0742A">
        <w:rPr>
          <w:sz w:val="24"/>
        </w:rPr>
        <w:t xml:space="preserve"> </w:t>
      </w:r>
      <w:proofErr w:type="spellStart"/>
      <w:r w:rsidRPr="00BB45BC">
        <w:rPr>
          <w:sz w:val="24"/>
          <w:highlight w:val="cyan"/>
        </w:rPr>
        <w:t>Minear</w:t>
      </w:r>
      <w:proofErr w:type="spellEnd"/>
      <w:r w:rsidRPr="00BB45BC">
        <w:rPr>
          <w:sz w:val="24"/>
          <w:highlight w:val="cyan"/>
        </w:rPr>
        <w:t xml:space="preserve"> &amp; Shah, 2008)</w:t>
      </w:r>
      <w:r w:rsidRPr="00D0742A">
        <w:rPr>
          <w:sz w:val="24"/>
        </w:rPr>
        <w:t xml:space="preserve"> is a simple task-switching paradigm that allows the measurement of both local and global task switching costs. </w:t>
      </w:r>
      <w:r w:rsidR="003805EA" w:rsidRPr="003805EA">
        <w:rPr>
          <w:sz w:val="24"/>
          <w:highlight w:val="yellow"/>
        </w:rPr>
        <w:t>[OVERVIEW OF THE CVOE/HOW DOES IT COMPARE TO OTHER SWITCH TASKS?]</w:t>
      </w:r>
    </w:p>
    <w:p w14:paraId="0A796EBE" w14:textId="5F2F50F6" w:rsidR="00B71B1E" w:rsidRPr="00B71B1E" w:rsidRDefault="003805EA" w:rsidP="00B71B1E">
      <w:pPr>
        <w:spacing w:line="480" w:lineRule="auto"/>
        <w:ind w:firstLine="720"/>
        <w:rPr>
          <w:sz w:val="24"/>
          <w:highlight w:val="yellow"/>
        </w:rPr>
      </w:pPr>
      <w:r w:rsidRPr="003805EA">
        <w:rPr>
          <w:sz w:val="24"/>
          <w:highlight w:val="yellow"/>
        </w:rPr>
        <w:t>[TRAN</w:t>
      </w:r>
      <w:r w:rsidR="00E71703">
        <w:rPr>
          <w:sz w:val="24"/>
          <w:highlight w:val="yellow"/>
        </w:rPr>
        <w:t>SI</w:t>
      </w:r>
      <w:r w:rsidRPr="003805EA">
        <w:rPr>
          <w:sz w:val="24"/>
          <w:highlight w:val="yellow"/>
        </w:rPr>
        <w:t>TION TO GET US TO AGING]</w:t>
      </w:r>
      <w:r>
        <w:rPr>
          <w:sz w:val="24"/>
        </w:rPr>
        <w:t xml:space="preserve"> </w:t>
      </w:r>
      <w:r w:rsidR="00410250">
        <w:rPr>
          <w:sz w:val="24"/>
        </w:rPr>
        <w:t>Regarding</w:t>
      </w:r>
      <w:r w:rsidR="00D0742A" w:rsidRPr="00D0742A">
        <w:rPr>
          <w:sz w:val="24"/>
        </w:rPr>
        <w:t xml:space="preserve"> switch tasks such as the CVOE, </w:t>
      </w:r>
      <w:r>
        <w:rPr>
          <w:sz w:val="24"/>
        </w:rPr>
        <w:t xml:space="preserve">older adults </w:t>
      </w:r>
      <w:r w:rsidR="00D0742A" w:rsidRPr="00D0742A">
        <w:rPr>
          <w:sz w:val="24"/>
        </w:rPr>
        <w:t>with mild cognitive impairment</w:t>
      </w:r>
      <w:r w:rsidR="00FB21BF">
        <w:rPr>
          <w:sz w:val="24"/>
        </w:rPr>
        <w:t>s</w:t>
      </w:r>
      <w:r w:rsidR="00D0742A" w:rsidRPr="00D0742A">
        <w:rPr>
          <w:sz w:val="24"/>
        </w:rPr>
        <w:t xml:space="preserve"> </w:t>
      </w:r>
      <w:r w:rsidR="00FB21BF">
        <w:rPr>
          <w:sz w:val="24"/>
        </w:rPr>
        <w:t>(MCI) like as Alzheimer’s Disease often commit more errors and have slower RTs</w:t>
      </w:r>
      <w:r w:rsidR="00D0742A" w:rsidRPr="00D0742A">
        <w:rPr>
          <w:sz w:val="24"/>
        </w:rPr>
        <w:t xml:space="preserve"> </w:t>
      </w:r>
      <w:r w:rsidR="00FB21BF">
        <w:rPr>
          <w:sz w:val="24"/>
        </w:rPr>
        <w:t>relative</w:t>
      </w:r>
      <w:r w:rsidR="00D0742A" w:rsidRPr="00D0742A">
        <w:rPr>
          <w:sz w:val="24"/>
        </w:rPr>
        <w:t xml:space="preserve"> to younge</w:t>
      </w:r>
      <w:r w:rsidR="00FB21BF">
        <w:rPr>
          <w:sz w:val="24"/>
        </w:rPr>
        <w:t>r adults</w:t>
      </w:r>
      <w:r w:rsidR="00D0742A" w:rsidRPr="00D0742A">
        <w:rPr>
          <w:sz w:val="24"/>
        </w:rPr>
        <w:t xml:space="preserve"> and non-impaired </w:t>
      </w:r>
      <w:r w:rsidR="00FB21BF">
        <w:rPr>
          <w:sz w:val="24"/>
        </w:rPr>
        <w:t xml:space="preserve">older </w:t>
      </w:r>
      <w:r w:rsidR="00D0742A" w:rsidRPr="00D0742A">
        <w:rPr>
          <w:sz w:val="24"/>
        </w:rPr>
        <w:t>adults</w:t>
      </w:r>
      <w:r w:rsidR="00FB21BF">
        <w:rPr>
          <w:sz w:val="24"/>
        </w:rPr>
        <w:t>. Additionally, task performance for MCI older</w:t>
      </w:r>
      <w:r>
        <w:rPr>
          <w:sz w:val="24"/>
        </w:rPr>
        <w:t xml:space="preserve"> adults </w:t>
      </w:r>
      <w:r w:rsidR="00FB21BF">
        <w:rPr>
          <w:sz w:val="24"/>
        </w:rPr>
        <w:t>is particularly affected for</w:t>
      </w:r>
      <w:r w:rsidR="00D0742A" w:rsidRPr="00D0742A">
        <w:rPr>
          <w:sz w:val="24"/>
        </w:rPr>
        <w:t xml:space="preserve"> switch trials </w:t>
      </w:r>
      <w:r w:rsidR="00FB21BF">
        <w:rPr>
          <w:sz w:val="24"/>
        </w:rPr>
        <w:t>compared</w:t>
      </w:r>
      <w:r w:rsidR="00D0742A" w:rsidRPr="00D0742A">
        <w:rPr>
          <w:sz w:val="24"/>
        </w:rPr>
        <w:t xml:space="preserve"> to </w:t>
      </w:r>
      <w:r w:rsidR="00FB21BF">
        <w:rPr>
          <w:sz w:val="24"/>
        </w:rPr>
        <w:t>trials in which the task set does not change</w:t>
      </w:r>
      <w:r w:rsidR="00D0742A" w:rsidRPr="00D0742A">
        <w:rPr>
          <w:sz w:val="24"/>
        </w:rPr>
        <w:t xml:space="preserve">. </w:t>
      </w:r>
      <w:r w:rsidR="00C4260E">
        <w:rPr>
          <w:sz w:val="24"/>
        </w:rPr>
        <w:t>Additionally, w</w:t>
      </w:r>
      <w:r w:rsidR="00D0742A" w:rsidRPr="00D0742A">
        <w:rPr>
          <w:sz w:val="24"/>
        </w:rPr>
        <w:t xml:space="preserve">ork by </w:t>
      </w:r>
      <w:r w:rsidR="00D0742A" w:rsidRPr="00BB45BC">
        <w:rPr>
          <w:sz w:val="24"/>
          <w:highlight w:val="cyan"/>
        </w:rPr>
        <w:t>Huff et al. (2015)</w:t>
      </w:r>
      <w:r w:rsidR="00D0742A" w:rsidRPr="00D0742A">
        <w:rPr>
          <w:sz w:val="24"/>
        </w:rPr>
        <w:t xml:space="preserve"> has</w:t>
      </w:r>
      <w:r w:rsidR="00FB21BF">
        <w:rPr>
          <w:sz w:val="24"/>
        </w:rPr>
        <w:t xml:space="preserve"> </w:t>
      </w:r>
      <w:r w:rsidR="00D0742A" w:rsidRPr="00D0742A">
        <w:rPr>
          <w:sz w:val="24"/>
        </w:rPr>
        <w:t xml:space="preserve">shown that global switch costs (switch trials compared to pure trials) increase as a function of 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USEFUL]</w:t>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r w:rsidRPr="00F84C0B">
        <w:rPr>
          <w:b/>
          <w:bCs/>
          <w:sz w:val="24"/>
        </w:rPr>
        <w:t>Distributional Analyses of RTs</w:t>
      </w:r>
    </w:p>
    <w:p w14:paraId="3A6DBE10" w14:textId="14A57AC8" w:rsidR="009D16BD" w:rsidRDefault="002233F5" w:rsidP="006A2E1D">
      <w:pPr>
        <w:spacing w:line="480" w:lineRule="auto"/>
        <w:rPr>
          <w:sz w:val="24"/>
        </w:rPr>
      </w:pPr>
      <w:r w:rsidRPr="002233F5">
        <w:rPr>
          <w:sz w:val="24"/>
        </w:rPr>
        <w:tab/>
      </w:r>
      <w:r w:rsidR="0023471C">
        <w:rPr>
          <w:sz w:val="24"/>
        </w:rPr>
        <w:t>Researchers</w:t>
      </w:r>
      <w:r w:rsidR="00161DF2">
        <w:rPr>
          <w:sz w:val="24"/>
        </w:rPr>
        <w:t xml:space="preserve"> studying attentional systems </w:t>
      </w:r>
      <w:r w:rsidR="00B07BA8">
        <w:rPr>
          <w:sz w:val="24"/>
        </w:rPr>
        <w:t>commonly rely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CF5602">
        <w:rPr>
          <w:sz w:val="24"/>
        </w:rPr>
        <w:lastRenderedPageBreak/>
        <w:t>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w:t>
      </w:r>
      <w:proofErr w:type="gramStart"/>
      <w:r w:rsidR="0026067B">
        <w:rPr>
          <w:sz w:val="24"/>
        </w:rPr>
        <w:t>the majority of</w:t>
      </w:r>
      <w:proofErr w:type="gramEnd"/>
      <w:r w:rsidR="0026067B">
        <w:rPr>
          <w:sz w:val="24"/>
        </w:rPr>
        <w:t xml:space="preserve">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instead focusing on the RT distribution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distributions have been</w:t>
      </w:r>
      <w:r w:rsidR="00B2218E">
        <w:rPr>
          <w:sz w:val="24"/>
        </w:rPr>
        <w:t xml:space="preserve"> </w:t>
      </w:r>
      <w:r w:rsidR="00B93A1C">
        <w:rPr>
          <w:sz w:val="24"/>
        </w:rPr>
        <w:t>shown to capture aspects of human cognition, including semantic priming (</w:t>
      </w:r>
      <w:proofErr w:type="spellStart"/>
      <w:r w:rsidR="00B93A1C">
        <w:rPr>
          <w:sz w:val="24"/>
        </w:rPr>
        <w:t>Balota</w:t>
      </w:r>
      <w:proofErr w:type="spellEnd"/>
      <w:r w:rsidR="00B93A1C">
        <w:rPr>
          <w:sz w:val="24"/>
        </w:rPr>
        <w:t xml:space="preserve">, Yap, Cortese, &amp; Watson, 2008),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31880658"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834A60">
        <w:rPr>
          <w:sz w:val="24"/>
        </w:rPr>
        <w:t>Vincentiles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8"/>
      <w:r w:rsidRPr="00922596">
        <w:rPr>
          <w:sz w:val="24"/>
          <w:highlight w:val="yellow"/>
        </w:rPr>
        <w:t>[EX-GAUSS HERE]</w:t>
      </w:r>
      <w:commentRangeEnd w:id="8"/>
      <w:r w:rsidR="000C6DCE" w:rsidRPr="00922596">
        <w:rPr>
          <w:rStyle w:val="CommentReference"/>
          <w:highlight w:val="yellow"/>
        </w:rPr>
        <w:commentReference w:id="8"/>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6F3AEC8D"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w:t>
      </w:r>
      <w:r w:rsidRPr="00D0742A">
        <w:rPr>
          <w:sz w:val="24"/>
        </w:rPr>
        <w:lastRenderedPageBreak/>
        <w:t>incorporat</w:t>
      </w:r>
      <w:r>
        <w:rPr>
          <w:sz w:val="24"/>
        </w:rPr>
        <w:t xml:space="preserve">ing </w:t>
      </w:r>
      <w:r w:rsidRPr="00D0742A">
        <w:rPr>
          <w:sz w:val="24"/>
        </w:rPr>
        <w:t xml:space="preserve">both an alternating runs switch task and a randomized switch task (i.e., CV, OE, OE, OE, CV, OE) in </w:t>
      </w:r>
      <w:commentRangeStart w:id="9"/>
      <w:r w:rsidRPr="00D0742A">
        <w:rPr>
          <w:sz w:val="24"/>
        </w:rPr>
        <w:t>which</w:t>
      </w:r>
      <w:commentRangeEnd w:id="9"/>
      <w:r w:rsidR="006037B1">
        <w:rPr>
          <w:rStyle w:val="CommentReference"/>
        </w:rPr>
        <w:commentReference w:id="9"/>
      </w:r>
      <w:r w:rsidRPr="00D0742A">
        <w:rPr>
          <w:sz w:val="24"/>
        </w:rPr>
        <w:t xml:space="preserve"> no discernable pattern of task switching can be detected.  </w:t>
      </w:r>
    </w:p>
    <w:p w14:paraId="6B1321AA" w14:textId="199F44E9" w:rsidR="00F02CC9" w:rsidRDefault="005B42F8" w:rsidP="00F02CC9">
      <w:pPr>
        <w:spacing w:line="480" w:lineRule="auto"/>
        <w:jc w:val="center"/>
        <w:rPr>
          <w:b/>
          <w:bCs/>
          <w:sz w:val="24"/>
        </w:rPr>
      </w:pPr>
      <w:r>
        <w:rPr>
          <w:b/>
          <w:bCs/>
          <w:sz w:val="24"/>
        </w:rPr>
        <w:t xml:space="preserve">Error Rates and RTs for </w:t>
      </w:r>
      <w:r w:rsidR="00FA164D">
        <w:rPr>
          <w:b/>
          <w:bCs/>
          <w:sz w:val="24"/>
        </w:rPr>
        <w:t>Alternating Runs vs. Random Switching</w:t>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10"/>
      <w:r w:rsidR="009D1586">
        <w:rPr>
          <w:sz w:val="24"/>
        </w:rPr>
        <w:t>Additionally, data for two</w:t>
      </w:r>
      <w:commentRangeEnd w:id="10"/>
      <w:r w:rsidR="009D1586">
        <w:rPr>
          <w:rStyle w:val="CommentReference"/>
        </w:rPr>
        <w:commentReference w:id="10"/>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lastRenderedPageBreak/>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1"/>
      <w:r>
        <w:rPr>
          <w:b/>
          <w:bCs/>
          <w:sz w:val="24"/>
        </w:rPr>
        <w:t>Procedure</w:t>
      </w:r>
      <w:commentRangeEnd w:id="11"/>
      <w:r w:rsidR="00F86144">
        <w:rPr>
          <w:rStyle w:val="CommentReference"/>
        </w:rPr>
        <w:commentReference w:id="11"/>
      </w:r>
    </w:p>
    <w:p w14:paraId="2C7CBD0F" w14:textId="36C422AC"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w:t>
      </w:r>
      <w:r w:rsidR="00C4774E">
        <w:rPr>
          <w:sz w:val="24"/>
        </w:rPr>
        <w:lastRenderedPageBreak/>
        <w:t xml:space="preserve">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w:t>
      </w:r>
      <w:r w:rsidR="00037E56">
        <w:rPr>
          <w:sz w:val="24"/>
        </w:rPr>
        <w:lastRenderedPageBreak/>
        <w:t xml:space="preserve">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2"/>
      <w:r w:rsidR="00745276">
        <w:rPr>
          <w:sz w:val="24"/>
        </w:rPr>
        <w:t>individually in a laboratory setting</w:t>
      </w:r>
      <w:commentRangeEnd w:id="12"/>
      <w:r w:rsidR="00977EFF">
        <w:rPr>
          <w:rStyle w:val="CommentReference"/>
        </w:rPr>
        <w:commentReference w:id="12"/>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3"/>
      <w:commentRangeStart w:id="14"/>
      <w:r>
        <w:rPr>
          <w:b/>
          <w:bCs/>
          <w:sz w:val="24"/>
        </w:rPr>
        <w:t>Results</w:t>
      </w:r>
      <w:commentRangeEnd w:id="13"/>
      <w:r w:rsidR="00AD3BD3">
        <w:rPr>
          <w:rStyle w:val="CommentReference"/>
        </w:rPr>
        <w:commentReference w:id="13"/>
      </w:r>
      <w:commentRangeEnd w:id="14"/>
      <w:r w:rsidR="00B01D32">
        <w:rPr>
          <w:rStyle w:val="CommentReference"/>
        </w:rPr>
        <w:commentReference w:id="14"/>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 xml:space="preserve">standard </w:t>
      </w:r>
      <w:proofErr w:type="gramStart"/>
      <w:r w:rsidR="00BD30B1" w:rsidRPr="00BD30B1">
        <w:rPr>
          <w:sz w:val="24"/>
        </w:rPr>
        <w:t>null-hypothesis</w:t>
      </w:r>
      <w:proofErr w:type="gramEnd"/>
      <w:r w:rsidR="00BD30B1" w:rsidRPr="00BD30B1">
        <w:rPr>
          <w:sz w:val="24"/>
        </w:rPr>
        <w:t xml:space="preserve">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proofErr w:type="spellStart"/>
      <w:r w:rsidR="00BD30B1" w:rsidRPr="00BD30B1">
        <w:rPr>
          <w:i/>
          <w:iCs/>
          <w:sz w:val="24"/>
        </w:rPr>
        <w:t>p</w:t>
      </w:r>
      <w:r w:rsidR="00BD30B1" w:rsidRPr="00BD30B1">
        <w:rPr>
          <w:sz w:val="24"/>
          <w:vertAlign w:val="subscript"/>
        </w:rPr>
        <w:t>BIC</w:t>
      </w:r>
      <w:proofErr w:type="spellEnd"/>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proofErr w:type="spellStart"/>
      <w:r w:rsidR="00BD30B1" w:rsidRPr="00BD30B1">
        <w:rPr>
          <w:i/>
          <w:iCs/>
          <w:sz w:val="24"/>
        </w:rPr>
        <w:t>p</w:t>
      </w:r>
      <w:r w:rsidR="00BD30B1" w:rsidRPr="00BD30B1">
        <w:rPr>
          <w:sz w:val="24"/>
          <w:vertAlign w:val="subscript"/>
        </w:rPr>
        <w:t>BIC</w:t>
      </w:r>
      <w:proofErr w:type="spellEnd"/>
      <w:r w:rsidR="00BD30B1" w:rsidRPr="00BD30B1">
        <w:rPr>
          <w:sz w:val="24"/>
          <w:vertAlign w:val="subscript"/>
        </w:rPr>
        <w:t xml:space="preserve"> </w:t>
      </w:r>
      <w:r w:rsidR="00BD30B1" w:rsidRPr="00BD30B1">
        <w:rPr>
          <w:sz w:val="24"/>
        </w:rPr>
        <w:t>estimate.</w:t>
      </w:r>
    </w:p>
    <w:p w14:paraId="436CA933" w14:textId="6531AED0"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w:t>
      </w:r>
      <w:r w:rsidRPr="009C0A59">
        <w:rPr>
          <w:sz w:val="24"/>
          <w:szCs w:val="24"/>
        </w:rPr>
        <w:lastRenderedPageBreak/>
        <w:t xml:space="preserve">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proofErr w:type="gramStart"/>
      <w:r w:rsidRPr="00C75F7A">
        <w:rPr>
          <w:i/>
          <w:iCs/>
          <w:sz w:val="24"/>
          <w:szCs w:val="24"/>
        </w:rPr>
        <w:t>F</w:t>
      </w:r>
      <w:r w:rsidRPr="00C75F7A">
        <w:rPr>
          <w:sz w:val="24"/>
          <w:szCs w:val="24"/>
        </w:rPr>
        <w:t>(</w:t>
      </w:r>
      <w:proofErr w:type="gramEnd"/>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5"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5"/>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proofErr w:type="gramStart"/>
      <w:r w:rsidRPr="00164AB9">
        <w:rPr>
          <w:i/>
          <w:iCs/>
          <w:sz w:val="24"/>
        </w:rPr>
        <w:t>t</w:t>
      </w:r>
      <w:r>
        <w:rPr>
          <w:sz w:val="24"/>
        </w:rPr>
        <w:t>(</w:t>
      </w:r>
      <w:proofErr w:type="gramEnd"/>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proofErr w:type="spellStart"/>
      <w:r w:rsidRPr="00B72B7E">
        <w:rPr>
          <w:i/>
          <w:iCs/>
          <w:sz w:val="24"/>
        </w:rPr>
        <w:t>p</w:t>
      </w:r>
      <w:r w:rsidRPr="00B72B7E">
        <w:rPr>
          <w:sz w:val="24"/>
          <w:vertAlign w:val="subscript"/>
        </w:rPr>
        <w:t>BIC</w:t>
      </w:r>
      <w:proofErr w:type="spellEnd"/>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6" w:name="_Hlk90631982"/>
      <w:proofErr w:type="spellStart"/>
      <w:r w:rsidRPr="00B72B7E">
        <w:rPr>
          <w:i/>
          <w:iCs/>
          <w:sz w:val="24"/>
        </w:rPr>
        <w:t>p</w:t>
      </w:r>
      <w:r w:rsidRPr="00B72B7E">
        <w:rPr>
          <w:sz w:val="24"/>
          <w:vertAlign w:val="subscript"/>
        </w:rPr>
        <w:t>BIC</w:t>
      </w:r>
      <w:bookmarkEnd w:id="16"/>
      <w:r>
        <w:rPr>
          <w:sz w:val="24"/>
        </w:rPr>
        <w:t>s</w:t>
      </w:r>
      <w:proofErr w:type="spellEnd"/>
      <w:r>
        <w:rPr>
          <w:sz w:val="24"/>
        </w:rPr>
        <w:t xml:space="preserve">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7"/>
      <w:commentRangeStart w:id="18"/>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7"/>
      <w:r w:rsidR="0036342F">
        <w:rPr>
          <w:rStyle w:val="CommentReference"/>
        </w:rPr>
        <w:commentReference w:id="17"/>
      </w:r>
      <w:commentRangeEnd w:id="18"/>
      <w:r w:rsidR="00A3665C">
        <w:rPr>
          <w:rStyle w:val="CommentReference"/>
        </w:rPr>
        <w:commentReference w:id="18"/>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9" w:name="_Hlk90885277"/>
      <w:proofErr w:type="gramStart"/>
      <w:r w:rsidR="00E13BF6" w:rsidRPr="00C75F7A">
        <w:rPr>
          <w:i/>
          <w:iCs/>
          <w:sz w:val="24"/>
          <w:szCs w:val="24"/>
        </w:rPr>
        <w:t>F</w:t>
      </w:r>
      <w:r w:rsidR="00E13BF6" w:rsidRPr="00C75F7A">
        <w:rPr>
          <w:sz w:val="24"/>
          <w:szCs w:val="24"/>
        </w:rPr>
        <w:t>(</w:t>
      </w:r>
      <w:proofErr w:type="gramEnd"/>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9"/>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20"/>
      <w:r w:rsidR="00791CEF" w:rsidRPr="00791CEF">
        <w:rPr>
          <w:sz w:val="24"/>
          <w:highlight w:val="magenta"/>
        </w:rPr>
        <w:t>-0.01</w:t>
      </w:r>
      <w:commentRangeEnd w:id="20"/>
      <w:r w:rsidR="00033409">
        <w:rPr>
          <w:rStyle w:val="CommentReference"/>
        </w:rPr>
        <w:commentReference w:id="20"/>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proofErr w:type="gramStart"/>
      <w:r w:rsidR="00241AD3" w:rsidRPr="00C75F7A">
        <w:rPr>
          <w:i/>
          <w:iCs/>
          <w:sz w:val="24"/>
          <w:szCs w:val="24"/>
        </w:rPr>
        <w:t>F</w:t>
      </w:r>
      <w:r w:rsidR="00241AD3" w:rsidRPr="00C75F7A">
        <w:rPr>
          <w:sz w:val="24"/>
          <w:szCs w:val="24"/>
        </w:rPr>
        <w:t>(</w:t>
      </w:r>
      <w:proofErr w:type="gramEnd"/>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proofErr w:type="spellStart"/>
      <w:r w:rsidR="002850F6" w:rsidRPr="002850F6">
        <w:rPr>
          <w:i/>
          <w:iCs/>
          <w:sz w:val="24"/>
          <w:szCs w:val="24"/>
        </w:rPr>
        <w:t>p</w:t>
      </w:r>
      <w:r w:rsidR="002850F6" w:rsidRPr="002850F6">
        <w:rPr>
          <w:sz w:val="24"/>
          <w:szCs w:val="24"/>
          <w:vertAlign w:val="subscript"/>
        </w:rPr>
        <w:t>BIC</w:t>
      </w:r>
      <w:proofErr w:type="spellEnd"/>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proofErr w:type="gramStart"/>
      <w:r w:rsidR="00085717" w:rsidRPr="00C75F7A">
        <w:rPr>
          <w:i/>
          <w:iCs/>
          <w:sz w:val="24"/>
          <w:szCs w:val="24"/>
        </w:rPr>
        <w:t>F</w:t>
      </w:r>
      <w:r w:rsidR="00085717" w:rsidRPr="00C75F7A">
        <w:rPr>
          <w:sz w:val="24"/>
          <w:szCs w:val="24"/>
        </w:rPr>
        <w:t>(</w:t>
      </w:r>
      <w:proofErr w:type="gramEnd"/>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proofErr w:type="spellStart"/>
      <w:r w:rsidR="00085717" w:rsidRPr="002850F6">
        <w:rPr>
          <w:i/>
          <w:iCs/>
          <w:sz w:val="24"/>
          <w:szCs w:val="24"/>
        </w:rPr>
        <w:t>p</w:t>
      </w:r>
      <w:r w:rsidR="00085717" w:rsidRPr="002850F6">
        <w:rPr>
          <w:sz w:val="24"/>
          <w:szCs w:val="24"/>
          <w:vertAlign w:val="subscript"/>
        </w:rPr>
        <w:t>BIC</w:t>
      </w:r>
      <w:proofErr w:type="spellEnd"/>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21"/>
      <w:r w:rsidRPr="00C454D8">
        <w:rPr>
          <w:b/>
          <w:bCs/>
          <w:sz w:val="24"/>
        </w:rPr>
        <w:lastRenderedPageBreak/>
        <w:t>Mean RTs</w:t>
      </w:r>
      <w:commentRangeEnd w:id="21"/>
      <w:r w:rsidR="001D3A95">
        <w:rPr>
          <w:rStyle w:val="CommentReference"/>
        </w:rPr>
        <w:commentReference w:id="21"/>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proofErr w:type="gramStart"/>
      <w:r w:rsidR="003376B4" w:rsidRPr="00C75F7A">
        <w:rPr>
          <w:i/>
          <w:iCs/>
          <w:sz w:val="24"/>
          <w:szCs w:val="24"/>
        </w:rPr>
        <w:t>F</w:t>
      </w:r>
      <w:r w:rsidR="003376B4" w:rsidRPr="00C75F7A">
        <w:rPr>
          <w:sz w:val="24"/>
          <w:szCs w:val="24"/>
        </w:rPr>
        <w:t>(</w:t>
      </w:r>
      <w:proofErr w:type="gramEnd"/>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holas Maxwell" w:date="2022-01-21T10:25:00Z" w:initials="NM">
    <w:p w14:paraId="3DD05F9C" w14:textId="46C3A629" w:rsidR="00200869" w:rsidRDefault="00200869">
      <w:pPr>
        <w:pStyle w:val="CommentText"/>
      </w:pPr>
      <w:r>
        <w:rPr>
          <w:rStyle w:val="CommentReference"/>
        </w:rPr>
        <w:annotationRef/>
      </w:r>
      <w:r>
        <w:t>Rephrase this</w:t>
      </w:r>
      <w:r w:rsidR="00404DEA">
        <w:t>. This is lifted from another paper</w:t>
      </w:r>
    </w:p>
  </w:comment>
  <w:comment w:id="6" w:author="Nicholas Maxwell" w:date="2022-01-24T09:47:00Z" w:initials="NM">
    <w:p w14:paraId="1B1A802F" w14:textId="26E67C03" w:rsidR="00AD262F" w:rsidRDefault="00AD262F">
      <w:pPr>
        <w:pStyle w:val="CommentText"/>
      </w:pPr>
      <w:r>
        <w:rPr>
          <w:rStyle w:val="CommentReference"/>
        </w:rPr>
        <w:annotationRef/>
      </w:r>
      <w:r>
        <w:t>Come up with a better heading?</w:t>
      </w:r>
    </w:p>
  </w:comment>
  <w:comment w:id="7" w:author="Nicholas Maxwell" w:date="2021-12-14T11:03:00Z" w:initials="NM">
    <w:p w14:paraId="32629A49" w14:textId="59D2EE74" w:rsidR="0004405C" w:rsidRDefault="0004405C">
      <w:pPr>
        <w:pStyle w:val="CommentText"/>
      </w:pPr>
      <w:r>
        <w:rPr>
          <w:rStyle w:val="CommentReference"/>
        </w:rPr>
        <w:annotationRef/>
      </w:r>
      <w:r>
        <w:t>Can I find a more recent cite?</w:t>
      </w:r>
      <w:r w:rsidR="00AB5591">
        <w:t xml:space="preserve"> Maybe use the </w:t>
      </w:r>
      <w:proofErr w:type="spellStart"/>
      <w:r w:rsidR="00AB5591">
        <w:t>Merian</w:t>
      </w:r>
      <w:proofErr w:type="spellEnd"/>
      <w:r w:rsidR="00AB5591">
        <w:t xml:space="preserve"> cite as a review?</w:t>
      </w:r>
    </w:p>
  </w:comment>
  <w:comment w:id="8"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9" w:author="Nick Maxwell" w:date="2021-12-14T13:34:00Z" w:initials="NM">
    <w:p w14:paraId="10862064" w14:textId="448E28BE" w:rsidR="006037B1" w:rsidRDefault="006037B1">
      <w:pPr>
        <w:pStyle w:val="CommentText"/>
      </w:pPr>
      <w:r>
        <w:rPr>
          <w:rStyle w:val="CommentReference"/>
        </w:rPr>
        <w:annotationRef/>
      </w:r>
      <w:r w:rsidR="0003350A">
        <w:t xml:space="preserve">Random should be harder than switch cite </w:t>
      </w:r>
      <w:proofErr w:type="spellStart"/>
      <w:r w:rsidR="0003350A">
        <w:t>monsell</w:t>
      </w:r>
      <w:proofErr w:type="spellEnd"/>
    </w:p>
  </w:comment>
  <w:comment w:id="10"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1" w:author="Nicholas Maxwell" w:date="2021-12-08T15:00:00Z" w:initials="NM">
    <w:p w14:paraId="386838CD" w14:textId="6B5437FC" w:rsidR="00F86144" w:rsidRDefault="00F86144">
      <w:pPr>
        <w:pStyle w:val="CommentText"/>
      </w:pPr>
      <w:r>
        <w:rPr>
          <w:rStyle w:val="CommentReference"/>
        </w:rPr>
        <w:annotationRef/>
      </w:r>
      <w:r>
        <w:t xml:space="preserve">Do we want to mention the </w:t>
      </w:r>
      <w:proofErr w:type="spellStart"/>
      <w:r>
        <w:t>MoCA</w:t>
      </w:r>
      <w:proofErr w:type="spellEnd"/>
      <w:r>
        <w:t xml:space="preserve"> since we aren’t reporting the older adults?</w:t>
      </w:r>
    </w:p>
  </w:comment>
  <w:comment w:id="12"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3"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4"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7"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8" w:author="Nicholas Maxwell" w:date="2021-12-20T09:35:00Z" w:initials="NM">
    <w:p w14:paraId="1267AD66" w14:textId="77777777" w:rsidR="00A3665C" w:rsidRDefault="00A3665C">
      <w:pPr>
        <w:pStyle w:val="CommentText"/>
      </w:pPr>
      <w:r>
        <w:rPr>
          <w:rStyle w:val="CommentReference"/>
        </w:rPr>
        <w:annotationRef/>
      </w:r>
      <w:r>
        <w:t>Could also just run this as two t-tests (random vs alt for switch and global)</w:t>
      </w:r>
    </w:p>
    <w:p w14:paraId="2F013AFD" w14:textId="77777777" w:rsidR="00A3665C" w:rsidRDefault="00A3665C">
      <w:pPr>
        <w:pStyle w:val="CommentText"/>
      </w:pPr>
    </w:p>
    <w:p w14:paraId="2340B7BD" w14:textId="6824865E" w:rsidR="00A3665C" w:rsidRDefault="00A3665C">
      <w:pPr>
        <w:pStyle w:val="CommentText"/>
      </w:pPr>
      <w:r>
        <w:t>Your 2015 paper just does one-way ANOVAs for each cost type (as a function of age)</w:t>
      </w:r>
      <w:r w:rsidR="00B11758">
        <w:t>. There’s no comparison of costs between local and global.</w:t>
      </w:r>
    </w:p>
  </w:comment>
  <w:comment w:id="20"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21"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3C1A6A" w15:done="0"/>
  <w15:commentEx w15:paraId="6C2BD28D" w15:done="0"/>
  <w15:commentEx w15:paraId="2FED75D7" w15:done="0"/>
  <w15:commentEx w15:paraId="3DD05F9C" w15:done="0"/>
  <w15:commentEx w15:paraId="1B1A802F" w15:done="0"/>
  <w15:commentEx w15:paraId="32629A49" w15:done="0"/>
  <w15:commentEx w15:paraId="21DC59F1" w15:done="0"/>
  <w15:commentEx w15:paraId="10862064" w15:done="0"/>
  <w15:commentEx w15:paraId="36CB695E" w15:done="0"/>
  <w15:commentEx w15:paraId="386838CD" w15:done="0"/>
  <w15:commentEx w15:paraId="55D7EF24" w15:done="0"/>
  <w15:commentEx w15:paraId="56B31A32" w15:done="0"/>
  <w15:commentEx w15:paraId="1269FD83" w15:done="0"/>
  <w15:commentEx w15:paraId="2FD7F563" w15:done="0"/>
  <w15:commentEx w15:paraId="2340B7BD" w15:paraIdParent="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508B3" w16cex:dateUtc="2022-01-21T16:25:00Z"/>
  <w16cex:commentExtensible w16cex:durableId="2598F444" w16cex:dateUtc="2022-01-24T15:47:00Z"/>
  <w16cex:commentExtensible w16cex:durableId="2562F890" w16cex:dateUtc="2021-12-14T17:03:00Z"/>
  <w16cex:commentExtensible w16cex:durableId="255CA54C" w16cex:dateUtc="2021-12-09T21:54:00Z"/>
  <w16cex:commentExtensible w16cex:durableId="25631BF6" w16cex:dateUtc="2021-12-14T19:3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F9" w16cex:dateUtc="2021-12-20T15:35: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3C1A6A" w16cid:durableId="255C94B8"/>
  <w16cid:commentId w16cid:paraId="6C2BD28D" w16cid:durableId="255AF580"/>
  <w16cid:commentId w16cid:paraId="2FED75D7" w16cid:durableId="255C9BB3"/>
  <w16cid:commentId w16cid:paraId="3DD05F9C" w16cid:durableId="259508B3"/>
  <w16cid:commentId w16cid:paraId="1B1A802F" w16cid:durableId="2598F444"/>
  <w16cid:commentId w16cid:paraId="32629A49" w16cid:durableId="2562F890"/>
  <w16cid:commentId w16cid:paraId="21DC59F1" w16cid:durableId="255CA54C"/>
  <w16cid:commentId w16cid:paraId="10862064" w16cid:durableId="25631BF6"/>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2340B7BD" w16cid:durableId="256ACCF9"/>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C51C9" w14:textId="77777777" w:rsidR="00A61D69" w:rsidRDefault="00A61D69" w:rsidP="006C0CFD">
      <w:r>
        <w:separator/>
      </w:r>
    </w:p>
  </w:endnote>
  <w:endnote w:type="continuationSeparator" w:id="0">
    <w:p w14:paraId="06ECBADB" w14:textId="77777777" w:rsidR="00A61D69" w:rsidRDefault="00A61D69"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CD933" w14:textId="77777777" w:rsidR="00A61D69" w:rsidRDefault="00A61D69" w:rsidP="006C0CFD">
      <w:r>
        <w:separator/>
      </w:r>
    </w:p>
  </w:footnote>
  <w:footnote w:type="continuationSeparator" w:id="0">
    <w:p w14:paraId="2D88DC55" w14:textId="77777777" w:rsidR="00A61D69" w:rsidRDefault="00A61D69"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7C4E"/>
    <w:rsid w:val="00020320"/>
    <w:rsid w:val="000203E8"/>
    <w:rsid w:val="00022776"/>
    <w:rsid w:val="00033409"/>
    <w:rsid w:val="0003350A"/>
    <w:rsid w:val="00035E61"/>
    <w:rsid w:val="00037E56"/>
    <w:rsid w:val="0004405C"/>
    <w:rsid w:val="00045743"/>
    <w:rsid w:val="00046229"/>
    <w:rsid w:val="00046446"/>
    <w:rsid w:val="00055396"/>
    <w:rsid w:val="00085717"/>
    <w:rsid w:val="00090863"/>
    <w:rsid w:val="00092C23"/>
    <w:rsid w:val="00094E7B"/>
    <w:rsid w:val="000A4572"/>
    <w:rsid w:val="000B5AB6"/>
    <w:rsid w:val="000C283B"/>
    <w:rsid w:val="000C570A"/>
    <w:rsid w:val="000C6DCE"/>
    <w:rsid w:val="000E2B27"/>
    <w:rsid w:val="000F1660"/>
    <w:rsid w:val="00107BB8"/>
    <w:rsid w:val="00122041"/>
    <w:rsid w:val="001239AF"/>
    <w:rsid w:val="001306BB"/>
    <w:rsid w:val="00136EF8"/>
    <w:rsid w:val="00146E5D"/>
    <w:rsid w:val="0015253C"/>
    <w:rsid w:val="00161DF2"/>
    <w:rsid w:val="00162266"/>
    <w:rsid w:val="001625AB"/>
    <w:rsid w:val="00171113"/>
    <w:rsid w:val="00186E33"/>
    <w:rsid w:val="001A483D"/>
    <w:rsid w:val="001A6A2D"/>
    <w:rsid w:val="001B4F62"/>
    <w:rsid w:val="001B51FC"/>
    <w:rsid w:val="001C3DBD"/>
    <w:rsid w:val="001D3A95"/>
    <w:rsid w:val="001D3E2E"/>
    <w:rsid w:val="001E1782"/>
    <w:rsid w:val="001F7176"/>
    <w:rsid w:val="00200869"/>
    <w:rsid w:val="00204027"/>
    <w:rsid w:val="00213851"/>
    <w:rsid w:val="00214693"/>
    <w:rsid w:val="0021495D"/>
    <w:rsid w:val="002153D2"/>
    <w:rsid w:val="00221336"/>
    <w:rsid w:val="0022199A"/>
    <w:rsid w:val="00221F18"/>
    <w:rsid w:val="00222AE3"/>
    <w:rsid w:val="002233F5"/>
    <w:rsid w:val="00224444"/>
    <w:rsid w:val="00225685"/>
    <w:rsid w:val="002258EE"/>
    <w:rsid w:val="0023471C"/>
    <w:rsid w:val="00236C9B"/>
    <w:rsid w:val="0024023D"/>
    <w:rsid w:val="00241AD3"/>
    <w:rsid w:val="00241E1A"/>
    <w:rsid w:val="0026067B"/>
    <w:rsid w:val="0026280B"/>
    <w:rsid w:val="002638F3"/>
    <w:rsid w:val="002702BD"/>
    <w:rsid w:val="002850F6"/>
    <w:rsid w:val="00292525"/>
    <w:rsid w:val="00296CBD"/>
    <w:rsid w:val="002A47DC"/>
    <w:rsid w:val="002B3C1F"/>
    <w:rsid w:val="002C5405"/>
    <w:rsid w:val="002C603A"/>
    <w:rsid w:val="002D4E15"/>
    <w:rsid w:val="002D6DAA"/>
    <w:rsid w:val="002E01AF"/>
    <w:rsid w:val="002E3587"/>
    <w:rsid w:val="002E4EDD"/>
    <w:rsid w:val="002F4CC8"/>
    <w:rsid w:val="003075AB"/>
    <w:rsid w:val="00310DEA"/>
    <w:rsid w:val="00313D7B"/>
    <w:rsid w:val="0032389D"/>
    <w:rsid w:val="003268DB"/>
    <w:rsid w:val="00332940"/>
    <w:rsid w:val="003376B4"/>
    <w:rsid w:val="00345648"/>
    <w:rsid w:val="00361F2B"/>
    <w:rsid w:val="0036342F"/>
    <w:rsid w:val="003739CB"/>
    <w:rsid w:val="00374DCC"/>
    <w:rsid w:val="003805EA"/>
    <w:rsid w:val="00380E52"/>
    <w:rsid w:val="00391DBC"/>
    <w:rsid w:val="003950D6"/>
    <w:rsid w:val="003A77AF"/>
    <w:rsid w:val="003B5619"/>
    <w:rsid w:val="003D065E"/>
    <w:rsid w:val="003E3F3C"/>
    <w:rsid w:val="003E4DA6"/>
    <w:rsid w:val="003F1610"/>
    <w:rsid w:val="003F52DD"/>
    <w:rsid w:val="003F7F82"/>
    <w:rsid w:val="00404DEA"/>
    <w:rsid w:val="00406BB5"/>
    <w:rsid w:val="00410250"/>
    <w:rsid w:val="0041487E"/>
    <w:rsid w:val="00423011"/>
    <w:rsid w:val="00430858"/>
    <w:rsid w:val="004427FA"/>
    <w:rsid w:val="00451431"/>
    <w:rsid w:val="00451539"/>
    <w:rsid w:val="00490BF4"/>
    <w:rsid w:val="00490D12"/>
    <w:rsid w:val="00492D90"/>
    <w:rsid w:val="004947B0"/>
    <w:rsid w:val="004949A0"/>
    <w:rsid w:val="004A3808"/>
    <w:rsid w:val="004A46AD"/>
    <w:rsid w:val="004A4C0F"/>
    <w:rsid w:val="004A4DD3"/>
    <w:rsid w:val="004A6944"/>
    <w:rsid w:val="004E5E21"/>
    <w:rsid w:val="004F6644"/>
    <w:rsid w:val="00501B19"/>
    <w:rsid w:val="00504B2E"/>
    <w:rsid w:val="0050688F"/>
    <w:rsid w:val="00521552"/>
    <w:rsid w:val="00523937"/>
    <w:rsid w:val="00525188"/>
    <w:rsid w:val="00557A26"/>
    <w:rsid w:val="005836AC"/>
    <w:rsid w:val="005869CA"/>
    <w:rsid w:val="00587B5C"/>
    <w:rsid w:val="005A30CD"/>
    <w:rsid w:val="005B2500"/>
    <w:rsid w:val="005B42F8"/>
    <w:rsid w:val="005B5ACF"/>
    <w:rsid w:val="005D1F0E"/>
    <w:rsid w:val="005D56E1"/>
    <w:rsid w:val="005F2B3A"/>
    <w:rsid w:val="005F2D9A"/>
    <w:rsid w:val="005F3DF1"/>
    <w:rsid w:val="006018AD"/>
    <w:rsid w:val="006037B1"/>
    <w:rsid w:val="00610945"/>
    <w:rsid w:val="00615090"/>
    <w:rsid w:val="00616238"/>
    <w:rsid w:val="00617FD7"/>
    <w:rsid w:val="006255DD"/>
    <w:rsid w:val="00627E4C"/>
    <w:rsid w:val="006309C8"/>
    <w:rsid w:val="00635AED"/>
    <w:rsid w:val="006400C4"/>
    <w:rsid w:val="006406BF"/>
    <w:rsid w:val="0065136C"/>
    <w:rsid w:val="00660DCC"/>
    <w:rsid w:val="006709FD"/>
    <w:rsid w:val="00692C50"/>
    <w:rsid w:val="0069427E"/>
    <w:rsid w:val="006A1826"/>
    <w:rsid w:val="006A1A31"/>
    <w:rsid w:val="006A2E1D"/>
    <w:rsid w:val="006A3DC8"/>
    <w:rsid w:val="006A412A"/>
    <w:rsid w:val="006A5BFF"/>
    <w:rsid w:val="006A63B6"/>
    <w:rsid w:val="006B0CC9"/>
    <w:rsid w:val="006C0CFD"/>
    <w:rsid w:val="006C1DF4"/>
    <w:rsid w:val="006C4F1D"/>
    <w:rsid w:val="006E5A90"/>
    <w:rsid w:val="00701580"/>
    <w:rsid w:val="007038BC"/>
    <w:rsid w:val="00705B42"/>
    <w:rsid w:val="0070699D"/>
    <w:rsid w:val="00710371"/>
    <w:rsid w:val="00711CA0"/>
    <w:rsid w:val="0073480E"/>
    <w:rsid w:val="00745276"/>
    <w:rsid w:val="00745972"/>
    <w:rsid w:val="00751D84"/>
    <w:rsid w:val="00753787"/>
    <w:rsid w:val="007545EA"/>
    <w:rsid w:val="00755235"/>
    <w:rsid w:val="00765917"/>
    <w:rsid w:val="00767D39"/>
    <w:rsid w:val="0077555C"/>
    <w:rsid w:val="007850E5"/>
    <w:rsid w:val="00786477"/>
    <w:rsid w:val="00787255"/>
    <w:rsid w:val="00791CEF"/>
    <w:rsid w:val="00791DCC"/>
    <w:rsid w:val="007A00B5"/>
    <w:rsid w:val="007A4F79"/>
    <w:rsid w:val="007B6631"/>
    <w:rsid w:val="007C02B4"/>
    <w:rsid w:val="007C38F1"/>
    <w:rsid w:val="007D1FEA"/>
    <w:rsid w:val="007D2A01"/>
    <w:rsid w:val="007E36A1"/>
    <w:rsid w:val="007E3F63"/>
    <w:rsid w:val="007E6011"/>
    <w:rsid w:val="007E6B52"/>
    <w:rsid w:val="007F5335"/>
    <w:rsid w:val="00804794"/>
    <w:rsid w:val="00814F2A"/>
    <w:rsid w:val="008309F0"/>
    <w:rsid w:val="0083282E"/>
    <w:rsid w:val="00834A60"/>
    <w:rsid w:val="008448BB"/>
    <w:rsid w:val="00845854"/>
    <w:rsid w:val="00854157"/>
    <w:rsid w:val="00867B6A"/>
    <w:rsid w:val="008759CB"/>
    <w:rsid w:val="00877635"/>
    <w:rsid w:val="00877DA3"/>
    <w:rsid w:val="00887054"/>
    <w:rsid w:val="00897D5A"/>
    <w:rsid w:val="008A196B"/>
    <w:rsid w:val="008A5D93"/>
    <w:rsid w:val="008A7C56"/>
    <w:rsid w:val="008B1E62"/>
    <w:rsid w:val="008B3693"/>
    <w:rsid w:val="008C0DC2"/>
    <w:rsid w:val="008C2E96"/>
    <w:rsid w:val="008D7E9F"/>
    <w:rsid w:val="008E18CB"/>
    <w:rsid w:val="008E1C19"/>
    <w:rsid w:val="008E4C7E"/>
    <w:rsid w:val="008F0E8D"/>
    <w:rsid w:val="00901A15"/>
    <w:rsid w:val="009211B2"/>
    <w:rsid w:val="00922596"/>
    <w:rsid w:val="00946C99"/>
    <w:rsid w:val="00975361"/>
    <w:rsid w:val="00977EFF"/>
    <w:rsid w:val="00983672"/>
    <w:rsid w:val="009939A5"/>
    <w:rsid w:val="009A730A"/>
    <w:rsid w:val="009C0A59"/>
    <w:rsid w:val="009C192B"/>
    <w:rsid w:val="009D122B"/>
    <w:rsid w:val="009D1586"/>
    <w:rsid w:val="009D16BD"/>
    <w:rsid w:val="009D3DE6"/>
    <w:rsid w:val="009E6C30"/>
    <w:rsid w:val="009F0399"/>
    <w:rsid w:val="009F2885"/>
    <w:rsid w:val="009F6900"/>
    <w:rsid w:val="00A03499"/>
    <w:rsid w:val="00A3665C"/>
    <w:rsid w:val="00A5045C"/>
    <w:rsid w:val="00A57AE8"/>
    <w:rsid w:val="00A61677"/>
    <w:rsid w:val="00A61D69"/>
    <w:rsid w:val="00A63371"/>
    <w:rsid w:val="00A643FC"/>
    <w:rsid w:val="00A65F38"/>
    <w:rsid w:val="00A84B48"/>
    <w:rsid w:val="00A858C7"/>
    <w:rsid w:val="00A940EB"/>
    <w:rsid w:val="00A964F3"/>
    <w:rsid w:val="00A9731D"/>
    <w:rsid w:val="00AA050A"/>
    <w:rsid w:val="00AA50B8"/>
    <w:rsid w:val="00AB4760"/>
    <w:rsid w:val="00AB5591"/>
    <w:rsid w:val="00AC174B"/>
    <w:rsid w:val="00AC2ED2"/>
    <w:rsid w:val="00AC4405"/>
    <w:rsid w:val="00AD0038"/>
    <w:rsid w:val="00AD207B"/>
    <w:rsid w:val="00AD262F"/>
    <w:rsid w:val="00AD3BD3"/>
    <w:rsid w:val="00AD4CC3"/>
    <w:rsid w:val="00AD6903"/>
    <w:rsid w:val="00AE0291"/>
    <w:rsid w:val="00AE116D"/>
    <w:rsid w:val="00AE354C"/>
    <w:rsid w:val="00AF04DD"/>
    <w:rsid w:val="00AF5F5B"/>
    <w:rsid w:val="00AF6481"/>
    <w:rsid w:val="00AF7B6F"/>
    <w:rsid w:val="00B01D32"/>
    <w:rsid w:val="00B07BA8"/>
    <w:rsid w:val="00B11758"/>
    <w:rsid w:val="00B140A5"/>
    <w:rsid w:val="00B2218E"/>
    <w:rsid w:val="00B269E9"/>
    <w:rsid w:val="00B33CE1"/>
    <w:rsid w:val="00B35955"/>
    <w:rsid w:val="00B379D9"/>
    <w:rsid w:val="00B45567"/>
    <w:rsid w:val="00B611B2"/>
    <w:rsid w:val="00B66D8B"/>
    <w:rsid w:val="00B71B1E"/>
    <w:rsid w:val="00B811AA"/>
    <w:rsid w:val="00B86C8C"/>
    <w:rsid w:val="00B93A1C"/>
    <w:rsid w:val="00B95011"/>
    <w:rsid w:val="00B967A1"/>
    <w:rsid w:val="00BA54C1"/>
    <w:rsid w:val="00BA7389"/>
    <w:rsid w:val="00BB45BC"/>
    <w:rsid w:val="00BB5C53"/>
    <w:rsid w:val="00BC3555"/>
    <w:rsid w:val="00BC57E3"/>
    <w:rsid w:val="00BC62E4"/>
    <w:rsid w:val="00BD30B1"/>
    <w:rsid w:val="00BF333D"/>
    <w:rsid w:val="00BF3822"/>
    <w:rsid w:val="00BF471B"/>
    <w:rsid w:val="00C01F18"/>
    <w:rsid w:val="00C15F19"/>
    <w:rsid w:val="00C173F3"/>
    <w:rsid w:val="00C224A2"/>
    <w:rsid w:val="00C32D6E"/>
    <w:rsid w:val="00C4260E"/>
    <w:rsid w:val="00C454D8"/>
    <w:rsid w:val="00C4774E"/>
    <w:rsid w:val="00C50472"/>
    <w:rsid w:val="00C52A37"/>
    <w:rsid w:val="00C56D89"/>
    <w:rsid w:val="00C575CC"/>
    <w:rsid w:val="00C630F1"/>
    <w:rsid w:val="00C63451"/>
    <w:rsid w:val="00C65B6D"/>
    <w:rsid w:val="00C70F93"/>
    <w:rsid w:val="00C742ED"/>
    <w:rsid w:val="00C85448"/>
    <w:rsid w:val="00C923C4"/>
    <w:rsid w:val="00CA02E7"/>
    <w:rsid w:val="00CB5A82"/>
    <w:rsid w:val="00CB780D"/>
    <w:rsid w:val="00CD515D"/>
    <w:rsid w:val="00CE3BDA"/>
    <w:rsid w:val="00CE44BE"/>
    <w:rsid w:val="00CF36A9"/>
    <w:rsid w:val="00CF5159"/>
    <w:rsid w:val="00CF5602"/>
    <w:rsid w:val="00CF7D5D"/>
    <w:rsid w:val="00D00B0B"/>
    <w:rsid w:val="00D0742A"/>
    <w:rsid w:val="00D17C27"/>
    <w:rsid w:val="00D20358"/>
    <w:rsid w:val="00D216C9"/>
    <w:rsid w:val="00D26FAF"/>
    <w:rsid w:val="00D27CFE"/>
    <w:rsid w:val="00D31EE8"/>
    <w:rsid w:val="00D32B52"/>
    <w:rsid w:val="00D32D4E"/>
    <w:rsid w:val="00D41995"/>
    <w:rsid w:val="00D4791A"/>
    <w:rsid w:val="00D60757"/>
    <w:rsid w:val="00D616C3"/>
    <w:rsid w:val="00D67620"/>
    <w:rsid w:val="00D67BA6"/>
    <w:rsid w:val="00D7141C"/>
    <w:rsid w:val="00D93521"/>
    <w:rsid w:val="00DA4DF7"/>
    <w:rsid w:val="00DB3E96"/>
    <w:rsid w:val="00DC27A1"/>
    <w:rsid w:val="00DC5503"/>
    <w:rsid w:val="00DC7B6B"/>
    <w:rsid w:val="00DD073B"/>
    <w:rsid w:val="00DE3205"/>
    <w:rsid w:val="00E0443B"/>
    <w:rsid w:val="00E10005"/>
    <w:rsid w:val="00E121BB"/>
    <w:rsid w:val="00E12C01"/>
    <w:rsid w:val="00E13BF6"/>
    <w:rsid w:val="00E30E10"/>
    <w:rsid w:val="00E3249E"/>
    <w:rsid w:val="00E43F0A"/>
    <w:rsid w:val="00E6314B"/>
    <w:rsid w:val="00E66033"/>
    <w:rsid w:val="00E71703"/>
    <w:rsid w:val="00E7525E"/>
    <w:rsid w:val="00E82E82"/>
    <w:rsid w:val="00E915A3"/>
    <w:rsid w:val="00E939A3"/>
    <w:rsid w:val="00EA0718"/>
    <w:rsid w:val="00EA28D9"/>
    <w:rsid w:val="00EA326D"/>
    <w:rsid w:val="00ED2719"/>
    <w:rsid w:val="00ED5062"/>
    <w:rsid w:val="00EE53B2"/>
    <w:rsid w:val="00EF0708"/>
    <w:rsid w:val="00EF6672"/>
    <w:rsid w:val="00F0022D"/>
    <w:rsid w:val="00F02CC9"/>
    <w:rsid w:val="00F04662"/>
    <w:rsid w:val="00F0759E"/>
    <w:rsid w:val="00F07608"/>
    <w:rsid w:val="00F101E2"/>
    <w:rsid w:val="00F23844"/>
    <w:rsid w:val="00F2496D"/>
    <w:rsid w:val="00F30195"/>
    <w:rsid w:val="00F34652"/>
    <w:rsid w:val="00F34802"/>
    <w:rsid w:val="00F421E5"/>
    <w:rsid w:val="00F42A6C"/>
    <w:rsid w:val="00F44499"/>
    <w:rsid w:val="00F52E06"/>
    <w:rsid w:val="00F62437"/>
    <w:rsid w:val="00F626DB"/>
    <w:rsid w:val="00F62D44"/>
    <w:rsid w:val="00F63EB9"/>
    <w:rsid w:val="00F72FA5"/>
    <w:rsid w:val="00F842C6"/>
    <w:rsid w:val="00F84C0B"/>
    <w:rsid w:val="00F86144"/>
    <w:rsid w:val="00F92590"/>
    <w:rsid w:val="00F93B60"/>
    <w:rsid w:val="00F96002"/>
    <w:rsid w:val="00FA10D4"/>
    <w:rsid w:val="00FA118E"/>
    <w:rsid w:val="00FA164D"/>
    <w:rsid w:val="00FB21BF"/>
    <w:rsid w:val="00FB594D"/>
    <w:rsid w:val="00FB7C07"/>
    <w:rsid w:val="00FC544E"/>
    <w:rsid w:val="00FC592E"/>
    <w:rsid w:val="00FC5935"/>
    <w:rsid w:val="00FD0042"/>
    <w:rsid w:val="00FD14A8"/>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3378</TotalTime>
  <Pages>13</Pages>
  <Words>2710</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410</cp:revision>
  <cp:lastPrinted>2021-12-09T19:35:00Z</cp:lastPrinted>
  <dcterms:created xsi:type="dcterms:W3CDTF">2019-07-24T18:36:00Z</dcterms:created>
  <dcterms:modified xsi:type="dcterms:W3CDTF">2022-01-24T17:01:00Z</dcterms:modified>
</cp:coreProperties>
</file>