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2148BFF" w14:textId="44D4CD59" w:rsidR="00544BB4" w:rsidRDefault="003F64AD" w:rsidP="00544BB4">
      <w:pPr>
        <w:spacing w:line="480" w:lineRule="auto"/>
        <w:ind w:firstLine="720"/>
        <w:rPr>
          <w:sz w:val="24"/>
        </w:rPr>
      </w:pPr>
      <w:r>
        <w:rPr>
          <w:sz w:val="24"/>
        </w:rPr>
        <w:t>The ability to only attend</w:t>
      </w:r>
      <w:r w:rsidR="00061A00">
        <w:rPr>
          <w:sz w:val="24"/>
        </w:rPr>
        <w:t xml:space="preserve"> to</w:t>
      </w:r>
      <w:r w:rsidR="00F96244">
        <w:rPr>
          <w:sz w:val="24"/>
        </w:rPr>
        <w:t xml:space="preserve">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AF3B71">
        <w:rPr>
          <w:sz w:val="24"/>
        </w:rPr>
        <w:t xml:space="preserve">Attentional </w:t>
      </w:r>
      <w:r w:rsidR="00B177E6">
        <w:rPr>
          <w:sz w:val="24"/>
        </w:rPr>
        <w:t xml:space="preserve">control </w:t>
      </w:r>
      <w:r w:rsidR="00AF3B71">
        <w:rPr>
          <w:sz w:val="24"/>
        </w:rPr>
        <w:t xml:space="preserve">systems play a </w:t>
      </w:r>
      <w:r w:rsidR="00A66F1E">
        <w:rPr>
          <w:sz w:val="24"/>
        </w:rPr>
        <w:t xml:space="preserve">critical </w:t>
      </w:r>
      <w:r w:rsidR="00AF3B71">
        <w:rPr>
          <w:sz w:val="24"/>
        </w:rPr>
        <w:t>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9C69ED">
        <w:rPr>
          <w:sz w:val="24"/>
        </w:rPr>
        <w:t xml:space="preserve">information </w:t>
      </w:r>
      <w:r w:rsidR="00454122">
        <w:rPr>
          <w:sz w:val="24"/>
        </w:rPr>
        <w:t xml:space="preserve">from </w:t>
      </w:r>
      <w:r w:rsidR="009C69ED">
        <w:rPr>
          <w:sz w:val="24"/>
        </w:rPr>
        <w:t>their environment</w:t>
      </w:r>
      <w:r w:rsidR="004B7335">
        <w:rPr>
          <w:sz w:val="24"/>
        </w:rPr>
        <w:t xml:space="preserve"> that would otherwise </w:t>
      </w:r>
      <w:r w:rsidR="008A1DA2">
        <w:rPr>
          <w:sz w:val="24"/>
        </w:rPr>
        <w:t>produce</w:t>
      </w:r>
      <w:r w:rsidR="004B7335">
        <w:rPr>
          <w:sz w:val="24"/>
        </w:rPr>
        <w:t xml:space="preserve"> distractions.</w:t>
      </w:r>
      <w:r w:rsidR="00061A00">
        <w:rPr>
          <w:sz w:val="24"/>
        </w:rPr>
        <w:t xml:space="preserve"> </w:t>
      </w:r>
      <w:r w:rsidR="00DF128F">
        <w:rPr>
          <w:sz w:val="24"/>
        </w:rPr>
        <w:t>R</w:t>
      </w:r>
      <w:r w:rsidR="004B7335">
        <w:rPr>
          <w:sz w:val="24"/>
        </w:rPr>
        <w:t xml:space="preserve">esearchers have </w:t>
      </w:r>
      <w:r w:rsidR="00DF128F">
        <w:rPr>
          <w:sz w:val="24"/>
        </w:rPr>
        <w:t xml:space="preserve">commonly </w:t>
      </w:r>
      <w:r w:rsidR="004B7335">
        <w:rPr>
          <w:sz w:val="24"/>
        </w:rPr>
        <w:t xml:space="preserve">investigated attentional control </w:t>
      </w:r>
      <w:r w:rsidR="00E9515E">
        <w:rPr>
          <w:sz w:val="24"/>
        </w:rPr>
        <w:t xml:space="preserve">using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that</w:t>
      </w:r>
      <w:r w:rsidR="00926EA2">
        <w:rPr>
          <w:sz w:val="24"/>
        </w:rPr>
        <w:t xml:space="preserve"> </w:t>
      </w:r>
      <w:r w:rsidR="001D2CA8">
        <w:rPr>
          <w:sz w:val="24"/>
        </w:rPr>
        <w:t xml:space="preserve">is contrasted </w:t>
      </w:r>
      <w:r w:rsidR="00926EA2">
        <w:rPr>
          <w:sz w:val="24"/>
        </w:rPr>
        <w:t xml:space="preserve">with </w:t>
      </w:r>
      <w:r w:rsidR="00E9515E">
        <w:rPr>
          <w:sz w:val="24"/>
        </w:rPr>
        <w:t xml:space="preserve">other </w:t>
      </w:r>
      <w:r w:rsidR="009C69ED">
        <w:rPr>
          <w:sz w:val="24"/>
        </w:rPr>
        <w:t xml:space="preserve">information that is highly salient </w:t>
      </w:r>
      <w:r w:rsidR="00E9515E">
        <w:rPr>
          <w:sz w:val="24"/>
        </w:rPr>
        <w:t xml:space="preserve">but task </w:t>
      </w:r>
      <w:r w:rsidR="009C69ED">
        <w:rPr>
          <w:sz w:val="24"/>
        </w:rPr>
        <w:t>unrelate</w:t>
      </w:r>
      <w:r w:rsidR="00E9515E">
        <w:rPr>
          <w:sz w:val="24"/>
        </w:rPr>
        <w:t>d</w:t>
      </w:r>
      <w:r w:rsidR="00295603">
        <w:rPr>
          <w:sz w:val="24"/>
        </w:rPr>
        <w:t xml:space="preserve"> (see </w:t>
      </w:r>
      <w:r w:rsidR="00295603" w:rsidRPr="00295603">
        <w:rPr>
          <w:sz w:val="24"/>
          <w:highlight w:val="cyan"/>
        </w:rPr>
        <w:t>XXX</w:t>
      </w:r>
      <w:r w:rsidR="00295603">
        <w:rPr>
          <w:sz w:val="24"/>
        </w:rPr>
        <w:t xml:space="preserve"> for review)</w:t>
      </w:r>
      <w:r w:rsidR="00926EA2">
        <w:rPr>
          <w:sz w:val="24"/>
        </w:rPr>
        <w:t xml:space="preserve">. </w:t>
      </w:r>
      <w:r w:rsidR="00295603">
        <w:rPr>
          <w:sz w:val="24"/>
        </w:rPr>
        <w:t>Overall, previous work has</w:t>
      </w:r>
      <w:r w:rsidR="00D959A8">
        <w:rPr>
          <w:sz w:val="24"/>
        </w:rPr>
        <w:t xml:space="preserve"> </w:t>
      </w:r>
      <w:r w:rsidR="00E13253">
        <w:rPr>
          <w:sz w:val="24"/>
        </w:rPr>
        <w:t>consistently show</w:t>
      </w:r>
      <w:r w:rsidR="00D959A8">
        <w:rPr>
          <w:sz w:val="24"/>
        </w:rPr>
        <w:t>n</w:t>
      </w:r>
      <w:r w:rsidR="00E13253">
        <w:rPr>
          <w:sz w:val="24"/>
        </w:rPr>
        <w:t xml:space="preserve"> that </w:t>
      </w:r>
      <w:r w:rsidR="008C5F9B">
        <w:rPr>
          <w:sz w:val="24"/>
        </w:rPr>
        <w:t xml:space="preserve">when participants </w:t>
      </w:r>
      <w:r w:rsidR="009C69ED">
        <w:rPr>
          <w:sz w:val="24"/>
        </w:rPr>
        <w:t>are required to actively suppress unrelated information</w:t>
      </w:r>
      <w:r w:rsidR="00E13253">
        <w:rPr>
          <w:sz w:val="24"/>
        </w:rPr>
        <w:t>, both response times (RTs) and error rates are increased</w:t>
      </w:r>
      <w:r w:rsidR="00295603">
        <w:rPr>
          <w:sz w:val="24"/>
        </w:rPr>
        <w:t xml:space="preserve"> [</w:t>
      </w:r>
      <w:r w:rsidR="00295603" w:rsidRPr="00295603">
        <w:rPr>
          <w:sz w:val="24"/>
          <w:highlight w:val="cyan"/>
        </w:rPr>
        <w:t>CITES</w:t>
      </w:r>
      <w:r w:rsidR="00295603">
        <w:rPr>
          <w:sz w:val="24"/>
        </w:rPr>
        <w:t>]</w:t>
      </w:r>
      <w:r w:rsidR="00E13253">
        <w:rPr>
          <w:sz w:val="24"/>
        </w:rPr>
        <w:t>.</w:t>
      </w:r>
      <w:r w:rsidR="00926EA2">
        <w:rPr>
          <w:sz w:val="24"/>
        </w:rPr>
        <w:t xml:space="preserve"> </w:t>
      </w:r>
      <w:r w:rsidR="00544BB4">
        <w:rPr>
          <w:sz w:val="24"/>
        </w:rPr>
        <w:t xml:space="preserve">Thus, </w:t>
      </w:r>
      <w:r w:rsidR="00295603">
        <w:rPr>
          <w:sz w:val="24"/>
        </w:rPr>
        <w:t>it is evident that when attentional control systems are taxed, performance on other cognitive tasks declines.</w:t>
      </w:r>
    </w:p>
    <w:p w14:paraId="710FD376" w14:textId="76824BA2" w:rsidR="00D10DD3" w:rsidRDefault="00A22E92" w:rsidP="00544BB4">
      <w:pPr>
        <w:spacing w:line="480" w:lineRule="auto"/>
        <w:ind w:firstLine="720"/>
        <w:rPr>
          <w:sz w:val="24"/>
        </w:rPr>
      </w:pPr>
      <w:r>
        <w:rPr>
          <w:sz w:val="24"/>
        </w:rPr>
        <w:t>Researchers have long been interested in the effects of attentional control on task performance.</w:t>
      </w:r>
      <w:r w:rsidR="00544BB4">
        <w:rPr>
          <w:sz w:val="24"/>
        </w:rPr>
        <w:t xml:space="preserve"> </w:t>
      </w:r>
      <w:r>
        <w:rPr>
          <w:sz w:val="24"/>
        </w:rPr>
        <w:t>One of the earliest examples was reported</w:t>
      </w:r>
      <w:r w:rsidR="00014331">
        <w:rPr>
          <w:sz w:val="24"/>
        </w:rPr>
        <w:t xml:space="preserve"> </w:t>
      </w:r>
      <w:r w:rsidR="0000250B">
        <w:rPr>
          <w:sz w:val="24"/>
        </w:rPr>
        <w:t>in</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color naming</w:t>
      </w:r>
      <w:r w:rsidR="00544BB4">
        <w:rPr>
          <w:sz w:val="24"/>
        </w:rPr>
        <w:t xml:space="preserve"> study</w:t>
      </w:r>
      <w:r w:rsidR="00D959A8">
        <w:rPr>
          <w:sz w:val="24"/>
        </w:rPr>
        <w:t xml:space="preserve">. </w:t>
      </w:r>
      <w:r w:rsidR="00544BB4">
        <w:rPr>
          <w:sz w:val="24"/>
        </w:rPr>
        <w:t>Stroop had p</w:t>
      </w:r>
      <w:r w:rsidR="007C5BC4">
        <w:rPr>
          <w:sz w:val="24"/>
        </w:rPr>
        <w:t xml:space="preserve">articipants read lists of color words, </w:t>
      </w:r>
      <w:r w:rsidR="0011730F">
        <w:rPr>
          <w:sz w:val="24"/>
        </w:rPr>
        <w:t xml:space="preserve">which </w:t>
      </w:r>
      <w:r w:rsidR="00544BB4">
        <w:rPr>
          <w:sz w:val="24"/>
        </w:rPr>
        <w:t>were</w:t>
      </w:r>
      <w:r w:rsidR="0011730F">
        <w:rPr>
          <w:sz w:val="24"/>
        </w:rPr>
        <w:t xml:space="preserve"> </w:t>
      </w:r>
      <w:r w:rsidR="007C5BC4">
        <w:rPr>
          <w:sz w:val="24"/>
        </w:rPr>
        <w:t xml:space="preserve">printed </w:t>
      </w:r>
      <w:r w:rsidR="00E20D9F">
        <w:rPr>
          <w:sz w:val="24"/>
        </w:rPr>
        <w:t>using</w:t>
      </w:r>
      <w:r w:rsidR="007C5BC4">
        <w:rPr>
          <w:sz w:val="24"/>
        </w:rPr>
        <w:t xml:space="preserve"> ink that was either congruent </w:t>
      </w:r>
      <w:r w:rsidR="00544BB4">
        <w:rPr>
          <w:sz w:val="24"/>
        </w:rPr>
        <w:t>or incongruent with the word’s meaning</w:t>
      </w:r>
      <w:r w:rsidR="007C5BC4">
        <w:rPr>
          <w:sz w:val="24"/>
        </w:rPr>
        <w:t xml:space="preserve"> (i.e., “Blue” printed in blue in</w:t>
      </w:r>
      <w:r w:rsidR="00544BB4">
        <w:rPr>
          <w:sz w:val="24"/>
        </w:rPr>
        <w:t>k vs. black ink</w:t>
      </w:r>
      <w:r w:rsidR="007C5BC4">
        <w:rPr>
          <w:sz w:val="24"/>
        </w:rPr>
        <w:t>)</w:t>
      </w:r>
      <w:r w:rsidR="00544BB4">
        <w:rPr>
          <w:sz w:val="24"/>
        </w:rPr>
        <w:t xml:space="preserve">. Participants </w:t>
      </w:r>
      <w:r w:rsidR="0011730F">
        <w:rPr>
          <w:sz w:val="24"/>
        </w:rPr>
        <w:t xml:space="preserve">were instructed to </w:t>
      </w:r>
      <w:r w:rsidR="00E20D9F">
        <w:rPr>
          <w:sz w:val="24"/>
        </w:rPr>
        <w:t xml:space="preserve">quickly </w:t>
      </w:r>
      <w:r w:rsidR="0011730F">
        <w:rPr>
          <w:sz w:val="24"/>
        </w:rPr>
        <w:t xml:space="preserve">name the color ink in which the word </w:t>
      </w:r>
      <w:r w:rsidR="00544BB4">
        <w:rPr>
          <w:sz w:val="24"/>
        </w:rPr>
        <w:t>was</w:t>
      </w:r>
      <w:r w:rsidR="0011730F">
        <w:rPr>
          <w:sz w:val="24"/>
        </w:rPr>
        <w:t xml:space="preserve"> printed, rather than reading the word. </w:t>
      </w:r>
      <w:r w:rsidR="00544BB4">
        <w:rPr>
          <w:sz w:val="24"/>
        </w:rPr>
        <w:t>As a result</w:t>
      </w:r>
      <w:r w:rsidR="00E20D9F">
        <w:rPr>
          <w:sz w:val="24"/>
        </w:rPr>
        <w:t>,</w:t>
      </w:r>
      <w:r w:rsidR="00D959A8">
        <w:rPr>
          <w:sz w:val="24"/>
        </w:rPr>
        <w:t xml:space="preserve"> </w:t>
      </w:r>
      <w:r w:rsidR="00E20D9F">
        <w:rPr>
          <w:sz w:val="24"/>
        </w:rPr>
        <w:t xml:space="preserve">successfully completing the </w:t>
      </w:r>
      <w:r w:rsidR="00D959A8">
        <w:rPr>
          <w:sz w:val="24"/>
        </w:rPr>
        <w:t xml:space="preserve">Stroop </w:t>
      </w:r>
      <w:r w:rsidR="006E1254">
        <w:rPr>
          <w:sz w:val="24"/>
        </w:rPr>
        <w:t>C</w:t>
      </w:r>
      <w:r w:rsidR="00D959A8">
        <w:rPr>
          <w:sz w:val="24"/>
        </w:rPr>
        <w:t>olor-</w:t>
      </w:r>
      <w:r w:rsidR="006E1254">
        <w:rPr>
          <w:sz w:val="24"/>
        </w:rPr>
        <w:t>N</w:t>
      </w:r>
      <w:r w:rsidR="00D959A8">
        <w:rPr>
          <w:sz w:val="24"/>
        </w:rPr>
        <w:t xml:space="preserve">aming </w:t>
      </w:r>
      <w:r w:rsidR="002A5AD8">
        <w:rPr>
          <w:sz w:val="24"/>
        </w:rPr>
        <w:t>T</w:t>
      </w:r>
      <w:r w:rsidR="00E20D9F">
        <w:rPr>
          <w:sz w:val="24"/>
        </w:rPr>
        <w:t>ask required participants to suppress the highly salient but task-</w:t>
      </w:r>
      <w:r w:rsidR="00D959A8">
        <w:rPr>
          <w:sz w:val="24"/>
        </w:rPr>
        <w:t>irrelevant lexical</w:t>
      </w:r>
      <w:r w:rsidR="00E20D9F">
        <w:rPr>
          <w:sz w:val="24"/>
        </w:rPr>
        <w:t xml:space="preserve"> information contained in the word.</w:t>
      </w:r>
      <w:r w:rsidR="00544BB4">
        <w:rPr>
          <w:sz w:val="24"/>
        </w:rPr>
        <w:t xml:space="preserve"> </w:t>
      </w:r>
      <w:r w:rsidR="007C5BC4">
        <w:rPr>
          <w:sz w:val="24"/>
        </w:rPr>
        <w:t xml:space="preserve">Overall, </w:t>
      </w:r>
      <w:r w:rsidR="00D959A8">
        <w:rPr>
          <w:sz w:val="24"/>
        </w:rPr>
        <w:t xml:space="preserve">Stroop showed that </w:t>
      </w:r>
      <w:r w:rsidR="00D10DD3">
        <w:rPr>
          <w:sz w:val="24"/>
        </w:rPr>
        <w:t xml:space="preserve">both RTs and error rates were increased for color words presented in an incongruent ink (e.g., “Blue” presented in green ink) </w:t>
      </w:r>
      <w:r w:rsidR="00D959A8">
        <w:rPr>
          <w:sz w:val="24"/>
        </w:rPr>
        <w:t>compared</w:t>
      </w:r>
      <w:r w:rsidR="00D10DD3">
        <w:rPr>
          <w:sz w:val="24"/>
        </w:rPr>
        <w:t xml:space="preserve"> to when congruent ink was used (e.g., “Blue” presented in blue ink). </w:t>
      </w:r>
      <w:r w:rsidR="006E1254">
        <w:rPr>
          <w:sz w:val="24"/>
        </w:rPr>
        <w:t>Research in the following decades has found that</w:t>
      </w:r>
      <w:r w:rsidR="00591D00">
        <w:rPr>
          <w:sz w:val="24"/>
        </w:rPr>
        <w:t xml:space="preserv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 xml:space="preserve">congruent </w:t>
      </w:r>
      <w:r w:rsidR="00591D00">
        <w:rPr>
          <w:sz w:val="24"/>
        </w:rPr>
        <w:lastRenderedPageBreak/>
        <w:t>trial (</w:t>
      </w:r>
      <w:r w:rsidR="00C55A35">
        <w:rPr>
          <w:sz w:val="24"/>
        </w:rPr>
        <w:t xml:space="preserve">i.e., </w:t>
      </w:r>
      <w:r w:rsidR="00591D00">
        <w:rPr>
          <w:sz w:val="24"/>
        </w:rPr>
        <w:t>congruency sequence effect</w:t>
      </w:r>
      <w:r w:rsidR="00D15B0B">
        <w:rPr>
          <w:sz w:val="24"/>
        </w:rPr>
        <w:t>, CSE</w:t>
      </w:r>
      <w:r w:rsidR="00591D00">
        <w:rPr>
          <w:sz w:val="24"/>
        </w:rPr>
        <w:t xml:space="preserve">; </w:t>
      </w:r>
      <w:proofErr w:type="spellStart"/>
      <w:r w:rsidR="00591D00" w:rsidRPr="00B131EB">
        <w:rPr>
          <w:sz w:val="24"/>
        </w:rPr>
        <w:t>Aschenbrenner</w:t>
      </w:r>
      <w:proofErr w:type="spellEnd"/>
      <w:r w:rsidR="00591D00" w:rsidRPr="00B131EB">
        <w:rPr>
          <w:sz w:val="24"/>
        </w:rPr>
        <w:t xml:space="preserve"> &amp; </w:t>
      </w:r>
      <w:proofErr w:type="spellStart"/>
      <w:r w:rsidR="00591D00" w:rsidRPr="00B131EB">
        <w:rPr>
          <w:sz w:val="24"/>
        </w:rPr>
        <w:t>Balota</w:t>
      </w:r>
      <w:proofErr w:type="spellEnd"/>
      <w:r w:rsidR="00591D00" w:rsidRPr="00B131EB">
        <w:rPr>
          <w:sz w:val="24"/>
        </w:rPr>
        <w:t>, 201</w:t>
      </w:r>
      <w:r w:rsidR="003522E5">
        <w:rPr>
          <w:sz w:val="24"/>
        </w:rPr>
        <w:t>9</w:t>
      </w:r>
      <w:r w:rsidR="00D11199">
        <w:rPr>
          <w:sz w:val="24"/>
        </w:rPr>
        <w:t>,</w:t>
      </w:r>
      <w:r w:rsidR="00483949">
        <w:rPr>
          <w:sz w:val="24"/>
        </w:rPr>
        <w:t xml:space="preserve"> </w:t>
      </w:r>
      <w:proofErr w:type="spellStart"/>
      <w:r w:rsidR="00C55A35" w:rsidRPr="003522E5">
        <w:rPr>
          <w:sz w:val="24"/>
        </w:rPr>
        <w:t>Egner</w:t>
      </w:r>
      <w:proofErr w:type="spellEnd"/>
      <w:r w:rsidR="00C55A35" w:rsidRPr="003522E5">
        <w:rPr>
          <w:sz w:val="24"/>
        </w:rPr>
        <w:t>, 2007).</w:t>
      </w:r>
      <w:r w:rsidR="009C69ED">
        <w:rPr>
          <w:sz w:val="24"/>
        </w:rPr>
        <w:t xml:space="preserve"> Thus, participants are </w:t>
      </w:r>
      <w:r w:rsidR="006E1254">
        <w:rPr>
          <w:sz w:val="24"/>
        </w:rPr>
        <w:t xml:space="preserve">generally </w:t>
      </w:r>
      <w:r w:rsidR="009C69ED">
        <w:rPr>
          <w:sz w:val="24"/>
        </w:rPr>
        <w:t xml:space="preserve">slower to respond and </w:t>
      </w:r>
      <w:r w:rsidR="006E1254">
        <w:rPr>
          <w:sz w:val="24"/>
        </w:rPr>
        <w:t>less accurate in their responding</w:t>
      </w:r>
      <w:r w:rsidR="009C69ED">
        <w:rPr>
          <w:sz w:val="24"/>
        </w:rPr>
        <w:t xml:space="preserve"> whenever the</w:t>
      </w:r>
      <w:r w:rsidR="006E1254">
        <w:rPr>
          <w:sz w:val="24"/>
        </w:rPr>
        <w:t xml:space="preserve">y </w:t>
      </w:r>
      <w:r w:rsidR="009C69ED">
        <w:rPr>
          <w:sz w:val="24"/>
        </w:rPr>
        <w:t>must suppress task irrelevant information to successfully complete a task</w:t>
      </w:r>
      <w:r w:rsidR="006E1254">
        <w:rPr>
          <w:sz w:val="24"/>
        </w:rPr>
        <w:t xml:space="preserve">. Further, these </w:t>
      </w:r>
      <w:r w:rsidR="00E20D9F">
        <w:rPr>
          <w:sz w:val="24"/>
        </w:rPr>
        <w:t xml:space="preserve">deficiencies are </w:t>
      </w:r>
      <w:r w:rsidR="006E1254">
        <w:rPr>
          <w:sz w:val="24"/>
        </w:rPr>
        <w:t>magnified</w:t>
      </w:r>
      <w:r w:rsidR="00E20D9F">
        <w:rPr>
          <w:sz w:val="24"/>
        </w:rPr>
        <w:t xml:space="preserve"> whenever participants </w:t>
      </w:r>
      <w:r w:rsidR="006E1254">
        <w:rPr>
          <w:sz w:val="24"/>
        </w:rPr>
        <w:t xml:space="preserve">must </w:t>
      </w:r>
      <w:r w:rsidR="00E20D9F">
        <w:rPr>
          <w:sz w:val="24"/>
        </w:rPr>
        <w:t>switch between multiple trial types.</w:t>
      </w:r>
    </w:p>
    <w:p w14:paraId="0B017BBB" w14:textId="3352E014" w:rsidR="00B61899" w:rsidRPr="00B61899" w:rsidRDefault="00437B00" w:rsidP="00B61899">
      <w:pPr>
        <w:spacing w:line="480" w:lineRule="auto"/>
        <w:ind w:firstLine="720"/>
        <w:rPr>
          <w:sz w:val="24"/>
        </w:rPr>
      </w:pPr>
      <w:r w:rsidRPr="00437B00">
        <w:rPr>
          <w:sz w:val="24"/>
        </w:rPr>
        <w:t xml:space="preserve">The Stroop </w:t>
      </w:r>
      <w:r w:rsidR="006E1254">
        <w:rPr>
          <w:sz w:val="24"/>
        </w:rPr>
        <w:t>C</w:t>
      </w:r>
      <w:r w:rsidRPr="00437B00">
        <w:rPr>
          <w:sz w:val="24"/>
        </w:rPr>
        <w:t>olor</w:t>
      </w:r>
      <w:r w:rsidR="006E1254">
        <w:rPr>
          <w:sz w:val="24"/>
        </w:rPr>
        <w:t>-N</w:t>
      </w:r>
      <w:r w:rsidRPr="00437B00">
        <w:rPr>
          <w:sz w:val="24"/>
        </w:rPr>
        <w:t xml:space="preserve">aming </w:t>
      </w:r>
      <w:r w:rsidR="002A5AD8">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subsequently been described as “the gold standard” </w:t>
      </w:r>
      <w:r w:rsidR="00066F6A">
        <w:rPr>
          <w:sz w:val="24"/>
        </w:rPr>
        <w:t xml:space="preserve">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F871A2">
        <w:rPr>
          <w:sz w:val="24"/>
        </w:rPr>
        <w:t>while suppressing</w:t>
      </w:r>
      <w:r w:rsidR="002E74B2">
        <w:rPr>
          <w:sz w:val="24"/>
        </w:rPr>
        <w:t xml:space="preserve"> highly salient but task irrelevant information (reading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 xml:space="preserve">declines in attentional process that occur </w:t>
      </w:r>
      <w:r w:rsidR="006E1254">
        <w:rPr>
          <w:sz w:val="24"/>
        </w:rPr>
        <w:t xml:space="preserve">as </w:t>
      </w:r>
      <w:r w:rsidR="00DC60BA">
        <w:rPr>
          <w:sz w:val="24"/>
        </w:rPr>
        <w:t>a function of aging</w:t>
      </w:r>
      <w:r w:rsidR="00596BF0">
        <w:rPr>
          <w:sz w:val="24"/>
        </w:rPr>
        <w:t xml:space="preserve">. </w:t>
      </w:r>
      <w:r w:rsidR="00D10DD3">
        <w:rPr>
          <w:sz w:val="24"/>
        </w:rPr>
        <w:t xml:space="preserve">For example, </w:t>
      </w:r>
      <w:r w:rsidR="00483949" w:rsidRPr="00BF37FA">
        <w:rPr>
          <w:sz w:val="24"/>
        </w:rPr>
        <w:t xml:space="preserve">Spieler,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 xml:space="preserve">performance on the Stroop task decreased as a function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w:t>
      </w:r>
      <w:r w:rsidR="00474FB6">
        <w:rPr>
          <w:sz w:val="24"/>
        </w:rPr>
        <w:t xml:space="preserve">these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&amp; </w:t>
      </w:r>
      <w:proofErr w:type="spellStart"/>
      <w:r w:rsidR="001A19A4" w:rsidRPr="00601EF0">
        <w:rPr>
          <w:sz w:val="24"/>
        </w:rPr>
        <w:t>Ducheck</w:t>
      </w:r>
      <w:proofErr w:type="spellEnd"/>
      <w:r w:rsidR="001A19A4" w:rsidRPr="00601EF0">
        <w:rPr>
          <w:sz w:val="24"/>
        </w:rPr>
        <w:t xml:space="preserve">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2A5AD8">
        <w:rPr>
          <w:sz w:val="24"/>
        </w:rPr>
        <w:t>C</w:t>
      </w:r>
      <w:r w:rsidR="00973010">
        <w:rPr>
          <w:sz w:val="24"/>
        </w:rPr>
        <w:t>olor</w:t>
      </w:r>
      <w:r w:rsidR="002A5AD8">
        <w:rPr>
          <w:sz w:val="24"/>
        </w:rPr>
        <w:t>-N</w:t>
      </w:r>
      <w:r w:rsidR="00973010">
        <w:rPr>
          <w:sz w:val="24"/>
        </w:rPr>
        <w:t xml:space="preserve">aming </w:t>
      </w:r>
      <w:r w:rsidR="002A5AD8">
        <w:rPr>
          <w:sz w:val="24"/>
        </w:rPr>
        <w:t>T</w:t>
      </w:r>
      <w:r w:rsidR="00E34923">
        <w:rPr>
          <w:sz w:val="24"/>
        </w:rPr>
        <w: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w:t>
      </w:r>
      <w:r w:rsidR="003E73CA">
        <w:rPr>
          <w:sz w:val="24"/>
        </w:rPr>
        <w:t xml:space="preserve">that </w:t>
      </w:r>
      <w:r w:rsidR="00E34923">
        <w:rPr>
          <w:sz w:val="24"/>
        </w:rPr>
        <w:t xml:space="preserve">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428DB577" w:rsidR="00920834" w:rsidRDefault="00966BA1" w:rsidP="002F6FFB">
      <w:pPr>
        <w:spacing w:line="480" w:lineRule="auto"/>
        <w:ind w:firstLine="720"/>
        <w:rPr>
          <w:sz w:val="24"/>
        </w:rPr>
      </w:pPr>
      <w:r>
        <w:rPr>
          <w:sz w:val="24"/>
        </w:rPr>
        <w:lastRenderedPageBreak/>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task-switching paradigm, </w:t>
      </w:r>
      <w:r w:rsidR="00613563">
        <w:rPr>
          <w:sz w:val="24"/>
        </w:rPr>
        <w:t xml:space="preserve">participants alternate between completing </w:t>
      </w:r>
      <w:r w:rsidR="00920834">
        <w:rPr>
          <w:sz w:val="24"/>
        </w:rPr>
        <w:t xml:space="preserve">a </w:t>
      </w:r>
      <w:r w:rsidR="006E1254">
        <w:rPr>
          <w:sz w:val="24"/>
        </w:rPr>
        <w:t>pair</w:t>
      </w:r>
      <w:r w:rsidR="00920834">
        <w:rPr>
          <w:sz w:val="24"/>
        </w:rPr>
        <w:t xml:space="preserve"> of contrasting tasks (</w:t>
      </w:r>
      <w:r w:rsidR="008B3802">
        <w:rPr>
          <w:sz w:val="24"/>
        </w:rPr>
        <w:t xml:space="preserve">e.g., </w:t>
      </w:r>
      <w:proofErr w:type="spellStart"/>
      <w:r w:rsidR="00920834">
        <w:rPr>
          <w:sz w:val="24"/>
        </w:rPr>
        <w:t>Jersild</w:t>
      </w:r>
      <w:proofErr w:type="spellEnd"/>
      <w:r w:rsidR="00920834">
        <w:rPr>
          <w:sz w:val="24"/>
        </w:rPr>
        <w:t>, 1927;</w:t>
      </w:r>
      <w:r w:rsidR="008B3802">
        <w:rPr>
          <w:sz w:val="24"/>
        </w:rPr>
        <w:t xml:space="preserve"> Rogers &amp; </w:t>
      </w:r>
      <w:proofErr w:type="spellStart"/>
      <w:r w:rsidR="008B3802">
        <w:rPr>
          <w:sz w:val="24"/>
        </w:rPr>
        <w:t>Monsell</w:t>
      </w:r>
      <w:proofErr w:type="spellEnd"/>
      <w:r w:rsidR="008B3802">
        <w:rPr>
          <w:sz w:val="24"/>
        </w:rPr>
        <w:t>, 1995</w:t>
      </w:r>
      <w:r w:rsidR="00920834">
        <w:rPr>
          <w:sz w:val="24"/>
        </w:rPr>
        <w:t>)</w:t>
      </w:r>
      <w:r w:rsidR="0078448B">
        <w:rPr>
          <w:sz w:val="24"/>
        </w:rPr>
        <w:t xml:space="preserve">. </w:t>
      </w:r>
      <w:r w:rsidR="006E1254">
        <w:rPr>
          <w:sz w:val="24"/>
        </w:rPr>
        <w:t>These</w:t>
      </w:r>
      <w:r w:rsidR="0078448B">
        <w:rPr>
          <w:sz w:val="24"/>
        </w:rPr>
        <w:t xml:space="preserve">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w:t>
      </w:r>
      <w:r w:rsidR="002A5AD8">
        <w:rPr>
          <w:sz w:val="24"/>
        </w:rPr>
        <w:t>Color-Naming T</w:t>
      </w:r>
      <w:r w:rsidR="00BF60F4">
        <w:rPr>
          <w:sz w:val="24"/>
        </w:rPr>
        <w: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To assess differences in attentional control,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2F6FFB" w:rsidRPr="006328B1">
        <w:rPr>
          <w:sz w:val="24"/>
        </w:rPr>
        <w:t>Aschenbreener</w:t>
      </w:r>
      <w:proofErr w:type="spellEnd"/>
      <w:r w:rsidR="002F6FFB" w:rsidRPr="006328B1">
        <w:rPr>
          <w:sz w:val="24"/>
        </w:rPr>
        <w:t xml:space="preserve">, &amp; </w:t>
      </w:r>
      <w:proofErr w:type="spellStart"/>
      <w:r w:rsidR="002F6FFB" w:rsidRPr="006328B1">
        <w:rPr>
          <w:sz w:val="24"/>
        </w:rPr>
        <w:t>Duchek</w:t>
      </w:r>
      <w:proofErr w:type="spellEnd"/>
      <w:r w:rsidR="002F6FFB" w:rsidRPr="006328B1">
        <w:rPr>
          <w:sz w:val="24"/>
        </w:rPr>
        <w:t>, 2015</w:t>
      </w:r>
      <w:r w:rsidR="00733817" w:rsidRPr="006328B1">
        <w:rPr>
          <w:sz w:val="24"/>
        </w:rPr>
        <w:t>)</w:t>
      </w:r>
      <w:r w:rsidR="00733817">
        <w:rPr>
          <w:sz w:val="24"/>
        </w:rPr>
        <w:t>.</w:t>
      </w:r>
    </w:p>
    <w:p w14:paraId="4E6B645C" w14:textId="1BF47908"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proofErr w:type="spellStart"/>
      <w:r w:rsidR="00674B27" w:rsidRPr="00960C53">
        <w:rPr>
          <w:sz w:val="24"/>
        </w:rPr>
        <w:t>Minear</w:t>
      </w:r>
      <w:proofErr w:type="spellEnd"/>
      <w:r w:rsidR="00674B27" w:rsidRPr="00960C53">
        <w:rPr>
          <w:sz w:val="24"/>
        </w:rPr>
        <w:t xml:space="preserve">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 xml:space="preserve">participant complete a series of 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 xml:space="preserve">global </w:t>
      </w:r>
      <w:r w:rsidR="007545EA" w:rsidRPr="007A461A">
        <w:rPr>
          <w:i/>
          <w:iCs/>
          <w:sz w:val="24"/>
        </w:rPr>
        <w:lastRenderedPageBreak/>
        <w:t>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 xml:space="preserve">(Rogers &amp; </w:t>
      </w:r>
      <w:proofErr w:type="spellStart"/>
      <w:r w:rsidR="006A1A31" w:rsidRPr="007F091A">
        <w:rPr>
          <w:sz w:val="24"/>
        </w:rPr>
        <w:t>Monsell</w:t>
      </w:r>
      <w:proofErr w:type="spellEnd"/>
      <w:r w:rsidR="006A1A31" w:rsidRPr="007F091A">
        <w:rPr>
          <w:sz w:val="24"/>
        </w:rPr>
        <w:t>,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69458917"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proofErr w:type="spellStart"/>
      <w:r w:rsidR="00D0742A" w:rsidRPr="000B120E">
        <w:rPr>
          <w:sz w:val="24"/>
        </w:rPr>
        <w:t>Minear</w:t>
      </w:r>
      <w:proofErr w:type="spellEnd"/>
      <w:r w:rsidR="00D0742A" w:rsidRPr="000B120E">
        <w:rPr>
          <w:sz w:val="24"/>
        </w:rPr>
        <w:t xml:space="preserve">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w:t>
      </w:r>
      <w:r w:rsidR="007F73ED">
        <w:rPr>
          <w:sz w:val="24"/>
          <w:szCs w:val="24"/>
        </w:rPr>
        <w:lastRenderedPageBreak/>
        <w:t xml:space="preserve">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709FCB8D" w:rsidR="00A54392" w:rsidRDefault="00351CBD" w:rsidP="00B71B1E">
      <w:pPr>
        <w:spacing w:line="480" w:lineRule="auto"/>
        <w:ind w:firstLine="720"/>
        <w:rPr>
          <w:sz w:val="24"/>
        </w:rPr>
      </w:pPr>
      <w:r>
        <w:rPr>
          <w:sz w:val="24"/>
        </w:rPr>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&amp; McCabe (201</w:t>
      </w:r>
      <w:r w:rsidR="000A5839">
        <w:rPr>
          <w:sz w:val="24"/>
        </w:rPr>
        <w:t>0</w:t>
      </w:r>
      <w:r w:rsidR="00BC201C" w:rsidRPr="00BC201C">
        <w:rPr>
          <w:sz w:val="24"/>
        </w:rPr>
        <w:t>)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 xml:space="preserve">MCI individuals showed greater local switch costs for errors relative to younger adults. For RTs, MCI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w:t>
      </w:r>
      <w:r w:rsidR="00D43F9A">
        <w:rPr>
          <w:sz w:val="24"/>
        </w:rPr>
        <w:lastRenderedPageBreak/>
        <w:t>local costs, however, no group differences in errors emerged, but local costs of RTs decreased across groups, suggesting that MCI individuals were not as well tuned to the task set relative to younger adults and healthy older adults.</w:t>
      </w:r>
    </w:p>
    <w:p w14:paraId="26F44888" w14:textId="473D29C7"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vs</w:t>
      </w:r>
      <w:r>
        <w:rPr>
          <w:b/>
          <w:bCs/>
          <w:sz w:val="24"/>
        </w:rPr>
        <w:t>.</w:t>
      </w:r>
      <w:r w:rsidR="00E06A88" w:rsidRPr="00E06A88">
        <w:rPr>
          <w:b/>
          <w:bCs/>
          <w:sz w:val="24"/>
        </w:rPr>
        <w:t xml:space="preserve"> </w:t>
      </w:r>
      <w:r w:rsidR="00402CA1">
        <w:rPr>
          <w:b/>
          <w:bCs/>
          <w:sz w:val="24"/>
        </w:rPr>
        <w:t>Random</w:t>
      </w:r>
      <w:r w:rsidR="00E06A88" w:rsidRPr="00E06A88">
        <w:rPr>
          <w:b/>
          <w:bCs/>
          <w:sz w:val="24"/>
        </w:rPr>
        <w:t xml:space="preserve"> Switching</w:t>
      </w:r>
    </w:p>
    <w:p w14:paraId="2B0BEDB7" w14:textId="6A1A5BBA"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on the timing in which switches occur</w:t>
      </w:r>
      <w:r>
        <w:rPr>
          <w:sz w:val="24"/>
        </w:rPr>
        <w:t xml:space="preserve">. </w:t>
      </w:r>
      <w:r w:rsidR="009D4ABD">
        <w:rPr>
          <w:sz w:val="24"/>
        </w:rPr>
        <w:t xml:space="preserve">First, switches can occur in a predictable sequence, such as an </w:t>
      </w:r>
      <w:r>
        <w:rPr>
          <w:i/>
          <w:iCs/>
          <w:sz w:val="24"/>
        </w:rPr>
        <w:t>alternating runs</w:t>
      </w:r>
      <w:r>
        <w:rPr>
          <w:sz w:val="24"/>
        </w:rPr>
        <w:t xml:space="preserve"> </w:t>
      </w:r>
      <w:r w:rsidR="009D4ABD">
        <w:rPr>
          <w:sz w:val="24"/>
        </w:rPr>
        <w:t xml:space="preserve">presentation </w:t>
      </w:r>
      <w:r>
        <w:rPr>
          <w:sz w:val="24"/>
        </w:rPr>
        <w:t xml:space="preserve">sequence (e.g., Rogers &amp; </w:t>
      </w:r>
      <w:proofErr w:type="spellStart"/>
      <w:r>
        <w:rPr>
          <w:sz w:val="24"/>
        </w:rPr>
        <w:t>Monsell</w:t>
      </w:r>
      <w:proofErr w:type="spellEnd"/>
      <w:r>
        <w:rPr>
          <w:sz w:val="24"/>
        </w:rPr>
        <w:t xml:space="preserve">, 1995; Huff et al., 2015). </w:t>
      </w:r>
      <w:r w:rsidR="00EB5993">
        <w:rPr>
          <w:sz w:val="24"/>
        </w:rPr>
        <w:t xml:space="preserve">In an alternating runs switch task, </w:t>
      </w:r>
      <w:r w:rsidR="00C5468B">
        <w:rPr>
          <w:sz w:val="24"/>
        </w:rPr>
        <w:t>task changes occur as a function of run length (</w:t>
      </w:r>
      <w:r w:rsidR="00C5468B" w:rsidRPr="00C5468B">
        <w:rPr>
          <w:i/>
          <w:iCs/>
          <w:sz w:val="24"/>
        </w:rPr>
        <w:t>r</w:t>
      </w:r>
      <w:r w:rsidR="00C5468B">
        <w:rPr>
          <w:sz w:val="24"/>
        </w:rPr>
        <w:t xml:space="preserve">). Thus, switches occur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participants are generally aware of when task-switches will occur. Alternatively, task switch</w:t>
      </w:r>
      <w:r w:rsidR="009D4ABD">
        <w:rPr>
          <w:sz w:val="24"/>
        </w:rPr>
        <w:t>es</w:t>
      </w:r>
      <w:r w:rsidR="009F4FEC">
        <w:rPr>
          <w:sz w:val="24"/>
        </w:rPr>
        <w:t xml:space="preserve"> may occur at unpredictable intervals. </w:t>
      </w:r>
      <w:r w:rsidR="009D4ABD">
        <w:rPr>
          <w:sz w:val="24"/>
        </w:rPr>
        <w:t>Unlike when switching is predictable</w:t>
      </w:r>
      <w:r w:rsidR="009F4FEC">
        <w:rPr>
          <w:sz w:val="24"/>
        </w:rPr>
        <w:t xml:space="preserve">, </w:t>
      </w:r>
      <w:r w:rsidR="009D4ABD">
        <w:rPr>
          <w:sz w:val="24"/>
        </w:rPr>
        <w:t xml:space="preserve">in a random switch paradigm, </w:t>
      </w:r>
      <w:r w:rsidR="009F4FEC">
        <w:rPr>
          <w:sz w:val="24"/>
        </w:rPr>
        <w:t>the upcoming task is unknown to participants until they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 xml:space="preserve">e.g., </w:t>
      </w:r>
      <w:proofErr w:type="spellStart"/>
      <w:r w:rsidR="009F4FEC" w:rsidRPr="007C78F2">
        <w:rPr>
          <w:sz w:val="24"/>
        </w:rPr>
        <w:t>Meiran</w:t>
      </w:r>
      <w:proofErr w:type="spellEnd"/>
      <w:r w:rsidR="009F4FEC" w:rsidRPr="007C78F2">
        <w:rPr>
          <w:sz w:val="24"/>
        </w:rPr>
        <w:t>,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while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proofErr w:type="spellStart"/>
      <w:r w:rsidR="00D031C2" w:rsidRPr="00C5468B">
        <w:rPr>
          <w:sz w:val="24"/>
        </w:rPr>
        <w:t>Monsell</w:t>
      </w:r>
      <w:proofErr w:type="spellEnd"/>
      <w:r w:rsidR="00D031C2" w:rsidRPr="00C5468B">
        <w:rPr>
          <w:sz w:val="24"/>
        </w:rPr>
        <w:t>, Sumner, Waters, 2003 for</w:t>
      </w:r>
      <w:r w:rsidR="00D031C2">
        <w:rPr>
          <w:sz w:val="24"/>
        </w:rPr>
        <w:t xml:space="preserve"> a review of predictable vs</w:t>
      </w:r>
      <w:r w:rsidR="00EB241E">
        <w:rPr>
          <w:sz w:val="24"/>
        </w:rPr>
        <w:t>.</w:t>
      </w:r>
      <w:r w:rsidR="00D031C2">
        <w:rPr>
          <w:sz w:val="24"/>
        </w:rPr>
        <w:t xml:space="preserve"> random task-switching paradigms).</w:t>
      </w:r>
    </w:p>
    <w:p w14:paraId="62DBA50F" w14:textId="0B3EC290" w:rsidR="00661765" w:rsidRDefault="002B638A" w:rsidP="00A047BD">
      <w:pPr>
        <w:spacing w:line="480" w:lineRule="auto"/>
        <w:rPr>
          <w:sz w:val="24"/>
        </w:rPr>
      </w:pPr>
      <w:r>
        <w:rPr>
          <w:sz w:val="24"/>
        </w:rPr>
        <w:tab/>
        <w:t>Previous research has investigated the effects of predictive vs</w:t>
      </w:r>
      <w:r w:rsidR="00C73E20">
        <w:rPr>
          <w:sz w:val="24"/>
        </w:rPr>
        <w:t>.</w:t>
      </w:r>
      <w:r>
        <w:rPr>
          <w:sz w:val="24"/>
        </w:rPr>
        <w:t xml:space="preserve"> random switching on RTs and error rates. For example, </w:t>
      </w:r>
      <w:r w:rsidR="00340CA9">
        <w:rPr>
          <w:sz w:val="24"/>
        </w:rPr>
        <w:t xml:space="preserve">in their second experiment, </w:t>
      </w:r>
      <w:proofErr w:type="spellStart"/>
      <w:r>
        <w:rPr>
          <w:sz w:val="24"/>
        </w:rPr>
        <w:t>Monsell</w:t>
      </w:r>
      <w:proofErr w:type="spellEnd"/>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proofErr w:type="spellStart"/>
      <w:r w:rsidR="00340CA9">
        <w:rPr>
          <w:sz w:val="24"/>
        </w:rPr>
        <w:t>Monsell</w:t>
      </w:r>
      <w:proofErr w:type="spellEnd"/>
      <w:r w:rsidR="00340CA9">
        <w:rPr>
          <w:sz w:val="24"/>
        </w:rPr>
        <w:t xml:space="preserve"> et al. </w:t>
      </w:r>
      <w:r w:rsidR="007279A9">
        <w:rPr>
          <w:sz w:val="24"/>
        </w:rPr>
        <w:t xml:space="preserve">showed that random switching was more difficult for participants than predictive switching, as participants in the random group took more trials to recover from a </w:t>
      </w:r>
      <w:r w:rsidR="007279A9">
        <w:rPr>
          <w:sz w:val="24"/>
        </w:rPr>
        <w:lastRenderedPageBreak/>
        <w:t xml:space="preserve">switch (i.e., change task-sets) compared to when switching was predictive. </w:t>
      </w:r>
      <w:r w:rsidR="00996DEA">
        <w:rPr>
          <w:sz w:val="24"/>
        </w:rPr>
        <w:t xml:space="preserve">We note, however, that the switch task used by </w:t>
      </w:r>
      <w:proofErr w:type="spellStart"/>
      <w:r w:rsidR="00996DEA">
        <w:rPr>
          <w:sz w:val="24"/>
        </w:rPr>
        <w:t>Monsell</w:t>
      </w:r>
      <w:proofErr w:type="spellEnd"/>
      <w:r w:rsidR="00996DEA">
        <w:rPr>
          <w:sz w:val="24"/>
        </w:rPr>
        <w:t xml:space="preserve"> et al. did not allow for a comparison of local and global switch costs.</w:t>
      </w:r>
      <w:r w:rsidR="00D113CD">
        <w:rPr>
          <w:sz w:val="24"/>
        </w:rPr>
        <w:t xml:space="preserve"> </w:t>
      </w:r>
      <w:r w:rsidR="007279A9">
        <w:rPr>
          <w:sz w:val="24"/>
        </w:rPr>
        <w:t>More recently</w:t>
      </w:r>
      <w:r w:rsidR="00996DEA">
        <w:rPr>
          <w:sz w:val="24"/>
        </w:rPr>
        <w:t xml:space="preserve">, </w:t>
      </w:r>
      <w:proofErr w:type="spellStart"/>
      <w:r w:rsidR="00340CA9">
        <w:rPr>
          <w:sz w:val="24"/>
        </w:rPr>
        <w:t>Minear</w:t>
      </w:r>
      <w:proofErr w:type="spellEnd"/>
      <w:r w:rsidR="00340CA9">
        <w:rPr>
          <w:sz w:val="24"/>
        </w:rPr>
        <w:t xml:space="preserve"> &amp; Shah (2008)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62B6">
        <w:rPr>
          <w:sz w:val="24"/>
        </w:rPr>
        <w:t>within the CVOE task</w:t>
      </w:r>
      <w:r w:rsidR="00E814B8">
        <w:rPr>
          <w:sz w:val="24"/>
        </w:rPr>
        <w:t xml:space="preserve">. </w:t>
      </w:r>
      <w:r w:rsidR="003762B6">
        <w:rPr>
          <w:sz w:val="24"/>
        </w:rPr>
        <w:t xml:space="preserve">However, because </w:t>
      </w:r>
      <w:r w:rsidR="003762B6" w:rsidRPr="003762B6">
        <w:rPr>
          <w:sz w:val="24"/>
        </w:rPr>
        <w:t xml:space="preserve">the primary focus of their study was on transfer effects, direct comparisons between switch presentation were not reported. </w:t>
      </w:r>
      <w:r w:rsidR="003762B6">
        <w:rPr>
          <w:sz w:val="24"/>
        </w:rPr>
        <w:t xml:space="preserve">Thus, it remains unclear how switch presentation would affect both </w:t>
      </w:r>
      <w:r w:rsidR="00A047BD">
        <w:rPr>
          <w:sz w:val="24"/>
        </w:rPr>
        <w:t>task</w:t>
      </w:r>
      <w:r w:rsidR="003762B6">
        <w:rPr>
          <w:sz w:val="24"/>
        </w:rPr>
        <w:t xml:space="preserve"> performance (i.e., errors rates and RTs) and switch costs.</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69A7CD35" w:rsidR="007134C1" w:rsidRDefault="002233F5" w:rsidP="007134C1">
      <w:pPr>
        <w:spacing w:line="480" w:lineRule="auto"/>
        <w:rPr>
          <w:sz w:val="24"/>
        </w:rPr>
      </w:pPr>
      <w:r w:rsidRPr="002233F5">
        <w:rPr>
          <w:sz w:val="24"/>
        </w:rPr>
        <w:tab/>
      </w:r>
      <w:r w:rsidR="00A047BD">
        <w:rPr>
          <w:sz w:val="24"/>
        </w:rPr>
        <w:t>Task-switching paradigms commonly use error rates and RTs as indicators of performance. C</w:t>
      </w:r>
      <w:r w:rsidR="000D0F23">
        <w:rPr>
          <w:sz w:val="24"/>
        </w:rPr>
        <w:t xml:space="preserve">ommonly, researchers </w:t>
      </w:r>
      <w:r w:rsidR="00C8623F">
        <w:rPr>
          <w:sz w:val="24"/>
        </w:rPr>
        <w:t>assess</w:t>
      </w:r>
      <w:r w:rsidR="000D0F23">
        <w:rPr>
          <w:sz w:val="24"/>
        </w:rPr>
        <w:t xml:space="preserve"> c</w:t>
      </w:r>
      <w:r w:rsidR="00A047BD">
        <w:rPr>
          <w:sz w:val="24"/>
        </w:rPr>
        <w:t xml:space="preserve">hanges in performance in terms of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t>
      </w:r>
      <w:r w:rsidR="00FC4455">
        <w:rPr>
          <w:sz w:val="24"/>
        </w:rPr>
        <w:t xml:space="preserve">as their primary </w:t>
      </w:r>
      <w:r w:rsidR="00D81B5A">
        <w:rPr>
          <w:sz w:val="24"/>
        </w:rPr>
        <w:t>mode of analyses when assessing</w:t>
      </w:r>
      <w:r w:rsidR="00107BB8">
        <w:rPr>
          <w:sz w:val="24"/>
        </w:rPr>
        <w:t xml:space="preserve"> RTs</w:t>
      </w:r>
      <w:r w:rsidR="009D16BD">
        <w:rPr>
          <w:sz w:val="24"/>
        </w:rPr>
        <w:t xml:space="preserve"> </w:t>
      </w:r>
      <w:r w:rsidR="00C65467">
        <w:rPr>
          <w:sz w:val="24"/>
        </w:rPr>
        <w:t>and</w:t>
      </w:r>
      <w:r w:rsidR="0039633A">
        <w:rPr>
          <w:sz w:val="24"/>
        </w:rPr>
        <w:t>,</w:t>
      </w:r>
      <w:r w:rsidR="00C65467">
        <w:rPr>
          <w:sz w:val="24"/>
        </w:rPr>
        <w:t xml:space="preserve"> </w:t>
      </w:r>
      <w:r w:rsidR="009D16BD">
        <w:rPr>
          <w:sz w:val="24"/>
        </w:rPr>
        <w:t>instead</w:t>
      </w:r>
      <w:r w:rsidR="00C65467">
        <w:rPr>
          <w:sz w:val="24"/>
        </w:rPr>
        <w:t xml:space="preserve">, have </w:t>
      </w:r>
      <w:r w:rsidR="00D81B5A">
        <w:rPr>
          <w:sz w:val="24"/>
        </w:rPr>
        <w:t>moved</w:t>
      </w:r>
      <w:r w:rsidR="0039633A">
        <w:rPr>
          <w:sz w:val="24"/>
        </w:rPr>
        <w:t xml:space="preserve"> 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EB2704">
        <w:rPr>
          <w:sz w:val="24"/>
        </w:rPr>
        <w:t xml:space="preserve">Previous research has shown that the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Spieler,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r w:rsidR="00F52D42">
        <w:rPr>
          <w:sz w:val="24"/>
        </w:rPr>
        <w:t xml:space="preserve">Spieler, </w:t>
      </w:r>
      <w:proofErr w:type="spellStart"/>
      <w:r w:rsidR="00F52D42">
        <w:rPr>
          <w:sz w:val="24"/>
        </w:rPr>
        <w:t>Balota</w:t>
      </w:r>
      <w:proofErr w:type="spellEnd"/>
      <w:r w:rsidR="00F52D42">
        <w:rPr>
          <w:sz w:val="24"/>
        </w:rPr>
        <w:t>, &amp; Faust, 2000)</w:t>
      </w:r>
      <w:r w:rsidR="00E475A1">
        <w:rPr>
          <w:sz w:val="24"/>
        </w:rPr>
        <w:t xml:space="preserve">, and, importantly, attentional control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392EDF9F"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667495">
        <w:rPr>
          <w:sz w:val="24"/>
        </w:rPr>
        <w:t>using</w:t>
      </w:r>
      <w:r w:rsidR="00E97CDD">
        <w:rPr>
          <w:sz w:val="24"/>
        </w:rPr>
        <w:t xml:space="preserve"> </w:t>
      </w:r>
      <w:r w:rsidR="00C43F7C">
        <w:rPr>
          <w:sz w:val="24"/>
        </w:rPr>
        <w:t xml:space="preserve">two types of distributional analyses: Vincentile </w:t>
      </w:r>
      <w:r w:rsidR="007134C1">
        <w:rPr>
          <w:sz w:val="24"/>
        </w:rPr>
        <w:t xml:space="preserve">analyses and </w:t>
      </w:r>
      <w:r w:rsidR="002E2649">
        <w:rPr>
          <w:sz w:val="24"/>
        </w:rPr>
        <w:t>e</w:t>
      </w:r>
      <w:r w:rsidR="007134C1">
        <w:rPr>
          <w:sz w:val="24"/>
        </w:rPr>
        <w:t>x-</w:t>
      </w:r>
      <w:r w:rsidR="002E2649">
        <w:rPr>
          <w:sz w:val="24"/>
        </w:rPr>
        <w:t>G</w:t>
      </w:r>
      <w:r w:rsidR="007134C1">
        <w:rPr>
          <w:sz w:val="24"/>
        </w:rPr>
        <w:t xml:space="preserve">aussian </w:t>
      </w:r>
      <w:r w:rsidR="007134C1">
        <w:rPr>
          <w:sz w:val="24"/>
        </w:rPr>
        <w:lastRenderedPageBreak/>
        <w:t>analyses</w:t>
      </w:r>
      <w:r w:rsidR="00C43F7C">
        <w:rPr>
          <w:sz w:val="24"/>
        </w:rPr>
        <w:t>.</w:t>
      </w:r>
      <w:r w:rsidR="006F5C42">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441D7D">
        <w:rPr>
          <w:sz w:val="24"/>
        </w:rPr>
        <w:t>V</w:t>
      </w:r>
      <w:r w:rsidR="00834A60">
        <w:rPr>
          <w:sz w:val="24"/>
        </w:rPr>
        <w:t>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9D7BBB">
        <w:rPr>
          <w:sz w:val="24"/>
        </w:rPr>
        <w:t xml:space="preserve">As a result, </w:t>
      </w:r>
      <w:proofErr w:type="spellStart"/>
      <w:r w:rsidR="00441D7D">
        <w:rPr>
          <w:sz w:val="24"/>
        </w:rPr>
        <w:t>V</w:t>
      </w:r>
      <w:r w:rsidR="009D7BBB">
        <w:rPr>
          <w:sz w:val="24"/>
        </w:rPr>
        <w:t>incenetile</w:t>
      </w:r>
      <w:proofErr w:type="spellEnd"/>
      <w:r w:rsidR="009D7BBB">
        <w:rPr>
          <w:sz w:val="24"/>
        </w:rPr>
        <w:t xml:space="preserve"> analyses reflect the average shape of the RT distribution.</w:t>
      </w:r>
      <w:r w:rsidR="00776E7E">
        <w:rPr>
          <w:sz w:val="24"/>
        </w:rPr>
        <w:t xml:space="preserve"> </w:t>
      </w:r>
      <w:r w:rsidR="00C77B26">
        <w:rPr>
          <w:sz w:val="24"/>
        </w:rPr>
        <w:t>Regarding</w:t>
      </w:r>
      <w:r w:rsidR="002E2649">
        <w:rPr>
          <w:sz w:val="24"/>
        </w:rPr>
        <w:t xml:space="preserve"> t</w:t>
      </w:r>
      <w:r w:rsidR="00F04662">
        <w:rPr>
          <w:sz w:val="24"/>
        </w:rPr>
        <w:t>he ex-Gaussian analysis</w:t>
      </w:r>
      <w:r w:rsidR="002E2649">
        <w:rPr>
          <w:sz w:val="24"/>
        </w:rPr>
        <w:t xml:space="preserve">, participants’ raw RT scores are fit to a theoretical ex-Gaussian distribution, which provides a close approximation of the empirical RT distribution (Ratcliff, 1979). </w:t>
      </w:r>
      <w:r w:rsidR="00C77B26">
        <w:rPr>
          <w:sz w:val="24"/>
        </w:rPr>
        <w:t xml:space="preserve">Three parameters define this distribution. First, the Mu and Sigma parameters represent the mean and standard deviation, respectively. The third parameter, Tau, represents </w:t>
      </w:r>
      <w:r w:rsidR="000C33E3">
        <w:rPr>
          <w:sz w:val="24"/>
        </w:rPr>
        <w:t>the tail of the distribution. Thus, c</w:t>
      </w:r>
      <w:r w:rsidR="00C77B26">
        <w:rPr>
          <w:sz w:val="24"/>
        </w:rPr>
        <w:t xml:space="preserve">hanges in Mu reflect a shift </w:t>
      </w:r>
      <w:r w:rsidR="00970C33">
        <w:rPr>
          <w:sz w:val="24"/>
        </w:rPr>
        <w:t>in</w:t>
      </w:r>
      <w:r w:rsidR="00C77B26">
        <w:rPr>
          <w:sz w:val="24"/>
        </w:rPr>
        <w:t xml:space="preserve"> the overall RT distribution, while changes in Tau represent </w:t>
      </w:r>
      <w:r w:rsidR="000C33E3">
        <w:rPr>
          <w:sz w:val="24"/>
        </w:rPr>
        <w:t xml:space="preserve">changes </w:t>
      </w:r>
      <w:r w:rsidR="00970C33">
        <w:rPr>
          <w:sz w:val="24"/>
        </w:rPr>
        <w:t>to the tail</w:t>
      </w:r>
      <w:r w:rsidR="00C77B26">
        <w:rPr>
          <w:sz w:val="24"/>
        </w:rPr>
        <w:t>.</w:t>
      </w:r>
      <w:r w:rsidR="00C76B3F">
        <w:rPr>
          <w:sz w:val="24"/>
        </w:rPr>
        <w:t xml:space="preserve"> </w:t>
      </w:r>
      <w:r w:rsidR="00276C08">
        <w:rPr>
          <w:sz w:val="24"/>
        </w:rPr>
        <w:t xml:space="preserve">Regarding attentional control tasks, individuals with impaired attentional control systems would be less likely to consistently maintain the task goal while suppressing irrelevant information, leading to slower RTs and more errors when compared to individuals with whose attentional control systems are more intact. This would result in RT distributions with a larger tail and thus a larger Tau. </w:t>
      </w:r>
      <w:r w:rsidR="00970C33">
        <w:rPr>
          <w:sz w:val="24"/>
        </w:rPr>
        <w:t>Furthermore, when</w:t>
      </w:r>
      <w:r w:rsidR="00276C08">
        <w:rPr>
          <w:sz w:val="24"/>
        </w:rPr>
        <w:t xml:space="preserve"> task-switching</w:t>
      </w:r>
      <w:r w:rsidR="00970C33">
        <w:rPr>
          <w:sz w:val="24"/>
        </w:rPr>
        <w:t>,</w:t>
      </w:r>
      <w:r w:rsidR="00276C08">
        <w:rPr>
          <w:sz w:val="24"/>
        </w:rPr>
        <w:t xml:space="preserve"> Tau would be expected to increase when</w:t>
      </w:r>
      <w:r w:rsidR="00970C33">
        <w:rPr>
          <w:sz w:val="24"/>
        </w:rPr>
        <w:t>ever</w:t>
      </w:r>
      <w:r w:rsidR="00276C08">
        <w:rPr>
          <w:sz w:val="24"/>
        </w:rPr>
        <w:t xml:space="preserve"> the switch task </w:t>
      </w:r>
      <w:r>
        <w:rPr>
          <w:sz w:val="24"/>
        </w:rPr>
        <w:t>place</w:t>
      </w:r>
      <w:r w:rsidR="00970C33">
        <w:rPr>
          <w:sz w:val="24"/>
        </w:rPr>
        <w:t>s</w:t>
      </w:r>
      <w:r>
        <w:rPr>
          <w:sz w:val="24"/>
        </w:rPr>
        <w:t xml:space="preserve"> additional strain on attentional control systems (e.g., predictive vs. random task-switching).</w:t>
      </w:r>
    </w:p>
    <w:p w14:paraId="6F09EAA3" w14:textId="3E342155"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 producing the same mean RT</w:t>
      </w:r>
      <w:r w:rsidR="00970C33">
        <w:rPr>
          <w:sz w:val="24"/>
        </w:rPr>
        <w:t>s</w:t>
      </w:r>
      <w:r w:rsidR="00C76B3F">
        <w:rPr>
          <w:sz w:val="24"/>
        </w:rPr>
        <w:t xml:space="preserve"> </w:t>
      </w:r>
      <w:r w:rsidR="00970C33">
        <w:rPr>
          <w:sz w:val="24"/>
        </w:rPr>
        <w:t>could potentially</w:t>
      </w:r>
      <w:r w:rsidR="00C76B3F">
        <w:rPr>
          <w:sz w:val="24"/>
        </w:rPr>
        <w:t xml:space="preserve"> have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 more fine-grained analys</w:t>
      </w:r>
      <w:r w:rsidR="00970C33">
        <w:rPr>
          <w:sz w:val="24"/>
        </w:rPr>
        <w:t>is</w:t>
      </w:r>
      <w:r w:rsidR="0043356D">
        <w:rPr>
          <w:sz w:val="24"/>
        </w:rPr>
        <w:t xml:space="preserve"> </w:t>
      </w:r>
      <w:r w:rsidR="004F4882">
        <w:rPr>
          <w:sz w:val="24"/>
        </w:rPr>
        <w:t xml:space="preserve">relative to </w:t>
      </w:r>
      <w:r w:rsidR="00970C33">
        <w:rPr>
          <w:sz w:val="24"/>
        </w:rPr>
        <w:t xml:space="preserve">relying on only </w:t>
      </w:r>
      <w:r w:rsidR="004F4882">
        <w:rPr>
          <w:sz w:val="24"/>
        </w:rPr>
        <w:t>mean</w:t>
      </w:r>
      <w:r w:rsidR="00970C33">
        <w:rPr>
          <w:sz w:val="24"/>
        </w:rPr>
        <w:t xml:space="preserve">s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w:t>
      </w:r>
      <w:r w:rsidR="0099769C">
        <w:rPr>
          <w:sz w:val="24"/>
        </w:rPr>
        <w:lastRenderedPageBreak/>
        <w:t xml:space="preserve">benefits of </w:t>
      </w:r>
      <w:r w:rsidR="00970C33">
        <w:rPr>
          <w:sz w:val="24"/>
        </w:rPr>
        <w:t>using these analyses</w:t>
      </w:r>
      <w:r w:rsidR="0099769C">
        <w:rPr>
          <w:sz w:val="24"/>
        </w:rPr>
        <w:t xml:space="preserve"> when used to investigate attentional control processes, the present study incorporates these distributional analyses in addition to traditional mean analyses.</w:t>
      </w:r>
    </w:p>
    <w:p w14:paraId="37C7BD66" w14:textId="1DA6AB5B" w:rsidR="000337EE" w:rsidRDefault="00080800" w:rsidP="00A879AB">
      <w:pPr>
        <w:spacing w:line="480" w:lineRule="auto"/>
        <w:rPr>
          <w:b/>
          <w:bCs/>
          <w:sz w:val="24"/>
        </w:rPr>
      </w:pPr>
      <w:r>
        <w:rPr>
          <w:b/>
          <w:bCs/>
          <w:sz w:val="24"/>
        </w:rPr>
        <w:t>The Present Study</w:t>
      </w:r>
    </w:p>
    <w:p w14:paraId="5CB523CA" w14:textId="466A9839"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comparing error rates and RTs</w:t>
      </w:r>
      <w:r>
        <w:rPr>
          <w:sz w:val="24"/>
        </w:rPr>
        <w:t xml:space="preserve"> for predictive </w:t>
      </w:r>
      <w:r w:rsidR="00551D45">
        <w:rPr>
          <w:sz w:val="24"/>
        </w:rPr>
        <w:t>(</w:t>
      </w:r>
      <w:r>
        <w:rPr>
          <w:sz w:val="24"/>
        </w:rPr>
        <w:t>e.g., alternating runs;</w:t>
      </w:r>
      <w:r w:rsidR="00551D45">
        <w:rPr>
          <w:sz w:val="24"/>
        </w:rPr>
        <w:t xml:space="preserve"> CV-CV-OE-OE-CV-CV)</w:t>
      </w:r>
      <w:r w:rsidR="006A2E1D" w:rsidRPr="00D0742A">
        <w:rPr>
          <w:sz w:val="24"/>
        </w:rPr>
        <w:t xml:space="preserve"> </w:t>
      </w:r>
      <w:r>
        <w:rPr>
          <w:sz w:val="24"/>
        </w:rPr>
        <w:t>and random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C3221C">
        <w:rPr>
          <w:sz w:val="24"/>
        </w:rPr>
        <w:t>Given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more errors and have slower RTs when switching was random compared predictive, alternating runs switching. </w:t>
      </w:r>
      <w:r w:rsidR="00391FF8">
        <w:rPr>
          <w:sz w:val="24"/>
        </w:rPr>
        <w:t>Furthermore, we expected that the increased difficulty of the random switch task should lead to inflated switch costs relative to predictive switching.</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28066862"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6"/>
      <w:r w:rsidR="009D1586">
        <w:rPr>
          <w:sz w:val="24"/>
        </w:rPr>
        <w:t>Additionally, data for two</w:t>
      </w:r>
      <w:commentRangeEnd w:id="6"/>
      <w:r w:rsidR="009D1586">
        <w:rPr>
          <w:rStyle w:val="CommentReference"/>
        </w:rPr>
        <w:commentReference w:id="6"/>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w:t>
      </w:r>
      <w:r w:rsidR="005F2B3A">
        <w:rPr>
          <w:sz w:val="24"/>
        </w:rPr>
        <w:lastRenderedPageBreak/>
        <w:t xml:space="preserve">participants was sufficient to detect </w:t>
      </w:r>
      <w:r w:rsidR="00CB351A">
        <w:rPr>
          <w:sz w:val="24"/>
        </w:rPr>
        <w:t>a small effect (</w:t>
      </w:r>
      <w:r w:rsidR="00CB351A" w:rsidRPr="00CB351A">
        <w:rPr>
          <w:i/>
          <w:iCs/>
          <w:sz w:val="24"/>
        </w:rPr>
        <w:t>d</w:t>
      </w:r>
      <w:r w:rsidR="00CB351A">
        <w:rPr>
          <w:sz w:val="24"/>
        </w:rPr>
        <w:t xml:space="preserve"> ≥ 0.2</w:t>
      </w:r>
      <w:r w:rsidR="000F3F2D">
        <w:rPr>
          <w:sz w:val="24"/>
        </w:rPr>
        <w:t>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7"/>
      <w:r>
        <w:rPr>
          <w:b/>
          <w:bCs/>
          <w:sz w:val="24"/>
        </w:rPr>
        <w:t>Procedure</w:t>
      </w:r>
      <w:commentRangeEnd w:id="7"/>
      <w:r w:rsidR="00F86144">
        <w:rPr>
          <w:rStyle w:val="CommentReference"/>
        </w:rPr>
        <w:commentReference w:id="7"/>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lastRenderedPageBreak/>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w:t>
      </w:r>
      <w:r w:rsidR="00901A15">
        <w:rPr>
          <w:sz w:val="24"/>
        </w:rPr>
        <w:lastRenderedPageBreak/>
        <w:t>(alternating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282E161D"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Psychology Software Tools, Pittsburgh, PA</w:t>
      </w:r>
      <w:r w:rsidR="00217F45">
        <w:rPr>
          <w:rFonts w:eastAsia="Arial"/>
          <w:sz w:val="24"/>
          <w:szCs w:val="24"/>
        </w:rPr>
        <w:t>)</w:t>
      </w:r>
      <w:r w:rsidR="00046446">
        <w:rPr>
          <w:sz w:val="24"/>
        </w:rPr>
        <w:t>, and a</w:t>
      </w:r>
      <w:r w:rsidR="00501B19">
        <w:rPr>
          <w:sz w:val="24"/>
        </w:rPr>
        <w:t xml:space="preserve">ll </w:t>
      </w:r>
      <w:r w:rsidR="00745276">
        <w:rPr>
          <w:sz w:val="24"/>
        </w:rPr>
        <w:t xml:space="preserve">participants were tested </w:t>
      </w:r>
      <w:commentRangeStart w:id="8"/>
      <w:r w:rsidR="00745276">
        <w:rPr>
          <w:sz w:val="24"/>
        </w:rPr>
        <w:t>individually in a laboratory setting</w:t>
      </w:r>
      <w:commentRangeEnd w:id="8"/>
      <w:r w:rsidR="00977EFF">
        <w:rPr>
          <w:rStyle w:val="CommentReference"/>
        </w:rPr>
        <w:commentReference w:id="8"/>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66AE5CE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34C0103C"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lastRenderedPageBreak/>
        <w:t>Additionally, pre-analysis</w:t>
      </w:r>
      <w:r w:rsidR="004A53E8">
        <w:rPr>
          <w:sz w:val="24"/>
          <w:szCs w:val="24"/>
        </w:rPr>
        <w:t xml:space="preserve"> </w:t>
      </w:r>
      <w:r w:rsidR="006B476C">
        <w:rPr>
          <w:sz w:val="24"/>
          <w:szCs w:val="24"/>
        </w:rPr>
        <w:t>trimming procedure was used to</w:t>
      </w:r>
      <w:r w:rsidR="009C0A59" w:rsidRPr="009C0A59">
        <w:rPr>
          <w:sz w:val="24"/>
          <w:szCs w:val="24"/>
        </w:rPr>
        <w:t xml:space="preserve">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D32294">
        <w:rPr>
          <w:sz w:val="24"/>
          <w:szCs w:val="24"/>
        </w:rPr>
        <w:t xml:space="preserve">This process removed </w:t>
      </w:r>
      <w:r w:rsidR="006B476C">
        <w:rPr>
          <w:sz w:val="24"/>
          <w:szCs w:val="24"/>
        </w:rPr>
        <w:t xml:space="preserve">&lt; 2% of all total trials. </w:t>
      </w:r>
      <w:r w:rsidR="000254E3">
        <w:rPr>
          <w:sz w:val="24"/>
          <w:szCs w:val="24"/>
        </w:rPr>
        <w:t>Next, m</w:t>
      </w:r>
      <w:r w:rsidR="00441D7D">
        <w:rPr>
          <w:sz w:val="24"/>
          <w:szCs w:val="24"/>
        </w:rPr>
        <w:t xml:space="preserve">ean </w:t>
      </w:r>
      <w:proofErr w:type="spellStart"/>
      <w:r w:rsidR="00441D7D">
        <w:rPr>
          <w:sz w:val="24"/>
          <w:szCs w:val="24"/>
        </w:rPr>
        <w:t>Vincentiles</w:t>
      </w:r>
      <w:proofErr w:type="spellEnd"/>
      <w:r w:rsidR="00441D7D">
        <w:rPr>
          <w:sz w:val="24"/>
          <w:szCs w:val="24"/>
        </w:rPr>
        <w:t xml:space="preserve"> were plotted for each trial type to produce the RT distribution profile. Finally,</w:t>
      </w:r>
      <w:r w:rsidR="00751DC7">
        <w:rPr>
          <w:sz w:val="24"/>
          <w:szCs w:val="24"/>
        </w:rPr>
        <w:t xml:space="preserve"> RTs were fit to an ex-gaussian distribution to assess 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1001BC16"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xml:space="preserve">. Overall, participants committed the most errors on alternating runs switch trials (6.12%), followed by random switch </w:t>
      </w:r>
      <w:r w:rsidRPr="00877635">
        <w:rPr>
          <w:sz w:val="24"/>
        </w:rPr>
        <w:t>trials (5.</w:t>
      </w:r>
      <w:r w:rsidRPr="00767D39">
        <w:rPr>
          <w:sz w:val="24"/>
        </w:rPr>
        <w:t>17%), alternating 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9"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9"/>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trial presentation pattern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0" w:name="_Hlk90631982"/>
      <w:proofErr w:type="spellStart"/>
      <w:r w:rsidRPr="00B72B7E">
        <w:rPr>
          <w:i/>
          <w:iCs/>
          <w:sz w:val="24"/>
        </w:rPr>
        <w:t>p</w:t>
      </w:r>
      <w:r w:rsidRPr="00B72B7E">
        <w:rPr>
          <w:sz w:val="24"/>
          <w:vertAlign w:val="subscript"/>
        </w:rPr>
        <w:t>BIC</w:t>
      </w:r>
      <w:bookmarkEnd w:id="10"/>
      <w:r>
        <w:rPr>
          <w:sz w:val="24"/>
        </w:rPr>
        <w:t>s</w:t>
      </w:r>
      <w:proofErr w:type="spellEnd"/>
      <w:r>
        <w:rPr>
          <w:sz w:val="24"/>
        </w:rPr>
        <w:t xml:space="preserve"> ≥ </w:t>
      </w:r>
      <w:r w:rsidR="00B269E9">
        <w:rPr>
          <w:sz w:val="24"/>
        </w:rPr>
        <w:t>.88</w:t>
      </w:r>
      <w:r>
        <w:rPr>
          <w:sz w:val="24"/>
        </w:rPr>
        <w:t>.</w:t>
      </w:r>
    </w:p>
    <w:p w14:paraId="60E53E1F" w14:textId="553212F9"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1"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1"/>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2"/>
      <w:r w:rsidR="00791CEF" w:rsidRPr="0008765C">
        <w:rPr>
          <w:sz w:val="24"/>
        </w:rPr>
        <w:t>-0.0</w:t>
      </w:r>
      <w:r w:rsidR="0008765C" w:rsidRPr="0008765C">
        <w:rPr>
          <w:sz w:val="24"/>
        </w:rPr>
        <w:t>03</w:t>
      </w:r>
      <w:commentRangeEnd w:id="12"/>
      <w:r w:rsidR="0008765C">
        <w:rPr>
          <w:rStyle w:val="CommentReference"/>
        </w:rPr>
        <w:commentReference w:id="12"/>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 xml:space="preserve">ollapsed </w:t>
      </w:r>
      <w:r w:rsidR="00A30A81">
        <w:rPr>
          <w:rFonts w:eastAsia="Arial"/>
          <w:sz w:val="24"/>
          <w:szCs w:val="24"/>
        </w:rPr>
        <w:lastRenderedPageBreak/>
        <w:t xml:space="preserve">across cost types, switch costs were greater for alternating runs (1.43) compared to random switching (0.96). </w:t>
      </w:r>
      <w:r w:rsidR="0036342F">
        <w:rPr>
          <w:sz w:val="24"/>
        </w:rPr>
        <w:t>The interaction</w:t>
      </w:r>
      <w:r w:rsidR="00241AD3">
        <w:rPr>
          <w:sz w:val="24"/>
        </w:rPr>
        <w:t xml:space="preserve"> between Switch Cost and Presentation</w:t>
      </w:r>
      <w:r w:rsidR="0036342F">
        <w:rPr>
          <w:sz w:val="24"/>
        </w:rPr>
        <w:t>, however, was no</w:t>
      </w:r>
      <w:r w:rsidR="00A30A81">
        <w:rPr>
          <w:sz w:val="24"/>
        </w:rPr>
        <w:t>n-</w:t>
      </w:r>
      <w:r w:rsidR="0036342F">
        <w:rPr>
          <w:sz w:val="24"/>
        </w:rPr>
        <w:t>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0544F9AF"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.20 </w:t>
      </w:r>
      <w:proofErr w:type="spellStart"/>
      <w:r w:rsidR="003011BB">
        <w:rPr>
          <w:sz w:val="24"/>
        </w:rPr>
        <w:t>ms</w:t>
      </w:r>
      <w:proofErr w:type="spellEnd"/>
      <w:r w:rsidR="00201D0F">
        <w:rPr>
          <w:sz w:val="24"/>
        </w:rPr>
        <w:t xml:space="preserve">) followed by </w:t>
      </w:r>
      <w:r w:rsidR="003011BB">
        <w:rPr>
          <w:sz w:val="24"/>
        </w:rPr>
        <w:t xml:space="preserve">random non-switch trials (1259.87 </w:t>
      </w:r>
      <w:proofErr w:type="spellStart"/>
      <w:r w:rsidR="003011BB">
        <w:rPr>
          <w:sz w:val="24"/>
        </w:rPr>
        <w:t>ms</w:t>
      </w:r>
      <w:proofErr w:type="spellEnd"/>
      <w:r w:rsidR="003011BB">
        <w:rPr>
          <w:sz w:val="24"/>
        </w:rPr>
        <w:t xml:space="preserve">), alternating runs non-switch trials (1328.27 </w:t>
      </w:r>
      <w:proofErr w:type="spellStart"/>
      <w:r w:rsidR="003011BB">
        <w:rPr>
          <w:sz w:val="24"/>
        </w:rPr>
        <w:t>ms</w:t>
      </w:r>
      <w:proofErr w:type="spellEnd"/>
      <w:r w:rsidR="003011BB">
        <w:rPr>
          <w:sz w:val="24"/>
        </w:rPr>
        <w:t xml:space="preserve">), alternating runs switch trials (1414.49 </w:t>
      </w:r>
      <w:proofErr w:type="spellStart"/>
      <w:r w:rsidR="003011BB">
        <w:rPr>
          <w:sz w:val="24"/>
        </w:rPr>
        <w:t>ms</w:t>
      </w:r>
      <w:proofErr w:type="spellEnd"/>
      <w:r w:rsidR="003011BB">
        <w:rPr>
          <w:sz w:val="24"/>
        </w:rPr>
        <w:t xml:space="preserve">), and random switch trials (1450.55 </w:t>
      </w:r>
      <w:proofErr w:type="spellStart"/>
      <w:r w:rsidR="003011BB">
        <w:rPr>
          <w:sz w:val="24"/>
        </w:rPr>
        <w:t>ms</w:t>
      </w:r>
      <w:proofErr w:type="spellEnd"/>
      <w:r w:rsidR="003011BB">
        <w:rPr>
          <w:sz w:val="24"/>
        </w:rPr>
        <w:t xml:space="preserve">).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Post-hoc testing, however, indicated that for switch trials, RTs did not differ between predictive 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proofErr w:type="spellStart"/>
      <w:r w:rsidR="001F07DA" w:rsidRPr="001F07DA">
        <w:rPr>
          <w:i/>
          <w:iCs/>
          <w:sz w:val="24"/>
        </w:rPr>
        <w:t>t</w:t>
      </w:r>
      <w:r w:rsidR="001F07DA">
        <w:rPr>
          <w:sz w:val="24"/>
        </w:rPr>
        <w:t>s</w:t>
      </w:r>
      <w:proofErr w:type="spellEnd"/>
      <w:r w:rsidR="001F07DA">
        <w:rPr>
          <w:sz w:val="24"/>
        </w:rPr>
        <w:t xml:space="preserve"> ≥ 3.56, </w:t>
      </w:r>
      <w:r w:rsidR="001F07DA" w:rsidRPr="001F07DA">
        <w:rPr>
          <w:i/>
          <w:iCs/>
          <w:sz w:val="24"/>
        </w:rPr>
        <w:t>d</w:t>
      </w:r>
      <w:r w:rsidR="001F07DA">
        <w:rPr>
          <w:sz w:val="24"/>
        </w:rPr>
        <w:t>s ≥ 0.</w:t>
      </w:r>
      <w:r w:rsidR="000F3F2D">
        <w:rPr>
          <w:sz w:val="24"/>
        </w:rPr>
        <w:t>20</w:t>
      </w:r>
      <w:r w:rsidR="00C078F2">
        <w:rPr>
          <w:sz w:val="24"/>
        </w:rPr>
        <w:t>.</w:t>
      </w:r>
    </w:p>
    <w:p w14:paraId="1EE6A50B" w14:textId="4BAF5ADD" w:rsidR="00E3518A" w:rsidRPr="00391DBC" w:rsidRDefault="00E3518A" w:rsidP="006309C8">
      <w:pPr>
        <w:spacing w:line="480" w:lineRule="auto"/>
        <w:ind w:firstLine="720"/>
        <w:rPr>
          <w:sz w:val="24"/>
        </w:rPr>
      </w:pPr>
      <w:r>
        <w:rPr>
          <w:sz w:val="24"/>
        </w:rPr>
        <w:t>Regarding switch costs</w:t>
      </w:r>
      <w:r w:rsidR="00740336">
        <w:rPr>
          <w:sz w:val="24"/>
        </w:rPr>
        <w:t xml:space="preserve"> for RTs</w:t>
      </w:r>
      <w:r w:rsidR="00200FCC">
        <w:rPr>
          <w:sz w:val="24"/>
        </w:rPr>
        <w:t>, a</w:t>
      </w:r>
      <w:r w:rsidR="00200FCC" w:rsidRPr="00200FCC">
        <w:rPr>
          <w:sz w:val="24"/>
        </w:rPr>
        <w:t xml:space="preserve"> </w:t>
      </w:r>
      <w:bookmarkStart w:id="13" w:name="_Hlk98771117"/>
      <w:r w:rsidR="00200FCC" w:rsidRPr="00200FCC">
        <w:rPr>
          <w:sz w:val="24"/>
        </w:rPr>
        <w:t>2 (Switch Cost: Local vs. Global) × 2 (Presentation: Alternating Runs vs. Random)</w:t>
      </w:r>
      <w:r w:rsidR="00200FCC">
        <w:rPr>
          <w:sz w:val="24"/>
        </w:rPr>
        <w:t xml:space="preserve"> repeated measures ANOVA</w:t>
      </w:r>
      <w:bookmarkEnd w:id="13"/>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 xml:space="preserve">(616.87) </w:t>
      </w:r>
      <w:r w:rsidR="00341248">
        <w:rPr>
          <w:sz w:val="24"/>
        </w:rPr>
        <w:t xml:space="preserve">were greater than </w:t>
      </w:r>
      <w:r w:rsidR="00036FBA">
        <w:rPr>
          <w:sz w:val="24"/>
        </w:rPr>
        <w:t>local</w:t>
      </w:r>
      <w:r w:rsidR="00341248">
        <w:rPr>
          <w:sz w:val="24"/>
        </w:rPr>
        <w:t xml:space="preserve"> costs</w:t>
      </w:r>
      <w:r w:rsidR="00036FBA">
        <w:rPr>
          <w:sz w:val="24"/>
        </w:rPr>
        <w:t xml:space="preserve"> (138.45)</w:t>
      </w:r>
      <w:r w:rsidR="00341248">
        <w:rPr>
          <w:sz w:val="24"/>
        </w:rPr>
        <w:t>,</w:t>
      </w:r>
      <w:r w:rsidR="00036FBA">
        <w:rPr>
          <w:sz w:val="24"/>
        </w:rPr>
        <w:t xml:space="preserve"> </w:t>
      </w:r>
      <w:bookmarkStart w:id="14"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4"/>
      <w:r w:rsidR="00341248">
        <w:rPr>
          <w:sz w:val="24"/>
        </w:rPr>
        <w:t>The main effect of Presentation</w:t>
      </w:r>
      <w:r w:rsidR="00036FBA">
        <w:rPr>
          <w:sz w:val="24"/>
        </w:rPr>
        <w:t xml:space="preserve"> </w:t>
      </w:r>
      <w:r w:rsidR="00341248">
        <w:rPr>
          <w:sz w:val="24"/>
        </w:rPr>
        <w:t xml:space="preserve">was non-significant,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p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036FBA">
        <w:rPr>
          <w:sz w:val="24"/>
          <w:szCs w:val="24"/>
        </w:rPr>
        <w:t xml:space="preserve">. </w:t>
      </w:r>
      <w:r w:rsidR="00341248">
        <w:rPr>
          <w:sz w:val="24"/>
        </w:rPr>
        <w:t xml:space="preserve"> </w:t>
      </w:r>
      <w:r w:rsidR="00DB768E">
        <w:rPr>
          <w:sz w:val="24"/>
        </w:rPr>
        <w:t>The interaction, however</w:t>
      </w:r>
      <w:r w:rsidR="00341248">
        <w:rPr>
          <w:sz w:val="24"/>
        </w:rPr>
        <w:t xml:space="preserve">, </w:t>
      </w:r>
      <w:r w:rsidR="00DB768E">
        <w:rPr>
          <w:sz w:val="24"/>
        </w:rPr>
        <w:t>was</w:t>
      </w:r>
      <w:r w:rsidR="00341248">
        <w:rPr>
          <w:sz w:val="24"/>
        </w:rPr>
        <w:t xml:space="preserve"> significant,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cost was greater when participants engaged in random switching relative to predictive switching (190.68 vs. 86.21,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0D0419">
        <w:rPr>
          <w:rFonts w:eastAsia="Arial"/>
          <w:sz w:val="24"/>
          <w:szCs w:val="24"/>
        </w:rPr>
        <w:t>flipped</w:t>
      </w:r>
      <w:r w:rsidR="00DB768E">
        <w:rPr>
          <w:rFonts w:eastAsia="Arial"/>
          <w:sz w:val="24"/>
          <w:szCs w:val="24"/>
        </w:rPr>
        <w:t xml:space="preserve"> </w:t>
      </w:r>
      <w:r w:rsidR="005725DE">
        <w:rPr>
          <w:rFonts w:eastAsia="Arial"/>
          <w:sz w:val="24"/>
          <w:szCs w:val="24"/>
        </w:rPr>
        <w:t>for global costs, with predictive switching showing a higher global switch costs relative to random switching (651.07 vs. 582.67</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27971F52" w:rsidR="006B24C2" w:rsidRDefault="008E0BF9" w:rsidP="00F02CC9">
      <w:pPr>
        <w:spacing w:line="480" w:lineRule="auto"/>
        <w:rPr>
          <w:sz w:val="24"/>
        </w:rPr>
      </w:pPr>
      <w:r>
        <w:rPr>
          <w:b/>
          <w:bCs/>
          <w:sz w:val="24"/>
        </w:rPr>
        <w:lastRenderedPageBreak/>
        <w:tab/>
      </w:r>
      <w:r w:rsidRPr="008E0BF9">
        <w:rPr>
          <w:sz w:val="24"/>
        </w:rPr>
        <w:t xml:space="preserve">Figure </w:t>
      </w:r>
      <w:r w:rsidR="0068591A">
        <w:rPr>
          <w:sz w:val="24"/>
        </w:rPr>
        <w:t>1</w:t>
      </w:r>
      <w:r w:rsidRPr="008E0BF9">
        <w:rPr>
          <w:sz w:val="24"/>
        </w:rPr>
        <w:t xml:space="preserve"> </w:t>
      </w:r>
      <w:r>
        <w:rPr>
          <w:sz w:val="24"/>
        </w:rPr>
        <w:t xml:space="preserve">reports Vincentile plots separated by trial type. The RTs used to construct these plots were the same as used in the mean RT analyses reported in the previous section. As illustrated in </w:t>
      </w:r>
      <w:r w:rsidR="00371B37">
        <w:rPr>
          <w:sz w:val="24"/>
        </w:rPr>
        <w:t>this</w:t>
      </w:r>
      <w:r>
        <w:rPr>
          <w:sz w:val="24"/>
        </w:rPr>
        <w:t xml:space="preserve"> plot</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 runs non-switch trials, alternating runs switch trials, and random switch trials. These patterns were confirmed by significant effects of Bin</w:t>
      </w:r>
      <w:r w:rsidR="00714A2B">
        <w:rPr>
          <w:sz w:val="24"/>
        </w:rPr>
        <w:t>,</w:t>
      </w:r>
      <w:r w:rsidR="00CF5EDD">
        <w:rPr>
          <w:sz w:val="24"/>
        </w:rPr>
        <w:t xml:space="preserve"> </w:t>
      </w:r>
      <w:bookmarkStart w:id="15"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5"/>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16374A">
        <w:rPr>
          <w:sz w:val="24"/>
        </w:rPr>
        <w:t>indicating the increases in RTs across the distribution were steeper for switch and non-switch trials relative to pure trials.</w:t>
      </w:r>
    </w:p>
    <w:p w14:paraId="46C89904" w14:textId="3D6DD024" w:rsidR="00747353" w:rsidRDefault="006B24C2" w:rsidP="00F02CC9">
      <w:pPr>
        <w:spacing w:line="480" w:lineRule="auto"/>
        <w:rPr>
          <w:sz w:val="24"/>
        </w:rPr>
      </w:pPr>
      <w:r>
        <w:rPr>
          <w:sz w:val="24"/>
        </w:rPr>
        <w:tab/>
      </w:r>
      <w:commentRangeStart w:id="16"/>
      <w:r>
        <w:rPr>
          <w:sz w:val="24"/>
        </w:rPr>
        <w:t>Local and global switch costs for each Vincentile bin are displayed</w:t>
      </w:r>
      <w:r w:rsidR="000532FB">
        <w:rPr>
          <w:sz w:val="24"/>
        </w:rPr>
        <w:t xml:space="preserve"> in Figure </w:t>
      </w:r>
      <w:r w:rsidR="0068591A">
        <w:rPr>
          <w:sz w:val="24"/>
        </w:rPr>
        <w:t>2</w:t>
      </w:r>
      <w:r>
        <w:rPr>
          <w:sz w:val="24"/>
        </w:rPr>
        <w:t xml:space="preserve">. </w:t>
      </w:r>
      <w:r w:rsidR="00F46FA8">
        <w:rPr>
          <w:sz w:val="24"/>
        </w:rPr>
        <w:t xml:space="preserve">Starting with local costs, switch costs were greater for random switching compared to alternating runs </w:t>
      </w:r>
      <w:r w:rsidR="00344C54" w:rsidRPr="00C75F7A">
        <w:rPr>
          <w:i/>
          <w:iCs/>
          <w:sz w:val="24"/>
          <w:szCs w:val="24"/>
        </w:rPr>
        <w:t>F</w:t>
      </w:r>
      <w:r w:rsidR="00344C54" w:rsidRPr="00C75F7A">
        <w:rPr>
          <w:sz w:val="24"/>
          <w:szCs w:val="24"/>
        </w:rPr>
        <w:t>(</w:t>
      </w:r>
      <w:r w:rsidR="00344C54">
        <w:rPr>
          <w:sz w:val="24"/>
          <w:szCs w:val="24"/>
        </w:rPr>
        <w:t>5</w:t>
      </w:r>
      <w:r w:rsidR="00344C54" w:rsidRPr="00C75F7A">
        <w:rPr>
          <w:sz w:val="24"/>
          <w:szCs w:val="24"/>
        </w:rPr>
        <w:t xml:space="preserve">, </w:t>
      </w:r>
      <w:r w:rsidR="00344C54">
        <w:rPr>
          <w:sz w:val="24"/>
          <w:szCs w:val="24"/>
        </w:rPr>
        <w:t>440</w:t>
      </w:r>
      <w:r w:rsidR="00344C54" w:rsidRPr="00C75F7A">
        <w:rPr>
          <w:sz w:val="24"/>
          <w:szCs w:val="24"/>
        </w:rPr>
        <w:t xml:space="preserve">) = </w:t>
      </w:r>
      <w:r w:rsidR="00344C54">
        <w:rPr>
          <w:sz w:val="24"/>
          <w:szCs w:val="24"/>
        </w:rPr>
        <w:t>370.58</w:t>
      </w:r>
      <w:r w:rsidR="00344C54" w:rsidRPr="00C75F7A">
        <w:rPr>
          <w:sz w:val="24"/>
          <w:szCs w:val="24"/>
        </w:rPr>
        <w:t xml:space="preserve">, </w:t>
      </w:r>
      <w:r w:rsidR="00344C54" w:rsidRPr="00C75F7A">
        <w:rPr>
          <w:i/>
          <w:iCs/>
          <w:sz w:val="24"/>
          <w:szCs w:val="24"/>
        </w:rPr>
        <w:t>MSE</w:t>
      </w:r>
      <w:r w:rsidR="00344C54">
        <w:rPr>
          <w:sz w:val="24"/>
          <w:szCs w:val="24"/>
        </w:rPr>
        <w:t xml:space="preserve"> = 279313.51, </w:t>
      </w:r>
      <w:r w:rsidR="00344C54">
        <w:rPr>
          <w:rFonts w:eastAsia="Arial"/>
          <w:i/>
          <w:iCs/>
          <w:sz w:val="24"/>
          <w:szCs w:val="24"/>
        </w:rPr>
        <w:t>η</w:t>
      </w:r>
      <w:r w:rsidR="00344C54">
        <w:rPr>
          <w:rFonts w:eastAsia="Arial"/>
          <w:sz w:val="24"/>
          <w:szCs w:val="24"/>
          <w:vertAlign w:val="superscript"/>
        </w:rPr>
        <w:t>2</w:t>
      </w:r>
      <w:r w:rsidR="00344C54" w:rsidRPr="00786B25">
        <w:rPr>
          <w:rFonts w:eastAsia="Arial"/>
          <w:sz w:val="24"/>
          <w:szCs w:val="24"/>
          <w:vertAlign w:val="subscript"/>
        </w:rPr>
        <w:t>G</w:t>
      </w:r>
      <w:r w:rsidR="00344C54">
        <w:rPr>
          <w:rFonts w:eastAsia="Arial"/>
          <w:sz w:val="24"/>
          <w:szCs w:val="24"/>
        </w:rPr>
        <w:t xml:space="preserve"> = .54</w:t>
      </w:r>
      <w:r w:rsidR="00F46FA8">
        <w:rPr>
          <w:sz w:val="24"/>
        </w:rPr>
        <w:t xml:space="preserve">. The Bin </w:t>
      </w:r>
      <w:r w:rsidR="00F46FA8" w:rsidRPr="00200FCC">
        <w:rPr>
          <w:sz w:val="24"/>
        </w:rPr>
        <w:t>×</w:t>
      </w:r>
      <w:r w:rsidR="00F46FA8">
        <w:rPr>
          <w:sz w:val="24"/>
        </w:rPr>
        <w:t xml:space="preserve"> Presentation interaction</w:t>
      </w:r>
      <w:r w:rsidR="005E7E48">
        <w:rPr>
          <w:sz w:val="24"/>
        </w:rPr>
        <w:t xml:space="preserve"> </w:t>
      </w:r>
      <w:r w:rsidR="00F46FA8">
        <w:rPr>
          <w:sz w:val="24"/>
        </w:rPr>
        <w:t>was significant, [stats]</w:t>
      </w:r>
      <w:r w:rsidR="005E7E48">
        <w:rPr>
          <w:sz w:val="24"/>
        </w:rPr>
        <w:t xml:space="preserve">, indicating that </w:t>
      </w:r>
      <w:r w:rsidR="005E7E48" w:rsidRPr="005E7E48">
        <w:rPr>
          <w:sz w:val="24"/>
          <w:highlight w:val="yellow"/>
        </w:rPr>
        <w:t>[EXPAND]</w:t>
      </w:r>
      <w:r w:rsidR="005E7E48">
        <w:rPr>
          <w:sz w:val="24"/>
        </w:rPr>
        <w:t xml:space="preserve">. </w:t>
      </w:r>
      <w:r w:rsidR="00F46FA8">
        <w:rPr>
          <w:sz w:val="24"/>
        </w:rPr>
        <w:t xml:space="preserve">For global costs, </w:t>
      </w:r>
      <w:r w:rsidR="00961251">
        <w:rPr>
          <w:sz w:val="24"/>
        </w:rPr>
        <w:t xml:space="preserve">switch </w:t>
      </w:r>
      <w:r w:rsidR="00D21ED0">
        <w:rPr>
          <w:sz w:val="24"/>
        </w:rPr>
        <w:t xml:space="preserve">costs </w:t>
      </w:r>
      <w:r w:rsidR="00961251">
        <w:rPr>
          <w:sz w:val="24"/>
        </w:rPr>
        <w:t>increased across bins. Although switch costs did not differ as a function of presentation, [STATS], a significant Bi</w:t>
      </w:r>
      <w:r w:rsidR="00961251" w:rsidRPr="00961251">
        <w:rPr>
          <w:sz w:val="24"/>
        </w:rPr>
        <w:t>n × Presentation interaction</w:t>
      </w:r>
      <w:r w:rsidR="00961251">
        <w:rPr>
          <w:sz w:val="24"/>
        </w:rPr>
        <w:t xml:space="preserve"> indicated that these increases were greater for alternating runs</w:t>
      </w:r>
      <w:r w:rsidR="00D21ED0">
        <w:rPr>
          <w:sz w:val="24"/>
        </w:rPr>
        <w:t xml:space="preserve"> switching</w:t>
      </w:r>
      <w:r w:rsidR="00961251">
        <w:rPr>
          <w:sz w:val="24"/>
        </w:rPr>
        <w:t xml:space="preserve"> versus random switching, [STATS].</w:t>
      </w:r>
      <w:r w:rsidR="00344C54">
        <w:rPr>
          <w:sz w:val="24"/>
        </w:rPr>
        <w:t xml:space="preserve"> </w:t>
      </w:r>
      <w:r w:rsidR="00747353">
        <w:rPr>
          <w:sz w:val="24"/>
        </w:rPr>
        <w:t xml:space="preserve">Taken together, </w:t>
      </w:r>
      <w:proofErr w:type="gramStart"/>
      <w:r w:rsidR="00747353">
        <w:rPr>
          <w:sz w:val="24"/>
        </w:rPr>
        <w:t>local</w:t>
      </w:r>
      <w:proofErr w:type="gramEnd"/>
      <w:r w:rsidR="00747353">
        <w:rPr>
          <w:sz w:val="24"/>
        </w:rPr>
        <w:t xml:space="preserve"> and global costs demonstrated a dissociation, such that local costs decreased </w:t>
      </w:r>
      <w:r w:rsidR="00344C54">
        <w:rPr>
          <w:sz w:val="24"/>
        </w:rPr>
        <w:t>or remained the same between the first and last bins, while global costs showed sharp increases.</w:t>
      </w:r>
      <w:commentRangeEnd w:id="16"/>
      <w:r w:rsidR="00C60508">
        <w:rPr>
          <w:rStyle w:val="CommentReference"/>
        </w:rPr>
        <w:commentReference w:id="16"/>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lastRenderedPageBreak/>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proofErr w:type="spellStart"/>
      <w:r>
        <w:rPr>
          <w:sz w:val="24"/>
        </w:rPr>
        <w:t>As</w:t>
      </w:r>
      <w:r w:rsidR="003522E5">
        <w:rPr>
          <w:sz w:val="24"/>
        </w:rPr>
        <w:t>chenbrenner</w:t>
      </w:r>
      <w:proofErr w:type="spellEnd"/>
      <w:r w:rsidR="003522E5">
        <w:rPr>
          <w:sz w:val="24"/>
        </w:rPr>
        <w:t xml:space="preserve">,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38881020" w:rsidR="003522E5" w:rsidRDefault="003522E5" w:rsidP="003522E5">
      <w:pPr>
        <w:spacing w:line="480" w:lineRule="auto"/>
        <w:ind w:left="720" w:hanging="720"/>
        <w:rPr>
          <w:sz w:val="24"/>
        </w:rPr>
      </w:pPr>
      <w:proofErr w:type="spellStart"/>
      <w:r>
        <w:rPr>
          <w:sz w:val="24"/>
        </w:rPr>
        <w:t>Egner</w:t>
      </w:r>
      <w:proofErr w:type="spellEnd"/>
      <w:r>
        <w:rPr>
          <w:sz w:val="24"/>
        </w:rPr>
        <w:t xml:space="preserve">, T. (2007). Congruency sequence effects and cognitive control. </w:t>
      </w:r>
      <w:r>
        <w:rPr>
          <w:i/>
          <w:iCs/>
          <w:sz w:val="24"/>
        </w:rPr>
        <w:t>Cognitive, Affective, &amp; Behavioral Neuroscience, 7</w:t>
      </w:r>
      <w:r>
        <w:rPr>
          <w:sz w:val="24"/>
        </w:rPr>
        <w:t>, 380-390.</w:t>
      </w:r>
    </w:p>
    <w:p w14:paraId="56DF7B28" w14:textId="59CDDEA9" w:rsidR="002E0110" w:rsidRPr="002E0110" w:rsidRDefault="002E0110" w:rsidP="002E0110">
      <w:pPr>
        <w:spacing w:line="480" w:lineRule="auto"/>
        <w:ind w:left="700" w:hanging="700"/>
        <w:contextualSpacing/>
        <w:rPr>
          <w:rFonts w:eastAsia="Arial"/>
          <w:sz w:val="24"/>
          <w:szCs w:val="24"/>
        </w:rPr>
      </w:pPr>
      <w:proofErr w:type="spellStart"/>
      <w:r>
        <w:rPr>
          <w:rFonts w:eastAsia="Arial"/>
          <w:sz w:val="24"/>
          <w:szCs w:val="24"/>
        </w:rPr>
        <w:t>Faul</w:t>
      </w:r>
      <w:proofErr w:type="spellEnd"/>
      <w:r>
        <w:rPr>
          <w:rFonts w:eastAsia="Arial"/>
          <w:sz w:val="24"/>
          <w:szCs w:val="24"/>
        </w:rPr>
        <w:t xml:space="preserve">,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 </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w:t>
      </w:r>
      <w:proofErr w:type="spellStart"/>
      <w:r w:rsidRPr="00271689">
        <w:rPr>
          <w:sz w:val="24"/>
        </w:rPr>
        <w:t>Armony</w:t>
      </w:r>
      <w:proofErr w:type="spellEnd"/>
      <w:r w:rsidRPr="00271689">
        <w:rPr>
          <w:sz w:val="24"/>
        </w:rPr>
        <w:t xml:space="preserve">,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lastRenderedPageBreak/>
        <w:t xml:space="preserve">Huff, M. J., </w:t>
      </w:r>
      <w:proofErr w:type="spellStart"/>
      <w:r>
        <w:rPr>
          <w:sz w:val="24"/>
        </w:rPr>
        <w:t>Balota</w:t>
      </w:r>
      <w:proofErr w:type="spellEnd"/>
      <w:r>
        <w:rPr>
          <w:sz w:val="24"/>
        </w:rPr>
        <w:t xml:space="preserve">, D. A., </w:t>
      </w:r>
      <w:proofErr w:type="spellStart"/>
      <w:r>
        <w:rPr>
          <w:sz w:val="24"/>
        </w:rPr>
        <w:t>Minear</w:t>
      </w:r>
      <w:proofErr w:type="spellEnd"/>
      <w:r>
        <w:rPr>
          <w:sz w:val="24"/>
        </w:rPr>
        <w:t xml:space="preserve">, M., </w:t>
      </w:r>
      <w:proofErr w:type="spellStart"/>
      <w:r>
        <w:rPr>
          <w:sz w:val="24"/>
        </w:rPr>
        <w:t>Aschenbrenner</w:t>
      </w:r>
      <w:proofErr w:type="spellEnd"/>
      <w:r>
        <w:rPr>
          <w:sz w:val="24"/>
        </w:rPr>
        <w:t xml:space="preserve">, A. J., &amp; </w:t>
      </w:r>
      <w:proofErr w:type="spellStart"/>
      <w:r>
        <w:rPr>
          <w:sz w:val="24"/>
        </w:rPr>
        <w:t>Duchek</w:t>
      </w:r>
      <w:proofErr w:type="spellEnd"/>
      <w:r>
        <w:rPr>
          <w:sz w:val="24"/>
        </w:rPr>
        <w:t xml:space="preserve">,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w:t>
      </w:r>
      <w:proofErr w:type="spellStart"/>
      <w:r>
        <w:rPr>
          <w:sz w:val="24"/>
        </w:rPr>
        <w:t>Duchek</w:t>
      </w:r>
      <w:proofErr w:type="spellEnd"/>
      <w:r>
        <w:rPr>
          <w:sz w:val="24"/>
        </w:rPr>
        <w:t xml:space="preserve">, J. M. (2010). The utility of Stroop task switching as a marker for early-state Alzheimer’s disease. </w:t>
      </w:r>
      <w:r>
        <w:rPr>
          <w:i/>
          <w:iCs/>
          <w:sz w:val="24"/>
        </w:rPr>
        <w:t>Psychology and Aging, 25</w:t>
      </w:r>
      <w:r>
        <w:rPr>
          <w:sz w:val="24"/>
        </w:rPr>
        <w:t>(3), 545-559.</w:t>
      </w:r>
    </w:p>
    <w:p w14:paraId="61D33451" w14:textId="32AFD159" w:rsidR="00B72A52" w:rsidRDefault="008B3802" w:rsidP="00B72A52">
      <w:pPr>
        <w:tabs>
          <w:tab w:val="left" w:pos="8235"/>
        </w:tabs>
        <w:spacing w:line="480" w:lineRule="auto"/>
        <w:rPr>
          <w:sz w:val="24"/>
        </w:rPr>
      </w:pPr>
      <w:proofErr w:type="spellStart"/>
      <w:r w:rsidRPr="008B3802">
        <w:rPr>
          <w:sz w:val="24"/>
        </w:rPr>
        <w:t>Jersild</w:t>
      </w:r>
      <w:proofErr w:type="spellEnd"/>
      <w:r w:rsidRPr="008B3802">
        <w:rPr>
          <w:sz w:val="24"/>
        </w:rPr>
        <w:t xml:space="preserve">, A. T. (1927). Mental set and shift. </w:t>
      </w:r>
      <w:r w:rsidRPr="008B3802">
        <w:rPr>
          <w:i/>
          <w:iCs/>
          <w:sz w:val="24"/>
        </w:rPr>
        <w:t>Archives of Psychology, Whole No. 89</w:t>
      </w:r>
      <w:r>
        <w:rPr>
          <w:sz w:val="24"/>
        </w:rPr>
        <w:t>.</w:t>
      </w:r>
    </w:p>
    <w:p w14:paraId="1DFF0E43" w14:textId="0F17B0D4" w:rsidR="00E20980" w:rsidRDefault="00E20980" w:rsidP="00E20980">
      <w:pPr>
        <w:tabs>
          <w:tab w:val="left" w:pos="8235"/>
        </w:tabs>
        <w:spacing w:line="480" w:lineRule="auto"/>
        <w:ind w:left="720" w:hanging="720"/>
        <w:rPr>
          <w:sz w:val="24"/>
        </w:rPr>
      </w:pPr>
      <w:proofErr w:type="spellStart"/>
      <w:r w:rsidRPr="00E20980">
        <w:rPr>
          <w:sz w:val="24"/>
        </w:rPr>
        <w:t>Lamers</w:t>
      </w:r>
      <w:proofErr w:type="spellEnd"/>
      <w:r w:rsidRPr="00E20980">
        <w:rPr>
          <w:sz w:val="24"/>
        </w:rPr>
        <w:t>, M.</w:t>
      </w:r>
      <w:r>
        <w:rPr>
          <w:sz w:val="24"/>
        </w:rPr>
        <w:t xml:space="preserve"> </w:t>
      </w:r>
      <w:r w:rsidRPr="00E20980">
        <w:rPr>
          <w:sz w:val="24"/>
        </w:rPr>
        <w:t>J.</w:t>
      </w:r>
      <w:r>
        <w:rPr>
          <w:sz w:val="24"/>
        </w:rPr>
        <w:t xml:space="preserve"> </w:t>
      </w:r>
      <w:r w:rsidRPr="00E20980">
        <w:rPr>
          <w:sz w:val="24"/>
        </w:rPr>
        <w:t xml:space="preserve">M., </w:t>
      </w:r>
      <w:proofErr w:type="spellStart"/>
      <w:r w:rsidRPr="00E20980">
        <w:rPr>
          <w:sz w:val="24"/>
        </w:rPr>
        <w:t>Roelofs</w:t>
      </w:r>
      <w:proofErr w:type="spellEnd"/>
      <w:r w:rsidRPr="00E20980">
        <w:rPr>
          <w:sz w:val="24"/>
        </w:rPr>
        <w:t>,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32310DD" w14:textId="0F2DB39E" w:rsidR="008B3802"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r>
        <w:rPr>
          <w:sz w:val="24"/>
        </w:rPr>
        <w:tab/>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proofErr w:type="spellStart"/>
      <w:r w:rsidRPr="007C78F2">
        <w:rPr>
          <w:sz w:val="24"/>
        </w:rPr>
        <w:t>Meiran</w:t>
      </w:r>
      <w:proofErr w:type="spellEnd"/>
      <w:r w:rsidRPr="007C78F2">
        <w:rPr>
          <w:sz w:val="24"/>
        </w:rPr>
        <w:t>,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proofErr w:type="spellStart"/>
      <w:r>
        <w:rPr>
          <w:sz w:val="24"/>
        </w:rPr>
        <w:t>Minear</w:t>
      </w:r>
      <w:proofErr w:type="spellEnd"/>
      <w:r>
        <w:rPr>
          <w:sz w:val="24"/>
        </w:rPr>
        <w:t xml:space="preserve">, M. &amp; Shah, P. (2008). Training and transfer effects in task switching. </w:t>
      </w:r>
      <w:r>
        <w:rPr>
          <w:i/>
          <w:iCs/>
          <w:sz w:val="24"/>
        </w:rPr>
        <w:t>Memory &amp; Cognition, 36</w:t>
      </w:r>
      <w:r>
        <w:rPr>
          <w:sz w:val="24"/>
        </w:rPr>
        <w:t>, 1470-1483</w:t>
      </w:r>
      <w:r w:rsidR="00D32E96">
        <w:rPr>
          <w:sz w:val="24"/>
        </w:rPr>
        <w:t>.</w:t>
      </w:r>
    </w:p>
    <w:p w14:paraId="7D5116CA" w14:textId="54070836" w:rsidR="00D32E96" w:rsidRDefault="00D32E96" w:rsidP="003522E5">
      <w:pPr>
        <w:spacing w:line="480" w:lineRule="auto"/>
        <w:ind w:left="720" w:hanging="720"/>
        <w:rPr>
          <w:sz w:val="24"/>
        </w:rPr>
      </w:pPr>
      <w:proofErr w:type="spellStart"/>
      <w:r>
        <w:rPr>
          <w:sz w:val="24"/>
        </w:rPr>
        <w:lastRenderedPageBreak/>
        <w:t>Monsell</w:t>
      </w:r>
      <w:proofErr w:type="spellEnd"/>
      <w:r>
        <w:rPr>
          <w:sz w:val="24"/>
        </w:rPr>
        <w:t xml:space="preserve">, S., Sumner, P., &amp; Waters, H. (2003). Task-set reconfiguration with predictable and unpredictable task switches. </w:t>
      </w:r>
      <w:r>
        <w:rPr>
          <w:i/>
          <w:iCs/>
          <w:sz w:val="24"/>
        </w:rPr>
        <w:t>Memory &amp; Cognition, 31</w:t>
      </w:r>
      <w:r>
        <w:rPr>
          <w:sz w:val="24"/>
        </w:rPr>
        <w:t>(3), 327-342.</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w:t>
      </w:r>
      <w:proofErr w:type="spellStart"/>
      <w:r>
        <w:rPr>
          <w:sz w:val="24"/>
        </w:rPr>
        <w:t>Monsell</w:t>
      </w:r>
      <w:proofErr w:type="spellEnd"/>
      <w:r>
        <w:rPr>
          <w:sz w:val="24"/>
        </w:rPr>
        <w:t xml:space="preserve">,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Pr>
          <w:sz w:val="24"/>
        </w:rPr>
        <w:t>Tse</w:t>
      </w:r>
      <w:proofErr w:type="spellEnd"/>
      <w:r>
        <w:rPr>
          <w:sz w:val="24"/>
        </w:rPr>
        <w:t xml:space="preserve">, C.-S., </w:t>
      </w:r>
      <w:proofErr w:type="spellStart"/>
      <w:r>
        <w:rPr>
          <w:sz w:val="24"/>
        </w:rPr>
        <w:t>Balota</w:t>
      </w:r>
      <w:proofErr w:type="spellEnd"/>
      <w:r>
        <w:rPr>
          <w:sz w:val="24"/>
        </w:rPr>
        <w:t xml:space="preserve">, D. A., Yap, M. J., </w:t>
      </w:r>
      <w:proofErr w:type="spellStart"/>
      <w:r>
        <w:rPr>
          <w:sz w:val="24"/>
        </w:rPr>
        <w:t>Duchek</w:t>
      </w:r>
      <w:proofErr w:type="spellEnd"/>
      <w:r>
        <w:rPr>
          <w:sz w:val="24"/>
        </w:rPr>
        <w:t xml:space="preserve">,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7175A4E3" w14:textId="7ACCF9FF" w:rsidR="002E0110" w:rsidRP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lastRenderedPageBreak/>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79869017" w:rsidR="00FD3946" w:rsidRPr="00B90B5F" w:rsidRDefault="0067362D" w:rsidP="00FD3946">
            <w:pPr>
              <w:spacing w:after="160" w:line="259" w:lineRule="auto"/>
              <w:jc w:val="center"/>
              <w:rPr>
                <w:sz w:val="24"/>
              </w:rPr>
            </w:pPr>
            <w:r>
              <w:rPr>
                <w:sz w:val="24"/>
              </w:rPr>
              <w:t>677.20</w:t>
            </w:r>
          </w:p>
        </w:tc>
        <w:tc>
          <w:tcPr>
            <w:tcW w:w="2338" w:type="dxa"/>
            <w:tcBorders>
              <w:top w:val="nil"/>
              <w:left w:val="nil"/>
              <w:bottom w:val="nil"/>
              <w:right w:val="nil"/>
            </w:tcBorders>
          </w:tcPr>
          <w:p w14:paraId="00676431" w14:textId="775D6C5F" w:rsidR="00FD3946" w:rsidRPr="00B90B5F" w:rsidRDefault="0067362D" w:rsidP="00FD3946">
            <w:pPr>
              <w:spacing w:after="160" w:line="259" w:lineRule="auto"/>
              <w:jc w:val="center"/>
              <w:rPr>
                <w:sz w:val="24"/>
              </w:rPr>
            </w:pPr>
            <w:r>
              <w:rPr>
                <w:sz w:val="24"/>
              </w:rPr>
              <w:t>33.14</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3A174875" w:rsidR="00FD3946" w:rsidRPr="00B90B5F" w:rsidRDefault="0067362D" w:rsidP="00FD3946">
            <w:pPr>
              <w:spacing w:after="160" w:line="259" w:lineRule="auto"/>
              <w:jc w:val="center"/>
              <w:rPr>
                <w:sz w:val="24"/>
              </w:rPr>
            </w:pPr>
            <w:r>
              <w:rPr>
                <w:sz w:val="24"/>
              </w:rPr>
              <w:t>1414.49</w:t>
            </w:r>
          </w:p>
        </w:tc>
        <w:tc>
          <w:tcPr>
            <w:tcW w:w="2338" w:type="dxa"/>
            <w:tcBorders>
              <w:top w:val="nil"/>
              <w:left w:val="nil"/>
              <w:bottom w:val="nil"/>
              <w:right w:val="nil"/>
            </w:tcBorders>
          </w:tcPr>
          <w:p w14:paraId="4DA526B2" w14:textId="538D49BE" w:rsidR="00FD3946" w:rsidRPr="00B90B5F" w:rsidRDefault="0067362D" w:rsidP="00FD3946">
            <w:pPr>
              <w:spacing w:after="160" w:line="259" w:lineRule="auto"/>
              <w:jc w:val="center"/>
              <w:rPr>
                <w:sz w:val="24"/>
              </w:rPr>
            </w:pPr>
            <w:r>
              <w:rPr>
                <w:sz w:val="24"/>
              </w:rPr>
              <w:t>69.98</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6BBE9A4D" w:rsidR="00FD3946" w:rsidRPr="00B90B5F" w:rsidRDefault="0067362D" w:rsidP="00FD3946">
            <w:pPr>
              <w:spacing w:after="160" w:line="259" w:lineRule="auto"/>
              <w:jc w:val="center"/>
              <w:rPr>
                <w:sz w:val="24"/>
              </w:rPr>
            </w:pPr>
            <w:r>
              <w:rPr>
                <w:sz w:val="24"/>
              </w:rPr>
              <w:t>1450.55</w:t>
            </w:r>
          </w:p>
        </w:tc>
        <w:tc>
          <w:tcPr>
            <w:tcW w:w="2338" w:type="dxa"/>
            <w:tcBorders>
              <w:top w:val="nil"/>
              <w:left w:val="nil"/>
              <w:bottom w:val="nil"/>
              <w:right w:val="nil"/>
            </w:tcBorders>
          </w:tcPr>
          <w:p w14:paraId="0B55FB4A" w14:textId="10281C1E" w:rsidR="00FD3946" w:rsidRPr="00B90B5F" w:rsidRDefault="0067362D" w:rsidP="00FD3946">
            <w:pPr>
              <w:spacing w:after="160" w:line="259" w:lineRule="auto"/>
              <w:jc w:val="center"/>
              <w:rPr>
                <w:sz w:val="24"/>
              </w:rPr>
            </w:pPr>
            <w:r>
              <w:rPr>
                <w:sz w:val="24"/>
              </w:rPr>
              <w:t>82.68</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725F53BE" w:rsidR="00FD3946" w:rsidRPr="00B90B5F" w:rsidRDefault="0067362D" w:rsidP="00FD3946">
            <w:pPr>
              <w:spacing w:after="160" w:line="259" w:lineRule="auto"/>
              <w:jc w:val="center"/>
              <w:rPr>
                <w:sz w:val="24"/>
              </w:rPr>
            </w:pPr>
            <w:r>
              <w:rPr>
                <w:sz w:val="24"/>
              </w:rPr>
              <w:t>1328.27</w:t>
            </w:r>
          </w:p>
        </w:tc>
        <w:tc>
          <w:tcPr>
            <w:tcW w:w="2338" w:type="dxa"/>
            <w:tcBorders>
              <w:top w:val="nil"/>
              <w:left w:val="nil"/>
              <w:bottom w:val="nil"/>
              <w:right w:val="nil"/>
            </w:tcBorders>
          </w:tcPr>
          <w:p w14:paraId="128B53E2" w14:textId="2078409E" w:rsidR="00FD3946" w:rsidRPr="00B90B5F" w:rsidRDefault="0067362D" w:rsidP="00FD3946">
            <w:pPr>
              <w:spacing w:after="160" w:line="259" w:lineRule="auto"/>
              <w:jc w:val="center"/>
              <w:rPr>
                <w:sz w:val="24"/>
              </w:rPr>
            </w:pPr>
            <w:r>
              <w:rPr>
                <w:sz w:val="24"/>
              </w:rPr>
              <w:t>74.22</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42391134" w:rsidR="00FD3946" w:rsidRPr="00B90B5F" w:rsidRDefault="0067362D" w:rsidP="00FD3946">
            <w:pPr>
              <w:spacing w:after="160" w:line="259" w:lineRule="auto"/>
              <w:jc w:val="center"/>
              <w:rPr>
                <w:sz w:val="24"/>
              </w:rPr>
            </w:pPr>
            <w:r>
              <w:rPr>
                <w:sz w:val="24"/>
              </w:rPr>
              <w:t>1259.87</w:t>
            </w:r>
          </w:p>
        </w:tc>
        <w:tc>
          <w:tcPr>
            <w:tcW w:w="2338" w:type="dxa"/>
            <w:tcBorders>
              <w:top w:val="nil"/>
              <w:left w:val="nil"/>
              <w:bottom w:val="single" w:sz="4" w:space="0" w:color="auto"/>
              <w:right w:val="nil"/>
            </w:tcBorders>
          </w:tcPr>
          <w:p w14:paraId="202432C5" w14:textId="47E4A9A6" w:rsidR="00FD3946" w:rsidRPr="00B90B5F" w:rsidRDefault="0067362D" w:rsidP="00FD3946">
            <w:pPr>
              <w:spacing w:after="160" w:line="259" w:lineRule="auto"/>
              <w:jc w:val="center"/>
              <w:rPr>
                <w:sz w:val="24"/>
              </w:rPr>
            </w:pPr>
            <w:r>
              <w:rPr>
                <w:sz w:val="24"/>
              </w:rPr>
              <w:t>67.90</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5FFE4BCA" w:rsidR="008831D1" w:rsidRPr="008831D1" w:rsidRDefault="008831D1" w:rsidP="00740336">
      <w:pPr>
        <w:spacing w:after="160" w:line="259" w:lineRule="auto"/>
        <w:rPr>
          <w:i/>
          <w:iCs/>
          <w:sz w:val="24"/>
        </w:rPr>
      </w:pPr>
      <w:r w:rsidRPr="008831D1">
        <w:rPr>
          <w:i/>
          <w:iCs/>
          <w:sz w:val="24"/>
        </w:rPr>
        <w:t>Mean Local and Global Switch Costs for Errors and RTs</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E65182">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E65182">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E65182">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E65182">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E65182">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E65182">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E65182">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E65182">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E65182">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E65182">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E65182">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E65182">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E65182">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E65182">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E65182">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Default="00740336" w:rsidP="00E65182">
            <w:pPr>
              <w:spacing w:after="160" w:line="259" w:lineRule="auto"/>
              <w:rPr>
                <w:sz w:val="24"/>
              </w:rPr>
            </w:pPr>
            <w:r>
              <w:rPr>
                <w:sz w:val="24"/>
              </w:rPr>
              <w:t>Alt. Runs</w:t>
            </w:r>
          </w:p>
        </w:tc>
        <w:tc>
          <w:tcPr>
            <w:tcW w:w="2077" w:type="dxa"/>
            <w:tcBorders>
              <w:top w:val="nil"/>
              <w:left w:val="nil"/>
              <w:bottom w:val="nil"/>
              <w:right w:val="nil"/>
            </w:tcBorders>
          </w:tcPr>
          <w:p w14:paraId="6295BDA6" w14:textId="32FA09AC"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25997787" w14:textId="47AC5C75" w:rsidR="00740336" w:rsidRPr="00B90B5F" w:rsidRDefault="00D37F83" w:rsidP="00E65182">
            <w:pPr>
              <w:spacing w:after="160" w:line="259" w:lineRule="auto"/>
              <w:jc w:val="center"/>
              <w:rPr>
                <w:sz w:val="24"/>
              </w:rPr>
            </w:pPr>
            <w:r>
              <w:rPr>
                <w:sz w:val="24"/>
              </w:rPr>
              <w:t>86.21</w:t>
            </w:r>
          </w:p>
        </w:tc>
        <w:tc>
          <w:tcPr>
            <w:tcW w:w="1840" w:type="dxa"/>
            <w:tcBorders>
              <w:top w:val="nil"/>
              <w:left w:val="nil"/>
              <w:bottom w:val="nil"/>
              <w:right w:val="nil"/>
            </w:tcBorders>
          </w:tcPr>
          <w:p w14:paraId="0B8B30F1" w14:textId="34FAE08D" w:rsidR="00740336" w:rsidRPr="00B90B5F" w:rsidRDefault="00D37F83" w:rsidP="00E65182">
            <w:pPr>
              <w:spacing w:after="160" w:line="259" w:lineRule="auto"/>
              <w:jc w:val="center"/>
              <w:rPr>
                <w:sz w:val="24"/>
              </w:rPr>
            </w:pPr>
            <w:r>
              <w:rPr>
                <w:sz w:val="24"/>
              </w:rPr>
              <w:t>36.21</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16DD087C"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0376F747" w14:textId="4CE7BC90"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05F900D0" w14:textId="372E0593" w:rsidR="00740336" w:rsidRPr="00B90B5F" w:rsidRDefault="00D37F83" w:rsidP="00E65182">
            <w:pPr>
              <w:spacing w:after="160" w:line="259" w:lineRule="auto"/>
              <w:jc w:val="center"/>
              <w:rPr>
                <w:sz w:val="24"/>
              </w:rPr>
            </w:pPr>
            <w:r>
              <w:rPr>
                <w:sz w:val="24"/>
              </w:rPr>
              <w:t>651.07</w:t>
            </w:r>
          </w:p>
        </w:tc>
        <w:tc>
          <w:tcPr>
            <w:tcW w:w="1840" w:type="dxa"/>
            <w:tcBorders>
              <w:top w:val="nil"/>
              <w:left w:val="nil"/>
              <w:bottom w:val="nil"/>
              <w:right w:val="nil"/>
            </w:tcBorders>
          </w:tcPr>
          <w:p w14:paraId="3CA0F0DF" w14:textId="478087B0" w:rsidR="00740336" w:rsidRPr="00B90B5F" w:rsidRDefault="00D37F83" w:rsidP="00E65182">
            <w:pPr>
              <w:spacing w:after="160" w:line="259" w:lineRule="auto"/>
              <w:jc w:val="center"/>
              <w:rPr>
                <w:sz w:val="24"/>
              </w:rPr>
            </w:pPr>
            <w:r>
              <w:rPr>
                <w:sz w:val="24"/>
              </w:rPr>
              <w:t>55.39</w:t>
            </w:r>
          </w:p>
        </w:tc>
      </w:tr>
      <w:tr w:rsidR="00740336" w14:paraId="123D94FC" w14:textId="77777777" w:rsidTr="00D37F83">
        <w:tc>
          <w:tcPr>
            <w:tcW w:w="1954" w:type="dxa"/>
            <w:tcBorders>
              <w:top w:val="nil"/>
              <w:left w:val="nil"/>
              <w:bottom w:val="nil"/>
              <w:right w:val="nil"/>
            </w:tcBorders>
          </w:tcPr>
          <w:p w14:paraId="54BA7FB4"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37059ACE" w14:textId="5BB2EC0E"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11C1F70F" w14:textId="45757B56"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592FA5AE" w14:textId="5B5CF564" w:rsidR="00740336" w:rsidRPr="00B90B5F" w:rsidRDefault="00D37F83" w:rsidP="00E65182">
            <w:pPr>
              <w:spacing w:after="160" w:line="259" w:lineRule="auto"/>
              <w:jc w:val="center"/>
              <w:rPr>
                <w:sz w:val="24"/>
              </w:rPr>
            </w:pPr>
            <w:r>
              <w:rPr>
                <w:sz w:val="24"/>
              </w:rPr>
              <w:t>190.68</w:t>
            </w:r>
          </w:p>
        </w:tc>
        <w:tc>
          <w:tcPr>
            <w:tcW w:w="1840" w:type="dxa"/>
            <w:tcBorders>
              <w:top w:val="nil"/>
              <w:left w:val="nil"/>
              <w:bottom w:val="nil"/>
              <w:right w:val="nil"/>
            </w:tcBorders>
          </w:tcPr>
          <w:p w14:paraId="13F3FD00" w14:textId="45EEA710" w:rsidR="00740336" w:rsidRPr="00B90B5F" w:rsidRDefault="00D37F83" w:rsidP="00E65182">
            <w:pPr>
              <w:spacing w:after="160" w:line="259" w:lineRule="auto"/>
              <w:jc w:val="center"/>
              <w:rPr>
                <w:sz w:val="24"/>
              </w:rPr>
            </w:pPr>
            <w:r>
              <w:rPr>
                <w:sz w:val="24"/>
              </w:rPr>
              <w:t>31.15</w:t>
            </w:r>
          </w:p>
        </w:tc>
      </w:tr>
      <w:tr w:rsidR="00740336" w14:paraId="0C49474F" w14:textId="77777777" w:rsidTr="00D37F83">
        <w:tc>
          <w:tcPr>
            <w:tcW w:w="1954" w:type="dxa"/>
            <w:tcBorders>
              <w:top w:val="nil"/>
              <w:left w:val="nil"/>
              <w:bottom w:val="single" w:sz="4" w:space="0" w:color="auto"/>
              <w:right w:val="nil"/>
            </w:tcBorders>
          </w:tcPr>
          <w:p w14:paraId="5F8952EC" w14:textId="77777777" w:rsidR="00740336" w:rsidRPr="00B90B5F" w:rsidRDefault="00740336" w:rsidP="00E65182">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E65182">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E65182">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36CB1231" w:rsidR="00740336" w:rsidRPr="00B90B5F" w:rsidRDefault="00D37F83" w:rsidP="00E65182">
            <w:pPr>
              <w:spacing w:after="160" w:line="259" w:lineRule="auto"/>
              <w:jc w:val="center"/>
              <w:rPr>
                <w:sz w:val="24"/>
              </w:rPr>
            </w:pPr>
            <w:r>
              <w:rPr>
                <w:sz w:val="24"/>
              </w:rPr>
              <w:t>582.67</w:t>
            </w:r>
          </w:p>
        </w:tc>
        <w:tc>
          <w:tcPr>
            <w:tcW w:w="1840" w:type="dxa"/>
            <w:tcBorders>
              <w:top w:val="nil"/>
              <w:left w:val="nil"/>
              <w:bottom w:val="single" w:sz="4" w:space="0" w:color="auto"/>
              <w:right w:val="nil"/>
            </w:tcBorders>
          </w:tcPr>
          <w:p w14:paraId="74020366" w14:textId="465F5B47" w:rsidR="00740336" w:rsidRPr="00B90B5F" w:rsidRDefault="00D37F83" w:rsidP="00E65182">
            <w:pPr>
              <w:spacing w:after="160" w:line="259" w:lineRule="auto"/>
              <w:jc w:val="center"/>
              <w:rPr>
                <w:sz w:val="24"/>
              </w:rPr>
            </w:pPr>
            <w:r>
              <w:rPr>
                <w:sz w:val="24"/>
              </w:rPr>
              <w:t>48.17</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1C8B8ADA" w14:textId="633E360C" w:rsidR="00A319AF" w:rsidRDefault="00B90B5F">
      <w:pPr>
        <w:spacing w:after="160" w:line="259" w:lineRule="auto"/>
        <w:rPr>
          <w:sz w:val="24"/>
          <w:highlight w:val="green"/>
        </w:rPr>
      </w:pPr>
      <w:r>
        <w:rPr>
          <w:sz w:val="24"/>
          <w:highlight w:val="green"/>
        </w:rPr>
        <w:lastRenderedPageBreak/>
        <w:t>Table 3</w:t>
      </w:r>
      <w:r w:rsidR="00A319AF">
        <w:rPr>
          <w:sz w:val="24"/>
          <w:highlight w:val="green"/>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5D6F3C07">
            <wp:extent cx="6217894" cy="4219575"/>
            <wp:effectExtent l="19050" t="19050" r="1206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09AAE0CA" w:rsidR="0039079F" w:rsidRDefault="0039079F" w:rsidP="0039079F">
      <w:pPr>
        <w:rPr>
          <w:sz w:val="24"/>
          <w:szCs w:val="24"/>
        </w:rPr>
      </w:pPr>
      <w:r w:rsidRPr="0039079F">
        <w:rPr>
          <w:i/>
          <w:iCs/>
          <w:sz w:val="24"/>
          <w:szCs w:val="24"/>
        </w:rPr>
        <w:t xml:space="preserve">Figure </w:t>
      </w:r>
      <w:r w:rsidR="00B90B5F">
        <w:rPr>
          <w:i/>
          <w:iCs/>
          <w:sz w:val="24"/>
          <w:szCs w:val="24"/>
        </w:rPr>
        <w:t>1</w:t>
      </w:r>
      <w:r w:rsidRPr="0039079F">
        <w:rPr>
          <w:sz w:val="24"/>
          <w:szCs w:val="24"/>
        </w:rPr>
        <w:t>. 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1FE47439" w:rsidR="0039079F" w:rsidRDefault="000532FB" w:rsidP="000532FB">
      <w:pPr>
        <w:jc w:val="center"/>
        <w:rPr>
          <w:sz w:val="24"/>
          <w:szCs w:val="24"/>
        </w:rPr>
      </w:pPr>
      <w:r>
        <w:rPr>
          <w:noProof/>
        </w:rPr>
        <w:lastRenderedPageBreak/>
        <w:drawing>
          <wp:inline distT="0" distB="0" distL="0" distR="0" wp14:anchorId="25DA2CE6" wp14:editId="31BEEABD">
            <wp:extent cx="4835254" cy="600851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t="3401" b="3401"/>
                    <a:stretch>
                      <a:fillRect/>
                    </a:stretch>
                  </pic:blipFill>
                  <pic:spPr bwMode="auto">
                    <a:xfrm>
                      <a:off x="0" y="0"/>
                      <a:ext cx="4835254" cy="6008514"/>
                    </a:xfrm>
                    <a:prstGeom prst="rect">
                      <a:avLst/>
                    </a:prstGeom>
                    <a:noFill/>
                    <a:ln>
                      <a:noFill/>
                    </a:ln>
                    <a:extLst>
                      <a:ext uri="{53640926-AAD7-44D8-BBD7-CCE9431645EC}">
                        <a14:shadowObscured xmlns:a14="http://schemas.microsoft.com/office/drawing/2010/main"/>
                      </a:ext>
                    </a:extLst>
                  </pic:spPr>
                </pic:pic>
              </a:graphicData>
            </a:graphic>
          </wp:inline>
        </w:drawing>
      </w:r>
    </w:p>
    <w:p w14:paraId="4AAD46B8" w14:textId="39FE37C4" w:rsidR="000532FB" w:rsidRDefault="000532FB" w:rsidP="000532FB">
      <w:pPr>
        <w:rPr>
          <w:sz w:val="24"/>
          <w:szCs w:val="24"/>
        </w:rPr>
      </w:pPr>
      <w:r w:rsidRPr="0039079F">
        <w:rPr>
          <w:i/>
          <w:iCs/>
          <w:sz w:val="24"/>
          <w:szCs w:val="24"/>
        </w:rPr>
        <w:t xml:space="preserve">Figure </w:t>
      </w:r>
      <w:r w:rsidR="00B90B5F">
        <w:rPr>
          <w:i/>
          <w:iCs/>
          <w:sz w:val="24"/>
          <w:szCs w:val="24"/>
        </w:rPr>
        <w:t>2</w:t>
      </w:r>
      <w:r w:rsidRPr="0039079F">
        <w:rPr>
          <w:sz w:val="24"/>
          <w:szCs w:val="24"/>
        </w:rPr>
        <w:t xml:space="preserve">. </w:t>
      </w:r>
      <w:r>
        <w:rPr>
          <w:sz w:val="24"/>
          <w:szCs w:val="24"/>
        </w:rPr>
        <w:t xml:space="preserve">Local and global Vincentile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7"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8"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2" w:author="Nick Maxwell" w:date="2022-03-22T10:35:00Z" w:initials="NM">
    <w:p w14:paraId="7D0ECBD2" w14:textId="70F353CF" w:rsidR="0008765C" w:rsidRDefault="0008765C">
      <w:pPr>
        <w:pStyle w:val="CommentText"/>
      </w:pPr>
      <w:r>
        <w:rPr>
          <w:rStyle w:val="CommentReference"/>
        </w:rPr>
        <w:annotationRef/>
      </w:r>
      <w:r>
        <w:t>Should I just round this to zero?</w:t>
      </w:r>
    </w:p>
  </w:comment>
  <w:comment w:id="16" w:author="Nick Maxwell" w:date="2022-03-22T16:11:00Z" w:initials="NM">
    <w:p w14:paraId="24E4EAA9" w14:textId="137DF62E" w:rsidR="00C60508" w:rsidRDefault="00C60508">
      <w:pPr>
        <w:pStyle w:val="CommentText"/>
      </w:pPr>
      <w:r>
        <w:rPr>
          <w:rStyle w:val="CommentReference"/>
        </w:rPr>
        <w:annotationRef/>
      </w:r>
      <w:r>
        <w:t xml:space="preserve">Need to double check </w:t>
      </w:r>
      <w:proofErr w:type="gramStart"/>
      <w:r>
        <w:t>all of</w:t>
      </w:r>
      <w:proofErr w:type="gramEnd"/>
      <w:r>
        <w:t xml:space="preserve"> these patterns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36CB695E" w15:done="0"/>
  <w15:commentEx w15:paraId="386838CD" w15:done="0"/>
  <w15:commentEx w15:paraId="55D7EF24" w15:done="0"/>
  <w15:commentEx w15:paraId="7D0ECBD2" w15:done="0"/>
  <w15:commentEx w15:paraId="24E4EA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61AF1F" w16cex:dateUtc="2021-12-13T17:38:00Z"/>
  <w16cex:commentExtensible w16cex:durableId="255B470F" w16cex:dateUtc="2021-12-08T21:00:00Z"/>
  <w16cex:commentExtensible w16cex:durableId="255C90C4" w16cex:dateUtc="2021-12-09T20:27:00Z"/>
  <w16cex:commentExtensible w16cex:durableId="25E424F5" w16cex:dateUtc="2022-03-22T15:35:00Z"/>
  <w16cex:commentExtensible w16cex:durableId="25E473BD" w16cex:dateUtc="2022-03-22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36CB695E" w16cid:durableId="2561AF1F"/>
  <w16cid:commentId w16cid:paraId="386838CD" w16cid:durableId="255B470F"/>
  <w16cid:commentId w16cid:paraId="55D7EF24" w16cid:durableId="255C90C4"/>
  <w16cid:commentId w16cid:paraId="7D0ECBD2" w16cid:durableId="25E424F5"/>
  <w16cid:commentId w16cid:paraId="24E4EAA9" w16cid:durableId="25E47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477DD" w14:textId="77777777" w:rsidR="004E7DE1" w:rsidRDefault="004E7DE1" w:rsidP="006C0CFD">
      <w:r>
        <w:separator/>
      </w:r>
    </w:p>
  </w:endnote>
  <w:endnote w:type="continuationSeparator" w:id="0">
    <w:p w14:paraId="63760015" w14:textId="77777777" w:rsidR="004E7DE1" w:rsidRDefault="004E7DE1"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7AE46" w14:textId="77777777" w:rsidR="004E7DE1" w:rsidRDefault="004E7DE1" w:rsidP="006C0CFD">
      <w:r>
        <w:separator/>
      </w:r>
    </w:p>
  </w:footnote>
  <w:footnote w:type="continuationSeparator" w:id="0">
    <w:p w14:paraId="6382AD7D" w14:textId="77777777" w:rsidR="004E7DE1" w:rsidRDefault="004E7DE1"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250B"/>
    <w:rsid w:val="00012F9A"/>
    <w:rsid w:val="0001381D"/>
    <w:rsid w:val="00014331"/>
    <w:rsid w:val="00017C4E"/>
    <w:rsid w:val="00020320"/>
    <w:rsid w:val="000203E8"/>
    <w:rsid w:val="00022776"/>
    <w:rsid w:val="00022CDD"/>
    <w:rsid w:val="000254E3"/>
    <w:rsid w:val="00033409"/>
    <w:rsid w:val="0003350A"/>
    <w:rsid w:val="000337EE"/>
    <w:rsid w:val="00034AF0"/>
    <w:rsid w:val="00035E61"/>
    <w:rsid w:val="00036FBA"/>
    <w:rsid w:val="00037E56"/>
    <w:rsid w:val="0004405C"/>
    <w:rsid w:val="00045743"/>
    <w:rsid w:val="00046229"/>
    <w:rsid w:val="00046446"/>
    <w:rsid w:val="000505BF"/>
    <w:rsid w:val="000532FB"/>
    <w:rsid w:val="00055396"/>
    <w:rsid w:val="00061A00"/>
    <w:rsid w:val="00066F6A"/>
    <w:rsid w:val="000677F6"/>
    <w:rsid w:val="00071E46"/>
    <w:rsid w:val="00074376"/>
    <w:rsid w:val="00080800"/>
    <w:rsid w:val="00085717"/>
    <w:rsid w:val="0008587D"/>
    <w:rsid w:val="0008765C"/>
    <w:rsid w:val="00090106"/>
    <w:rsid w:val="00090863"/>
    <w:rsid w:val="00092C23"/>
    <w:rsid w:val="00094E7B"/>
    <w:rsid w:val="000A0443"/>
    <w:rsid w:val="000A4572"/>
    <w:rsid w:val="000A5839"/>
    <w:rsid w:val="000A5922"/>
    <w:rsid w:val="000B120E"/>
    <w:rsid w:val="000B44C1"/>
    <w:rsid w:val="000B5AB6"/>
    <w:rsid w:val="000C283B"/>
    <w:rsid w:val="000C33E3"/>
    <w:rsid w:val="000C570A"/>
    <w:rsid w:val="000C6DCE"/>
    <w:rsid w:val="000D0419"/>
    <w:rsid w:val="000D08B0"/>
    <w:rsid w:val="000D0F23"/>
    <w:rsid w:val="000D4EDD"/>
    <w:rsid w:val="000D6674"/>
    <w:rsid w:val="000E19C2"/>
    <w:rsid w:val="000E2B27"/>
    <w:rsid w:val="000F0EC7"/>
    <w:rsid w:val="000F1660"/>
    <w:rsid w:val="000F2FB0"/>
    <w:rsid w:val="000F3F2D"/>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2BE6"/>
    <w:rsid w:val="00145854"/>
    <w:rsid w:val="00146E5D"/>
    <w:rsid w:val="0015253C"/>
    <w:rsid w:val="00161DF2"/>
    <w:rsid w:val="00162266"/>
    <w:rsid w:val="001625AB"/>
    <w:rsid w:val="0016374A"/>
    <w:rsid w:val="00171113"/>
    <w:rsid w:val="00182F8E"/>
    <w:rsid w:val="00186031"/>
    <w:rsid w:val="00186E33"/>
    <w:rsid w:val="0018701F"/>
    <w:rsid w:val="001A020E"/>
    <w:rsid w:val="001A19A4"/>
    <w:rsid w:val="001A27DF"/>
    <w:rsid w:val="001A483D"/>
    <w:rsid w:val="001A6A2D"/>
    <w:rsid w:val="001A7C38"/>
    <w:rsid w:val="001B236B"/>
    <w:rsid w:val="001B4F62"/>
    <w:rsid w:val="001B51FC"/>
    <w:rsid w:val="001C3DBD"/>
    <w:rsid w:val="001C5CDA"/>
    <w:rsid w:val="001D2CA8"/>
    <w:rsid w:val="001D3A95"/>
    <w:rsid w:val="001D3E2E"/>
    <w:rsid w:val="001D4CB9"/>
    <w:rsid w:val="001E1782"/>
    <w:rsid w:val="001E43E7"/>
    <w:rsid w:val="001F07DA"/>
    <w:rsid w:val="001F16BF"/>
    <w:rsid w:val="001F2F70"/>
    <w:rsid w:val="001F703D"/>
    <w:rsid w:val="001F7176"/>
    <w:rsid w:val="00200869"/>
    <w:rsid w:val="00200FCC"/>
    <w:rsid w:val="00201D0F"/>
    <w:rsid w:val="00204027"/>
    <w:rsid w:val="0020632F"/>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47B19"/>
    <w:rsid w:val="00250B6F"/>
    <w:rsid w:val="0026067B"/>
    <w:rsid w:val="0026280B"/>
    <w:rsid w:val="002638F3"/>
    <w:rsid w:val="00265889"/>
    <w:rsid w:val="002702BD"/>
    <w:rsid w:val="00271689"/>
    <w:rsid w:val="00274F54"/>
    <w:rsid w:val="00276C08"/>
    <w:rsid w:val="00280C07"/>
    <w:rsid w:val="00280E00"/>
    <w:rsid w:val="00281FB6"/>
    <w:rsid w:val="002850F6"/>
    <w:rsid w:val="00290B89"/>
    <w:rsid w:val="00292525"/>
    <w:rsid w:val="002930B3"/>
    <w:rsid w:val="00295603"/>
    <w:rsid w:val="00296CBD"/>
    <w:rsid w:val="00297AA6"/>
    <w:rsid w:val="002A47DC"/>
    <w:rsid w:val="002A5AD8"/>
    <w:rsid w:val="002B0AAC"/>
    <w:rsid w:val="002B3C1F"/>
    <w:rsid w:val="002B638A"/>
    <w:rsid w:val="002C5405"/>
    <w:rsid w:val="002C603A"/>
    <w:rsid w:val="002D4E15"/>
    <w:rsid w:val="002D5E55"/>
    <w:rsid w:val="002D6985"/>
    <w:rsid w:val="002D6DAA"/>
    <w:rsid w:val="002E0110"/>
    <w:rsid w:val="002E01AF"/>
    <w:rsid w:val="002E2649"/>
    <w:rsid w:val="002E3587"/>
    <w:rsid w:val="002E3CC8"/>
    <w:rsid w:val="002E4EDD"/>
    <w:rsid w:val="002E5026"/>
    <w:rsid w:val="002E74B2"/>
    <w:rsid w:val="002F3667"/>
    <w:rsid w:val="002F4CC8"/>
    <w:rsid w:val="002F6FFB"/>
    <w:rsid w:val="003011BB"/>
    <w:rsid w:val="00306A00"/>
    <w:rsid w:val="003075AB"/>
    <w:rsid w:val="00310DEA"/>
    <w:rsid w:val="00313024"/>
    <w:rsid w:val="00313221"/>
    <w:rsid w:val="00313D7B"/>
    <w:rsid w:val="0031593C"/>
    <w:rsid w:val="0032389D"/>
    <w:rsid w:val="003244B0"/>
    <w:rsid w:val="003268DB"/>
    <w:rsid w:val="0033254F"/>
    <w:rsid w:val="00332940"/>
    <w:rsid w:val="00333661"/>
    <w:rsid w:val="003376B4"/>
    <w:rsid w:val="00340CA9"/>
    <w:rsid w:val="00341248"/>
    <w:rsid w:val="00344C54"/>
    <w:rsid w:val="00345648"/>
    <w:rsid w:val="00351CBD"/>
    <w:rsid w:val="003522E5"/>
    <w:rsid w:val="00356554"/>
    <w:rsid w:val="00361F2B"/>
    <w:rsid w:val="003625BD"/>
    <w:rsid w:val="0036342F"/>
    <w:rsid w:val="003711D8"/>
    <w:rsid w:val="00371634"/>
    <w:rsid w:val="00371B37"/>
    <w:rsid w:val="00372F8B"/>
    <w:rsid w:val="003739CB"/>
    <w:rsid w:val="003741B6"/>
    <w:rsid w:val="00374DCC"/>
    <w:rsid w:val="003762B6"/>
    <w:rsid w:val="003805EA"/>
    <w:rsid w:val="00380E52"/>
    <w:rsid w:val="003814BE"/>
    <w:rsid w:val="00384C13"/>
    <w:rsid w:val="0039079F"/>
    <w:rsid w:val="00391DBC"/>
    <w:rsid w:val="00391FF8"/>
    <w:rsid w:val="003950D6"/>
    <w:rsid w:val="0039633A"/>
    <w:rsid w:val="003A3D0B"/>
    <w:rsid w:val="003A77AF"/>
    <w:rsid w:val="003B5619"/>
    <w:rsid w:val="003B7898"/>
    <w:rsid w:val="003C289B"/>
    <w:rsid w:val="003D065E"/>
    <w:rsid w:val="003D7632"/>
    <w:rsid w:val="003D7DAA"/>
    <w:rsid w:val="003E0286"/>
    <w:rsid w:val="003E1813"/>
    <w:rsid w:val="003E3F3C"/>
    <w:rsid w:val="003E4DA6"/>
    <w:rsid w:val="003E73CA"/>
    <w:rsid w:val="003F1610"/>
    <w:rsid w:val="003F1FE2"/>
    <w:rsid w:val="003F2E4C"/>
    <w:rsid w:val="003F52DD"/>
    <w:rsid w:val="003F64AD"/>
    <w:rsid w:val="003F7338"/>
    <w:rsid w:val="003F7F82"/>
    <w:rsid w:val="00402CA1"/>
    <w:rsid w:val="00404DEA"/>
    <w:rsid w:val="00406BB5"/>
    <w:rsid w:val="00410250"/>
    <w:rsid w:val="0041487E"/>
    <w:rsid w:val="004225F0"/>
    <w:rsid w:val="00423011"/>
    <w:rsid w:val="00430858"/>
    <w:rsid w:val="00431908"/>
    <w:rsid w:val="0043356D"/>
    <w:rsid w:val="004338EA"/>
    <w:rsid w:val="00437B00"/>
    <w:rsid w:val="00441D7D"/>
    <w:rsid w:val="004427FA"/>
    <w:rsid w:val="0045016A"/>
    <w:rsid w:val="00451431"/>
    <w:rsid w:val="00451539"/>
    <w:rsid w:val="00454122"/>
    <w:rsid w:val="0046090A"/>
    <w:rsid w:val="004612B1"/>
    <w:rsid w:val="0046346B"/>
    <w:rsid w:val="00464CD1"/>
    <w:rsid w:val="00474FB6"/>
    <w:rsid w:val="00483949"/>
    <w:rsid w:val="00490BF4"/>
    <w:rsid w:val="00490D12"/>
    <w:rsid w:val="00492D90"/>
    <w:rsid w:val="00494368"/>
    <w:rsid w:val="004947B0"/>
    <w:rsid w:val="004949A0"/>
    <w:rsid w:val="00497D26"/>
    <w:rsid w:val="004A3808"/>
    <w:rsid w:val="004A46AD"/>
    <w:rsid w:val="004A4C0F"/>
    <w:rsid w:val="004A4DD3"/>
    <w:rsid w:val="004A53E8"/>
    <w:rsid w:val="004A6944"/>
    <w:rsid w:val="004B7335"/>
    <w:rsid w:val="004E5E21"/>
    <w:rsid w:val="004E7DE1"/>
    <w:rsid w:val="004F4882"/>
    <w:rsid w:val="004F5272"/>
    <w:rsid w:val="004F6644"/>
    <w:rsid w:val="00501B19"/>
    <w:rsid w:val="00504B2E"/>
    <w:rsid w:val="0050688F"/>
    <w:rsid w:val="0051068F"/>
    <w:rsid w:val="00514659"/>
    <w:rsid w:val="005179A7"/>
    <w:rsid w:val="00521552"/>
    <w:rsid w:val="00523937"/>
    <w:rsid w:val="00523BF3"/>
    <w:rsid w:val="00525188"/>
    <w:rsid w:val="0052621D"/>
    <w:rsid w:val="00526FBB"/>
    <w:rsid w:val="00532522"/>
    <w:rsid w:val="0053263F"/>
    <w:rsid w:val="00533654"/>
    <w:rsid w:val="00534402"/>
    <w:rsid w:val="00541114"/>
    <w:rsid w:val="00544BB4"/>
    <w:rsid w:val="00551D45"/>
    <w:rsid w:val="0055768B"/>
    <w:rsid w:val="00557A26"/>
    <w:rsid w:val="005725DE"/>
    <w:rsid w:val="0058239B"/>
    <w:rsid w:val="005836AC"/>
    <w:rsid w:val="005838FB"/>
    <w:rsid w:val="005869CA"/>
    <w:rsid w:val="00587B5C"/>
    <w:rsid w:val="00591D00"/>
    <w:rsid w:val="0059226C"/>
    <w:rsid w:val="00596BF0"/>
    <w:rsid w:val="005A096D"/>
    <w:rsid w:val="005A30CD"/>
    <w:rsid w:val="005A6326"/>
    <w:rsid w:val="005B2500"/>
    <w:rsid w:val="005B3CF4"/>
    <w:rsid w:val="005B42F8"/>
    <w:rsid w:val="005B4594"/>
    <w:rsid w:val="005B5ACF"/>
    <w:rsid w:val="005C0DEA"/>
    <w:rsid w:val="005C310A"/>
    <w:rsid w:val="005D1F0E"/>
    <w:rsid w:val="005D56E1"/>
    <w:rsid w:val="005D57D1"/>
    <w:rsid w:val="005E7E48"/>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0A28"/>
    <w:rsid w:val="00631A26"/>
    <w:rsid w:val="006328B1"/>
    <w:rsid w:val="00635AED"/>
    <w:rsid w:val="006400C4"/>
    <w:rsid w:val="006406BF"/>
    <w:rsid w:val="006462CC"/>
    <w:rsid w:val="0065136C"/>
    <w:rsid w:val="00660DCC"/>
    <w:rsid w:val="00661520"/>
    <w:rsid w:val="00661765"/>
    <w:rsid w:val="00667495"/>
    <w:rsid w:val="006709FD"/>
    <w:rsid w:val="006726A4"/>
    <w:rsid w:val="0067362D"/>
    <w:rsid w:val="00674B27"/>
    <w:rsid w:val="00675282"/>
    <w:rsid w:val="0068455C"/>
    <w:rsid w:val="00684A0B"/>
    <w:rsid w:val="0068591A"/>
    <w:rsid w:val="00692C50"/>
    <w:rsid w:val="0069427E"/>
    <w:rsid w:val="00694FB3"/>
    <w:rsid w:val="006A1826"/>
    <w:rsid w:val="006A1A31"/>
    <w:rsid w:val="006A2E1D"/>
    <w:rsid w:val="006A3DC8"/>
    <w:rsid w:val="006A412A"/>
    <w:rsid w:val="006A5BFF"/>
    <w:rsid w:val="006A63B6"/>
    <w:rsid w:val="006B0CC9"/>
    <w:rsid w:val="006B24C2"/>
    <w:rsid w:val="006B476C"/>
    <w:rsid w:val="006C0CFD"/>
    <w:rsid w:val="006C1DF4"/>
    <w:rsid w:val="006C4F1D"/>
    <w:rsid w:val="006C53DF"/>
    <w:rsid w:val="006E1254"/>
    <w:rsid w:val="006E5A90"/>
    <w:rsid w:val="006E5D4F"/>
    <w:rsid w:val="006F5C42"/>
    <w:rsid w:val="006F7644"/>
    <w:rsid w:val="00700B4A"/>
    <w:rsid w:val="00701580"/>
    <w:rsid w:val="007038BC"/>
    <w:rsid w:val="00705B42"/>
    <w:rsid w:val="0070699D"/>
    <w:rsid w:val="00707548"/>
    <w:rsid w:val="007077A9"/>
    <w:rsid w:val="00710371"/>
    <w:rsid w:val="00710CAA"/>
    <w:rsid w:val="00711CA0"/>
    <w:rsid w:val="007134C1"/>
    <w:rsid w:val="00714A2B"/>
    <w:rsid w:val="00717201"/>
    <w:rsid w:val="00722BB5"/>
    <w:rsid w:val="007279A9"/>
    <w:rsid w:val="0073088F"/>
    <w:rsid w:val="00733817"/>
    <w:rsid w:val="0073480E"/>
    <w:rsid w:val="00735B80"/>
    <w:rsid w:val="00740336"/>
    <w:rsid w:val="00744C7F"/>
    <w:rsid w:val="00745276"/>
    <w:rsid w:val="00745972"/>
    <w:rsid w:val="00747353"/>
    <w:rsid w:val="00751D84"/>
    <w:rsid w:val="00751DC7"/>
    <w:rsid w:val="007536DC"/>
    <w:rsid w:val="00753787"/>
    <w:rsid w:val="007545EA"/>
    <w:rsid w:val="00755235"/>
    <w:rsid w:val="00757F1B"/>
    <w:rsid w:val="00765917"/>
    <w:rsid w:val="00767D39"/>
    <w:rsid w:val="00772C7A"/>
    <w:rsid w:val="0077555C"/>
    <w:rsid w:val="00776E7E"/>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C78F2"/>
    <w:rsid w:val="007D1FEA"/>
    <w:rsid w:val="007D2A01"/>
    <w:rsid w:val="007E36A1"/>
    <w:rsid w:val="007E3F63"/>
    <w:rsid w:val="007E6011"/>
    <w:rsid w:val="007E6B52"/>
    <w:rsid w:val="007E7EB7"/>
    <w:rsid w:val="007F091A"/>
    <w:rsid w:val="007F27C2"/>
    <w:rsid w:val="007F4B0D"/>
    <w:rsid w:val="007F5335"/>
    <w:rsid w:val="007F73ED"/>
    <w:rsid w:val="00802935"/>
    <w:rsid w:val="00804794"/>
    <w:rsid w:val="00814F2A"/>
    <w:rsid w:val="008157C1"/>
    <w:rsid w:val="00816640"/>
    <w:rsid w:val="00823A97"/>
    <w:rsid w:val="008309F0"/>
    <w:rsid w:val="0083282E"/>
    <w:rsid w:val="00834A60"/>
    <w:rsid w:val="00837C77"/>
    <w:rsid w:val="008448BB"/>
    <w:rsid w:val="00845854"/>
    <w:rsid w:val="00845ED9"/>
    <w:rsid w:val="00854157"/>
    <w:rsid w:val="00854C0B"/>
    <w:rsid w:val="008679BD"/>
    <w:rsid w:val="00867B6A"/>
    <w:rsid w:val="00871113"/>
    <w:rsid w:val="008759CB"/>
    <w:rsid w:val="00877635"/>
    <w:rsid w:val="008779E3"/>
    <w:rsid w:val="00877DA3"/>
    <w:rsid w:val="008831D1"/>
    <w:rsid w:val="00887054"/>
    <w:rsid w:val="008932B9"/>
    <w:rsid w:val="00893BFE"/>
    <w:rsid w:val="00897D5A"/>
    <w:rsid w:val="008A196B"/>
    <w:rsid w:val="008A1DA2"/>
    <w:rsid w:val="008A5D93"/>
    <w:rsid w:val="008A7C56"/>
    <w:rsid w:val="008B1CA3"/>
    <w:rsid w:val="008B1E62"/>
    <w:rsid w:val="008B3693"/>
    <w:rsid w:val="008B3802"/>
    <w:rsid w:val="008B7E00"/>
    <w:rsid w:val="008C0DC2"/>
    <w:rsid w:val="008C2E96"/>
    <w:rsid w:val="008C5F9B"/>
    <w:rsid w:val="008C76EE"/>
    <w:rsid w:val="008D106A"/>
    <w:rsid w:val="008D5CC5"/>
    <w:rsid w:val="008D7E9F"/>
    <w:rsid w:val="008E0BF9"/>
    <w:rsid w:val="008E18CB"/>
    <w:rsid w:val="008E1C19"/>
    <w:rsid w:val="008E35B2"/>
    <w:rsid w:val="008E4C7E"/>
    <w:rsid w:val="008F0E8D"/>
    <w:rsid w:val="00901A15"/>
    <w:rsid w:val="009069FB"/>
    <w:rsid w:val="00917107"/>
    <w:rsid w:val="00920834"/>
    <w:rsid w:val="009211B2"/>
    <w:rsid w:val="00922596"/>
    <w:rsid w:val="00926EA2"/>
    <w:rsid w:val="00933C5D"/>
    <w:rsid w:val="00940948"/>
    <w:rsid w:val="00946C99"/>
    <w:rsid w:val="00960C53"/>
    <w:rsid w:val="00961251"/>
    <w:rsid w:val="009624D6"/>
    <w:rsid w:val="00966BA1"/>
    <w:rsid w:val="00970C33"/>
    <w:rsid w:val="00971B69"/>
    <w:rsid w:val="00972823"/>
    <w:rsid w:val="00973010"/>
    <w:rsid w:val="009750AC"/>
    <w:rsid w:val="00975361"/>
    <w:rsid w:val="00977EFF"/>
    <w:rsid w:val="00983672"/>
    <w:rsid w:val="00983E8D"/>
    <w:rsid w:val="009846E1"/>
    <w:rsid w:val="00985E66"/>
    <w:rsid w:val="00992F03"/>
    <w:rsid w:val="009939A5"/>
    <w:rsid w:val="00996DEA"/>
    <w:rsid w:val="0099769C"/>
    <w:rsid w:val="009A6AEA"/>
    <w:rsid w:val="009A730A"/>
    <w:rsid w:val="009B3386"/>
    <w:rsid w:val="009B66BA"/>
    <w:rsid w:val="009C0A59"/>
    <w:rsid w:val="009C192B"/>
    <w:rsid w:val="009C69ED"/>
    <w:rsid w:val="009D122B"/>
    <w:rsid w:val="009D1586"/>
    <w:rsid w:val="009D16BD"/>
    <w:rsid w:val="009D3DE6"/>
    <w:rsid w:val="009D4ABD"/>
    <w:rsid w:val="009D7BBB"/>
    <w:rsid w:val="009E6C30"/>
    <w:rsid w:val="009F0399"/>
    <w:rsid w:val="009F2885"/>
    <w:rsid w:val="009F4FEC"/>
    <w:rsid w:val="009F6900"/>
    <w:rsid w:val="00A0074F"/>
    <w:rsid w:val="00A03499"/>
    <w:rsid w:val="00A047BD"/>
    <w:rsid w:val="00A06682"/>
    <w:rsid w:val="00A07B29"/>
    <w:rsid w:val="00A10F1D"/>
    <w:rsid w:val="00A1470A"/>
    <w:rsid w:val="00A14DEB"/>
    <w:rsid w:val="00A22E92"/>
    <w:rsid w:val="00A30A81"/>
    <w:rsid w:val="00A319AF"/>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66F1E"/>
    <w:rsid w:val="00A777D2"/>
    <w:rsid w:val="00A8155F"/>
    <w:rsid w:val="00A84B48"/>
    <w:rsid w:val="00A858C7"/>
    <w:rsid w:val="00A85EBE"/>
    <w:rsid w:val="00A879AB"/>
    <w:rsid w:val="00A940EB"/>
    <w:rsid w:val="00A964F3"/>
    <w:rsid w:val="00A9731D"/>
    <w:rsid w:val="00AA050A"/>
    <w:rsid w:val="00AA3778"/>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177E6"/>
    <w:rsid w:val="00B179E3"/>
    <w:rsid w:val="00B2218E"/>
    <w:rsid w:val="00B23BC7"/>
    <w:rsid w:val="00B244B7"/>
    <w:rsid w:val="00B269E9"/>
    <w:rsid w:val="00B3358B"/>
    <w:rsid w:val="00B33CE1"/>
    <w:rsid w:val="00B34D71"/>
    <w:rsid w:val="00B35955"/>
    <w:rsid w:val="00B379D9"/>
    <w:rsid w:val="00B438A3"/>
    <w:rsid w:val="00B43D58"/>
    <w:rsid w:val="00B45567"/>
    <w:rsid w:val="00B54F2E"/>
    <w:rsid w:val="00B55765"/>
    <w:rsid w:val="00B611B2"/>
    <w:rsid w:val="00B61899"/>
    <w:rsid w:val="00B6490B"/>
    <w:rsid w:val="00B66D8B"/>
    <w:rsid w:val="00B71B1E"/>
    <w:rsid w:val="00B72A52"/>
    <w:rsid w:val="00B811AA"/>
    <w:rsid w:val="00B86C8C"/>
    <w:rsid w:val="00B87D2E"/>
    <w:rsid w:val="00B90B5F"/>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3821"/>
    <w:rsid w:val="00BD758E"/>
    <w:rsid w:val="00BE5A2E"/>
    <w:rsid w:val="00BF333D"/>
    <w:rsid w:val="00BF37FA"/>
    <w:rsid w:val="00BF3822"/>
    <w:rsid w:val="00BF3F7D"/>
    <w:rsid w:val="00BF471B"/>
    <w:rsid w:val="00BF60F4"/>
    <w:rsid w:val="00BF7C9F"/>
    <w:rsid w:val="00C01F18"/>
    <w:rsid w:val="00C078F2"/>
    <w:rsid w:val="00C15F19"/>
    <w:rsid w:val="00C173F3"/>
    <w:rsid w:val="00C224A2"/>
    <w:rsid w:val="00C3221C"/>
    <w:rsid w:val="00C32D6E"/>
    <w:rsid w:val="00C37F4B"/>
    <w:rsid w:val="00C4260E"/>
    <w:rsid w:val="00C43F7C"/>
    <w:rsid w:val="00C454D8"/>
    <w:rsid w:val="00C4774E"/>
    <w:rsid w:val="00C50472"/>
    <w:rsid w:val="00C52A37"/>
    <w:rsid w:val="00C52E24"/>
    <w:rsid w:val="00C53414"/>
    <w:rsid w:val="00C5468B"/>
    <w:rsid w:val="00C55A35"/>
    <w:rsid w:val="00C55FE1"/>
    <w:rsid w:val="00C5602D"/>
    <w:rsid w:val="00C56D89"/>
    <w:rsid w:val="00C575CC"/>
    <w:rsid w:val="00C5771E"/>
    <w:rsid w:val="00C6031A"/>
    <w:rsid w:val="00C60508"/>
    <w:rsid w:val="00C630F1"/>
    <w:rsid w:val="00C63451"/>
    <w:rsid w:val="00C65467"/>
    <w:rsid w:val="00C65B6D"/>
    <w:rsid w:val="00C7007A"/>
    <w:rsid w:val="00C70F93"/>
    <w:rsid w:val="00C73E20"/>
    <w:rsid w:val="00C742ED"/>
    <w:rsid w:val="00C76B3F"/>
    <w:rsid w:val="00C77B26"/>
    <w:rsid w:val="00C816C6"/>
    <w:rsid w:val="00C85448"/>
    <w:rsid w:val="00C8623F"/>
    <w:rsid w:val="00C923C4"/>
    <w:rsid w:val="00CA02E7"/>
    <w:rsid w:val="00CA4ABA"/>
    <w:rsid w:val="00CA701E"/>
    <w:rsid w:val="00CB351A"/>
    <w:rsid w:val="00CB5A82"/>
    <w:rsid w:val="00CB780D"/>
    <w:rsid w:val="00CC0DB8"/>
    <w:rsid w:val="00CC238C"/>
    <w:rsid w:val="00CD515D"/>
    <w:rsid w:val="00CE3BDA"/>
    <w:rsid w:val="00CE44BE"/>
    <w:rsid w:val="00CE5E74"/>
    <w:rsid w:val="00CF07BA"/>
    <w:rsid w:val="00CF30D6"/>
    <w:rsid w:val="00CF36A9"/>
    <w:rsid w:val="00CF3897"/>
    <w:rsid w:val="00CF5159"/>
    <w:rsid w:val="00CF5602"/>
    <w:rsid w:val="00CF5EDD"/>
    <w:rsid w:val="00CF7D5D"/>
    <w:rsid w:val="00D00B0B"/>
    <w:rsid w:val="00D01120"/>
    <w:rsid w:val="00D031C2"/>
    <w:rsid w:val="00D0528F"/>
    <w:rsid w:val="00D06E6E"/>
    <w:rsid w:val="00D0729F"/>
    <w:rsid w:val="00D0742A"/>
    <w:rsid w:val="00D10DD3"/>
    <w:rsid w:val="00D11199"/>
    <w:rsid w:val="00D113CD"/>
    <w:rsid w:val="00D15B0B"/>
    <w:rsid w:val="00D165CA"/>
    <w:rsid w:val="00D17C27"/>
    <w:rsid w:val="00D20358"/>
    <w:rsid w:val="00D216C9"/>
    <w:rsid w:val="00D21ED0"/>
    <w:rsid w:val="00D26FAF"/>
    <w:rsid w:val="00D27CFE"/>
    <w:rsid w:val="00D31EE8"/>
    <w:rsid w:val="00D32294"/>
    <w:rsid w:val="00D32B52"/>
    <w:rsid w:val="00D32D4E"/>
    <w:rsid w:val="00D32E96"/>
    <w:rsid w:val="00D3638B"/>
    <w:rsid w:val="00D37434"/>
    <w:rsid w:val="00D37F83"/>
    <w:rsid w:val="00D41995"/>
    <w:rsid w:val="00D421FE"/>
    <w:rsid w:val="00D43F9A"/>
    <w:rsid w:val="00D4791A"/>
    <w:rsid w:val="00D56575"/>
    <w:rsid w:val="00D60757"/>
    <w:rsid w:val="00D616C3"/>
    <w:rsid w:val="00D67620"/>
    <w:rsid w:val="00D67BA6"/>
    <w:rsid w:val="00D7141C"/>
    <w:rsid w:val="00D804D2"/>
    <w:rsid w:val="00D80820"/>
    <w:rsid w:val="00D81B5A"/>
    <w:rsid w:val="00D92183"/>
    <w:rsid w:val="00D93521"/>
    <w:rsid w:val="00D959A8"/>
    <w:rsid w:val="00DA4DF7"/>
    <w:rsid w:val="00DB29F6"/>
    <w:rsid w:val="00DB3E96"/>
    <w:rsid w:val="00DB5017"/>
    <w:rsid w:val="00DB768E"/>
    <w:rsid w:val="00DC1886"/>
    <w:rsid w:val="00DC27A1"/>
    <w:rsid w:val="00DC5503"/>
    <w:rsid w:val="00DC60BA"/>
    <w:rsid w:val="00DC7B6B"/>
    <w:rsid w:val="00DD0163"/>
    <w:rsid w:val="00DD073B"/>
    <w:rsid w:val="00DD5BA1"/>
    <w:rsid w:val="00DE3205"/>
    <w:rsid w:val="00DF128F"/>
    <w:rsid w:val="00DF3666"/>
    <w:rsid w:val="00E02677"/>
    <w:rsid w:val="00E0443B"/>
    <w:rsid w:val="00E064AD"/>
    <w:rsid w:val="00E06A88"/>
    <w:rsid w:val="00E10005"/>
    <w:rsid w:val="00E121BB"/>
    <w:rsid w:val="00E123AB"/>
    <w:rsid w:val="00E12C01"/>
    <w:rsid w:val="00E13253"/>
    <w:rsid w:val="00E13BF6"/>
    <w:rsid w:val="00E15315"/>
    <w:rsid w:val="00E20980"/>
    <w:rsid w:val="00E20D9F"/>
    <w:rsid w:val="00E30E10"/>
    <w:rsid w:val="00E31D2C"/>
    <w:rsid w:val="00E3249E"/>
    <w:rsid w:val="00E34923"/>
    <w:rsid w:val="00E3518A"/>
    <w:rsid w:val="00E43F0A"/>
    <w:rsid w:val="00E45BCC"/>
    <w:rsid w:val="00E475A1"/>
    <w:rsid w:val="00E51CD7"/>
    <w:rsid w:val="00E6314B"/>
    <w:rsid w:val="00E66033"/>
    <w:rsid w:val="00E71703"/>
    <w:rsid w:val="00E7525E"/>
    <w:rsid w:val="00E814B8"/>
    <w:rsid w:val="00E82E82"/>
    <w:rsid w:val="00E836F5"/>
    <w:rsid w:val="00E85325"/>
    <w:rsid w:val="00E915A3"/>
    <w:rsid w:val="00E939A3"/>
    <w:rsid w:val="00E9515E"/>
    <w:rsid w:val="00E97CDD"/>
    <w:rsid w:val="00EA0718"/>
    <w:rsid w:val="00EA28D9"/>
    <w:rsid w:val="00EA326D"/>
    <w:rsid w:val="00EB241E"/>
    <w:rsid w:val="00EB2704"/>
    <w:rsid w:val="00EB3D18"/>
    <w:rsid w:val="00EB5993"/>
    <w:rsid w:val="00ED2719"/>
    <w:rsid w:val="00ED5062"/>
    <w:rsid w:val="00ED6F70"/>
    <w:rsid w:val="00EE12D8"/>
    <w:rsid w:val="00EE50D7"/>
    <w:rsid w:val="00EE53B2"/>
    <w:rsid w:val="00EE6FA7"/>
    <w:rsid w:val="00EE79F9"/>
    <w:rsid w:val="00EF0708"/>
    <w:rsid w:val="00EF6672"/>
    <w:rsid w:val="00F0022D"/>
    <w:rsid w:val="00F02CC9"/>
    <w:rsid w:val="00F04662"/>
    <w:rsid w:val="00F0759E"/>
    <w:rsid w:val="00F07608"/>
    <w:rsid w:val="00F101E2"/>
    <w:rsid w:val="00F14656"/>
    <w:rsid w:val="00F23844"/>
    <w:rsid w:val="00F2496D"/>
    <w:rsid w:val="00F2716A"/>
    <w:rsid w:val="00F30195"/>
    <w:rsid w:val="00F34652"/>
    <w:rsid w:val="00F34802"/>
    <w:rsid w:val="00F3554D"/>
    <w:rsid w:val="00F421E5"/>
    <w:rsid w:val="00F42A6C"/>
    <w:rsid w:val="00F44499"/>
    <w:rsid w:val="00F46FA8"/>
    <w:rsid w:val="00F52D42"/>
    <w:rsid w:val="00F52E06"/>
    <w:rsid w:val="00F62437"/>
    <w:rsid w:val="00F626DB"/>
    <w:rsid w:val="00F62AD8"/>
    <w:rsid w:val="00F62D44"/>
    <w:rsid w:val="00F63EB9"/>
    <w:rsid w:val="00F67156"/>
    <w:rsid w:val="00F72FA5"/>
    <w:rsid w:val="00F842C6"/>
    <w:rsid w:val="00F84875"/>
    <w:rsid w:val="00F84C0B"/>
    <w:rsid w:val="00F86144"/>
    <w:rsid w:val="00F871A2"/>
    <w:rsid w:val="00F92590"/>
    <w:rsid w:val="00F93B60"/>
    <w:rsid w:val="00F93D53"/>
    <w:rsid w:val="00F96002"/>
    <w:rsid w:val="00F96244"/>
    <w:rsid w:val="00FA10D4"/>
    <w:rsid w:val="00FA118E"/>
    <w:rsid w:val="00FA164D"/>
    <w:rsid w:val="00FB21BF"/>
    <w:rsid w:val="00FB30C0"/>
    <w:rsid w:val="00FB594D"/>
    <w:rsid w:val="00FB7C07"/>
    <w:rsid w:val="00FC4455"/>
    <w:rsid w:val="00FC544E"/>
    <w:rsid w:val="00FC592E"/>
    <w:rsid w:val="00FC5935"/>
    <w:rsid w:val="00FD0042"/>
    <w:rsid w:val="00FD14A8"/>
    <w:rsid w:val="00FD3946"/>
    <w:rsid w:val="00FD6CB3"/>
    <w:rsid w:val="00FE2CA9"/>
    <w:rsid w:val="00FE3488"/>
    <w:rsid w:val="00FE592E"/>
    <w:rsid w:val="00FE6156"/>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6348</TotalTime>
  <Pages>27</Pages>
  <Words>5479</Words>
  <Characters>31236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794</cp:revision>
  <cp:lastPrinted>2021-12-09T19:35:00Z</cp:lastPrinted>
  <dcterms:created xsi:type="dcterms:W3CDTF">2019-07-24T18:36:00Z</dcterms:created>
  <dcterms:modified xsi:type="dcterms:W3CDTF">2022-04-27T13:53:00Z</dcterms:modified>
</cp:coreProperties>
</file>