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41DA0332" w14:textId="0300FC03" w:rsidR="00C65B6D" w:rsidRDefault="00AC4405" w:rsidP="00B45567">
      <w:pPr>
        <w:spacing w:line="480" w:lineRule="auto"/>
        <w:ind w:firstLine="720"/>
        <w:rPr>
          <w:sz w:val="24"/>
        </w:rPr>
      </w:pPr>
      <w:r>
        <w:rPr>
          <w:sz w:val="24"/>
        </w:rPr>
        <w:t xml:space="preserve">The ability </w:t>
      </w:r>
      <w:r w:rsidR="00313D7B">
        <w:rPr>
          <w:sz w:val="24"/>
        </w:rPr>
        <w:t xml:space="preserve">to </w:t>
      </w:r>
      <w:r>
        <w:rPr>
          <w:sz w:val="24"/>
        </w:rPr>
        <w:t xml:space="preserve">switch between </w:t>
      </w:r>
      <w:r w:rsidR="007F5335">
        <w:rPr>
          <w:sz w:val="24"/>
        </w:rPr>
        <w:t>different</w:t>
      </w:r>
      <w:r>
        <w:rPr>
          <w:sz w:val="24"/>
        </w:rPr>
        <w:t xml:space="preserve"> tasks is </w:t>
      </w:r>
      <w:r w:rsidR="0069427E">
        <w:rPr>
          <w:sz w:val="24"/>
        </w:rPr>
        <w:t xml:space="preserve">an </w:t>
      </w:r>
      <w:r>
        <w:rPr>
          <w:sz w:val="24"/>
        </w:rPr>
        <w:t>important</w:t>
      </w:r>
      <w:r w:rsidR="0069427E">
        <w:rPr>
          <w:sz w:val="24"/>
        </w:rPr>
        <w:t xml:space="preserve"> </w:t>
      </w:r>
      <w:r w:rsidR="003E3F3C">
        <w:rPr>
          <w:sz w:val="24"/>
        </w:rPr>
        <w:t>aspect of cognitive control</w:t>
      </w:r>
      <w:r w:rsidR="007F5335">
        <w:rPr>
          <w:sz w:val="24"/>
        </w:rPr>
        <w:t xml:space="preserve">. Successful task-switching </w:t>
      </w:r>
      <w:r w:rsidR="003E3F3C">
        <w:rPr>
          <w:sz w:val="24"/>
        </w:rPr>
        <w:t xml:space="preserve">allows individuals to quickly </w:t>
      </w:r>
      <w:r w:rsidR="00B45567">
        <w:rPr>
          <w:sz w:val="24"/>
        </w:rPr>
        <w:t>shift</w:t>
      </w:r>
      <w:r w:rsidR="003E3F3C">
        <w:rPr>
          <w:sz w:val="24"/>
        </w:rPr>
        <w:t xml:space="preserve"> their attention from one task to another in response to environmental changes.</w:t>
      </w:r>
      <w:r w:rsidR="00B45567">
        <w:rPr>
          <w:sz w:val="24"/>
        </w:rPr>
        <w:t xml:space="preserve"> </w:t>
      </w:r>
      <w:r w:rsidR="00451431">
        <w:rPr>
          <w:sz w:val="24"/>
        </w:rPr>
        <w:t>Empirically, r</w:t>
      </w:r>
      <w:r w:rsidR="00C70F93">
        <w:rPr>
          <w:sz w:val="24"/>
        </w:rPr>
        <w:t xml:space="preserve">esearchers </w:t>
      </w:r>
      <w:r w:rsidR="00EF0708">
        <w:rPr>
          <w:sz w:val="24"/>
        </w:rPr>
        <w:t>can investigate</w:t>
      </w:r>
      <w:r w:rsidR="00C70F93">
        <w:rPr>
          <w:sz w:val="24"/>
        </w:rPr>
        <w:t xml:space="preserve"> </w:t>
      </w:r>
      <w:r w:rsidR="008A196B">
        <w:rPr>
          <w:sz w:val="24"/>
        </w:rPr>
        <w:t xml:space="preserve">the effects of </w:t>
      </w:r>
      <w:r w:rsidR="00DC7B6B" w:rsidRPr="00AA50B8">
        <w:rPr>
          <w:sz w:val="24"/>
        </w:rPr>
        <w:t>task-switching</w:t>
      </w:r>
      <w:r w:rsidR="00AA50B8">
        <w:rPr>
          <w:sz w:val="24"/>
        </w:rPr>
        <w:t xml:space="preserve"> on</w:t>
      </w:r>
      <w:r w:rsidR="00DC7B6B">
        <w:rPr>
          <w:sz w:val="24"/>
        </w:rPr>
        <w:t xml:space="preserve"> </w:t>
      </w:r>
      <w:r w:rsidR="00AA50B8">
        <w:rPr>
          <w:sz w:val="24"/>
        </w:rPr>
        <w:t xml:space="preserve">cognitive control </w:t>
      </w:r>
      <w:r w:rsidR="00F96002">
        <w:rPr>
          <w:sz w:val="24"/>
        </w:rPr>
        <w:t xml:space="preserve">by </w:t>
      </w:r>
      <w:r w:rsidR="007F5335">
        <w:rPr>
          <w:sz w:val="24"/>
        </w:rPr>
        <w:t xml:space="preserve">having </w:t>
      </w:r>
      <w:r w:rsidR="00AA50B8">
        <w:rPr>
          <w:sz w:val="24"/>
        </w:rPr>
        <w:t>participants</w:t>
      </w:r>
      <w:r w:rsidR="007F5335">
        <w:rPr>
          <w:sz w:val="24"/>
        </w:rPr>
        <w:t xml:space="preserve"> complete sets of simple </w:t>
      </w:r>
      <w:r w:rsidR="00F30195">
        <w:rPr>
          <w:sz w:val="24"/>
        </w:rPr>
        <w:t>ye</w:t>
      </w:r>
      <w:r w:rsidR="00AF5F5B">
        <w:rPr>
          <w:sz w:val="24"/>
        </w:rPr>
        <w:t>t contrasting tasks</w:t>
      </w:r>
      <w:r w:rsidR="008A7C56">
        <w:rPr>
          <w:sz w:val="24"/>
        </w:rPr>
        <w:t xml:space="preserve"> </w:t>
      </w:r>
      <w:r w:rsidR="008A7C56" w:rsidRPr="008A7C56">
        <w:rPr>
          <w:sz w:val="24"/>
        </w:rPr>
        <w:t>(</w:t>
      </w:r>
      <w:r w:rsidR="000203E8">
        <w:rPr>
          <w:sz w:val="24"/>
        </w:rPr>
        <w:t>i.e</w:t>
      </w:r>
      <w:r w:rsidR="008A7C56" w:rsidRPr="008A7C56">
        <w:rPr>
          <w:sz w:val="24"/>
        </w:rPr>
        <w:t>., an addition task on trial one but a subtraction task on trial two)</w:t>
      </w:r>
      <w:r w:rsidR="000203E8">
        <w:rPr>
          <w:sz w:val="24"/>
        </w:rPr>
        <w:t xml:space="preserve">. </w:t>
      </w:r>
      <w:r w:rsidR="000C570A">
        <w:rPr>
          <w:sz w:val="24"/>
        </w:rPr>
        <w:t xml:space="preserve">Commonly, participants are instructed to quickly alternate between completing </w:t>
      </w:r>
      <w:r w:rsidR="00F42A6C">
        <w:rPr>
          <w:sz w:val="24"/>
        </w:rPr>
        <w:t>each task</w:t>
      </w:r>
      <w:r w:rsidR="0073088F">
        <w:rPr>
          <w:sz w:val="24"/>
        </w:rPr>
        <w:t xml:space="preserve"> while maintaining accuracy</w:t>
      </w:r>
      <w:r w:rsidR="000203E8">
        <w:rPr>
          <w:sz w:val="24"/>
        </w:rPr>
        <w:t xml:space="preserve">, with reaction times (RTs) and error rates </w:t>
      </w:r>
      <w:r w:rsidR="00F421E5">
        <w:rPr>
          <w:sz w:val="24"/>
        </w:rPr>
        <w:t xml:space="preserve">serving as </w:t>
      </w:r>
      <w:r w:rsidR="000203E8">
        <w:rPr>
          <w:sz w:val="24"/>
        </w:rPr>
        <w:t>the primary dependent variables of interest</w:t>
      </w:r>
      <w:r w:rsidR="008A7C56">
        <w:rPr>
          <w:sz w:val="24"/>
        </w:rPr>
        <w:t>.</w:t>
      </w:r>
      <w:r w:rsidR="00877DA3">
        <w:rPr>
          <w:sz w:val="24"/>
        </w:rPr>
        <w:t xml:space="preserve"> </w:t>
      </w:r>
      <w:r w:rsidR="0073088F">
        <w:rPr>
          <w:sz w:val="24"/>
        </w:rPr>
        <w:t>By definition, studies investigating task-switching</w:t>
      </w:r>
      <w:r w:rsidR="008B3693">
        <w:rPr>
          <w:sz w:val="24"/>
        </w:rPr>
        <w:t xml:space="preserve"> include at least two conditions</w:t>
      </w:r>
      <w:r w:rsidR="00A9731D">
        <w:rPr>
          <w:sz w:val="24"/>
        </w:rPr>
        <w:t xml:space="preserve">: A </w:t>
      </w:r>
      <w:r w:rsidR="00A9731D">
        <w:rPr>
          <w:i/>
          <w:iCs/>
          <w:sz w:val="24"/>
        </w:rPr>
        <w:t xml:space="preserve">switch </w:t>
      </w:r>
      <w:r w:rsidR="00A9731D">
        <w:rPr>
          <w:sz w:val="24"/>
        </w:rPr>
        <w:t xml:space="preserve">condition in which participants alternate between </w:t>
      </w:r>
      <w:r w:rsidR="00660DCC">
        <w:rPr>
          <w:sz w:val="24"/>
        </w:rPr>
        <w:t>completing each of the contrasting tasks</w:t>
      </w:r>
      <w:r w:rsidR="00A9731D">
        <w:rPr>
          <w:sz w:val="24"/>
        </w:rPr>
        <w:t xml:space="preserve"> and a </w:t>
      </w:r>
      <w:r w:rsidR="00A9731D">
        <w:rPr>
          <w:i/>
          <w:iCs/>
          <w:sz w:val="24"/>
        </w:rPr>
        <w:t xml:space="preserve">pure </w:t>
      </w:r>
      <w:r w:rsidR="00A9731D">
        <w:rPr>
          <w:sz w:val="24"/>
        </w:rPr>
        <w:t xml:space="preserve">condition in which </w:t>
      </w:r>
      <w:r w:rsidR="00361F2B">
        <w:rPr>
          <w:sz w:val="24"/>
        </w:rPr>
        <w:t xml:space="preserve">only one task is completed. Performance between the </w:t>
      </w:r>
      <w:r w:rsidR="00E12C01">
        <w:rPr>
          <w:sz w:val="24"/>
        </w:rPr>
        <w:t>pure and switch</w:t>
      </w:r>
      <w:r w:rsidR="00361F2B">
        <w:rPr>
          <w:sz w:val="24"/>
        </w:rPr>
        <w:t xml:space="preserve"> conditions</w:t>
      </w:r>
      <w:r w:rsidR="00660DCC">
        <w:rPr>
          <w:sz w:val="24"/>
        </w:rPr>
        <w:t xml:space="preserve"> is then compared</w:t>
      </w:r>
      <w:r w:rsidR="00361F2B">
        <w:rPr>
          <w:sz w:val="24"/>
        </w:rPr>
        <w:t>.</w:t>
      </w:r>
    </w:p>
    <w:p w14:paraId="30AAC54B" w14:textId="3980BA55" w:rsidR="00604C2C" w:rsidRDefault="00710CAA" w:rsidP="00AA4C61">
      <w:pPr>
        <w:spacing w:line="480" w:lineRule="auto"/>
        <w:ind w:firstLine="720"/>
        <w:rPr>
          <w:sz w:val="24"/>
        </w:rPr>
      </w:pPr>
      <w:r>
        <w:rPr>
          <w:sz w:val="24"/>
        </w:rPr>
        <w:t xml:space="preserve">While multiple task-switching paradigms have been used to investigate task-switching effects (see </w:t>
      </w:r>
      <w:r w:rsidRPr="00710CAA">
        <w:rPr>
          <w:sz w:val="24"/>
          <w:highlight w:val="cyan"/>
        </w:rPr>
        <w:t>XXX</w:t>
      </w:r>
      <w:r>
        <w:rPr>
          <w:sz w:val="24"/>
        </w:rPr>
        <w:t xml:space="preserve"> for a review), all can </w:t>
      </w:r>
      <w:r w:rsidR="000F6A8A">
        <w:rPr>
          <w:sz w:val="24"/>
        </w:rPr>
        <w:t xml:space="preserve">trace </w:t>
      </w:r>
      <w:r>
        <w:rPr>
          <w:sz w:val="24"/>
        </w:rPr>
        <w:t>their</w:t>
      </w:r>
      <w:r w:rsidR="000F6A8A">
        <w:rPr>
          <w:sz w:val="24"/>
        </w:rPr>
        <w:t xml:space="preserve"> roots to</w:t>
      </w:r>
      <w:r w:rsidR="000F6A8A" w:rsidRPr="000F6A8A">
        <w:rPr>
          <w:sz w:val="24"/>
        </w:rPr>
        <w:t xml:space="preserve"> </w:t>
      </w:r>
      <w:r w:rsidR="000F6A8A" w:rsidRPr="000F6A8A">
        <w:rPr>
          <w:sz w:val="24"/>
          <w:highlight w:val="cyan"/>
        </w:rPr>
        <w:t>Jersild</w:t>
      </w:r>
      <w:r>
        <w:rPr>
          <w:sz w:val="24"/>
          <w:highlight w:val="cyan"/>
        </w:rPr>
        <w:t>’s</w:t>
      </w:r>
      <w:r w:rsidR="000F6A8A" w:rsidRPr="000F6A8A">
        <w:rPr>
          <w:sz w:val="24"/>
          <w:highlight w:val="cyan"/>
        </w:rPr>
        <w:t xml:space="preserve"> (</w:t>
      </w:r>
      <w:r w:rsidR="000F6A8A">
        <w:rPr>
          <w:sz w:val="24"/>
          <w:highlight w:val="cyan"/>
        </w:rPr>
        <w:t>1927</w:t>
      </w:r>
      <w:r w:rsidR="000F6A8A" w:rsidRPr="000F6A8A">
        <w:rPr>
          <w:sz w:val="24"/>
          <w:highlight w:val="cyan"/>
        </w:rPr>
        <w:t>)</w:t>
      </w:r>
      <w:r w:rsidR="00604C2C">
        <w:rPr>
          <w:sz w:val="24"/>
        </w:rPr>
        <w:t>, who is credited with developing the task-switching paradigm</w:t>
      </w:r>
      <w:r w:rsidR="00604C2C" w:rsidRPr="00604C2C">
        <w:rPr>
          <w:sz w:val="24"/>
          <w:highlight w:val="yellow"/>
        </w:rPr>
        <w:t>. [OVERVIEW] [STROOP HERE]</w:t>
      </w:r>
    </w:p>
    <w:p w14:paraId="30D448C1" w14:textId="7513DF88" w:rsidR="000F6A8A" w:rsidRDefault="00604C2C" w:rsidP="00604C2C">
      <w:pPr>
        <w:spacing w:line="480" w:lineRule="auto"/>
        <w:ind w:firstLine="720"/>
        <w:rPr>
          <w:sz w:val="24"/>
        </w:rPr>
      </w:pPr>
      <w:r>
        <w:rPr>
          <w:sz w:val="24"/>
        </w:rPr>
        <w:t xml:space="preserve">However, although task-switching </w:t>
      </w:r>
      <w:r w:rsidRPr="00604C2C">
        <w:rPr>
          <w:sz w:val="24"/>
          <w:highlight w:val="yellow"/>
        </w:rPr>
        <w:t>[SOMETHING]</w:t>
      </w:r>
      <w:r>
        <w:rPr>
          <w:sz w:val="24"/>
        </w:rPr>
        <w:t xml:space="preserve">, it has only been within the last two decades that </w:t>
      </w:r>
      <w:r w:rsidRPr="00604C2C">
        <w:rPr>
          <w:sz w:val="24"/>
          <w:highlight w:val="yellow"/>
        </w:rPr>
        <w:t>[SOMETHING]</w:t>
      </w:r>
      <w:r>
        <w:rPr>
          <w:sz w:val="24"/>
        </w:rPr>
        <w:t xml:space="preserve"> </w:t>
      </w:r>
      <w:r w:rsidRPr="00604C2C">
        <w:rPr>
          <w:sz w:val="24"/>
          <w:highlight w:val="yellow"/>
        </w:rPr>
        <w:t>[EXECUTIVE FUNCTION?]</w:t>
      </w:r>
      <w:r>
        <w:rPr>
          <w:sz w:val="24"/>
        </w:rPr>
        <w:t xml:space="preserve"> </w:t>
      </w:r>
      <w:r w:rsidR="000F6A8A" w:rsidRPr="000F6A8A">
        <w:rPr>
          <w:sz w:val="24"/>
          <w:highlight w:val="yellow"/>
        </w:rPr>
        <w:t>[WHAT’S HAPPENING NOW – MAYBE AGING HERE?]</w:t>
      </w:r>
    </w:p>
    <w:p w14:paraId="4E6B645C" w14:textId="1B4D872B" w:rsidR="007B6631" w:rsidRDefault="00604C2C" w:rsidP="004338EA">
      <w:pPr>
        <w:spacing w:line="480" w:lineRule="auto"/>
        <w:ind w:firstLine="720"/>
        <w:rPr>
          <w:sz w:val="24"/>
        </w:rPr>
      </w:pPr>
      <w:r>
        <w:rPr>
          <w:sz w:val="24"/>
        </w:rPr>
        <w:t>While</w:t>
      </w:r>
      <w:r w:rsidR="00AE146E">
        <w:rPr>
          <w:sz w:val="24"/>
        </w:rPr>
        <w:t xml:space="preserve"> researchers have used a variety of paradigms to investigate task-switching, the present study focuses specifically on paradigms in which a comparison can be made between </w:t>
      </w:r>
      <w:r w:rsidR="00AE146E" w:rsidRPr="000A5922">
        <w:rPr>
          <w:sz w:val="24"/>
        </w:rPr>
        <w:t>local and global</w:t>
      </w:r>
      <w:r w:rsidR="00AE146E">
        <w:rPr>
          <w:i/>
          <w:iCs/>
          <w:sz w:val="24"/>
        </w:rPr>
        <w:t xml:space="preserve"> </w:t>
      </w:r>
      <w:r w:rsidR="00AE146E">
        <w:rPr>
          <w:sz w:val="24"/>
        </w:rPr>
        <w:t>switch costs</w:t>
      </w:r>
      <w:r w:rsidR="007A461A">
        <w:rPr>
          <w:sz w:val="24"/>
        </w:rPr>
        <w:t xml:space="preserve"> </w:t>
      </w:r>
      <w:r w:rsidR="00AE146E">
        <w:rPr>
          <w:sz w:val="24"/>
        </w:rPr>
        <w:t xml:space="preserve">(e.g., </w:t>
      </w:r>
      <w:r w:rsidR="00AE146E" w:rsidRPr="00AE146E">
        <w:rPr>
          <w:sz w:val="24"/>
          <w:highlight w:val="cyan"/>
        </w:rPr>
        <w:t>EXAMPLE; CITE, EXAMPLE; CITE</w:t>
      </w:r>
      <w:r w:rsidR="00AE146E">
        <w:rPr>
          <w:sz w:val="24"/>
        </w:rPr>
        <w:t xml:space="preserve">, etc.). </w:t>
      </w:r>
      <w:r w:rsidR="007A461A">
        <w:rPr>
          <w:sz w:val="24"/>
        </w:rPr>
        <w:t>These paradigms</w:t>
      </w:r>
      <w:r w:rsidR="000A5922">
        <w:rPr>
          <w:sz w:val="24"/>
        </w:rPr>
        <w:t xml:space="preserve"> first</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31A26">
        <w:rPr>
          <w:sz w:val="24"/>
        </w:rPr>
        <w:t>. The pure blocks</w:t>
      </w:r>
      <w:r w:rsidR="000A5922">
        <w:rPr>
          <w:sz w:val="24"/>
        </w:rPr>
        <w:t xml:space="preserve"> </w:t>
      </w:r>
      <w:r w:rsidR="00631A26">
        <w:rPr>
          <w:sz w:val="24"/>
        </w:rPr>
        <w:t>are immediately</w:t>
      </w:r>
      <w:r w:rsidR="000A5922">
        <w:rPr>
          <w:sz w:val="24"/>
        </w:rPr>
        <w:t xml:space="preserve"> followed by a </w:t>
      </w:r>
      <w:r w:rsidR="007A461A">
        <w:rPr>
          <w:sz w:val="24"/>
        </w:rPr>
        <w:t xml:space="preserve">switch block comprised of interleaved switch and </w:t>
      </w:r>
      <w:r w:rsidR="007A461A">
        <w:rPr>
          <w:sz w:val="24"/>
        </w:rPr>
        <w:lastRenderedPageBreak/>
        <w:t>non-switch trials (e.g., switch, non-switch, switch, non-switch, etc.). 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0A5922">
        <w:rPr>
          <w:sz w:val="24"/>
          <w:highlight w:val="cyan"/>
        </w:rPr>
        <w:t>Minear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6A1A31">
        <w:rPr>
          <w:sz w:val="24"/>
        </w:rPr>
        <w:t xml:space="preserve"> </w:t>
      </w:r>
      <w:r w:rsidR="00AA4C61" w:rsidRPr="00AA4C61">
        <w:rPr>
          <w:sz w:val="24"/>
          <w:highlight w:val="yellow"/>
        </w:rPr>
        <w:t>[EXPAND ON GLOBAL COSTS?]</w:t>
      </w:r>
      <w:r w:rsidR="00AA4C61">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taking the difference between switch and non-switch trials </w:t>
      </w:r>
      <w:r w:rsidR="003C289B">
        <w:rPr>
          <w:sz w:val="24"/>
        </w:rPr>
        <w:t xml:space="preserve">occurring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changing tasks-sets within the same block of trials (</w:t>
      </w:r>
      <w:r w:rsidR="006A1A31" w:rsidRPr="001239AF">
        <w:rPr>
          <w:sz w:val="24"/>
          <w:highlight w:val="cyan"/>
        </w:rPr>
        <w:t>Rogers &amp; Monsell, 1995</w:t>
      </w:r>
      <w:r w:rsidR="006A1A31">
        <w:rPr>
          <w:sz w:val="24"/>
        </w:rPr>
        <w:t xml:space="preserve">; see </w:t>
      </w:r>
      <w:r w:rsidR="006A1A31" w:rsidRPr="006A1A31">
        <w:rPr>
          <w:sz w:val="24"/>
          <w:highlight w:val="cyan"/>
        </w:rPr>
        <w:t>Huff, Balota, Minear, Aschenbreener, &amp; Ducheck, 2015</w:t>
      </w:r>
      <w:r w:rsidR="006A1A31">
        <w:rPr>
          <w:sz w:val="24"/>
        </w:rPr>
        <w:t>, for a review).</w:t>
      </w:r>
    </w:p>
    <w:p w14:paraId="3449779C" w14:textId="0861AFBC" w:rsidR="004338EA" w:rsidRDefault="004338EA" w:rsidP="004338EA">
      <w:pPr>
        <w:spacing w:line="480" w:lineRule="auto"/>
        <w:ind w:firstLine="720"/>
        <w:rPr>
          <w:sz w:val="24"/>
        </w:rPr>
      </w:pPr>
      <w:r w:rsidRPr="004338EA">
        <w:rPr>
          <w:sz w:val="24"/>
          <w:highlight w:val="yellow"/>
        </w:rPr>
        <w:t>[TRANSITION]</w:t>
      </w:r>
    </w:p>
    <w:p w14:paraId="571D1482" w14:textId="625978D4" w:rsidR="00F0022D" w:rsidRPr="00E939A3" w:rsidRDefault="004949A0" w:rsidP="007B6631">
      <w:pPr>
        <w:spacing w:line="480" w:lineRule="auto"/>
        <w:ind w:firstLine="720"/>
        <w:rPr>
          <w:sz w:val="24"/>
        </w:rPr>
      </w:pPr>
      <w:r>
        <w:rPr>
          <w:sz w:val="24"/>
        </w:rPr>
        <w:t xml:space="preserve">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Pr>
          <w:sz w:val="24"/>
        </w:rPr>
        <w:t>invol</w:t>
      </w:r>
      <w:r w:rsidR="004427FA">
        <w:rPr>
          <w:sz w:val="24"/>
        </w:rPr>
        <w:t>ves</w:t>
      </w:r>
      <w:r>
        <w:rPr>
          <w:sz w:val="24"/>
        </w:rPr>
        <w:t xml:space="preserve"> </w:t>
      </w:r>
      <w:r w:rsidR="004427FA">
        <w:rPr>
          <w:i/>
          <w:iCs/>
          <w:sz w:val="24"/>
        </w:rPr>
        <w:t xml:space="preserve">bivalent </w:t>
      </w:r>
      <w:r>
        <w:rPr>
          <w:sz w:val="24"/>
        </w:rPr>
        <w:t xml:space="preserve">stimuli </w:t>
      </w:r>
      <w:r w:rsidR="004427FA">
        <w:rPr>
          <w:sz w:val="24"/>
        </w:rPr>
        <w:t xml:space="preserve">(i.e., stimuli with </w:t>
      </w:r>
      <w:r>
        <w:rPr>
          <w:sz w:val="24"/>
        </w:rPr>
        <w:t>two response meanings</w:t>
      </w:r>
      <w:r w:rsidR="004427FA">
        <w:rPr>
          <w:sz w:val="24"/>
        </w:rPr>
        <w:t xml:space="preserve">) compared to </w:t>
      </w:r>
      <w:r w:rsidR="004427FA">
        <w:rPr>
          <w:i/>
          <w:iCs/>
          <w:sz w:val="24"/>
        </w:rPr>
        <w:t>univalent</w:t>
      </w:r>
      <w:r>
        <w:rPr>
          <w:sz w:val="24"/>
        </w:rPr>
        <w:t xml:space="preserve"> stimuli</w:t>
      </w:r>
      <w:r w:rsidR="004427FA">
        <w:rPr>
          <w:sz w:val="24"/>
        </w:rPr>
        <w:t xml:space="preserve">, which </w:t>
      </w:r>
      <w:r>
        <w:rPr>
          <w:sz w:val="24"/>
        </w:rPr>
        <w:t xml:space="preserve">only </w:t>
      </w:r>
      <w:r w:rsidR="004427FA">
        <w:rPr>
          <w:sz w:val="24"/>
        </w:rPr>
        <w:t xml:space="preserve">contain </w:t>
      </w:r>
      <w:r>
        <w:rPr>
          <w:sz w:val="24"/>
        </w:rPr>
        <w:t>a single response meaning</w:t>
      </w:r>
      <w:r w:rsidR="004427FA">
        <w:rPr>
          <w:sz w:val="24"/>
        </w:rPr>
        <w:t xml:space="preserve"> </w:t>
      </w:r>
      <w:r w:rsidR="004427FA" w:rsidRPr="004427FA">
        <w:rPr>
          <w:sz w:val="24"/>
          <w:highlight w:val="cyan"/>
        </w:rPr>
        <w:t>[</w:t>
      </w:r>
      <w:commentRangeStart w:id="5"/>
      <w:r w:rsidR="0004405C">
        <w:rPr>
          <w:sz w:val="24"/>
          <w:highlight w:val="cyan"/>
        </w:rPr>
        <w:t>Merian, 2000; Monsell, 2003</w:t>
      </w:r>
      <w:commentRangeEnd w:id="5"/>
      <w:r w:rsidR="0004405C">
        <w:rPr>
          <w:rStyle w:val="CommentReference"/>
        </w:rPr>
        <w:commentReference w:id="5"/>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69D29CAA" w14:textId="28ABA32E" w:rsidR="00877DA3" w:rsidRDefault="00877DA3" w:rsidP="004338EA">
      <w:pPr>
        <w:spacing w:line="480" w:lineRule="auto"/>
        <w:ind w:firstLine="720"/>
        <w:rPr>
          <w:sz w:val="24"/>
        </w:rPr>
      </w:pPr>
      <w:r w:rsidRPr="00877DA3">
        <w:rPr>
          <w:sz w:val="24"/>
          <w:highlight w:val="yellow"/>
        </w:rPr>
        <w:t>[</w:t>
      </w:r>
      <w:r w:rsidR="004338EA">
        <w:rPr>
          <w:sz w:val="24"/>
          <w:highlight w:val="yellow"/>
        </w:rPr>
        <w:t xml:space="preserve">BIVALENT SWITCH TASKS HERE -- </w:t>
      </w:r>
      <w:r w:rsidRPr="00877DA3">
        <w:rPr>
          <w:sz w:val="24"/>
          <w:highlight w:val="yellow"/>
        </w:rPr>
        <w:t>SEWIT AND OTHERS?]</w:t>
      </w:r>
    </w:p>
    <w:p w14:paraId="07DEA45F" w14:textId="3A7A9F66" w:rsidR="003805EA" w:rsidRDefault="004338EA" w:rsidP="00B71B1E">
      <w:pPr>
        <w:spacing w:line="480" w:lineRule="auto"/>
        <w:ind w:firstLine="720"/>
        <w:rPr>
          <w:sz w:val="24"/>
        </w:rPr>
      </w:pPr>
      <w:r w:rsidRPr="004338EA">
        <w:rPr>
          <w:sz w:val="24"/>
          <w:highlight w:val="yellow"/>
        </w:rPr>
        <w:t>[TRANSITION]</w:t>
      </w:r>
      <w:r>
        <w:rPr>
          <w:sz w:val="24"/>
        </w:rPr>
        <w:t xml:space="preserve"> </w:t>
      </w:r>
      <w:r w:rsidR="00D0742A" w:rsidRPr="00D0742A">
        <w:rPr>
          <w:sz w:val="24"/>
        </w:rPr>
        <w:t>The Consonant-Vowel Odd-Even task (CVOE</w:t>
      </w:r>
      <w:r w:rsidR="00D0742A">
        <w:rPr>
          <w:sz w:val="24"/>
        </w:rPr>
        <w:t>;</w:t>
      </w:r>
      <w:r w:rsidR="00D0742A" w:rsidRPr="00D0742A">
        <w:rPr>
          <w:sz w:val="24"/>
        </w:rPr>
        <w:t xml:space="preserve"> </w:t>
      </w:r>
      <w:r w:rsidR="00D0742A" w:rsidRPr="00BB45BC">
        <w:rPr>
          <w:sz w:val="24"/>
          <w:highlight w:val="cyan"/>
        </w:rPr>
        <w:t>Minear &amp; Shah, 2008)</w:t>
      </w:r>
      <w:r w:rsidR="00D0742A"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55F8A2FB"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lastRenderedPageBreak/>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r w:rsidR="004338EA">
        <w:rPr>
          <w:sz w:val="24"/>
          <w:highlight w:val="yellow"/>
        </w:rPr>
        <w:t xml:space="preserve"> </w:t>
      </w:r>
      <w:r w:rsidR="004338EA" w:rsidRPr="004338EA">
        <w:rPr>
          <w:sz w:val="24"/>
        </w:rPr>
        <w:t xml:space="preserve">Regarding younger adults…. </w:t>
      </w:r>
      <w:r w:rsidR="004338EA">
        <w:rPr>
          <w:sz w:val="24"/>
          <w:highlight w:val="yellow"/>
        </w:rPr>
        <w:t>[EXPAND]</w:t>
      </w:r>
    </w:p>
    <w:p w14:paraId="2D917E51" w14:textId="118F4F03" w:rsidR="00FB594D" w:rsidRDefault="004338EA" w:rsidP="002258EE">
      <w:pPr>
        <w:spacing w:line="480" w:lineRule="auto"/>
        <w:ind w:firstLine="720"/>
        <w:rPr>
          <w:sz w:val="24"/>
        </w:rPr>
      </w:pPr>
      <w:r w:rsidRPr="004338EA">
        <w:rPr>
          <w:sz w:val="24"/>
          <w:highlight w:val="yellow"/>
        </w:rPr>
        <w:t>[TRANSITION]</w:t>
      </w:r>
      <w:r>
        <w:rPr>
          <w:sz w:val="24"/>
        </w:rPr>
        <w:t xml:space="preserve"> </w:t>
      </w:r>
      <w:r w:rsidR="00D0742A"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00D0742A"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00D0742A" w:rsidRPr="00D0742A">
        <w:rPr>
          <w:sz w:val="24"/>
        </w:rPr>
        <w:t>. In this</w:t>
      </w:r>
      <w:r w:rsidR="002258EE">
        <w:rPr>
          <w:sz w:val="24"/>
        </w:rPr>
        <w:t xml:space="preserve"> presentation</w:t>
      </w:r>
      <w:r w:rsidR="00D0742A" w:rsidRPr="00D0742A">
        <w:rPr>
          <w:sz w:val="24"/>
        </w:rPr>
        <w:t xml:space="preserve"> sequence, subjects complete the same </w:t>
      </w:r>
      <w:r w:rsidR="002258EE">
        <w:rPr>
          <w:sz w:val="24"/>
        </w:rPr>
        <w:t>type of trial</w:t>
      </w:r>
      <w:r w:rsidR="00D0742A" w:rsidRPr="00D0742A">
        <w:rPr>
          <w:sz w:val="24"/>
        </w:rPr>
        <w:t xml:space="preserve"> twice before the instructions switch </w:t>
      </w:r>
      <w:r w:rsidR="002258EE">
        <w:rPr>
          <w:sz w:val="24"/>
        </w:rPr>
        <w:t xml:space="preserve">participants </w:t>
      </w:r>
      <w:r w:rsidR="00D0742A" w:rsidRPr="00D0742A">
        <w:rPr>
          <w:sz w:val="24"/>
        </w:rPr>
        <w:t xml:space="preserve">to the second task (i.e., </w:t>
      </w:r>
      <w:r w:rsidR="002258EE">
        <w:rPr>
          <w:sz w:val="24"/>
        </w:rPr>
        <w:t xml:space="preserve">the pattern of trials would be </w:t>
      </w:r>
      <w:r w:rsidR="00D0742A" w:rsidRPr="00D0742A">
        <w:rPr>
          <w:sz w:val="24"/>
        </w:rPr>
        <w:t xml:space="preserve">CV, CV, OE, OE, CV, CV). </w:t>
      </w:r>
      <w:r w:rsidR="002258EE">
        <w:rPr>
          <w:sz w:val="24"/>
        </w:rPr>
        <w:t>The result of this pattern is that</w:t>
      </w:r>
      <w:r w:rsidR="00D0742A" w:rsidRPr="00D0742A">
        <w:rPr>
          <w:sz w:val="24"/>
        </w:rPr>
        <w:t xml:space="preserve"> every other trial </w:t>
      </w:r>
      <w:r w:rsidR="002258EE">
        <w:rPr>
          <w:sz w:val="24"/>
        </w:rPr>
        <w:t xml:space="preserve">(following the initial trial) </w:t>
      </w:r>
      <w:r w:rsidR="00D0742A"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00D0742A"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r w:rsidRPr="00F84C0B">
        <w:rPr>
          <w:b/>
          <w:bCs/>
          <w:sz w:val="24"/>
        </w:rPr>
        <w:t>Distributional Analyses of RTs</w:t>
      </w:r>
    </w:p>
    <w:p w14:paraId="3A6DBE10" w14:textId="72CF5300"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5B4594">
        <w:rPr>
          <w:sz w:val="24"/>
        </w:rPr>
        <w:t xml:space="preserve">have </w:t>
      </w:r>
      <w:r w:rsidR="00B07BA8">
        <w:rPr>
          <w:sz w:val="24"/>
        </w:rPr>
        <w:t>commonly rel</w:t>
      </w:r>
      <w:r w:rsidR="005B4594">
        <w:rPr>
          <w:sz w:val="24"/>
        </w:rPr>
        <w:t>ied</w:t>
      </w:r>
      <w:r w:rsidR="00B07BA8">
        <w:rPr>
          <w:sz w:val="24"/>
        </w:rPr>
        <w:t xml:space="preserve">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the majority of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 xml:space="preserve">shown to capture aspects of human cognition, including semantic priming (Balota,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lastRenderedPageBreak/>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6"/>
      <w:r w:rsidRPr="00922596">
        <w:rPr>
          <w:sz w:val="24"/>
          <w:highlight w:val="yellow"/>
        </w:rPr>
        <w:t>[EX-GAUSS HERE]</w:t>
      </w:r>
      <w:commentRangeEnd w:id="6"/>
      <w:r w:rsidR="000C6DCE" w:rsidRPr="00922596">
        <w:rPr>
          <w:rStyle w:val="CommentReference"/>
          <w:highlight w:val="yellow"/>
        </w:rPr>
        <w:commentReference w:id="6"/>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7"/>
      <w:r w:rsidRPr="00D0742A">
        <w:rPr>
          <w:sz w:val="24"/>
        </w:rPr>
        <w:t>which</w:t>
      </w:r>
      <w:commentRangeEnd w:id="7"/>
      <w:r w:rsidR="006037B1">
        <w:rPr>
          <w:rStyle w:val="CommentReference"/>
        </w:rPr>
        <w:commentReference w:id="7"/>
      </w:r>
      <w:r w:rsidRPr="00D0742A">
        <w:rPr>
          <w:sz w:val="24"/>
        </w:rPr>
        <w:t xml:space="preserve"> no discernable pattern of task switching can be detected.  </w:t>
      </w:r>
    </w:p>
    <w:p w14:paraId="6B1321AA" w14:textId="199F44E9" w:rsidR="00F02CC9" w:rsidRDefault="005B42F8" w:rsidP="00F02CC9">
      <w:pPr>
        <w:spacing w:line="480" w:lineRule="auto"/>
        <w:jc w:val="center"/>
        <w:rPr>
          <w:b/>
          <w:bCs/>
          <w:sz w:val="24"/>
        </w:rPr>
      </w:pPr>
      <w:r>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lastRenderedPageBreak/>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8"/>
      <w:r w:rsidR="009D1586">
        <w:rPr>
          <w:sz w:val="24"/>
        </w:rPr>
        <w:t>Additionally, data for two</w:t>
      </w:r>
      <w:commentRangeEnd w:id="8"/>
      <w:r w:rsidR="009D1586">
        <w:rPr>
          <w:rStyle w:val="CommentReference"/>
        </w:rPr>
        <w:commentReference w:id="8"/>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 xml:space="preserve">within each block. Letters and </w:t>
      </w:r>
      <w:r w:rsidR="00D67620">
        <w:rPr>
          <w:sz w:val="24"/>
        </w:rPr>
        <w:lastRenderedPageBreak/>
        <w:t>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9"/>
      <w:r>
        <w:rPr>
          <w:b/>
          <w:bCs/>
          <w:sz w:val="24"/>
        </w:rPr>
        <w:t>Procedure</w:t>
      </w:r>
      <w:commentRangeEnd w:id="9"/>
      <w:r w:rsidR="00F86144">
        <w:rPr>
          <w:rStyle w:val="CommentReference"/>
        </w:rPr>
        <w:commentReference w:id="9"/>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lastRenderedPageBreak/>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0"/>
      <w:r w:rsidR="00745276">
        <w:rPr>
          <w:sz w:val="24"/>
        </w:rPr>
        <w:t>individually in a laboratory setting</w:t>
      </w:r>
      <w:commentRangeEnd w:id="10"/>
      <w:r w:rsidR="00977EFF">
        <w:rPr>
          <w:rStyle w:val="CommentReference"/>
        </w:rPr>
        <w:commentReference w:id="10"/>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1"/>
      <w:commentRangeStart w:id="12"/>
      <w:r>
        <w:rPr>
          <w:b/>
          <w:bCs/>
          <w:sz w:val="24"/>
        </w:rPr>
        <w:t>Results</w:t>
      </w:r>
      <w:commentRangeEnd w:id="11"/>
      <w:r w:rsidR="00AD3BD3">
        <w:rPr>
          <w:rStyle w:val="CommentReference"/>
        </w:rPr>
        <w:commentReference w:id="11"/>
      </w:r>
      <w:commentRangeEnd w:id="12"/>
      <w:r w:rsidR="00B01D32">
        <w:rPr>
          <w:rStyle w:val="CommentReference"/>
        </w:rPr>
        <w:commentReference w:id="12"/>
      </w:r>
    </w:p>
    <w:p w14:paraId="1AA4819A" w14:textId="2148C3A7" w:rsidR="00C454D8" w:rsidRPr="009C0A59" w:rsidRDefault="00FA118E" w:rsidP="009C0A59">
      <w:pPr>
        <w:spacing w:line="480" w:lineRule="auto"/>
        <w:ind w:firstLine="720"/>
        <w:rPr>
          <w:sz w:val="24"/>
        </w:rPr>
      </w:pPr>
      <w:r>
        <w:rPr>
          <w:sz w:val="24"/>
        </w:rPr>
        <w:lastRenderedPageBreak/>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 xml:space="preserve">17%), alternating runs nonswitch trials (3.49%), pure trials (3.25%), and </w:t>
      </w:r>
      <w:r w:rsidRPr="00767D39">
        <w:rPr>
          <w:sz w:val="24"/>
        </w:rPr>
        <w:lastRenderedPageBreak/>
        <w:t>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3"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3"/>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4" w:name="_Hlk90631982"/>
      <w:r w:rsidRPr="00B72B7E">
        <w:rPr>
          <w:i/>
          <w:iCs/>
          <w:sz w:val="24"/>
        </w:rPr>
        <w:t>p</w:t>
      </w:r>
      <w:r w:rsidRPr="00B72B7E">
        <w:rPr>
          <w:sz w:val="24"/>
          <w:vertAlign w:val="subscript"/>
        </w:rPr>
        <w:t>BIC</w:t>
      </w:r>
      <w:bookmarkEnd w:id="14"/>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5"/>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5"/>
      <w:r w:rsidR="0036342F">
        <w:rPr>
          <w:rStyle w:val="CommentReference"/>
        </w:rPr>
        <w:commentReference w:id="15"/>
      </w:r>
      <w:commentRangeEnd w:id="16"/>
      <w:r w:rsidR="00A3665C">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lastRenderedPageBreak/>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Merian cite as a review?</w:t>
      </w:r>
    </w:p>
  </w:comment>
  <w:comment w:id="6"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7" w:author="Nick Maxwell" w:date="2021-12-14T13:34:00Z" w:initials="NM">
    <w:p w14:paraId="10862064" w14:textId="448E28BE" w:rsidR="006037B1" w:rsidRDefault="006037B1">
      <w:pPr>
        <w:pStyle w:val="CommentText"/>
      </w:pPr>
      <w:r>
        <w:rPr>
          <w:rStyle w:val="CommentReference"/>
        </w:rPr>
        <w:annotationRef/>
      </w:r>
      <w:r w:rsidR="0003350A">
        <w:t>Random should be harder than switch cite monsell</w:t>
      </w:r>
    </w:p>
  </w:comment>
  <w:comment w:id="8"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9"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0"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1"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2"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5"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6" w:author="Nicholas Maxwell" w:date="2021-12-20T09:35:00Z" w:initials="NM">
    <w:p w14:paraId="1267AD66" w14:textId="77777777" w:rsidR="00A3665C" w:rsidRDefault="00A3665C">
      <w:pPr>
        <w:pStyle w:val="CommentText"/>
      </w:pPr>
      <w:r>
        <w:rPr>
          <w:rStyle w:val="CommentReference"/>
        </w:rPr>
        <w:annotationRef/>
      </w:r>
      <w:r>
        <w:t>Could also just run this as two t-tests (random vs alt for switch and global)</w:t>
      </w:r>
    </w:p>
    <w:p w14:paraId="2F013AFD" w14:textId="77777777" w:rsidR="00A3665C" w:rsidRDefault="00A3665C">
      <w:pPr>
        <w:pStyle w:val="CommentText"/>
      </w:pPr>
    </w:p>
    <w:p w14:paraId="2340B7BD" w14:textId="6824865E" w:rsidR="00A3665C" w:rsidRDefault="00A3665C">
      <w:pPr>
        <w:pStyle w:val="CommentText"/>
      </w:pPr>
      <w:r>
        <w:t>Your 2015 paper just does one-way ANOVAs for each cost type (as a function of age)</w:t>
      </w:r>
      <w:r w:rsidR="00B11758">
        <w:t>. There’s no comparison of costs between local and global.</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32629A49"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2340B7BD" w15:paraIdParent="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62F890" w16cex:dateUtc="2021-12-14T17:03: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F9" w16cex:dateUtc="2021-12-20T15:35: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32629A49" w16cid:durableId="2562F890"/>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2340B7BD" w16cid:durableId="256ACCF9"/>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6CF8" w14:textId="77777777" w:rsidR="00104396" w:rsidRDefault="00104396" w:rsidP="006C0CFD">
      <w:r>
        <w:separator/>
      </w:r>
    </w:p>
  </w:endnote>
  <w:endnote w:type="continuationSeparator" w:id="0">
    <w:p w14:paraId="0BF038B6" w14:textId="77777777" w:rsidR="00104396" w:rsidRDefault="0010439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4097" w14:textId="77777777" w:rsidR="00104396" w:rsidRDefault="00104396" w:rsidP="006C0CFD">
      <w:r>
        <w:separator/>
      </w:r>
    </w:p>
  </w:footnote>
  <w:footnote w:type="continuationSeparator" w:id="0">
    <w:p w14:paraId="6DEB5192" w14:textId="77777777" w:rsidR="00104396" w:rsidRDefault="0010439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5E61"/>
    <w:rsid w:val="00037E56"/>
    <w:rsid w:val="0004405C"/>
    <w:rsid w:val="00045743"/>
    <w:rsid w:val="00046229"/>
    <w:rsid w:val="00046446"/>
    <w:rsid w:val="00055396"/>
    <w:rsid w:val="00085717"/>
    <w:rsid w:val="00090863"/>
    <w:rsid w:val="00092C23"/>
    <w:rsid w:val="00094E7B"/>
    <w:rsid w:val="000A4572"/>
    <w:rsid w:val="000A5922"/>
    <w:rsid w:val="000B5AB6"/>
    <w:rsid w:val="000C283B"/>
    <w:rsid w:val="000C570A"/>
    <w:rsid w:val="000C6DCE"/>
    <w:rsid w:val="000E2B27"/>
    <w:rsid w:val="000F1660"/>
    <w:rsid w:val="000F6A8A"/>
    <w:rsid w:val="00104396"/>
    <w:rsid w:val="00107BB8"/>
    <w:rsid w:val="00122041"/>
    <w:rsid w:val="001239AF"/>
    <w:rsid w:val="001306BB"/>
    <w:rsid w:val="00136EF8"/>
    <w:rsid w:val="00146E5D"/>
    <w:rsid w:val="0015253C"/>
    <w:rsid w:val="00161DF2"/>
    <w:rsid w:val="00162266"/>
    <w:rsid w:val="001625AB"/>
    <w:rsid w:val="00171113"/>
    <w:rsid w:val="00186E33"/>
    <w:rsid w:val="001A483D"/>
    <w:rsid w:val="001A6A2D"/>
    <w:rsid w:val="001B4F62"/>
    <w:rsid w:val="001B51FC"/>
    <w:rsid w:val="001C3DBD"/>
    <w:rsid w:val="001D3A95"/>
    <w:rsid w:val="001D3E2E"/>
    <w:rsid w:val="001E1782"/>
    <w:rsid w:val="001F7176"/>
    <w:rsid w:val="00200869"/>
    <w:rsid w:val="00204027"/>
    <w:rsid w:val="00213851"/>
    <w:rsid w:val="00214693"/>
    <w:rsid w:val="0021495D"/>
    <w:rsid w:val="002153D2"/>
    <w:rsid w:val="00221336"/>
    <w:rsid w:val="0022199A"/>
    <w:rsid w:val="00221F18"/>
    <w:rsid w:val="00222AE3"/>
    <w:rsid w:val="002233F5"/>
    <w:rsid w:val="00224444"/>
    <w:rsid w:val="00225685"/>
    <w:rsid w:val="002258EE"/>
    <w:rsid w:val="0023471C"/>
    <w:rsid w:val="00236C9B"/>
    <w:rsid w:val="0024023D"/>
    <w:rsid w:val="00241AD3"/>
    <w:rsid w:val="00241E1A"/>
    <w:rsid w:val="0026067B"/>
    <w:rsid w:val="0026280B"/>
    <w:rsid w:val="002638F3"/>
    <w:rsid w:val="002702BD"/>
    <w:rsid w:val="002850F6"/>
    <w:rsid w:val="00292525"/>
    <w:rsid w:val="00296CBD"/>
    <w:rsid w:val="002A47DC"/>
    <w:rsid w:val="002B3C1F"/>
    <w:rsid w:val="002C5405"/>
    <w:rsid w:val="002C603A"/>
    <w:rsid w:val="002D4E15"/>
    <w:rsid w:val="002D6DAA"/>
    <w:rsid w:val="002E01AF"/>
    <w:rsid w:val="002E3587"/>
    <w:rsid w:val="002E4EDD"/>
    <w:rsid w:val="002F4CC8"/>
    <w:rsid w:val="003075AB"/>
    <w:rsid w:val="00310DEA"/>
    <w:rsid w:val="00313D7B"/>
    <w:rsid w:val="0032389D"/>
    <w:rsid w:val="003268DB"/>
    <w:rsid w:val="00332940"/>
    <w:rsid w:val="003376B4"/>
    <w:rsid w:val="00345648"/>
    <w:rsid w:val="00361F2B"/>
    <w:rsid w:val="0036342F"/>
    <w:rsid w:val="003739CB"/>
    <w:rsid w:val="00374DCC"/>
    <w:rsid w:val="003805EA"/>
    <w:rsid w:val="00380E52"/>
    <w:rsid w:val="00391DBC"/>
    <w:rsid w:val="003950D6"/>
    <w:rsid w:val="003A77AF"/>
    <w:rsid w:val="003B5619"/>
    <w:rsid w:val="003C289B"/>
    <w:rsid w:val="003D065E"/>
    <w:rsid w:val="003E3F3C"/>
    <w:rsid w:val="003E4DA6"/>
    <w:rsid w:val="003F1610"/>
    <w:rsid w:val="003F52DD"/>
    <w:rsid w:val="003F7F82"/>
    <w:rsid w:val="00404DEA"/>
    <w:rsid w:val="00406BB5"/>
    <w:rsid w:val="00410250"/>
    <w:rsid w:val="0041487E"/>
    <w:rsid w:val="00423011"/>
    <w:rsid w:val="00430858"/>
    <w:rsid w:val="004338EA"/>
    <w:rsid w:val="004427FA"/>
    <w:rsid w:val="00451431"/>
    <w:rsid w:val="00451539"/>
    <w:rsid w:val="00490BF4"/>
    <w:rsid w:val="00490D12"/>
    <w:rsid w:val="00492D90"/>
    <w:rsid w:val="004947B0"/>
    <w:rsid w:val="004949A0"/>
    <w:rsid w:val="004A3808"/>
    <w:rsid w:val="004A46AD"/>
    <w:rsid w:val="004A4C0F"/>
    <w:rsid w:val="004A4DD3"/>
    <w:rsid w:val="004A6944"/>
    <w:rsid w:val="004E5E21"/>
    <w:rsid w:val="004F6644"/>
    <w:rsid w:val="00501B19"/>
    <w:rsid w:val="00504B2E"/>
    <w:rsid w:val="0050688F"/>
    <w:rsid w:val="00521552"/>
    <w:rsid w:val="00523937"/>
    <w:rsid w:val="00525188"/>
    <w:rsid w:val="00557A26"/>
    <w:rsid w:val="005836AC"/>
    <w:rsid w:val="005869CA"/>
    <w:rsid w:val="00587B5C"/>
    <w:rsid w:val="005A30CD"/>
    <w:rsid w:val="005B2500"/>
    <w:rsid w:val="005B42F8"/>
    <w:rsid w:val="005B4594"/>
    <w:rsid w:val="005B5ACF"/>
    <w:rsid w:val="005D1F0E"/>
    <w:rsid w:val="005D56E1"/>
    <w:rsid w:val="005F2B3A"/>
    <w:rsid w:val="005F2D9A"/>
    <w:rsid w:val="005F3DF1"/>
    <w:rsid w:val="006018AD"/>
    <w:rsid w:val="006037B1"/>
    <w:rsid w:val="00604C2C"/>
    <w:rsid w:val="00610945"/>
    <w:rsid w:val="00615090"/>
    <w:rsid w:val="00616238"/>
    <w:rsid w:val="00617FD7"/>
    <w:rsid w:val="006255DD"/>
    <w:rsid w:val="00627E4C"/>
    <w:rsid w:val="006309C8"/>
    <w:rsid w:val="00631A26"/>
    <w:rsid w:val="00635AED"/>
    <w:rsid w:val="006400C4"/>
    <w:rsid w:val="006406BF"/>
    <w:rsid w:val="0065136C"/>
    <w:rsid w:val="00660DCC"/>
    <w:rsid w:val="006709FD"/>
    <w:rsid w:val="00692C50"/>
    <w:rsid w:val="0069427E"/>
    <w:rsid w:val="006A1826"/>
    <w:rsid w:val="006A1A31"/>
    <w:rsid w:val="006A2E1D"/>
    <w:rsid w:val="006A3DC8"/>
    <w:rsid w:val="006A412A"/>
    <w:rsid w:val="006A5BFF"/>
    <w:rsid w:val="006A63B6"/>
    <w:rsid w:val="006B0CC9"/>
    <w:rsid w:val="006C0CFD"/>
    <w:rsid w:val="006C1DF4"/>
    <w:rsid w:val="006C4F1D"/>
    <w:rsid w:val="006E5A90"/>
    <w:rsid w:val="00701580"/>
    <w:rsid w:val="007038BC"/>
    <w:rsid w:val="00705B42"/>
    <w:rsid w:val="0070699D"/>
    <w:rsid w:val="00710371"/>
    <w:rsid w:val="00710CAA"/>
    <w:rsid w:val="00711CA0"/>
    <w:rsid w:val="0073088F"/>
    <w:rsid w:val="0073480E"/>
    <w:rsid w:val="00745276"/>
    <w:rsid w:val="00745972"/>
    <w:rsid w:val="00751D84"/>
    <w:rsid w:val="00753787"/>
    <w:rsid w:val="007545EA"/>
    <w:rsid w:val="00755235"/>
    <w:rsid w:val="00765917"/>
    <w:rsid w:val="00767D39"/>
    <w:rsid w:val="0077555C"/>
    <w:rsid w:val="007850E5"/>
    <w:rsid w:val="00786477"/>
    <w:rsid w:val="00787255"/>
    <w:rsid w:val="00791CEF"/>
    <w:rsid w:val="00791DCC"/>
    <w:rsid w:val="007A00B5"/>
    <w:rsid w:val="007A461A"/>
    <w:rsid w:val="007A4F79"/>
    <w:rsid w:val="007B6631"/>
    <w:rsid w:val="007C02B4"/>
    <w:rsid w:val="007C38F1"/>
    <w:rsid w:val="007D1FEA"/>
    <w:rsid w:val="007D2A01"/>
    <w:rsid w:val="007E36A1"/>
    <w:rsid w:val="007E3F63"/>
    <w:rsid w:val="007E6011"/>
    <w:rsid w:val="007E6B52"/>
    <w:rsid w:val="007F5335"/>
    <w:rsid w:val="00804794"/>
    <w:rsid w:val="00814F2A"/>
    <w:rsid w:val="008309F0"/>
    <w:rsid w:val="0083282E"/>
    <w:rsid w:val="00834A60"/>
    <w:rsid w:val="008448BB"/>
    <w:rsid w:val="00845854"/>
    <w:rsid w:val="00854157"/>
    <w:rsid w:val="00867B6A"/>
    <w:rsid w:val="008759CB"/>
    <w:rsid w:val="00877635"/>
    <w:rsid w:val="00877DA3"/>
    <w:rsid w:val="00887054"/>
    <w:rsid w:val="00897D5A"/>
    <w:rsid w:val="008A196B"/>
    <w:rsid w:val="008A5D93"/>
    <w:rsid w:val="008A7C56"/>
    <w:rsid w:val="008B1E62"/>
    <w:rsid w:val="008B3693"/>
    <w:rsid w:val="008C0DC2"/>
    <w:rsid w:val="008C2E96"/>
    <w:rsid w:val="008D7E9F"/>
    <w:rsid w:val="008E18CB"/>
    <w:rsid w:val="008E1C19"/>
    <w:rsid w:val="008E4C7E"/>
    <w:rsid w:val="008F0E8D"/>
    <w:rsid w:val="00901A15"/>
    <w:rsid w:val="009211B2"/>
    <w:rsid w:val="00922596"/>
    <w:rsid w:val="00946C99"/>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07B29"/>
    <w:rsid w:val="00A3665C"/>
    <w:rsid w:val="00A5045C"/>
    <w:rsid w:val="00A57AE8"/>
    <w:rsid w:val="00A61677"/>
    <w:rsid w:val="00A61D69"/>
    <w:rsid w:val="00A63371"/>
    <w:rsid w:val="00A643FC"/>
    <w:rsid w:val="00A65F38"/>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6903"/>
    <w:rsid w:val="00AE0291"/>
    <w:rsid w:val="00AE116D"/>
    <w:rsid w:val="00AE146E"/>
    <w:rsid w:val="00AE354C"/>
    <w:rsid w:val="00AF04DD"/>
    <w:rsid w:val="00AF5F5B"/>
    <w:rsid w:val="00AF6481"/>
    <w:rsid w:val="00AF7B6F"/>
    <w:rsid w:val="00B01D32"/>
    <w:rsid w:val="00B07BA8"/>
    <w:rsid w:val="00B11758"/>
    <w:rsid w:val="00B140A5"/>
    <w:rsid w:val="00B2218E"/>
    <w:rsid w:val="00B269E9"/>
    <w:rsid w:val="00B33CE1"/>
    <w:rsid w:val="00B35955"/>
    <w:rsid w:val="00B379D9"/>
    <w:rsid w:val="00B45567"/>
    <w:rsid w:val="00B611B2"/>
    <w:rsid w:val="00B66D8B"/>
    <w:rsid w:val="00B71B1E"/>
    <w:rsid w:val="00B811AA"/>
    <w:rsid w:val="00B86C8C"/>
    <w:rsid w:val="00B93A1C"/>
    <w:rsid w:val="00B95011"/>
    <w:rsid w:val="00B967A1"/>
    <w:rsid w:val="00BA54C1"/>
    <w:rsid w:val="00BA7389"/>
    <w:rsid w:val="00BB45BC"/>
    <w:rsid w:val="00BB5C53"/>
    <w:rsid w:val="00BC3555"/>
    <w:rsid w:val="00BC57E3"/>
    <w:rsid w:val="00BC62E4"/>
    <w:rsid w:val="00BD30B1"/>
    <w:rsid w:val="00BF333D"/>
    <w:rsid w:val="00BF3822"/>
    <w:rsid w:val="00BF471B"/>
    <w:rsid w:val="00C01F18"/>
    <w:rsid w:val="00C15F19"/>
    <w:rsid w:val="00C173F3"/>
    <w:rsid w:val="00C224A2"/>
    <w:rsid w:val="00C32D6E"/>
    <w:rsid w:val="00C4260E"/>
    <w:rsid w:val="00C454D8"/>
    <w:rsid w:val="00C4774E"/>
    <w:rsid w:val="00C50472"/>
    <w:rsid w:val="00C52A37"/>
    <w:rsid w:val="00C56D89"/>
    <w:rsid w:val="00C575CC"/>
    <w:rsid w:val="00C630F1"/>
    <w:rsid w:val="00C63451"/>
    <w:rsid w:val="00C65B6D"/>
    <w:rsid w:val="00C70F93"/>
    <w:rsid w:val="00C742ED"/>
    <w:rsid w:val="00C85448"/>
    <w:rsid w:val="00C923C4"/>
    <w:rsid w:val="00CA02E7"/>
    <w:rsid w:val="00CB5A82"/>
    <w:rsid w:val="00CB780D"/>
    <w:rsid w:val="00CD515D"/>
    <w:rsid w:val="00CE3BDA"/>
    <w:rsid w:val="00CE44BE"/>
    <w:rsid w:val="00CF07BA"/>
    <w:rsid w:val="00CF36A9"/>
    <w:rsid w:val="00CF5159"/>
    <w:rsid w:val="00CF5602"/>
    <w:rsid w:val="00CF7D5D"/>
    <w:rsid w:val="00D00B0B"/>
    <w:rsid w:val="00D0742A"/>
    <w:rsid w:val="00D17C27"/>
    <w:rsid w:val="00D20358"/>
    <w:rsid w:val="00D216C9"/>
    <w:rsid w:val="00D26FAF"/>
    <w:rsid w:val="00D27CFE"/>
    <w:rsid w:val="00D31EE8"/>
    <w:rsid w:val="00D32B52"/>
    <w:rsid w:val="00D32D4E"/>
    <w:rsid w:val="00D41995"/>
    <w:rsid w:val="00D4791A"/>
    <w:rsid w:val="00D60757"/>
    <w:rsid w:val="00D616C3"/>
    <w:rsid w:val="00D67620"/>
    <w:rsid w:val="00D67BA6"/>
    <w:rsid w:val="00D7141C"/>
    <w:rsid w:val="00D93521"/>
    <w:rsid w:val="00DA4DF7"/>
    <w:rsid w:val="00DB3E96"/>
    <w:rsid w:val="00DC27A1"/>
    <w:rsid w:val="00DC5503"/>
    <w:rsid w:val="00DC7B6B"/>
    <w:rsid w:val="00DD073B"/>
    <w:rsid w:val="00DE3205"/>
    <w:rsid w:val="00E0443B"/>
    <w:rsid w:val="00E10005"/>
    <w:rsid w:val="00E121BB"/>
    <w:rsid w:val="00E12C01"/>
    <w:rsid w:val="00E13BF6"/>
    <w:rsid w:val="00E30E10"/>
    <w:rsid w:val="00E3249E"/>
    <w:rsid w:val="00E43F0A"/>
    <w:rsid w:val="00E6314B"/>
    <w:rsid w:val="00E66033"/>
    <w:rsid w:val="00E71703"/>
    <w:rsid w:val="00E7525E"/>
    <w:rsid w:val="00E82E82"/>
    <w:rsid w:val="00E915A3"/>
    <w:rsid w:val="00E939A3"/>
    <w:rsid w:val="00EA0718"/>
    <w:rsid w:val="00EA28D9"/>
    <w:rsid w:val="00EA326D"/>
    <w:rsid w:val="00ED2719"/>
    <w:rsid w:val="00ED5062"/>
    <w:rsid w:val="00EE53B2"/>
    <w:rsid w:val="00EF0708"/>
    <w:rsid w:val="00EF6672"/>
    <w:rsid w:val="00F0022D"/>
    <w:rsid w:val="00F02CC9"/>
    <w:rsid w:val="00F04662"/>
    <w:rsid w:val="00F0759E"/>
    <w:rsid w:val="00F07608"/>
    <w:rsid w:val="00F101E2"/>
    <w:rsid w:val="00F23844"/>
    <w:rsid w:val="00F2496D"/>
    <w:rsid w:val="00F30195"/>
    <w:rsid w:val="00F34652"/>
    <w:rsid w:val="00F34802"/>
    <w:rsid w:val="00F421E5"/>
    <w:rsid w:val="00F42A6C"/>
    <w:rsid w:val="00F44499"/>
    <w:rsid w:val="00F52E06"/>
    <w:rsid w:val="00F62437"/>
    <w:rsid w:val="00F626DB"/>
    <w:rsid w:val="00F62D44"/>
    <w:rsid w:val="00F63EB9"/>
    <w:rsid w:val="00F72FA5"/>
    <w:rsid w:val="00F842C6"/>
    <w:rsid w:val="00F84C0B"/>
    <w:rsid w:val="00F86144"/>
    <w:rsid w:val="00F92590"/>
    <w:rsid w:val="00F93B60"/>
    <w:rsid w:val="00F96002"/>
    <w:rsid w:val="00FA10D4"/>
    <w:rsid w:val="00FA118E"/>
    <w:rsid w:val="00FA164D"/>
    <w:rsid w:val="00FB21BF"/>
    <w:rsid w:val="00FB594D"/>
    <w:rsid w:val="00FB7C07"/>
    <w:rsid w:val="00FC544E"/>
    <w:rsid w:val="00FC592E"/>
    <w:rsid w:val="00FC5935"/>
    <w:rsid w:val="00FD0042"/>
    <w:rsid w:val="00FD14A8"/>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3431</TotalTime>
  <Pages>13</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420</cp:revision>
  <cp:lastPrinted>2021-12-09T19:35:00Z</cp:lastPrinted>
  <dcterms:created xsi:type="dcterms:W3CDTF">2019-07-24T18:36:00Z</dcterms:created>
  <dcterms:modified xsi:type="dcterms:W3CDTF">2022-01-27T17:44:00Z</dcterms:modified>
</cp:coreProperties>
</file>