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6FA7A128"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unrelated to the task at hand</w:t>
      </w:r>
      <w:r w:rsidR="00926EA2">
        <w:rPr>
          <w:sz w:val="24"/>
        </w:rPr>
        <w:t xml:space="preserve">. </w:t>
      </w:r>
      <w:r w:rsidR="00E13253">
        <w:rPr>
          <w:sz w:val="24"/>
        </w:rPr>
        <w:t>T</w:t>
      </w:r>
      <w:r w:rsidR="00926EA2">
        <w:rPr>
          <w:sz w:val="24"/>
        </w:rPr>
        <w:t xml:space="preserve">hese studies </w:t>
      </w:r>
      <w:r w:rsidR="00D959A8">
        <w:rPr>
          <w:sz w:val="24"/>
        </w:rPr>
        <w:t xml:space="preserve">have </w:t>
      </w:r>
      <w:r w:rsidR="00E13253">
        <w:rPr>
          <w:sz w:val="24"/>
        </w:rPr>
        <w:t>consistently show</w:t>
      </w:r>
      <w:r w:rsidR="00D959A8">
        <w:rPr>
          <w:sz w:val="24"/>
        </w:rPr>
        <w:t>n</w:t>
      </w:r>
      <w:r w:rsidR="00E13253">
        <w:rPr>
          <w:sz w:val="24"/>
        </w:rPr>
        <w:t xml:space="preserve">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study investigating </w:t>
      </w:r>
      <w:r w:rsidR="007F27C2">
        <w:rPr>
          <w:sz w:val="24"/>
        </w:rPr>
        <w:t xml:space="preserve">the effects of </w:t>
      </w:r>
      <w:r w:rsidR="00926EA2">
        <w:rPr>
          <w:sz w:val="24"/>
        </w:rPr>
        <w:t>color naming</w:t>
      </w:r>
      <w:r w:rsidR="00D959A8">
        <w:rPr>
          <w:sz w:val="24"/>
        </w:rPr>
        <w:t>. P</w:t>
      </w:r>
      <w:r w:rsidR="007C5BC4">
        <w:rPr>
          <w:sz w:val="24"/>
        </w:rPr>
        <w:t xml:space="preserve">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w:t>
      </w:r>
      <w:r w:rsidR="00D959A8">
        <w:rPr>
          <w:sz w:val="24"/>
        </w:rPr>
        <w:t>) and</w:t>
      </w:r>
      <w:r w:rsidR="0011730F">
        <w:rPr>
          <w:sz w:val="24"/>
        </w:rPr>
        <w:t xml:space="preserve">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p>
    <w:p w14:paraId="710FD376" w14:textId="7F89E450" w:rsidR="00D10DD3" w:rsidRDefault="007C5BC4" w:rsidP="00E20D9F">
      <w:pPr>
        <w:spacing w:line="480" w:lineRule="auto"/>
        <w:ind w:firstLine="720"/>
        <w:rPr>
          <w:sz w:val="24"/>
        </w:rPr>
      </w:pPr>
      <w:r>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lastRenderedPageBreak/>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4D0A1ACE"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w:t>
      </w:r>
      <w:r w:rsidR="006E1254">
        <w:rPr>
          <w:sz w:val="24"/>
        </w:rPr>
        <w:t xml:space="preserve"> standard</w:t>
      </w:r>
      <w:r w:rsidR="00066F6A">
        <w:rPr>
          <w:sz w:val="24"/>
        </w:rPr>
        <w:t xml:space="preserve">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lastRenderedPageBreak/>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7859F9DB" w14:textId="559E73E8" w:rsidR="003762B6" w:rsidRPr="003762B6" w:rsidRDefault="002B638A" w:rsidP="003762B6">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switch (i.e., change task-sets) compared to when switching was predictive. </w:t>
      </w:r>
      <w:r w:rsidR="00996DEA">
        <w:rPr>
          <w:sz w:val="24"/>
        </w:rPr>
        <w:t xml:space="preserve">We note, however, </w:t>
      </w:r>
      <w:r w:rsidR="00996DEA">
        <w:rPr>
          <w:sz w:val="24"/>
        </w:rPr>
        <w:lastRenderedPageBreak/>
        <w:t xml:space="preserve">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Thus, it remains unclear how switch presentation would affect both mean performance (i.e., errors rates and RTs) and switch costs.</w:t>
      </w:r>
    </w:p>
    <w:p w14:paraId="62DBA50F" w14:textId="303A9A02" w:rsidR="00661765" w:rsidRDefault="003762B6" w:rsidP="003762B6">
      <w:pPr>
        <w:spacing w:line="480" w:lineRule="auto"/>
        <w:ind w:firstLine="720"/>
        <w:rPr>
          <w:sz w:val="24"/>
        </w:rPr>
      </w:pPr>
      <w:r>
        <w:rPr>
          <w:sz w:val="24"/>
          <w:highlight w:val="yellow"/>
        </w:rPr>
        <w:t xml:space="preserve">[TRANSITINO TO </w:t>
      </w:r>
      <w:r w:rsidR="00D031C2" w:rsidRPr="0052621D">
        <w:rPr>
          <w:sz w:val="24"/>
          <w:highlight w:val="yellow"/>
        </w:rPr>
        <w:t>DISTRIBUTION</w:t>
      </w:r>
      <w:r>
        <w:rPr>
          <w:sz w:val="24"/>
          <w:highlight w:val="yellow"/>
        </w:rPr>
        <w:t>IONAL ANALYSES</w:t>
      </w:r>
      <w:r w:rsidR="00D031C2" w:rsidRPr="0052621D">
        <w:rPr>
          <w:sz w:val="24"/>
          <w:highlight w:val="yellow"/>
        </w:rPr>
        <w:t>]</w:t>
      </w:r>
      <w:r w:rsidR="00D113CD">
        <w:rPr>
          <w:sz w:val="24"/>
        </w:rPr>
        <w:t>, a discussion to which we now turn.</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2DD49E3B" w:rsidR="007134C1" w:rsidRDefault="002233F5" w:rsidP="007134C1">
      <w:pPr>
        <w:spacing w:line="480" w:lineRule="auto"/>
        <w:rPr>
          <w:sz w:val="24"/>
        </w:rPr>
      </w:pPr>
      <w:r w:rsidRPr="002233F5">
        <w:rPr>
          <w:sz w:val="24"/>
        </w:rPr>
        <w:tab/>
      </w:r>
      <w:r w:rsidR="00772C7A">
        <w:rPr>
          <w:sz w:val="24"/>
        </w:rPr>
        <w:t>To assess changes in RTs</w:t>
      </w:r>
      <w:r w:rsidR="007134C1">
        <w:rPr>
          <w:sz w:val="24"/>
        </w:rPr>
        <w:t xml:space="preserve"> as a function of task-switching</w:t>
      </w:r>
      <w:r w:rsidR="00772C7A">
        <w:rPr>
          <w:sz w:val="24"/>
        </w:rPr>
        <w:t>,</w:t>
      </w:r>
      <w:r w:rsidR="008779E3">
        <w:rPr>
          <w:sz w:val="24"/>
        </w:rPr>
        <w:t xml:space="preserve">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as their primary method of analyzing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39633A">
        <w:rPr>
          <w:sz w:val="24"/>
        </w:rPr>
        <w:t>shifted their focus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6DFC2BCB" w:rsidR="00276C08" w:rsidRDefault="002D6985" w:rsidP="00776E7E">
      <w:pPr>
        <w:spacing w:line="480" w:lineRule="auto"/>
        <w:ind w:firstLine="720"/>
        <w:rPr>
          <w:sz w:val="24"/>
        </w:rPr>
      </w:pPr>
      <w:r>
        <w:rPr>
          <w:sz w:val="24"/>
        </w:rPr>
        <w:lastRenderedPageBreak/>
        <w:t xml:space="preserve">Given the increased focus </w:t>
      </w:r>
      <w:r w:rsidR="00667495">
        <w:rPr>
          <w:sz w:val="24"/>
        </w:rPr>
        <w:t>o</w:t>
      </w:r>
      <w:r>
        <w:rPr>
          <w:sz w:val="24"/>
        </w:rPr>
        <w:t xml:space="preserve">n RT distributions, the present study </w:t>
      </w:r>
      <w:r w:rsidR="00667495">
        <w:rPr>
          <w:sz w:val="24"/>
        </w:rPr>
        <w:t xml:space="preserve">further analyzed </w:t>
      </w:r>
      <w:r w:rsidR="00C43F7C">
        <w:rPr>
          <w:sz w:val="24"/>
        </w:rPr>
        <w:t xml:space="preserve">RTs </w:t>
      </w:r>
      <w:r w:rsidR="00E97CDD">
        <w:rPr>
          <w:sz w:val="24"/>
        </w:rPr>
        <w:t xml:space="preserve">for </w:t>
      </w:r>
      <w:r w:rsidR="00667495">
        <w:rPr>
          <w:sz w:val="24"/>
        </w:rPr>
        <w:t>using</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7134C1">
        <w:rPr>
          <w:sz w:val="24"/>
        </w:rPr>
        <w:t xml:space="preserve">analyses 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proofErr w:type="spellStart"/>
      <w:r w:rsidR="00692C50">
        <w:rPr>
          <w:sz w:val="24"/>
        </w:rPr>
        <w:t>Vincentile</w:t>
      </w:r>
      <w:proofErr w:type="spellEnd"/>
      <w:r w:rsidR="00692C50">
        <w:rPr>
          <w:sz w:val="24"/>
        </w:rPr>
        <w:t xml:space="preserv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9D7BBB">
        <w:rPr>
          <w:sz w:val="24"/>
        </w:rPr>
        <w:t>Vincenetile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C77B26" w:rsidRPr="00C77B26">
        <w:rPr>
          <w:sz w:val="24"/>
          <w:highlight w:val="yellow"/>
        </w:rPr>
        <w:t>[WHAT DOES TAU REPRESENT?]</w:t>
      </w:r>
      <w:r w:rsidR="00C77B26">
        <w:rPr>
          <w:sz w:val="24"/>
        </w:rPr>
        <w:t xml:space="preserve">. </w:t>
      </w:r>
      <w:r w:rsidR="00C76B3F">
        <w:rPr>
          <w:sz w:val="24"/>
        </w:rPr>
        <w:t>C</w:t>
      </w:r>
      <w:r w:rsidR="00C77B26">
        <w:rPr>
          <w:sz w:val="24"/>
        </w:rPr>
        <w:t>hanges in Mu reflect a shift of the overall RT distribution, while changes in Tau represent changes within the tail of the distribution.</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Regarding task-switching Tau would be expected to increase when the switch task </w:t>
      </w:r>
      <w:r>
        <w:rPr>
          <w:sz w:val="24"/>
        </w:rPr>
        <w:t>placed additional strain on attentional control systems (e.g., predictive vs. random task-switching).</w:t>
      </w:r>
    </w:p>
    <w:p w14:paraId="6F09EAA3" w14:textId="5B01B258"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 can have different underlying RT distributions</w:t>
      </w:r>
      <w:r w:rsidR="0043356D">
        <w:rPr>
          <w:sz w:val="24"/>
        </w:rPr>
        <w:t xml:space="preserve">, thus distributional analyses provide a more fine-grained </w:t>
      </w:r>
      <w:r w:rsidR="0043356D">
        <w:rPr>
          <w:sz w:val="24"/>
        </w:rPr>
        <w:lastRenderedPageBreak/>
        <w:t xml:space="preserve">analyses </w:t>
      </w:r>
      <w:r w:rsidR="004F4882">
        <w:rPr>
          <w:sz w:val="24"/>
        </w:rPr>
        <w:t xml:space="preserve">relative to mean RT analyses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RT distributions when used to investigate attentional control processes, the present study incorporates these distributional analyses in addition to traditional mean analyses.</w:t>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A2CAEF1"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lastRenderedPageBreak/>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7"/>
      <w:r w:rsidR="009D1586">
        <w:rPr>
          <w:sz w:val="24"/>
        </w:rPr>
        <w:t>Additionally, data for two</w:t>
      </w:r>
      <w:commentRangeEnd w:id="7"/>
      <w:r w:rsidR="009D1586">
        <w:rPr>
          <w:rStyle w:val="CommentReference"/>
        </w:rPr>
        <w:commentReference w:id="7"/>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8"/>
      <w:r>
        <w:rPr>
          <w:b/>
          <w:bCs/>
          <w:sz w:val="24"/>
        </w:rPr>
        <w:t>Procedure</w:t>
      </w:r>
      <w:commentRangeEnd w:id="8"/>
      <w:r w:rsidR="00F86144">
        <w:rPr>
          <w:rStyle w:val="CommentReference"/>
        </w:rPr>
        <w:commentReference w:id="8"/>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w:t>
      </w:r>
      <w:r w:rsidR="000F1660">
        <w:rPr>
          <w:sz w:val="24"/>
        </w:rPr>
        <w:lastRenderedPageBreak/>
        <w:t xml:space="preserve">(OE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lastRenderedPageBreak/>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6AB753F2"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9"/>
      <w:r w:rsidR="00745276">
        <w:rPr>
          <w:sz w:val="24"/>
        </w:rPr>
        <w:t>individually in a laboratory setting</w:t>
      </w:r>
      <w:commentRangeEnd w:id="9"/>
      <w:r w:rsidR="00977EFF">
        <w:rPr>
          <w:rStyle w:val="CommentReference"/>
        </w:rPr>
        <w:commentReference w:id="9"/>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0"/>
      <w:commentRangeStart w:id="11"/>
      <w:r>
        <w:rPr>
          <w:b/>
          <w:bCs/>
          <w:sz w:val="24"/>
        </w:rPr>
        <w:t>Results</w:t>
      </w:r>
      <w:commentRangeEnd w:id="10"/>
      <w:r w:rsidR="00AD3BD3">
        <w:rPr>
          <w:rStyle w:val="CommentReference"/>
        </w:rPr>
        <w:commentReference w:id="10"/>
      </w:r>
      <w:commentRangeEnd w:id="11"/>
      <w:r w:rsidR="00B01D32">
        <w:rPr>
          <w:rStyle w:val="CommentReference"/>
        </w:rPr>
        <w:commentReference w:id="11"/>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lastRenderedPageBreak/>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2"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2"/>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3" w:name="_Hlk90631982"/>
      <w:proofErr w:type="spellStart"/>
      <w:r w:rsidRPr="00B72B7E">
        <w:rPr>
          <w:i/>
          <w:iCs/>
          <w:sz w:val="24"/>
        </w:rPr>
        <w:t>p</w:t>
      </w:r>
      <w:r w:rsidRPr="00B72B7E">
        <w:rPr>
          <w:sz w:val="24"/>
          <w:vertAlign w:val="subscript"/>
        </w:rPr>
        <w:t>BIC</w:t>
      </w:r>
      <w:bookmarkEnd w:id="13"/>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lastRenderedPageBreak/>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4"/>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4"/>
      <w:r w:rsidR="0036342F">
        <w:rPr>
          <w:rStyle w:val="CommentReference"/>
        </w:rPr>
        <w:commentReference w:id="14"/>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5"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5"/>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6"/>
      <w:r w:rsidR="00791CEF" w:rsidRPr="00791CEF">
        <w:rPr>
          <w:sz w:val="24"/>
          <w:highlight w:val="magenta"/>
        </w:rPr>
        <w:t>-0.01</w:t>
      </w:r>
      <w:commentRangeEnd w:id="16"/>
      <w:r w:rsidR="00033409">
        <w:rPr>
          <w:rStyle w:val="CommentReference"/>
        </w:rPr>
        <w:commentReference w:id="16"/>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7"/>
      <w:r w:rsidRPr="00C454D8">
        <w:rPr>
          <w:b/>
          <w:bCs/>
          <w:sz w:val="24"/>
        </w:rPr>
        <w:t>Mean RTs</w:t>
      </w:r>
      <w:commentRangeEnd w:id="17"/>
      <w:r w:rsidR="001D3A95">
        <w:rPr>
          <w:rStyle w:val="CommentReference"/>
        </w:rPr>
        <w:commentReference w:id="17"/>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lastRenderedPageBreak/>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09C9C4B2" w:rsidR="00ED6F70" w:rsidRDefault="00ED6F70" w:rsidP="00ED6F70">
      <w:pPr>
        <w:spacing w:line="480" w:lineRule="auto"/>
        <w:rPr>
          <w:sz w:val="24"/>
        </w:rPr>
      </w:pPr>
      <w:r w:rsidRPr="008932B9">
        <w:rPr>
          <w:sz w:val="24"/>
          <w:highlight w:val="green"/>
        </w:rPr>
        <w:lastRenderedPageBreak/>
        <w:t>[TABLE 1]</w:t>
      </w:r>
    </w:p>
    <w:p w14:paraId="1C8B8ADA" w14:textId="305A8ACA" w:rsidR="00A319AF" w:rsidRDefault="00A319AF">
      <w:pPr>
        <w:spacing w:after="160" w:line="259" w:lineRule="auto"/>
        <w:rPr>
          <w:sz w:val="24"/>
          <w:highlight w:val="green"/>
        </w:rPr>
      </w:pPr>
      <w:r>
        <w:rPr>
          <w:sz w:val="24"/>
          <w:highlight w:val="green"/>
        </w:rPr>
        <w:br w:type="page"/>
      </w:r>
    </w:p>
    <w:p w14:paraId="1C8B26B3" w14:textId="0481120C" w:rsidR="00A319AF" w:rsidRDefault="00A319AF" w:rsidP="00ED6F70">
      <w:pPr>
        <w:spacing w:line="480" w:lineRule="auto"/>
        <w:rPr>
          <w:sz w:val="24"/>
        </w:rPr>
      </w:pPr>
      <w:r w:rsidRPr="00A319AF">
        <w:rPr>
          <w:sz w:val="24"/>
          <w:highlight w:val="green"/>
        </w:rPr>
        <w:lastRenderedPageBreak/>
        <w:t>[FIGURE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This is as a place holder but we should probably come up with an example that isn’t CVOE</w:t>
      </w:r>
    </w:p>
  </w:comment>
  <w:comment w:id="7"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8"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9"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0"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1"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4"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6"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7"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1F9" w14:textId="77777777" w:rsidR="00FF5F49" w:rsidRDefault="00FF5F49" w:rsidP="006C0CFD">
      <w:r>
        <w:separator/>
      </w:r>
    </w:p>
  </w:endnote>
  <w:endnote w:type="continuationSeparator" w:id="0">
    <w:p w14:paraId="7FFEF5BF" w14:textId="77777777" w:rsidR="00FF5F49" w:rsidRDefault="00FF5F49"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F5E9" w14:textId="77777777" w:rsidR="00FF5F49" w:rsidRDefault="00FF5F49" w:rsidP="006C0CFD">
      <w:r>
        <w:separator/>
      </w:r>
    </w:p>
  </w:footnote>
  <w:footnote w:type="continuationSeparator" w:id="0">
    <w:p w14:paraId="3B5B30BC" w14:textId="77777777" w:rsidR="00FF5F49" w:rsidRDefault="00FF5F49"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839"/>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1FB6"/>
    <w:rsid w:val="002850F6"/>
    <w:rsid w:val="00290B89"/>
    <w:rsid w:val="00292525"/>
    <w:rsid w:val="002930B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0CA9"/>
    <w:rsid w:val="00345648"/>
    <w:rsid w:val="00351CBD"/>
    <w:rsid w:val="003522E5"/>
    <w:rsid w:val="00356554"/>
    <w:rsid w:val="00361F2B"/>
    <w:rsid w:val="003625BD"/>
    <w:rsid w:val="0036342F"/>
    <w:rsid w:val="003711D8"/>
    <w:rsid w:val="00371634"/>
    <w:rsid w:val="00372F8B"/>
    <w:rsid w:val="003739CB"/>
    <w:rsid w:val="00374DCC"/>
    <w:rsid w:val="003762B6"/>
    <w:rsid w:val="003805EA"/>
    <w:rsid w:val="00380E52"/>
    <w:rsid w:val="003814BE"/>
    <w:rsid w:val="00384C13"/>
    <w:rsid w:val="00391DBC"/>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97D26"/>
    <w:rsid w:val="004A3808"/>
    <w:rsid w:val="004A46AD"/>
    <w:rsid w:val="004A4C0F"/>
    <w:rsid w:val="004A4DD3"/>
    <w:rsid w:val="004A6944"/>
    <w:rsid w:val="004B7335"/>
    <w:rsid w:val="004E5E2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520"/>
    <w:rsid w:val="00661765"/>
    <w:rsid w:val="0066749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1254"/>
    <w:rsid w:val="006E5A90"/>
    <w:rsid w:val="006E5D4F"/>
    <w:rsid w:val="006F5C42"/>
    <w:rsid w:val="00700B4A"/>
    <w:rsid w:val="00701580"/>
    <w:rsid w:val="007038BC"/>
    <w:rsid w:val="00705B42"/>
    <w:rsid w:val="0070699D"/>
    <w:rsid w:val="00707548"/>
    <w:rsid w:val="007077A9"/>
    <w:rsid w:val="00710371"/>
    <w:rsid w:val="00710CAA"/>
    <w:rsid w:val="00711CA0"/>
    <w:rsid w:val="007134C1"/>
    <w:rsid w:val="00722BB5"/>
    <w:rsid w:val="007279A9"/>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069FB"/>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3499"/>
    <w:rsid w:val="00A06682"/>
    <w:rsid w:val="00A07B29"/>
    <w:rsid w:val="00A10F1D"/>
    <w:rsid w:val="00A1470A"/>
    <w:rsid w:val="00A14DEB"/>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44B7"/>
    <w:rsid w:val="00B269E9"/>
    <w:rsid w:val="00B3358B"/>
    <w:rsid w:val="00B33CE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3E20"/>
    <w:rsid w:val="00C742ED"/>
    <w:rsid w:val="00C76B3F"/>
    <w:rsid w:val="00C77B26"/>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42A"/>
    <w:rsid w:val="00D10DD3"/>
    <w:rsid w:val="00D11199"/>
    <w:rsid w:val="00D113CD"/>
    <w:rsid w:val="00D15B0B"/>
    <w:rsid w:val="00D165CA"/>
    <w:rsid w:val="00D17C27"/>
    <w:rsid w:val="00D20358"/>
    <w:rsid w:val="00D216C9"/>
    <w:rsid w:val="00D26FAF"/>
    <w:rsid w:val="00D27CFE"/>
    <w:rsid w:val="00D31EE8"/>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92183"/>
    <w:rsid w:val="00D93521"/>
    <w:rsid w:val="00D959A8"/>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6CB3"/>
    <w:rsid w:val="00FE2CA9"/>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5632</TotalTime>
  <Pages>23</Pages>
  <Words>4898</Words>
  <Characters>27923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730</cp:revision>
  <cp:lastPrinted>2021-12-09T19:35:00Z</cp:lastPrinted>
  <dcterms:created xsi:type="dcterms:W3CDTF">2019-07-24T18:36:00Z</dcterms:created>
  <dcterms:modified xsi:type="dcterms:W3CDTF">2022-03-20T21:48:00Z</dcterms:modified>
</cp:coreProperties>
</file>