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6FA7A128"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unrelated to the task at hand</w:t>
      </w:r>
      <w:r w:rsidR="00926EA2">
        <w:rPr>
          <w:sz w:val="24"/>
        </w:rPr>
        <w:t xml:space="preserve">. </w:t>
      </w:r>
      <w:r w:rsidR="00E13253">
        <w:rPr>
          <w:sz w:val="24"/>
        </w:rPr>
        <w:t>T</w:t>
      </w:r>
      <w:r w:rsidR="00926EA2">
        <w:rPr>
          <w:sz w:val="24"/>
        </w:rPr>
        <w:t xml:space="preserve">hese studies </w:t>
      </w:r>
      <w:r w:rsidR="00D959A8">
        <w:rPr>
          <w:sz w:val="24"/>
        </w:rPr>
        <w:t xml:space="preserve">have </w:t>
      </w:r>
      <w:r w:rsidR="00E13253">
        <w:rPr>
          <w:sz w:val="24"/>
        </w:rPr>
        <w:t>consistently show</w:t>
      </w:r>
      <w:r w:rsidR="00D959A8">
        <w:rPr>
          <w:sz w:val="24"/>
        </w:rPr>
        <w:t>n</w:t>
      </w:r>
      <w:r w:rsidR="00E13253">
        <w:rPr>
          <w:sz w:val="24"/>
        </w:rPr>
        <w:t xml:space="preserve">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study investigating </w:t>
      </w:r>
      <w:r w:rsidR="007F27C2">
        <w:rPr>
          <w:sz w:val="24"/>
        </w:rPr>
        <w:t xml:space="preserve">the effects of </w:t>
      </w:r>
      <w:r w:rsidR="00926EA2">
        <w:rPr>
          <w:sz w:val="24"/>
        </w:rPr>
        <w:t>color naming</w:t>
      </w:r>
      <w:r w:rsidR="00D959A8">
        <w:rPr>
          <w:sz w:val="24"/>
        </w:rPr>
        <w:t>. P</w:t>
      </w:r>
      <w:r w:rsidR="007C5BC4">
        <w:rPr>
          <w:sz w:val="24"/>
        </w:rPr>
        <w:t xml:space="preserve">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w:t>
      </w:r>
      <w:r w:rsidR="00D959A8">
        <w:rPr>
          <w:sz w:val="24"/>
        </w:rPr>
        <w:t>) and</w:t>
      </w:r>
      <w:r w:rsidR="0011730F">
        <w:rPr>
          <w:sz w:val="24"/>
        </w:rPr>
        <w:t xml:space="preserve">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p>
    <w:p w14:paraId="710FD376" w14:textId="7F89E450" w:rsidR="00D10DD3" w:rsidRDefault="007C5BC4" w:rsidP="00E20D9F">
      <w:pPr>
        <w:spacing w:line="480" w:lineRule="auto"/>
        <w:ind w:firstLine="720"/>
        <w:rPr>
          <w:sz w:val="24"/>
        </w:rPr>
      </w:pPr>
      <w:r>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Aschenbrenner &amp; Balota, 201</w:t>
      </w:r>
      <w:r w:rsidR="003522E5">
        <w:rPr>
          <w:sz w:val="24"/>
        </w:rPr>
        <w:t>9</w:t>
      </w:r>
      <w:r w:rsidR="00D11199">
        <w:rPr>
          <w:sz w:val="24"/>
        </w:rPr>
        <w:t>,</w:t>
      </w:r>
      <w:r w:rsidR="00483949">
        <w:rPr>
          <w:sz w:val="24"/>
        </w:rPr>
        <w:t xml:space="preserve"> </w:t>
      </w:r>
      <w:r w:rsidR="00C55A35" w:rsidRPr="003522E5">
        <w:rPr>
          <w:sz w:val="24"/>
        </w:rPr>
        <w:t>Egner,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lastRenderedPageBreak/>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4D0A1ACE"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w:t>
      </w:r>
      <w:r w:rsidR="006E1254">
        <w:rPr>
          <w:sz w:val="24"/>
        </w:rPr>
        <w:t xml:space="preserve"> standard</w:t>
      </w:r>
      <w:r w:rsidR="00066F6A">
        <w:rPr>
          <w:sz w:val="24"/>
        </w:rPr>
        <w:t xml:space="preserve">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Balota, &amp; Ducheck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428DB577"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 xml:space="preserve">a </w:t>
      </w:r>
      <w:r w:rsidR="006E1254">
        <w:rPr>
          <w:sz w:val="24"/>
        </w:rPr>
        <w:t>pair</w:t>
      </w:r>
      <w:r w:rsidR="00920834">
        <w:rPr>
          <w:sz w:val="24"/>
        </w:rPr>
        <w:t xml:space="preserve">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Huff, Balota, Minear, Aschenbreener, &amp; Duchek,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lastRenderedPageBreak/>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Tse, Balota, Yap, Duchek,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MCI individuals showed greater local switch costs for errors relative to younger adults. For RTs, MCI individuals showed decreased local costs compared to healthy older adults. Tse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Monsell,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340CA9">
        <w:rPr>
          <w:sz w:val="24"/>
        </w:rPr>
        <w:t xml:space="preserve">Monsell et al. </w:t>
      </w:r>
      <w:r w:rsidR="007279A9">
        <w:rPr>
          <w:sz w:val="24"/>
        </w:rPr>
        <w:t xml:space="preserve">showed that random switching was more difficult for participants than predictive switching, as participants in the random group took more trials to recover from a switch (i.e., change task-sets) compared to when switching was predictive. </w:t>
      </w:r>
      <w:r w:rsidR="00996DEA">
        <w:rPr>
          <w:sz w:val="24"/>
        </w:rPr>
        <w:t xml:space="preserve">We note, however, </w:t>
      </w:r>
      <w:r w:rsidR="00996DEA">
        <w:rPr>
          <w:sz w:val="24"/>
        </w:rPr>
        <w:lastRenderedPageBreak/>
        <w:t>that the switch task used by Monsell et al. did not allow for a comparison of local and global switch costs.</w:t>
      </w:r>
      <w:r w:rsidR="00D113CD">
        <w:rPr>
          <w:sz w:val="24"/>
        </w:rPr>
        <w:t xml:space="preserve"> </w:t>
      </w:r>
      <w:r w:rsidR="007279A9">
        <w:rPr>
          <w:sz w:val="24"/>
        </w:rPr>
        <w:t>More recently</w:t>
      </w:r>
      <w:r w:rsidR="00996DEA">
        <w:rPr>
          <w:sz w:val="24"/>
        </w:rPr>
        <w:t xml:space="preserve">, </w:t>
      </w:r>
      <w:r w:rsidR="00340CA9">
        <w:rPr>
          <w:sz w:val="24"/>
        </w:rPr>
        <w:t xml:space="preserve">Minear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5179A7">
        <w:rPr>
          <w:sz w:val="24"/>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analysis rank orders all RTs for each trial type at the participant </w:t>
      </w:r>
      <w:r w:rsidR="00692C50">
        <w:rPr>
          <w:sz w:val="24"/>
        </w:rPr>
        <w:lastRenderedPageBreak/>
        <w:t xml:space="preserve">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441D7D">
        <w:rPr>
          <w:sz w:val="24"/>
        </w:rPr>
        <w:t>V</w:t>
      </w:r>
      <w:r w:rsidR="00834A60">
        <w:rPr>
          <w:sz w:val="24"/>
        </w:rPr>
        <w:t xml:space="preserve">incentiles are </w:t>
      </w:r>
      <w:r w:rsidR="00ED5062">
        <w:rPr>
          <w:sz w:val="24"/>
        </w:rPr>
        <w:t>computed by taking the average of each bin across participants</w:t>
      </w:r>
      <w:r w:rsidR="00834A60">
        <w:rPr>
          <w:sz w:val="24"/>
        </w:rPr>
        <w:t xml:space="preserve">. </w:t>
      </w:r>
      <w:r w:rsidR="009D7BBB">
        <w:rPr>
          <w:sz w:val="24"/>
        </w:rPr>
        <w:t xml:space="preserve">As a result, </w:t>
      </w:r>
      <w:r w:rsidR="00441D7D">
        <w:rPr>
          <w:sz w:val="24"/>
        </w:rPr>
        <w:t>V</w:t>
      </w:r>
      <w:r w:rsidR="009D7BBB">
        <w:rPr>
          <w:sz w:val="24"/>
        </w:rPr>
        <w:t>incenetile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s noted by Tse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(see Balota et al., 2008).</w:t>
      </w:r>
      <w:r w:rsidR="0099769C">
        <w:rPr>
          <w:sz w:val="24"/>
        </w:rPr>
        <w:t xml:space="preserve"> Given the 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0337EE">
      <w:pPr>
        <w:spacing w:line="480" w:lineRule="auto"/>
        <w:jc w:val="center"/>
        <w:rPr>
          <w:b/>
          <w:bCs/>
          <w:sz w:val="24"/>
        </w:rPr>
      </w:pPr>
      <w:r>
        <w:rPr>
          <w:b/>
          <w:bCs/>
          <w:sz w:val="24"/>
        </w:rPr>
        <w:lastRenderedPageBreak/>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650E797D"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w:t>
      </w:r>
      <w:r w:rsidR="00FA164D">
        <w:rPr>
          <w:sz w:val="24"/>
        </w:rPr>
        <w:lastRenderedPageBreak/>
        <w:t xml:space="preserve">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 xml:space="preserve">participants were tested </w:t>
      </w:r>
      <w:commentRangeStart w:id="8"/>
      <w:r w:rsidR="00745276">
        <w:rPr>
          <w:sz w:val="24"/>
        </w:rPr>
        <w:t>individually in a laboratory setting</w:t>
      </w:r>
      <w:commentRangeEnd w:id="8"/>
      <w:r w:rsidR="00977EFF">
        <w:rPr>
          <w:rStyle w:val="CommentReference"/>
        </w:rPr>
        <w:commentReference w:id="8"/>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6F805895"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w:t>
      </w:r>
      <w:r w:rsidR="009C0A59" w:rsidRPr="009C0A59">
        <w:rPr>
          <w:sz w:val="24"/>
          <w:szCs w:val="24"/>
        </w:rPr>
        <w:lastRenderedPageBreak/>
        <w:t xml:space="preserve">Additionally, a trimming procedure </w:t>
      </w:r>
      <w:r w:rsidR="004A53E8">
        <w:rPr>
          <w:sz w:val="24"/>
          <w:szCs w:val="24"/>
        </w:rPr>
        <w:t xml:space="preserve">was used </w:t>
      </w:r>
      <w:r w:rsidR="009C0A59" w:rsidRPr="009C0A59">
        <w:rPr>
          <w:sz w:val="24"/>
          <w:szCs w:val="24"/>
        </w:rPr>
        <w:t xml:space="preserve">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of non</w:t>
      </w:r>
      <w:r w:rsidR="003011BB">
        <w:rPr>
          <w:sz w:val="24"/>
          <w:szCs w:val="24"/>
        </w:rPr>
        <w:t>-</w:t>
      </w:r>
      <w:r w:rsidR="009C0A59" w:rsidRPr="009C0A59">
        <w:rPr>
          <w:sz w:val="24"/>
          <w:szCs w:val="24"/>
        </w:rPr>
        <w:t xml:space="preserve">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0254E3" w:rsidRPr="000254E3">
        <w:rPr>
          <w:sz w:val="24"/>
          <w:szCs w:val="24"/>
        </w:rPr>
        <w:t>For completeness, mean error rates and RTs</w:t>
      </w:r>
      <w:r w:rsidR="000254E3">
        <w:rPr>
          <w:sz w:val="24"/>
          <w:szCs w:val="24"/>
        </w:rPr>
        <w:t xml:space="preserve"> for both trial and cost analyses</w:t>
      </w:r>
      <w:r w:rsidR="000254E3" w:rsidRPr="000254E3">
        <w:rPr>
          <w:sz w:val="24"/>
          <w:szCs w:val="24"/>
        </w:rPr>
        <w:t xml:space="preserve"> are reported in the Appendix (Tables </w:t>
      </w:r>
      <w:r w:rsidR="000254E3" w:rsidRPr="000254E3">
        <w:rPr>
          <w:sz w:val="24"/>
          <w:szCs w:val="24"/>
          <w:highlight w:val="green"/>
        </w:rPr>
        <w:t>AX</w:t>
      </w:r>
      <w:r w:rsidR="000254E3" w:rsidRPr="000254E3">
        <w:rPr>
          <w:sz w:val="24"/>
          <w:szCs w:val="24"/>
        </w:rPr>
        <w:t xml:space="preserve"> and </w:t>
      </w:r>
      <w:r w:rsidR="000254E3" w:rsidRPr="000254E3">
        <w:rPr>
          <w:sz w:val="24"/>
          <w:szCs w:val="24"/>
          <w:highlight w:val="green"/>
        </w:rPr>
        <w:t>AX</w:t>
      </w:r>
      <w:r w:rsidR="000254E3" w:rsidRPr="000254E3">
        <w:rPr>
          <w:sz w:val="24"/>
          <w:szCs w:val="24"/>
        </w:rPr>
        <w:t>, respectively).</w:t>
      </w:r>
      <w:r w:rsidR="000254E3">
        <w:rPr>
          <w:sz w:val="24"/>
          <w:szCs w:val="24"/>
        </w:rPr>
        <w:t xml:space="preserve"> Next, m</w:t>
      </w:r>
      <w:r w:rsidR="00441D7D">
        <w:rPr>
          <w:sz w:val="24"/>
          <w:szCs w:val="24"/>
        </w:rPr>
        <w:t>ean Vincentiles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0B2D9A2D"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9"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9"/>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0" w:name="_Hlk90631982"/>
      <w:r w:rsidRPr="00B72B7E">
        <w:rPr>
          <w:i/>
          <w:iCs/>
          <w:sz w:val="24"/>
        </w:rPr>
        <w:t>p</w:t>
      </w:r>
      <w:r w:rsidRPr="00B72B7E">
        <w:rPr>
          <w:sz w:val="24"/>
          <w:vertAlign w:val="subscript"/>
        </w:rPr>
        <w:t>BIC</w:t>
      </w:r>
      <w:bookmarkEnd w:id="10"/>
      <w:r>
        <w:rPr>
          <w:sz w:val="24"/>
        </w:rPr>
        <w:t xml:space="preserve">s ≥ </w:t>
      </w:r>
      <w:r w:rsidR="00B269E9">
        <w:rPr>
          <w:sz w:val="24"/>
        </w:rPr>
        <w:t>.88</w:t>
      </w:r>
      <w:r>
        <w:rPr>
          <w:sz w:val="24"/>
        </w:rPr>
        <w:t>.</w:t>
      </w:r>
    </w:p>
    <w:p w14:paraId="60E53E1F" w14:textId="55221B6D"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1"/>
      <w:r w:rsidR="0036342F">
        <w:rPr>
          <w:sz w:val="24"/>
        </w:rPr>
        <w:t>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commentRangeEnd w:id="11"/>
      <w:r w:rsidR="0036342F">
        <w:rPr>
          <w:rStyle w:val="CommentReference"/>
        </w:rPr>
        <w:commentReference w:id="11"/>
      </w:r>
      <w:r w:rsidR="00200FCC">
        <w:rPr>
          <w:sz w:val="24"/>
        </w:rPr>
        <w:t xml:space="preserve"> repeated measures ANOVA</w:t>
      </w:r>
      <w:r w:rsidR="0036342F">
        <w:rPr>
          <w:sz w:val="24"/>
        </w:rPr>
        <w:t xml:space="preserve"> yielded a significant main effect of </w:t>
      </w:r>
      <w:r w:rsidR="0036342F">
        <w:rPr>
          <w:sz w:val="24"/>
        </w:rPr>
        <w:lastRenderedPageBreak/>
        <w:t xml:space="preserve">Switch </w:t>
      </w:r>
      <w:r w:rsidR="00E13BF6">
        <w:rPr>
          <w:sz w:val="24"/>
        </w:rPr>
        <w:t>C</w:t>
      </w:r>
      <w:r w:rsidR="0036342F">
        <w:rPr>
          <w:sz w:val="24"/>
        </w:rPr>
        <w:t>ost</w:t>
      </w:r>
      <w:r w:rsidR="00E13BF6">
        <w:rPr>
          <w:sz w:val="24"/>
        </w:rPr>
        <w:t>,</w:t>
      </w:r>
      <w:r w:rsidR="0036342F">
        <w:rPr>
          <w:sz w:val="24"/>
        </w:rPr>
        <w:t xml:space="preserve"> </w:t>
      </w:r>
      <w:bookmarkStart w:id="12"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2"/>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3"/>
      <w:r w:rsidR="00791CEF" w:rsidRPr="00791CEF">
        <w:rPr>
          <w:sz w:val="24"/>
          <w:highlight w:val="magenta"/>
        </w:rPr>
        <w:t>-0.01</w:t>
      </w:r>
      <w:commentRangeEnd w:id="13"/>
      <w:r w:rsidR="00033409">
        <w:rPr>
          <w:rStyle w:val="CommentReference"/>
        </w:rPr>
        <w:commentReference w:id="13"/>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A30A81">
        <w:rPr>
          <w:rFonts w:eastAsia="Arial"/>
          <w:sz w:val="24"/>
          <w:szCs w:val="24"/>
        </w:rPr>
        <w:t xml:space="preserve">, such that collapsed 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3645F2A"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sidR="0021495D">
        <w:rPr>
          <w:sz w:val="24"/>
        </w:rPr>
        <w:t xml:space="preserve">, participants were quickest when responding to </w:t>
      </w:r>
      <w:r w:rsidR="009E6C30">
        <w:rPr>
          <w:sz w:val="24"/>
        </w:rPr>
        <w:t xml:space="preserve">trials presented in </w:t>
      </w:r>
      <w:r w:rsidR="0021495D">
        <w:rPr>
          <w:sz w:val="24"/>
        </w:rPr>
        <w:t>pure blocks</w:t>
      </w:r>
      <w:r w:rsidR="006309C8">
        <w:rPr>
          <w:sz w:val="24"/>
        </w:rPr>
        <w:t xml:space="preserve"> </w:t>
      </w:r>
      <w:r w:rsidR="00201D0F">
        <w:rPr>
          <w:sz w:val="24"/>
        </w:rPr>
        <w:t>(677</w:t>
      </w:r>
      <w:r w:rsidR="003011BB">
        <w:rPr>
          <w:sz w:val="24"/>
        </w:rPr>
        <w:t>.20 ms</w:t>
      </w:r>
      <w:r w:rsidR="00201D0F">
        <w:rPr>
          <w:sz w:val="24"/>
        </w:rPr>
        <w:t xml:space="preserve">) followed by </w:t>
      </w:r>
      <w:r w:rsidR="003011BB">
        <w:rPr>
          <w:sz w:val="24"/>
        </w:rPr>
        <w:t xml:space="preserve">random non-switch trials (1259.87 ms), alternating runs non-switch trials (1328.27 ms), alternating runs switch trials (1414.49 ms), and random switch trials (1450.55 ms). </w:t>
      </w:r>
      <w:r w:rsidR="006309C8">
        <w:rPr>
          <w:sz w:val="24"/>
        </w:rPr>
        <w:t xml:space="preserve">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r w:rsidR="001F07DA" w:rsidRPr="001F07DA">
        <w:rPr>
          <w:i/>
          <w:iCs/>
          <w:sz w:val="24"/>
        </w:rPr>
        <w:t>t</w:t>
      </w:r>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r w:rsidR="001F07DA" w:rsidRPr="001F07DA">
        <w:rPr>
          <w:i/>
          <w:iCs/>
          <w:sz w:val="24"/>
        </w:rPr>
        <w:t>t</w:t>
      </w:r>
      <w:r w:rsidR="001F07DA">
        <w:rPr>
          <w:sz w:val="24"/>
        </w:rPr>
        <w:t xml:space="preserve">s ≥ 3.56, </w:t>
      </w:r>
      <w:r w:rsidR="001F07DA" w:rsidRPr="001F07DA">
        <w:rPr>
          <w:i/>
          <w:iCs/>
          <w:sz w:val="24"/>
        </w:rPr>
        <w:t>d</w:t>
      </w:r>
      <w:r w:rsidR="001F07DA">
        <w:rPr>
          <w:sz w:val="24"/>
        </w:rPr>
        <w:t>s ≥ 0.</w:t>
      </w:r>
      <w:r w:rsidR="000F3F2D">
        <w:rPr>
          <w:sz w:val="24"/>
        </w:rPr>
        <w:t>20</w:t>
      </w:r>
      <w:r w:rsidR="00C078F2">
        <w:rPr>
          <w:sz w:val="24"/>
        </w:rPr>
        <w:t>.</w:t>
      </w:r>
    </w:p>
    <w:p w14:paraId="1EE6A50B" w14:textId="783ACFFA" w:rsidR="00E3518A" w:rsidRPr="00391DBC" w:rsidRDefault="00E3518A" w:rsidP="006309C8">
      <w:pPr>
        <w:spacing w:line="480" w:lineRule="auto"/>
        <w:ind w:firstLine="720"/>
        <w:rPr>
          <w:sz w:val="24"/>
        </w:rPr>
      </w:pPr>
      <w:commentRangeStart w:id="14"/>
      <w:r>
        <w:rPr>
          <w:sz w:val="24"/>
        </w:rPr>
        <w:t>Regarding switch costs</w:t>
      </w:r>
      <w:commentRangeEnd w:id="14"/>
      <w:r w:rsidR="00B34D71">
        <w:rPr>
          <w:rStyle w:val="CommentReference"/>
        </w:rPr>
        <w:commentReference w:id="14"/>
      </w:r>
      <w:r w:rsidR="00200FCC">
        <w:rPr>
          <w:sz w:val="24"/>
        </w:rPr>
        <w:t>, a</w:t>
      </w:r>
      <w:r w:rsidR="00200FCC" w:rsidRPr="00200FCC">
        <w:rPr>
          <w:sz w:val="24"/>
        </w:rPr>
        <w:t xml:space="preserve"> 2 (Switch Cost: Local vs. Global) × 2 (Presentation: Alternating Runs vs. Random)</w:t>
      </w:r>
      <w:r w:rsidR="00200FCC">
        <w:rPr>
          <w:sz w:val="24"/>
        </w:rPr>
        <w:t xml:space="preserve"> repeated measures ANOVA </w:t>
      </w:r>
      <w:r w:rsidR="00200FCC" w:rsidRPr="00200FCC">
        <w:rPr>
          <w:sz w:val="24"/>
          <w:highlight w:val="yellow"/>
        </w:rPr>
        <w:t>[EXPAND]</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lastRenderedPageBreak/>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r w:rsidRPr="008B3802">
        <w:rPr>
          <w:sz w:val="24"/>
        </w:rPr>
        <w:t xml:space="preserve">Jersild,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r>
        <w:rPr>
          <w:sz w:val="24"/>
        </w:rPr>
        <w:lastRenderedPageBreak/>
        <w:t xml:space="preserve">Monsell,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Pr>
          <w:sz w:val="24"/>
        </w:rPr>
        <w:t xml:space="preserve">Tse, C.-S., Balota, D. A., Yap, M. J., Duchek, J. M., &amp; McCabe, D. P. (2010). </w:t>
      </w:r>
      <w:r w:rsidRPr="00D421FE">
        <w:rPr>
          <w:sz w:val="24"/>
        </w:rPr>
        <w:t xml:space="preserve">Effects of healthy aging and early stage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09C9C4B2" w:rsidR="00ED6F70" w:rsidRDefault="00ED6F70" w:rsidP="00ED6F70">
      <w:pPr>
        <w:spacing w:line="480" w:lineRule="auto"/>
        <w:rPr>
          <w:sz w:val="24"/>
        </w:rPr>
      </w:pPr>
      <w:r w:rsidRPr="008932B9">
        <w:rPr>
          <w:sz w:val="24"/>
          <w:highlight w:val="green"/>
        </w:rPr>
        <w:lastRenderedPageBreak/>
        <w:t>[TABLE 1]</w:t>
      </w:r>
    </w:p>
    <w:p w14:paraId="1C8B8ADA" w14:textId="305A8ACA" w:rsidR="00A319AF" w:rsidRDefault="00A319AF">
      <w:pPr>
        <w:spacing w:after="160" w:line="259" w:lineRule="auto"/>
        <w:rPr>
          <w:sz w:val="24"/>
          <w:highlight w:val="green"/>
        </w:rPr>
      </w:pPr>
      <w:r>
        <w:rPr>
          <w:sz w:val="24"/>
          <w:highlight w:val="green"/>
        </w:rPr>
        <w:br w:type="page"/>
      </w:r>
    </w:p>
    <w:p w14:paraId="1C8B26B3" w14:textId="0481120C" w:rsidR="00A319AF" w:rsidRDefault="00A319AF" w:rsidP="00ED6F70">
      <w:pPr>
        <w:spacing w:line="480" w:lineRule="auto"/>
        <w:rPr>
          <w:sz w:val="24"/>
        </w:rPr>
      </w:pPr>
      <w:r w:rsidRPr="00A319AF">
        <w:rPr>
          <w:sz w:val="24"/>
          <w:highlight w:val="green"/>
        </w:rPr>
        <w:lastRenderedPageBreak/>
        <w:t>[FIGURE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Someone please come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8"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1"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3"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4" w:author="Nicholas Maxwell" w:date="2022-03-21T11:28:00Z" w:initials="NM">
    <w:p w14:paraId="38723E1D" w14:textId="77777777" w:rsidR="00B34D71" w:rsidRDefault="00B34D71">
      <w:pPr>
        <w:pStyle w:val="CommentText"/>
      </w:pPr>
      <w:r>
        <w:rPr>
          <w:rStyle w:val="CommentReference"/>
        </w:rPr>
        <w:annotationRef/>
      </w:r>
      <w:r w:rsidR="00D0729F">
        <w:t>main effect presentation, NS</w:t>
      </w:r>
    </w:p>
    <w:p w14:paraId="5FD872AF" w14:textId="77777777" w:rsidR="00D0729F" w:rsidRDefault="00D0729F">
      <w:pPr>
        <w:pStyle w:val="CommentText"/>
      </w:pPr>
      <w:r>
        <w:t>effect of cost</w:t>
      </w:r>
    </w:p>
    <w:p w14:paraId="20F8E1F2" w14:textId="7E577337" w:rsidR="00D0729F" w:rsidRDefault="00D0729F">
      <w:pPr>
        <w:pStyle w:val="CommentText"/>
      </w:pPr>
      <w:r>
        <w:t>sig interaction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55D7EF24" w15:done="0"/>
  <w15:commentEx w15:paraId="2FD7F563" w15:done="0"/>
  <w15:commentEx w15:paraId="0B1AE0CE" w15:done="0"/>
  <w15:commentEx w15:paraId="20F8E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5C90C4" w16cex:dateUtc="2021-12-09T20:27:00Z"/>
  <w16cex:commentExtensible w16cex:durableId="2566F0B0" w16cex:dateUtc="2021-12-17T17:19:00Z"/>
  <w16cex:commentExtensible w16cex:durableId="256ACC27" w16cex:dateUtc="2021-12-20T15:32:00Z"/>
  <w16cex:commentExtensible w16cex:durableId="25E2DFF9" w16cex:dateUtc="2022-03-21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55D7EF24" w16cid:durableId="255C90C4"/>
  <w16cid:commentId w16cid:paraId="2FD7F563" w16cid:durableId="2566F0B0"/>
  <w16cid:commentId w16cid:paraId="0B1AE0CE" w16cid:durableId="256ACC27"/>
  <w16cid:commentId w16cid:paraId="20F8E1F2" w16cid:durableId="25E2DF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B1D1" w14:textId="77777777" w:rsidR="00494368" w:rsidRDefault="00494368" w:rsidP="006C0CFD">
      <w:r>
        <w:separator/>
      </w:r>
    </w:p>
  </w:endnote>
  <w:endnote w:type="continuationSeparator" w:id="0">
    <w:p w14:paraId="75DDADCD" w14:textId="77777777" w:rsidR="00494368" w:rsidRDefault="00494368"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358F" w14:textId="77777777" w:rsidR="00494368" w:rsidRDefault="00494368" w:rsidP="006C0CFD">
      <w:r>
        <w:separator/>
      </w:r>
    </w:p>
  </w:footnote>
  <w:footnote w:type="continuationSeparator" w:id="0">
    <w:p w14:paraId="7250C153" w14:textId="77777777" w:rsidR="00494368" w:rsidRDefault="00494368"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254E3"/>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8587D"/>
    <w:rsid w:val="00090106"/>
    <w:rsid w:val="00090863"/>
    <w:rsid w:val="00092C23"/>
    <w:rsid w:val="00094E7B"/>
    <w:rsid w:val="000A0443"/>
    <w:rsid w:val="000A4572"/>
    <w:rsid w:val="000A5839"/>
    <w:rsid w:val="000A5922"/>
    <w:rsid w:val="000B120E"/>
    <w:rsid w:val="000B44C1"/>
    <w:rsid w:val="000B5AB6"/>
    <w:rsid w:val="000C283B"/>
    <w:rsid w:val="000C33E3"/>
    <w:rsid w:val="000C570A"/>
    <w:rsid w:val="000C6DCE"/>
    <w:rsid w:val="000D08B0"/>
    <w:rsid w:val="000D0F23"/>
    <w:rsid w:val="000D6674"/>
    <w:rsid w:val="000E19C2"/>
    <w:rsid w:val="000E2B27"/>
    <w:rsid w:val="000F0EC7"/>
    <w:rsid w:val="000F1660"/>
    <w:rsid w:val="000F2FB0"/>
    <w:rsid w:val="000F3F2D"/>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1FB6"/>
    <w:rsid w:val="002850F6"/>
    <w:rsid w:val="00290B89"/>
    <w:rsid w:val="00292525"/>
    <w:rsid w:val="002930B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2389D"/>
    <w:rsid w:val="003244B0"/>
    <w:rsid w:val="003268DB"/>
    <w:rsid w:val="0033254F"/>
    <w:rsid w:val="00332940"/>
    <w:rsid w:val="003376B4"/>
    <w:rsid w:val="00340CA9"/>
    <w:rsid w:val="00345648"/>
    <w:rsid w:val="00351CBD"/>
    <w:rsid w:val="003522E5"/>
    <w:rsid w:val="00356554"/>
    <w:rsid w:val="00361F2B"/>
    <w:rsid w:val="003625BD"/>
    <w:rsid w:val="0036342F"/>
    <w:rsid w:val="003711D8"/>
    <w:rsid w:val="00371634"/>
    <w:rsid w:val="00372F8B"/>
    <w:rsid w:val="003739CB"/>
    <w:rsid w:val="00374DCC"/>
    <w:rsid w:val="003762B6"/>
    <w:rsid w:val="003805EA"/>
    <w:rsid w:val="00380E52"/>
    <w:rsid w:val="003814BE"/>
    <w:rsid w:val="00384C13"/>
    <w:rsid w:val="00391DBC"/>
    <w:rsid w:val="00391FF8"/>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6090A"/>
    <w:rsid w:val="004612B1"/>
    <w:rsid w:val="0046346B"/>
    <w:rsid w:val="00464CD1"/>
    <w:rsid w:val="00474FB6"/>
    <w:rsid w:val="00483949"/>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E5E2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51D45"/>
    <w:rsid w:val="0055768B"/>
    <w:rsid w:val="00557A26"/>
    <w:rsid w:val="0058239B"/>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61520"/>
    <w:rsid w:val="00661765"/>
    <w:rsid w:val="00667495"/>
    <w:rsid w:val="006709FD"/>
    <w:rsid w:val="006726A4"/>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1254"/>
    <w:rsid w:val="006E5A90"/>
    <w:rsid w:val="006E5D4F"/>
    <w:rsid w:val="006F5C42"/>
    <w:rsid w:val="00700B4A"/>
    <w:rsid w:val="00701580"/>
    <w:rsid w:val="007038BC"/>
    <w:rsid w:val="00705B42"/>
    <w:rsid w:val="0070699D"/>
    <w:rsid w:val="00707548"/>
    <w:rsid w:val="007077A9"/>
    <w:rsid w:val="00710371"/>
    <w:rsid w:val="00710CAA"/>
    <w:rsid w:val="00711CA0"/>
    <w:rsid w:val="007134C1"/>
    <w:rsid w:val="00722BB5"/>
    <w:rsid w:val="007279A9"/>
    <w:rsid w:val="0073088F"/>
    <w:rsid w:val="00733817"/>
    <w:rsid w:val="0073480E"/>
    <w:rsid w:val="00735B80"/>
    <w:rsid w:val="00744C7F"/>
    <w:rsid w:val="00745276"/>
    <w:rsid w:val="00745972"/>
    <w:rsid w:val="00751D84"/>
    <w:rsid w:val="00751DC7"/>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B7E00"/>
    <w:rsid w:val="008C0DC2"/>
    <w:rsid w:val="008C2E96"/>
    <w:rsid w:val="008C5F9B"/>
    <w:rsid w:val="008D7E9F"/>
    <w:rsid w:val="008E18CB"/>
    <w:rsid w:val="008E1C19"/>
    <w:rsid w:val="008E35B2"/>
    <w:rsid w:val="008E4C7E"/>
    <w:rsid w:val="008F0E8D"/>
    <w:rsid w:val="00901A15"/>
    <w:rsid w:val="009069FB"/>
    <w:rsid w:val="00917107"/>
    <w:rsid w:val="00920834"/>
    <w:rsid w:val="009211B2"/>
    <w:rsid w:val="00922596"/>
    <w:rsid w:val="00926EA2"/>
    <w:rsid w:val="00933C5D"/>
    <w:rsid w:val="00946C99"/>
    <w:rsid w:val="00960C53"/>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85EBE"/>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9E3"/>
    <w:rsid w:val="00B2218E"/>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078F2"/>
    <w:rsid w:val="00C15F19"/>
    <w:rsid w:val="00C173F3"/>
    <w:rsid w:val="00C224A2"/>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6031A"/>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31C2"/>
    <w:rsid w:val="00D0528F"/>
    <w:rsid w:val="00D06E6E"/>
    <w:rsid w:val="00D0729F"/>
    <w:rsid w:val="00D0742A"/>
    <w:rsid w:val="00D10DD3"/>
    <w:rsid w:val="00D11199"/>
    <w:rsid w:val="00D113CD"/>
    <w:rsid w:val="00D15B0B"/>
    <w:rsid w:val="00D165CA"/>
    <w:rsid w:val="00D17C27"/>
    <w:rsid w:val="00D20358"/>
    <w:rsid w:val="00D216C9"/>
    <w:rsid w:val="00D26FAF"/>
    <w:rsid w:val="00D27CFE"/>
    <w:rsid w:val="00D31EE8"/>
    <w:rsid w:val="00D32B52"/>
    <w:rsid w:val="00D32D4E"/>
    <w:rsid w:val="00D32E96"/>
    <w:rsid w:val="00D3638B"/>
    <w:rsid w:val="00D37434"/>
    <w:rsid w:val="00D41995"/>
    <w:rsid w:val="00D421FE"/>
    <w:rsid w:val="00D43F9A"/>
    <w:rsid w:val="00D4791A"/>
    <w:rsid w:val="00D56575"/>
    <w:rsid w:val="00D60757"/>
    <w:rsid w:val="00D616C3"/>
    <w:rsid w:val="00D67620"/>
    <w:rsid w:val="00D67BA6"/>
    <w:rsid w:val="00D7141C"/>
    <w:rsid w:val="00D80820"/>
    <w:rsid w:val="00D81B5A"/>
    <w:rsid w:val="00D92183"/>
    <w:rsid w:val="00D93521"/>
    <w:rsid w:val="00D959A8"/>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3518A"/>
    <w:rsid w:val="00E43F0A"/>
    <w:rsid w:val="00E45BCC"/>
    <w:rsid w:val="00E475A1"/>
    <w:rsid w:val="00E51CD7"/>
    <w:rsid w:val="00E6314B"/>
    <w:rsid w:val="00E66033"/>
    <w:rsid w:val="00E71703"/>
    <w:rsid w:val="00E7525E"/>
    <w:rsid w:val="00E814B8"/>
    <w:rsid w:val="00E82E82"/>
    <w:rsid w:val="00E836F5"/>
    <w:rsid w:val="00E85325"/>
    <w:rsid w:val="00E915A3"/>
    <w:rsid w:val="00E939A3"/>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6CB3"/>
    <w:rsid w:val="00FE2CA9"/>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5802</TotalTime>
  <Pages>23</Pages>
  <Words>4974</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755</cp:revision>
  <cp:lastPrinted>2021-12-09T19:35:00Z</cp:lastPrinted>
  <dcterms:created xsi:type="dcterms:W3CDTF">2019-07-24T18:36:00Z</dcterms:created>
  <dcterms:modified xsi:type="dcterms:W3CDTF">2022-03-21T16:29:00Z</dcterms:modified>
</cp:coreProperties>
</file>