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commentRangeStart w:id="4"/>
      <w:r w:rsidRPr="00034AF0">
        <w:rPr>
          <w:rFonts w:eastAsia="Arial"/>
          <w:sz w:val="24"/>
          <w:szCs w:val="24"/>
          <w:highlight w:val="yellow"/>
        </w:rPr>
        <w:t>Abstract will go here</w:t>
      </w:r>
      <w:commentRangeEnd w:id="4"/>
      <w:r w:rsidR="00D0528F" w:rsidRPr="00034AF0">
        <w:rPr>
          <w:rStyle w:val="CommentReference"/>
          <w:highlight w:val="yellow"/>
        </w:rPr>
        <w:commentReference w:id="4"/>
      </w:r>
      <w:r w:rsidRPr="00034AF0">
        <w:rPr>
          <w:rFonts w:eastAsia="Arial"/>
          <w:sz w:val="24"/>
          <w:szCs w:val="24"/>
          <w:highlight w:val="yellow"/>
        </w:rPr>
        <w:t>.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2E2B5CFF" w:rsidR="006C0CFD" w:rsidRDefault="006C0CFD" w:rsidP="00710371">
      <w:pPr>
        <w:rPr>
          <w:rFonts w:eastAsia="Arial"/>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5" w:name="page3"/>
      <w:bookmarkEnd w:id="5"/>
      <w:r>
        <w:rPr>
          <w:rFonts w:eastAsia="Arial"/>
          <w:sz w:val="24"/>
          <w:szCs w:val="24"/>
        </w:rPr>
        <w:lastRenderedPageBreak/>
        <w:t>Investigating Predictive vs. Random Task-Switching Using the CVOE Task</w:t>
      </w:r>
    </w:p>
    <w:p w14:paraId="710FD376" w14:textId="056C2E5D" w:rsidR="00D10DD3" w:rsidRDefault="00061A00" w:rsidP="00B61899">
      <w:pPr>
        <w:spacing w:line="480" w:lineRule="auto"/>
        <w:ind w:firstLine="720"/>
        <w:rPr>
          <w:sz w:val="24"/>
        </w:rPr>
      </w:pPr>
      <w:r>
        <w:rPr>
          <w:sz w:val="24"/>
        </w:rPr>
        <w:t>Selectively attending to</w:t>
      </w:r>
      <w:r w:rsidR="00F96244">
        <w:rPr>
          <w:sz w:val="24"/>
        </w:rPr>
        <w:t xml:space="preserve"> </w:t>
      </w:r>
      <w:r>
        <w:rPr>
          <w:sz w:val="24"/>
        </w:rPr>
        <w:t xml:space="preserve">relevant </w:t>
      </w:r>
      <w:r w:rsidR="00F96244">
        <w:rPr>
          <w:sz w:val="24"/>
        </w:rPr>
        <w:t xml:space="preserve">information within </w:t>
      </w:r>
      <w:r>
        <w:rPr>
          <w:sz w:val="24"/>
        </w:rPr>
        <w:t xml:space="preserve">one’s environment </w:t>
      </w:r>
      <w:r w:rsidR="00A61411">
        <w:rPr>
          <w:sz w:val="24"/>
        </w:rPr>
        <w:t>is a key element of goal-directed behavior</w:t>
      </w:r>
      <w:r>
        <w:rPr>
          <w:sz w:val="24"/>
        </w:rPr>
        <w:t>.</w:t>
      </w:r>
      <w:r w:rsidR="00F96244">
        <w:rPr>
          <w:sz w:val="24"/>
        </w:rPr>
        <w:t xml:space="preserve"> </w:t>
      </w:r>
      <w:r w:rsidR="004B7335">
        <w:rPr>
          <w:sz w:val="24"/>
        </w:rPr>
        <w:t xml:space="preserve">Attentional control allows individuals to ignore salient but unrelated information from the environment that would otherwise </w:t>
      </w:r>
      <w:r w:rsidR="008A1DA2">
        <w:rPr>
          <w:sz w:val="24"/>
        </w:rPr>
        <w:t>produce</w:t>
      </w:r>
      <w:r w:rsidR="004B7335">
        <w:rPr>
          <w:sz w:val="24"/>
        </w:rPr>
        <w:t xml:space="preserve"> distractions.</w:t>
      </w:r>
      <w:r>
        <w:rPr>
          <w:sz w:val="24"/>
        </w:rPr>
        <w:t xml:space="preserve"> </w:t>
      </w:r>
      <w:r w:rsidR="004B7335">
        <w:rPr>
          <w:sz w:val="24"/>
        </w:rPr>
        <w:t xml:space="preserve">Traditionally, researchers have investigated attentional control </w:t>
      </w:r>
      <w:r w:rsidR="00F96244">
        <w:rPr>
          <w:sz w:val="24"/>
        </w:rPr>
        <w:t>using</w:t>
      </w:r>
      <w:r w:rsidR="008A1DA2">
        <w:rPr>
          <w:sz w:val="24"/>
        </w:rPr>
        <w:t xml:space="preserve"> by contrasting </w:t>
      </w:r>
      <w:r w:rsidR="00926EA2">
        <w:rPr>
          <w:sz w:val="24"/>
        </w:rPr>
        <w:t>task</w:t>
      </w:r>
      <w:r w:rsidR="00E13253">
        <w:rPr>
          <w:sz w:val="24"/>
        </w:rPr>
        <w:t>-related</w:t>
      </w:r>
      <w:r w:rsidR="00926EA2">
        <w:rPr>
          <w:sz w:val="24"/>
        </w:rPr>
        <w:t xml:space="preserve"> information </w:t>
      </w:r>
      <w:r w:rsidR="00E13253">
        <w:rPr>
          <w:sz w:val="24"/>
        </w:rPr>
        <w:t xml:space="preserve">(i.e., congruent trials) </w:t>
      </w:r>
      <w:r w:rsidR="00926EA2">
        <w:rPr>
          <w:sz w:val="24"/>
        </w:rPr>
        <w:t xml:space="preserve">with information that is </w:t>
      </w:r>
      <w:r w:rsidR="00E13253">
        <w:rPr>
          <w:sz w:val="24"/>
        </w:rPr>
        <w:t>task-</w:t>
      </w:r>
      <w:r w:rsidR="00926EA2">
        <w:rPr>
          <w:sz w:val="24"/>
        </w:rPr>
        <w:t>unrelated</w:t>
      </w:r>
      <w:r w:rsidR="00E13253">
        <w:rPr>
          <w:sz w:val="24"/>
        </w:rPr>
        <w:t xml:space="preserve"> (i.e., incongruent trials)</w:t>
      </w:r>
      <w:r w:rsidR="00926EA2">
        <w:rPr>
          <w:sz w:val="24"/>
        </w:rPr>
        <w:t xml:space="preserve">. </w:t>
      </w:r>
      <w:r w:rsidR="00E13253">
        <w:rPr>
          <w:sz w:val="24"/>
        </w:rPr>
        <w:t>T</w:t>
      </w:r>
      <w:r w:rsidR="00926EA2">
        <w:rPr>
          <w:sz w:val="24"/>
        </w:rPr>
        <w:t xml:space="preserve">hese studies </w:t>
      </w:r>
      <w:r w:rsidR="00E13253">
        <w:rPr>
          <w:sz w:val="24"/>
        </w:rPr>
        <w:t>consistently show that for incongruent trials, both response times (RTs) and error rates are increased relative to congruent trials.</w:t>
      </w:r>
      <w:r w:rsidR="00926EA2">
        <w:rPr>
          <w:sz w:val="24"/>
        </w:rPr>
        <w:t xml:space="preserve"> </w:t>
      </w:r>
      <w:r w:rsidR="00E13253">
        <w:rPr>
          <w:sz w:val="24"/>
        </w:rPr>
        <w:t>A classic example of this effect is</w:t>
      </w:r>
      <w:r w:rsidR="00926EA2">
        <w:rPr>
          <w:sz w:val="24"/>
        </w:rPr>
        <w:t xml:space="preserve"> </w:t>
      </w:r>
      <w:r w:rsidR="00926EA2" w:rsidRPr="00926EA2">
        <w:rPr>
          <w:sz w:val="24"/>
          <w:highlight w:val="cyan"/>
        </w:rPr>
        <w:t>Stroop’s (1935)</w:t>
      </w:r>
      <w:r w:rsidR="00926EA2">
        <w:rPr>
          <w:sz w:val="24"/>
        </w:rPr>
        <w:t xml:space="preserve"> seminal study investigating color naming</w:t>
      </w:r>
      <w:r w:rsidR="00D10DD3">
        <w:rPr>
          <w:sz w:val="24"/>
        </w:rPr>
        <w:t xml:space="preserve">, as both RTs and error rates were increased for color words presented in an incongruent ink (e.g., “Blue” presented in green ink) relative to when a congruent ink was used (e.g., “Blue” presented in blue ink). </w:t>
      </w:r>
      <w:r w:rsidR="00591D00">
        <w:rPr>
          <w:sz w:val="24"/>
        </w:rPr>
        <w:t>Often, these decreases in performance are exaggerated for incongruent trials immediately following congruent trials (congruency sequence effect</w:t>
      </w:r>
      <w:r w:rsidR="00D15B0B">
        <w:rPr>
          <w:sz w:val="24"/>
        </w:rPr>
        <w:t>, CSE</w:t>
      </w:r>
      <w:r w:rsidR="00591D00">
        <w:rPr>
          <w:sz w:val="24"/>
        </w:rPr>
        <w:t xml:space="preserve">; </w:t>
      </w:r>
      <w:commentRangeStart w:id="6"/>
      <w:proofErr w:type="spellStart"/>
      <w:r w:rsidR="00591D00" w:rsidRPr="00591D00">
        <w:rPr>
          <w:sz w:val="24"/>
          <w:highlight w:val="cyan"/>
        </w:rPr>
        <w:t>Aschenbrenner</w:t>
      </w:r>
      <w:proofErr w:type="spellEnd"/>
      <w:r w:rsidR="00591D00" w:rsidRPr="00591D00">
        <w:rPr>
          <w:sz w:val="24"/>
          <w:highlight w:val="cyan"/>
        </w:rPr>
        <w:t xml:space="preserve"> &amp; </w:t>
      </w:r>
      <w:proofErr w:type="spellStart"/>
      <w:r w:rsidR="00591D00" w:rsidRPr="00591D00">
        <w:rPr>
          <w:sz w:val="24"/>
          <w:highlight w:val="cyan"/>
        </w:rPr>
        <w:t>Balota</w:t>
      </w:r>
      <w:proofErr w:type="spellEnd"/>
      <w:r w:rsidR="00591D00" w:rsidRPr="00591D00">
        <w:rPr>
          <w:sz w:val="24"/>
          <w:highlight w:val="cyan"/>
        </w:rPr>
        <w:t>, 2018</w:t>
      </w:r>
      <w:r w:rsidR="00D11199">
        <w:rPr>
          <w:sz w:val="24"/>
        </w:rPr>
        <w:t>,</w:t>
      </w:r>
      <w:r w:rsidR="00483949">
        <w:rPr>
          <w:sz w:val="24"/>
        </w:rPr>
        <w:t xml:space="preserve"> </w:t>
      </w:r>
      <w:r w:rsidR="00483949" w:rsidRPr="00483949">
        <w:rPr>
          <w:sz w:val="24"/>
          <w:highlight w:val="cyan"/>
        </w:rPr>
        <w:t>[CITE]</w:t>
      </w:r>
      <w:r w:rsidR="00591D00" w:rsidRPr="00483949">
        <w:rPr>
          <w:sz w:val="24"/>
          <w:highlight w:val="cyan"/>
        </w:rPr>
        <w:t>)</w:t>
      </w:r>
      <w:commentRangeEnd w:id="6"/>
      <w:r w:rsidR="00591D00" w:rsidRPr="00483949">
        <w:rPr>
          <w:rStyle w:val="CommentReference"/>
          <w:highlight w:val="cyan"/>
        </w:rPr>
        <w:commentReference w:id="6"/>
      </w:r>
    </w:p>
    <w:p w14:paraId="0B017BBB" w14:textId="7BBAA446" w:rsidR="00B61899" w:rsidRPr="00B61899" w:rsidRDefault="00D10DD3" w:rsidP="00B61899">
      <w:pPr>
        <w:spacing w:line="480" w:lineRule="auto"/>
        <w:ind w:firstLine="720"/>
        <w:rPr>
          <w:sz w:val="24"/>
        </w:rPr>
      </w:pPr>
      <w:r>
        <w:rPr>
          <w:sz w:val="24"/>
        </w:rPr>
        <w:t xml:space="preserve">Deficits in attentional control have been linked to decreased performance on the Stroop color naming task. For example, </w:t>
      </w:r>
      <w:r w:rsidR="00483949" w:rsidRPr="00483949">
        <w:rPr>
          <w:sz w:val="24"/>
          <w:highlight w:val="cyan"/>
        </w:rPr>
        <w:t xml:space="preserve">Spieler, </w:t>
      </w:r>
      <w:proofErr w:type="spellStart"/>
      <w:r w:rsidR="00483949" w:rsidRPr="00483949">
        <w:rPr>
          <w:sz w:val="24"/>
          <w:highlight w:val="cyan"/>
        </w:rPr>
        <w:t>Balota</w:t>
      </w:r>
      <w:proofErr w:type="spellEnd"/>
      <w:r w:rsidR="00483949" w:rsidRPr="00483949">
        <w:rPr>
          <w:sz w:val="24"/>
          <w:highlight w:val="cyan"/>
        </w:rPr>
        <w:t>, &amp; Faust (1996)</w:t>
      </w:r>
      <w:r w:rsidR="00483949">
        <w:rPr>
          <w:sz w:val="24"/>
        </w:rPr>
        <w:t xml:space="preserve"> showed that </w:t>
      </w:r>
      <w:r w:rsidR="00250B6F">
        <w:rPr>
          <w:sz w:val="24"/>
        </w:rPr>
        <w:t xml:space="preserve">performance on the Stroop task decreased as a function of both healthy aging and Alzheimer’s Disease (AD) diagnosis. Specifically, compared to younger adults, healthy older adults showed increased RTs (but not error rates), while AD individuals exhibited large costs to RTs and error rates, even when matched to healthy individuals of the same age. More recently, </w:t>
      </w:r>
      <w:r w:rsidR="001A19A4" w:rsidRPr="001A19A4">
        <w:rPr>
          <w:sz w:val="24"/>
          <w:highlight w:val="cyan"/>
        </w:rPr>
        <w:t xml:space="preserve">Hutchison, </w:t>
      </w:r>
      <w:proofErr w:type="spellStart"/>
      <w:r w:rsidR="001A19A4" w:rsidRPr="001A19A4">
        <w:rPr>
          <w:sz w:val="24"/>
          <w:highlight w:val="cyan"/>
        </w:rPr>
        <w:t>Balota</w:t>
      </w:r>
      <w:proofErr w:type="spellEnd"/>
      <w:r w:rsidR="001A19A4" w:rsidRPr="001A19A4">
        <w:rPr>
          <w:sz w:val="24"/>
          <w:highlight w:val="cyan"/>
        </w:rPr>
        <w:t xml:space="preserve">, &amp; </w:t>
      </w:r>
      <w:proofErr w:type="spellStart"/>
      <w:r w:rsidR="001A19A4" w:rsidRPr="001A19A4">
        <w:rPr>
          <w:sz w:val="24"/>
          <w:highlight w:val="cyan"/>
        </w:rPr>
        <w:t>Ducheck</w:t>
      </w:r>
      <w:proofErr w:type="spellEnd"/>
      <w:r w:rsidR="001A19A4" w:rsidRPr="001A19A4">
        <w:rPr>
          <w:sz w:val="24"/>
          <w:highlight w:val="cyan"/>
        </w:rPr>
        <w:t xml:space="preserve"> (2010)</w:t>
      </w:r>
      <w:r w:rsidR="001A19A4">
        <w:rPr>
          <w:sz w:val="24"/>
        </w:rPr>
        <w:t xml:space="preserve"> </w:t>
      </w:r>
      <w:r w:rsidR="00E34923">
        <w:rPr>
          <w:sz w:val="24"/>
        </w:rPr>
        <w:t>found the Stroop task could be used to discriminate healthy aging from AD, suggesting that this task is sensitive to declines in attentional control inherent to AD. Thus, i</w:t>
      </w:r>
      <w:r>
        <w:rPr>
          <w:sz w:val="24"/>
        </w:rPr>
        <w:t>t is evident</w:t>
      </w:r>
      <w:r w:rsidR="00E34923">
        <w:rPr>
          <w:sz w:val="24"/>
        </w:rPr>
        <w:t xml:space="preserve"> that </w:t>
      </w:r>
      <w:r>
        <w:rPr>
          <w:sz w:val="24"/>
        </w:rPr>
        <w:t xml:space="preserve">attention plays a critical role in keeping internal goals active </w:t>
      </w:r>
      <w:r w:rsidR="00966BA1">
        <w:rPr>
          <w:sz w:val="24"/>
        </w:rPr>
        <w:t xml:space="preserve">as </w:t>
      </w:r>
      <w:r w:rsidR="00E34923">
        <w:rPr>
          <w:sz w:val="24"/>
        </w:rPr>
        <w:t>breakdowns</w:t>
      </w:r>
      <w:r w:rsidR="00966BA1">
        <w:rPr>
          <w:sz w:val="24"/>
        </w:rPr>
        <w:t xml:space="preserve"> in attentional control </w:t>
      </w:r>
      <w:r w:rsidR="00C55FE1">
        <w:rPr>
          <w:sz w:val="24"/>
        </w:rPr>
        <w:t>cause participants</w:t>
      </w:r>
      <w:r w:rsidR="00966BA1">
        <w:rPr>
          <w:sz w:val="24"/>
        </w:rPr>
        <w:t xml:space="preserve"> </w:t>
      </w:r>
      <w:r w:rsidR="00C55FE1">
        <w:rPr>
          <w:sz w:val="24"/>
        </w:rPr>
        <w:t>to experience greater difficulty</w:t>
      </w:r>
      <w:r w:rsidR="00966BA1">
        <w:rPr>
          <w:sz w:val="24"/>
        </w:rPr>
        <w:t xml:space="preserve"> </w:t>
      </w:r>
      <w:r w:rsidR="00C55FE1">
        <w:rPr>
          <w:sz w:val="24"/>
        </w:rPr>
        <w:t>staying on task</w:t>
      </w:r>
      <w:r w:rsidR="00966BA1">
        <w:rPr>
          <w:sz w:val="24"/>
        </w:rPr>
        <w:t>.</w:t>
      </w:r>
    </w:p>
    <w:p w14:paraId="073EB76D" w14:textId="774BAFDF" w:rsidR="00920834" w:rsidRDefault="00966BA1" w:rsidP="00920834">
      <w:pPr>
        <w:spacing w:line="480" w:lineRule="auto"/>
        <w:ind w:firstLine="720"/>
        <w:rPr>
          <w:sz w:val="24"/>
        </w:rPr>
      </w:pPr>
      <w:r>
        <w:rPr>
          <w:sz w:val="24"/>
        </w:rPr>
        <w:lastRenderedPageBreak/>
        <w:t xml:space="preserve">While the Stroop task has </w:t>
      </w:r>
      <w:r w:rsidR="00675282">
        <w:rPr>
          <w:sz w:val="24"/>
        </w:rPr>
        <w:t xml:space="preserve">been </w:t>
      </w:r>
      <w:r>
        <w:rPr>
          <w:sz w:val="24"/>
        </w:rPr>
        <w:t xml:space="preserve">commonly used to investigate attentional control </w:t>
      </w:r>
      <w:r w:rsidR="00DC1886">
        <w:rPr>
          <w:sz w:val="24"/>
        </w:rPr>
        <w:t>processes</w:t>
      </w:r>
      <w:r w:rsidR="00A14DEB">
        <w:rPr>
          <w:sz w:val="24"/>
        </w:rPr>
        <w:t xml:space="preserve"> </w:t>
      </w:r>
      <w:r w:rsidRPr="00966BA1">
        <w:rPr>
          <w:sz w:val="24"/>
          <w:highlight w:val="cyan"/>
        </w:rPr>
        <w:t>[CITES]</w:t>
      </w:r>
      <w:r>
        <w:rPr>
          <w:sz w:val="24"/>
        </w:rPr>
        <w:t>,</w:t>
      </w:r>
      <w:r w:rsidR="00D10DD3">
        <w:rPr>
          <w:sz w:val="24"/>
        </w:rPr>
        <w:t xml:space="preserve"> </w:t>
      </w:r>
      <w:r w:rsidR="00613563">
        <w:rPr>
          <w:sz w:val="24"/>
        </w:rPr>
        <w:t xml:space="preserve">researchers have also made use of </w:t>
      </w:r>
      <w:r>
        <w:rPr>
          <w:sz w:val="24"/>
        </w:rPr>
        <w:t>t</w:t>
      </w:r>
      <w:r w:rsidR="0051068F">
        <w:rPr>
          <w:sz w:val="24"/>
        </w:rPr>
        <w:t xml:space="preserve">ask-switching </w:t>
      </w:r>
      <w:r>
        <w:rPr>
          <w:sz w:val="24"/>
        </w:rPr>
        <w:t>paradigms</w:t>
      </w:r>
      <w:r w:rsidR="00920834">
        <w:rPr>
          <w:sz w:val="24"/>
        </w:rPr>
        <w:t xml:space="preserve"> </w:t>
      </w:r>
      <w:r w:rsidR="00613563">
        <w:rPr>
          <w:sz w:val="24"/>
        </w:rPr>
        <w:t xml:space="preserve">in which participants alternate between completing </w:t>
      </w:r>
      <w:r w:rsidR="00920834">
        <w:rPr>
          <w:sz w:val="24"/>
        </w:rPr>
        <w:t>a set of contrasting tasks (</w:t>
      </w:r>
      <w:proofErr w:type="spellStart"/>
      <w:r w:rsidR="00920834">
        <w:rPr>
          <w:sz w:val="24"/>
        </w:rPr>
        <w:t>Jersild</w:t>
      </w:r>
      <w:proofErr w:type="spellEnd"/>
      <w:r w:rsidR="00920834">
        <w:rPr>
          <w:sz w:val="24"/>
        </w:rPr>
        <w:t xml:space="preserve">, 1927; </w:t>
      </w:r>
      <w:r w:rsidR="00920834" w:rsidRPr="00920834">
        <w:rPr>
          <w:sz w:val="24"/>
          <w:highlight w:val="cyan"/>
        </w:rPr>
        <w:t>CITE, see XXX</w:t>
      </w:r>
      <w:r w:rsidR="00920834">
        <w:rPr>
          <w:sz w:val="24"/>
        </w:rPr>
        <w:t>)</w:t>
      </w:r>
      <w:r w:rsidR="00371634">
        <w:rPr>
          <w:sz w:val="24"/>
        </w:rPr>
        <w:t xml:space="preserve">. </w:t>
      </w:r>
      <w:r w:rsidR="00920834">
        <w:rPr>
          <w:sz w:val="24"/>
        </w:rPr>
        <w:t xml:space="preserve">In a standard task-switching experiment, </w:t>
      </w:r>
      <w:r w:rsidR="0051068F">
        <w:rPr>
          <w:sz w:val="24"/>
        </w:rPr>
        <w:t>participants are presented with at least two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 (i.e., participants only complete addition problems). Participants then 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must quickly </w:t>
      </w:r>
      <w:r w:rsidR="0051068F">
        <w:rPr>
          <w:sz w:val="24"/>
        </w:rPr>
        <w:t xml:space="preserve">alternate between two contrasting tasks </w:t>
      </w:r>
      <w:r w:rsidR="00371634">
        <w:rPr>
          <w:sz w:val="24"/>
        </w:rPr>
        <w:t>(i.e., addition on trial one but subtraction on trial two). Response times</w:t>
      </w:r>
      <w:r w:rsidR="0051068F">
        <w:rPr>
          <w:sz w:val="24"/>
        </w:rPr>
        <w:t xml:space="preserve"> (RTs) and error rates are then </w:t>
      </w:r>
      <w:r w:rsidR="00371634">
        <w:rPr>
          <w:sz w:val="24"/>
        </w:rPr>
        <w:t>compared</w:t>
      </w:r>
      <w:r w:rsidR="0051068F">
        <w:rPr>
          <w:sz w:val="24"/>
        </w:rPr>
        <w:t xml:space="preserve"> between the two blocks. </w:t>
      </w:r>
      <w:r w:rsidR="000B44C1">
        <w:rPr>
          <w:sz w:val="24"/>
        </w:rPr>
        <w:t>Typically, th</w:t>
      </w:r>
      <w:r w:rsidR="008B1CA3">
        <w:rPr>
          <w:sz w:val="24"/>
        </w:rPr>
        <w:t>ese</w:t>
      </w:r>
      <w:r w:rsidR="000B44C1">
        <w:rPr>
          <w:sz w:val="24"/>
        </w:rPr>
        <w:t xml:space="preserve"> studies show a switch cost, such that RTs are higher are participants commit more errors when switching between tasks.</w:t>
      </w:r>
    </w:p>
    <w:p w14:paraId="4E6B645C" w14:textId="68D0D59D" w:rsidR="007B6631" w:rsidRDefault="00920834" w:rsidP="00920834">
      <w:pPr>
        <w:spacing w:line="480" w:lineRule="auto"/>
        <w:ind w:firstLine="720"/>
        <w:rPr>
          <w:sz w:val="24"/>
        </w:rPr>
      </w:pPr>
      <w:r>
        <w:rPr>
          <w:sz w:val="24"/>
        </w:rPr>
        <w:t xml:space="preserve">Although a variety of </w:t>
      </w:r>
      <w:r w:rsidR="00AE146E">
        <w:rPr>
          <w:sz w:val="24"/>
        </w:rPr>
        <w:t xml:space="preserve">paradigms </w:t>
      </w:r>
      <w:r>
        <w:rPr>
          <w:sz w:val="24"/>
        </w:rPr>
        <w:t>have been used to</w:t>
      </w:r>
      <w:r w:rsidR="00AE146E">
        <w:rPr>
          <w:sz w:val="24"/>
        </w:rPr>
        <w:t xml:space="preserve"> investigate task-switching</w:t>
      </w:r>
      <w:r>
        <w:rPr>
          <w:sz w:val="24"/>
        </w:rPr>
        <w:t xml:space="preserve"> effects</w:t>
      </w:r>
      <w:r w:rsidR="00AE146E">
        <w:rPr>
          <w:sz w:val="24"/>
        </w:rPr>
        <w:t xml:space="preserve">, the present study focuses specifically on paradigms in which a comparison can be made between </w:t>
      </w:r>
      <w:r w:rsidR="00AE146E" w:rsidRPr="000A5922">
        <w:rPr>
          <w:sz w:val="24"/>
        </w:rPr>
        <w:t>local and global</w:t>
      </w:r>
      <w:r w:rsidR="00AE146E">
        <w:rPr>
          <w:i/>
          <w:iCs/>
          <w:sz w:val="24"/>
        </w:rPr>
        <w:t xml:space="preserve"> </w:t>
      </w:r>
      <w:r w:rsidR="00AE146E">
        <w:rPr>
          <w:sz w:val="24"/>
        </w:rPr>
        <w:t>switch costs</w:t>
      </w:r>
      <w:r w:rsidR="007A461A">
        <w:rPr>
          <w:sz w:val="24"/>
        </w:rPr>
        <w:t xml:space="preserve"> </w:t>
      </w:r>
      <w:r w:rsidR="00AE146E">
        <w:rPr>
          <w:sz w:val="24"/>
        </w:rPr>
        <w:t xml:space="preserve">(e.g., </w:t>
      </w:r>
      <w:r w:rsidR="00AE146E" w:rsidRPr="00AE146E">
        <w:rPr>
          <w:sz w:val="24"/>
          <w:highlight w:val="cyan"/>
        </w:rPr>
        <w:t>EXAMPLE; CITE,</w:t>
      </w:r>
      <w:r>
        <w:rPr>
          <w:sz w:val="24"/>
          <w:highlight w:val="cyan"/>
        </w:rPr>
        <w:t xml:space="preserve"> </w:t>
      </w:r>
      <w:r w:rsidRPr="00920834">
        <w:rPr>
          <w:sz w:val="24"/>
        </w:rPr>
        <w:t>CVOE task</w:t>
      </w:r>
      <w:r w:rsidR="00AE146E" w:rsidRPr="00920834">
        <w:rPr>
          <w:sz w:val="24"/>
        </w:rPr>
        <w:t xml:space="preserve">; </w:t>
      </w:r>
      <w:proofErr w:type="spellStart"/>
      <w:r w:rsidRPr="00920834">
        <w:rPr>
          <w:sz w:val="24"/>
          <w:highlight w:val="cyan"/>
        </w:rPr>
        <w:t>Minear</w:t>
      </w:r>
      <w:proofErr w:type="spellEnd"/>
      <w:r w:rsidRPr="00920834">
        <w:rPr>
          <w:sz w:val="24"/>
          <w:highlight w:val="cyan"/>
        </w:rPr>
        <w:t xml:space="preserve"> &amp; Shah, 2008</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A42043">
        <w:rPr>
          <w:sz w:val="24"/>
        </w:rPr>
        <w:t xml:space="preserve">. These pure blocks are </w:t>
      </w:r>
      <w:r w:rsidR="00631A26">
        <w:rPr>
          <w:sz w:val="24"/>
        </w:rPr>
        <w:t>immediately</w:t>
      </w:r>
      <w:r w:rsidR="000A5922">
        <w:rPr>
          <w:sz w:val="24"/>
        </w:rPr>
        <w:t xml:space="preserve"> followed by a </w:t>
      </w:r>
      <w:r w:rsidR="007A461A">
        <w:rPr>
          <w:sz w:val="24"/>
        </w:rPr>
        <w:t xml:space="preserve">switch block </w:t>
      </w:r>
      <w:r>
        <w:rPr>
          <w:sz w:val="24"/>
        </w:rPr>
        <w:t xml:space="preserve">in which </w:t>
      </w:r>
      <w:proofErr w:type="gramStart"/>
      <w:r w:rsidR="007A461A">
        <w:rPr>
          <w:sz w:val="24"/>
        </w:rPr>
        <w:t>switch</w:t>
      </w:r>
      <w:proofErr w:type="gramEnd"/>
      <w:r w:rsidR="007A461A">
        <w:rPr>
          <w:sz w:val="24"/>
        </w:rPr>
        <w:t xml:space="preserve"> and non-switch trials</w:t>
      </w:r>
      <w:r>
        <w:rPr>
          <w:sz w:val="24"/>
        </w:rPr>
        <w:t xml:space="preserve"> are interleaved</w:t>
      </w:r>
      <w:r w:rsidR="007A461A">
        <w:rPr>
          <w:sz w:val="24"/>
        </w:rPr>
        <w:t xml:space="preserve"> (e.g., switch, non-switch, switch, non-switch, etc.). </w:t>
      </w:r>
      <w:r w:rsidR="00A42043">
        <w:rPr>
          <w:sz w:val="24"/>
        </w:rPr>
        <w:t>First, 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proofErr w:type="spellStart"/>
      <w:r w:rsidR="006A1A31" w:rsidRPr="000A5922">
        <w:rPr>
          <w:sz w:val="24"/>
          <w:highlight w:val="cyan"/>
        </w:rPr>
        <w:t>Minear</w:t>
      </w:r>
      <w:proofErr w:type="spellEnd"/>
      <w:r w:rsidR="006A1A31" w:rsidRPr="000A5922">
        <w:rPr>
          <w:sz w:val="24"/>
          <w:highlight w:val="cyan"/>
        </w:rPr>
        <w:t xml:space="preserve"> &amp; Shah, 2008</w:t>
      </w:r>
      <w:r w:rsidR="006A1A31">
        <w:rPr>
          <w:sz w:val="24"/>
        </w:rPr>
        <w:t xml:space="preserve">; </w:t>
      </w:r>
      <w:r w:rsidR="006A1A31" w:rsidRPr="006A1A31">
        <w:rPr>
          <w:sz w:val="24"/>
          <w:highlight w:val="cyan"/>
        </w:rPr>
        <w:t>Wylie &amp; Allport, 2000</w:t>
      </w:r>
      <w:r w:rsidR="000A5922" w:rsidRPr="000A5922">
        <w:rPr>
          <w:sz w:val="24"/>
          <w:highlight w:val="cyan"/>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w:t>
      </w:r>
      <w:r w:rsidR="00DC1886">
        <w:rPr>
          <w:sz w:val="24"/>
        </w:rPr>
        <w:t>computing</w:t>
      </w:r>
      <w:r w:rsidR="007545EA">
        <w:rPr>
          <w:sz w:val="24"/>
        </w:rPr>
        <w:t xml:space="preserve"> 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t xml:space="preserve">changing tasks-sets within the same </w:t>
      </w:r>
      <w:r w:rsidR="006A1A31">
        <w:rPr>
          <w:sz w:val="24"/>
        </w:rPr>
        <w:lastRenderedPageBreak/>
        <w:t>block of trials (</w:t>
      </w:r>
      <w:r w:rsidR="006A1A31" w:rsidRPr="001239AF">
        <w:rPr>
          <w:sz w:val="24"/>
          <w:highlight w:val="cyan"/>
        </w:rPr>
        <w:t xml:space="preserve">Rogers &amp; </w:t>
      </w:r>
      <w:proofErr w:type="spellStart"/>
      <w:r w:rsidR="006A1A31" w:rsidRPr="001239AF">
        <w:rPr>
          <w:sz w:val="24"/>
          <w:highlight w:val="cyan"/>
        </w:rPr>
        <w:t>Monsell</w:t>
      </w:r>
      <w:proofErr w:type="spellEnd"/>
      <w:r w:rsidR="006A1A31" w:rsidRPr="001239AF">
        <w:rPr>
          <w:sz w:val="24"/>
          <w:highlight w:val="cyan"/>
        </w:rPr>
        <w:t>, 1995</w:t>
      </w:r>
      <w:r w:rsidR="006A1A31">
        <w:rPr>
          <w:sz w:val="24"/>
        </w:rPr>
        <w:t xml:space="preserve">; see </w:t>
      </w:r>
      <w:r w:rsidR="006A1A31" w:rsidRPr="006A1A31">
        <w:rPr>
          <w:sz w:val="24"/>
          <w:highlight w:val="cyan"/>
        </w:rPr>
        <w:t xml:space="preserve">Huff, </w:t>
      </w:r>
      <w:proofErr w:type="spellStart"/>
      <w:r w:rsidR="006A1A31" w:rsidRPr="006A1A31">
        <w:rPr>
          <w:sz w:val="24"/>
          <w:highlight w:val="cyan"/>
        </w:rPr>
        <w:t>Balota</w:t>
      </w:r>
      <w:proofErr w:type="spellEnd"/>
      <w:r w:rsidR="006A1A31" w:rsidRPr="006A1A31">
        <w:rPr>
          <w:sz w:val="24"/>
          <w:highlight w:val="cyan"/>
        </w:rPr>
        <w:t xml:space="preserve">, </w:t>
      </w:r>
      <w:proofErr w:type="spellStart"/>
      <w:r w:rsidR="006A1A31" w:rsidRPr="006A1A31">
        <w:rPr>
          <w:sz w:val="24"/>
          <w:highlight w:val="cyan"/>
        </w:rPr>
        <w:t>Minear</w:t>
      </w:r>
      <w:proofErr w:type="spellEnd"/>
      <w:r w:rsidR="006A1A31" w:rsidRPr="006A1A31">
        <w:rPr>
          <w:sz w:val="24"/>
          <w:highlight w:val="cyan"/>
        </w:rPr>
        <w:t xml:space="preserve">, </w:t>
      </w:r>
      <w:proofErr w:type="spellStart"/>
      <w:r w:rsidR="006A1A31" w:rsidRPr="006A1A31">
        <w:rPr>
          <w:sz w:val="24"/>
          <w:highlight w:val="cyan"/>
        </w:rPr>
        <w:t>Aschenbreener</w:t>
      </w:r>
      <w:proofErr w:type="spellEnd"/>
      <w:r w:rsidR="006A1A31" w:rsidRPr="006A1A31">
        <w:rPr>
          <w:sz w:val="24"/>
          <w:highlight w:val="cyan"/>
        </w:rPr>
        <w:t xml:space="preserve">, &amp; </w:t>
      </w:r>
      <w:proofErr w:type="spellStart"/>
      <w:r w:rsidR="006A1A31" w:rsidRPr="006A1A31">
        <w:rPr>
          <w:sz w:val="24"/>
          <w:highlight w:val="cyan"/>
        </w:rPr>
        <w:t>Ducheck</w:t>
      </w:r>
      <w:proofErr w:type="spellEnd"/>
      <w:r w:rsidR="006A1A31" w:rsidRPr="006A1A31">
        <w:rPr>
          <w:sz w:val="24"/>
          <w:highlight w:val="cyan"/>
        </w:rPr>
        <w:t>, 2015</w:t>
      </w:r>
      <w:r w:rsidR="006A1A31">
        <w:rPr>
          <w:sz w:val="24"/>
        </w:rPr>
        <w:t>, for a review).</w:t>
      </w:r>
    </w:p>
    <w:p w14:paraId="49BCB7BC" w14:textId="26558DB4" w:rsidR="00D56575" w:rsidRDefault="00D06E6E" w:rsidP="002E3CC8">
      <w:pPr>
        <w:spacing w:line="480" w:lineRule="auto"/>
        <w:ind w:firstLine="720"/>
        <w:rPr>
          <w:sz w:val="24"/>
        </w:rPr>
      </w:pPr>
      <w:r>
        <w:rPr>
          <w:sz w:val="24"/>
          <w:szCs w:val="24"/>
        </w:rPr>
        <w:t>While</w:t>
      </w:r>
      <w:r w:rsidR="00230FB3">
        <w:rPr>
          <w:sz w:val="24"/>
          <w:szCs w:val="24"/>
        </w:rPr>
        <w:t xml:space="preserve"> several factors have been shown to affect the magnitude of switch costs (see </w:t>
      </w:r>
      <w:r w:rsidR="00230FB3" w:rsidRPr="00230FB3">
        <w:rPr>
          <w:sz w:val="24"/>
          <w:szCs w:val="24"/>
          <w:highlight w:val="cyan"/>
        </w:rPr>
        <w:t>XXX</w:t>
      </w:r>
      <w:r w:rsidR="00230FB3">
        <w:rPr>
          <w:sz w:val="24"/>
          <w:szCs w:val="24"/>
        </w:rPr>
        <w:t>), previous research has shown th</w:t>
      </w:r>
      <w:r w:rsidR="00B129C2">
        <w:rPr>
          <w:sz w:val="24"/>
          <w:szCs w:val="24"/>
        </w:rPr>
        <w:t xml:space="preserve">at </w:t>
      </w:r>
      <w:r w:rsidR="00B87D2E">
        <w:rPr>
          <w:sz w:val="24"/>
          <w:szCs w:val="24"/>
        </w:rPr>
        <w:t xml:space="preserve">these </w:t>
      </w:r>
      <w:r w:rsidR="00B129C2">
        <w:rPr>
          <w:sz w:val="24"/>
          <w:szCs w:val="24"/>
        </w:rPr>
        <w:t>costs are particularly magnified whenever the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2E3CC8">
        <w:rPr>
          <w:sz w:val="24"/>
          <w:szCs w:val="24"/>
          <w:highlight w:val="cyan"/>
        </w:rPr>
        <w:t>(</w:t>
      </w:r>
      <w:proofErr w:type="spellStart"/>
      <w:r w:rsidR="00823A97" w:rsidRPr="002E3CC8">
        <w:rPr>
          <w:sz w:val="24"/>
          <w:szCs w:val="24"/>
          <w:highlight w:val="cyan"/>
        </w:rPr>
        <w:t>Luwel</w:t>
      </w:r>
      <w:proofErr w:type="spellEnd"/>
      <w:r w:rsidR="00823A97" w:rsidRPr="002E3CC8">
        <w:rPr>
          <w:sz w:val="24"/>
          <w:szCs w:val="24"/>
          <w:highlight w:val="cyan"/>
        </w:rPr>
        <w:t xml:space="preserve">, </w:t>
      </w:r>
      <w:proofErr w:type="spellStart"/>
      <w:r w:rsidR="00265889" w:rsidRPr="002E3CC8">
        <w:rPr>
          <w:sz w:val="24"/>
          <w:szCs w:val="24"/>
          <w:highlight w:val="cyan"/>
        </w:rPr>
        <w:t>S</w:t>
      </w:r>
      <w:r w:rsidR="00823A97" w:rsidRPr="002E3CC8">
        <w:rPr>
          <w:sz w:val="24"/>
          <w:szCs w:val="24"/>
          <w:highlight w:val="cyan"/>
        </w:rPr>
        <w:t>chillemans</w:t>
      </w:r>
      <w:proofErr w:type="spellEnd"/>
      <w:r w:rsidR="00823A97" w:rsidRPr="002E3CC8">
        <w:rPr>
          <w:sz w:val="24"/>
          <w:szCs w:val="24"/>
          <w:highlight w:val="cyan"/>
        </w:rPr>
        <w:t xml:space="preserve">, </w:t>
      </w:r>
      <w:proofErr w:type="spellStart"/>
      <w:r w:rsidR="00823A97" w:rsidRPr="002E3CC8">
        <w:rPr>
          <w:sz w:val="24"/>
          <w:szCs w:val="24"/>
          <w:highlight w:val="cyan"/>
        </w:rPr>
        <w:t>Ongehan</w:t>
      </w:r>
      <w:proofErr w:type="spellEnd"/>
      <w:r w:rsidR="00823A97" w:rsidRPr="002E3CC8">
        <w:rPr>
          <w:sz w:val="24"/>
          <w:szCs w:val="24"/>
          <w:highlight w:val="cyan"/>
        </w:rPr>
        <w:t xml:space="preserve">, </w:t>
      </w:r>
      <w:r w:rsidR="00265889" w:rsidRPr="002E3CC8">
        <w:rPr>
          <w:sz w:val="24"/>
          <w:szCs w:val="24"/>
          <w:highlight w:val="cyan"/>
        </w:rPr>
        <w:t>&amp;</w:t>
      </w:r>
      <w:r w:rsidR="00823A97" w:rsidRPr="002E3CC8">
        <w:rPr>
          <w:sz w:val="24"/>
          <w:szCs w:val="24"/>
          <w:highlight w:val="cyan"/>
        </w:rPr>
        <w:t xml:space="preserve"> </w:t>
      </w:r>
      <w:proofErr w:type="spellStart"/>
      <w:r w:rsidR="00823A97" w:rsidRPr="002E3CC8">
        <w:rPr>
          <w:sz w:val="24"/>
          <w:szCs w:val="24"/>
          <w:highlight w:val="cyan"/>
        </w:rPr>
        <w:t>Vershaffel</w:t>
      </w:r>
      <w:proofErr w:type="spellEnd"/>
      <w:r w:rsidR="00823A97" w:rsidRPr="002E3CC8">
        <w:rPr>
          <w:sz w:val="24"/>
          <w:szCs w:val="24"/>
          <w:highlight w:val="cyan"/>
        </w:rPr>
        <w:t>; 2009)</w:t>
      </w:r>
      <w:r w:rsidR="00AD5D6B">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w:t>
      </w:r>
      <w:commentRangeStart w:id="7"/>
      <w:r w:rsidR="00B87D2E">
        <w:rPr>
          <w:sz w:val="24"/>
          <w:szCs w:val="24"/>
        </w:rPr>
        <w:t>presenting participants with letter-number pairs and having them switch between classifying the letter or number</w:t>
      </w:r>
      <w:commentRangeEnd w:id="7"/>
      <w:r w:rsidR="002E3CC8">
        <w:rPr>
          <w:rStyle w:val="CommentReference"/>
        </w:rPr>
        <w:commentReference w:id="7"/>
      </w:r>
      <w:r w:rsidR="00B87D2E">
        <w:rPr>
          <w:sz w:val="24"/>
          <w:szCs w:val="24"/>
        </w:rPr>
        <w:t>)</w:t>
      </w:r>
      <w:r w:rsidR="00090106">
        <w:rPr>
          <w:sz w:val="24"/>
          <w:szCs w:val="24"/>
        </w:rPr>
        <w:t xml:space="preserve">, unlike </w:t>
      </w:r>
      <w:r w:rsidR="00090106">
        <w:rPr>
          <w:i/>
          <w:iCs/>
          <w:sz w:val="24"/>
          <w:szCs w:val="24"/>
        </w:rPr>
        <w:t xml:space="preserve">univalent </w:t>
      </w:r>
      <w:r w:rsidR="00090106">
        <w:rPr>
          <w:sz w:val="24"/>
          <w:szCs w:val="24"/>
        </w:rPr>
        <w:t>stimuli, which only correspond to one task-set (</w:t>
      </w:r>
      <w:r w:rsidR="002D5E55">
        <w:rPr>
          <w:sz w:val="24"/>
          <w:szCs w:val="24"/>
        </w:rPr>
        <w:t>i</w:t>
      </w:r>
      <w:r w:rsidR="00090106">
        <w:rPr>
          <w:sz w:val="24"/>
          <w:szCs w:val="24"/>
        </w:rPr>
        <w:t>.</w:t>
      </w:r>
      <w:r w:rsidR="002D5E55">
        <w:rPr>
          <w:sz w:val="24"/>
          <w:szCs w:val="24"/>
        </w:rPr>
        <w:t>e</w:t>
      </w:r>
      <w:r w:rsidR="00090106">
        <w:rPr>
          <w:sz w:val="24"/>
          <w:szCs w:val="24"/>
        </w:rPr>
        <w:t xml:space="preserve">., </w:t>
      </w:r>
      <w:r w:rsidR="00182F8E">
        <w:rPr>
          <w:sz w:val="24"/>
          <w:szCs w:val="24"/>
        </w:rPr>
        <w:t xml:space="preserve">presenting participants with </w:t>
      </w:r>
      <w:r w:rsidR="00090106">
        <w:rPr>
          <w:sz w:val="24"/>
          <w:szCs w:val="24"/>
        </w:rPr>
        <w:t>only letters or number</w:t>
      </w:r>
      <w:r w:rsidR="00182F8E">
        <w:rPr>
          <w:sz w:val="24"/>
          <w:szCs w:val="24"/>
        </w:rPr>
        <w:t>s</w:t>
      </w:r>
      <w:r w:rsidR="00090106">
        <w:rPr>
          <w:sz w:val="24"/>
          <w:szCs w:val="24"/>
        </w:rPr>
        <w:t>).</w:t>
      </w:r>
      <w:r w:rsidR="00CE5E74">
        <w:rPr>
          <w:sz w:val="24"/>
          <w:szCs w:val="24"/>
        </w:rPr>
        <w:t xml:space="preserve"> </w:t>
      </w:r>
      <w:r w:rsidR="00090106">
        <w:rPr>
          <w:sz w:val="24"/>
        </w:rPr>
        <w:t xml:space="preserve">Because bivalent stimuli </w:t>
      </w:r>
      <w:r w:rsidR="002D5E55">
        <w:rPr>
          <w:sz w:val="24"/>
        </w:rPr>
        <w:t xml:space="preserve">typically </w:t>
      </w:r>
      <w:r w:rsidR="00EE6FA7">
        <w:rPr>
          <w:sz w:val="24"/>
        </w:rPr>
        <w:t>produce</w:t>
      </w:r>
      <w:r w:rsidR="002D5E55">
        <w:rPr>
          <w:sz w:val="24"/>
        </w:rPr>
        <w:t xml:space="preserve"> greater switch costs</w:t>
      </w:r>
      <w:r w:rsidR="00090106">
        <w:rPr>
          <w:sz w:val="24"/>
        </w:rPr>
        <w:t xml:space="preserve">, </w:t>
      </w:r>
      <w:r w:rsidR="0033254F">
        <w:rPr>
          <w:sz w:val="24"/>
        </w:rPr>
        <w:t>researchers have</w:t>
      </w:r>
      <w:r w:rsidR="001016EB">
        <w:rPr>
          <w:sz w:val="24"/>
        </w:rPr>
        <w:t xml:space="preserve"> often</w:t>
      </w:r>
      <w:r w:rsidR="0033254F">
        <w:rPr>
          <w:sz w:val="24"/>
        </w:rPr>
        <w:t xml:space="preserve"> made use of </w:t>
      </w:r>
      <w:r w:rsidR="00090106">
        <w:rPr>
          <w:sz w:val="24"/>
        </w:rPr>
        <w:t>them</w:t>
      </w:r>
      <w:r w:rsidR="0033254F">
        <w:rPr>
          <w:sz w:val="24"/>
        </w:rPr>
        <w:t xml:space="preserve"> </w:t>
      </w:r>
      <w:r w:rsidR="00917107">
        <w:rPr>
          <w:sz w:val="24"/>
        </w:rPr>
        <w:t>when investigating switching</w:t>
      </w:r>
      <w:r w:rsidR="004F5272">
        <w:rPr>
          <w:sz w:val="24"/>
        </w:rPr>
        <w:t xml:space="preserve">. For example, </w:t>
      </w:r>
      <w:r w:rsidR="00D56575" w:rsidRPr="00D56575">
        <w:rPr>
          <w:sz w:val="24"/>
          <w:highlight w:val="yellow"/>
        </w:rPr>
        <w:t>[BIVALENT SHAPE TASK]</w:t>
      </w:r>
    </w:p>
    <w:p w14:paraId="69D29CAA" w14:textId="3986CC91" w:rsidR="00877DA3" w:rsidRDefault="00D56575" w:rsidP="00B244B7">
      <w:pPr>
        <w:spacing w:line="480" w:lineRule="auto"/>
        <w:rPr>
          <w:sz w:val="24"/>
        </w:rPr>
      </w:pPr>
      <w:r w:rsidRPr="00D56575">
        <w:rPr>
          <w:sz w:val="24"/>
          <w:highlight w:val="yellow"/>
        </w:rPr>
        <w:t>[TRANSITION]</w:t>
      </w:r>
      <w:r w:rsidR="00B244B7">
        <w:rPr>
          <w:sz w:val="24"/>
        </w:rPr>
        <w:t xml:space="preserve"> </w:t>
      </w:r>
      <w:r w:rsidR="004F5272">
        <w:rPr>
          <w:sz w:val="24"/>
        </w:rPr>
        <w:t xml:space="preserve">the Color-Word Interference Task (CWIT; </w:t>
      </w:r>
      <w:r w:rsidR="004F5272" w:rsidRPr="004F5272">
        <w:rPr>
          <w:sz w:val="24"/>
          <w:highlight w:val="cyan"/>
        </w:rPr>
        <w:t>Delis, Kaplan, &amp; Kramer, 2001</w:t>
      </w:r>
      <w:r w:rsidR="004F5272">
        <w:rPr>
          <w:sz w:val="24"/>
        </w:rPr>
        <w:t xml:space="preserve">) </w:t>
      </w:r>
      <w:r w:rsidR="00532522">
        <w:rPr>
          <w:sz w:val="24"/>
        </w:rPr>
        <w:t>emplo</w:t>
      </w:r>
      <w:r>
        <w:rPr>
          <w:sz w:val="24"/>
        </w:rPr>
        <w:t>ys</w:t>
      </w:r>
      <w:r w:rsidR="00532522">
        <w:rPr>
          <w:sz w:val="24"/>
        </w:rPr>
        <w:t xml:space="preserve"> bivalent stimuli, as </w:t>
      </w:r>
      <w:r w:rsidR="00DC1886" w:rsidRPr="00DC1886">
        <w:rPr>
          <w:sz w:val="24"/>
          <w:highlight w:val="yellow"/>
        </w:rPr>
        <w:t>ALL EXAMPLES EXCEPT CVOE!]</w:t>
      </w:r>
      <w:r w:rsidR="002E3CC8">
        <w:rPr>
          <w:sz w:val="24"/>
        </w:rPr>
        <w:t xml:space="preserve"> </w:t>
      </w:r>
      <w:r w:rsidR="00877DA3" w:rsidRPr="00877DA3">
        <w:rPr>
          <w:sz w:val="24"/>
          <w:highlight w:val="yellow"/>
        </w:rPr>
        <w:t>[</w:t>
      </w:r>
      <w:r w:rsidR="004338EA">
        <w:rPr>
          <w:sz w:val="24"/>
          <w:highlight w:val="yellow"/>
        </w:rPr>
        <w:t xml:space="preserve">BIVALENT SWITCH TASKS HERE -- </w:t>
      </w:r>
      <w:r w:rsidR="002E3CC8">
        <w:rPr>
          <w:sz w:val="24"/>
          <w:highlight w:val="yellow"/>
        </w:rPr>
        <w:t>C</w:t>
      </w:r>
      <w:r w:rsidR="00877DA3" w:rsidRPr="00877DA3">
        <w:rPr>
          <w:sz w:val="24"/>
          <w:highlight w:val="yellow"/>
        </w:rPr>
        <w:t>WIT AND OTHERS?]</w:t>
      </w:r>
    </w:p>
    <w:p w14:paraId="07DEA45F" w14:textId="790A8C2B" w:rsidR="003805EA" w:rsidRDefault="000677F6" w:rsidP="00B71B1E">
      <w:pPr>
        <w:spacing w:line="480" w:lineRule="auto"/>
        <w:ind w:firstLine="720"/>
        <w:rPr>
          <w:sz w:val="24"/>
        </w:rPr>
      </w:pPr>
      <w:r w:rsidRPr="000677F6">
        <w:rPr>
          <w:sz w:val="24"/>
          <w:highlight w:val="yellow"/>
        </w:rPr>
        <w:t>[TRANSITION]</w:t>
      </w:r>
      <w:r>
        <w:rPr>
          <w:sz w:val="24"/>
        </w:rPr>
        <w:t xml:space="preserve"> </w:t>
      </w:r>
      <w:r w:rsidR="00DC1886">
        <w:rPr>
          <w:sz w:val="24"/>
        </w:rPr>
        <w:t>A commonly used bivalent switch task is t</w:t>
      </w:r>
      <w:r w:rsidR="00D0742A" w:rsidRPr="00D0742A">
        <w:rPr>
          <w:sz w:val="24"/>
        </w:rPr>
        <w:t>he Consonant-Vowel Odd-Even task (CVOE</w:t>
      </w:r>
      <w:r w:rsidR="00D0742A">
        <w:rPr>
          <w:sz w:val="24"/>
        </w:rPr>
        <w:t>;</w:t>
      </w:r>
      <w:r w:rsidR="00D0742A" w:rsidRPr="00D0742A">
        <w:rPr>
          <w:sz w:val="24"/>
        </w:rPr>
        <w:t xml:space="preserve"> </w:t>
      </w:r>
      <w:proofErr w:type="spellStart"/>
      <w:r w:rsidR="00D0742A" w:rsidRPr="00BB45BC">
        <w:rPr>
          <w:sz w:val="24"/>
          <w:highlight w:val="cyan"/>
        </w:rPr>
        <w:t>Minear</w:t>
      </w:r>
      <w:proofErr w:type="spellEnd"/>
      <w:r w:rsidR="00D0742A" w:rsidRPr="00BB45BC">
        <w:rPr>
          <w:sz w:val="24"/>
          <w:highlight w:val="cyan"/>
        </w:rPr>
        <w:t xml:space="preserve"> &amp; Shah, 2008)</w:t>
      </w:r>
      <w:r w:rsidR="00DC1886">
        <w:rPr>
          <w:sz w:val="24"/>
        </w:rPr>
        <w:t xml:space="preserve">. </w:t>
      </w:r>
      <w:r w:rsidR="00DC1886" w:rsidRPr="00DC1886">
        <w:rPr>
          <w:sz w:val="24"/>
          <w:highlight w:val="yellow"/>
        </w:rPr>
        <w:t>[TRANSITION]</w:t>
      </w:r>
      <w:r w:rsidR="00D0742A" w:rsidRPr="00D0742A">
        <w:rPr>
          <w:sz w:val="24"/>
        </w:rPr>
        <w:t xml:space="preserve"> is a simple task-switching paradigm that allows the measurement of both local and global task switching costs. </w:t>
      </w:r>
      <w:r w:rsidR="003805EA" w:rsidRPr="003805EA">
        <w:rPr>
          <w:sz w:val="24"/>
          <w:highlight w:val="yellow"/>
        </w:rPr>
        <w:t>[OVERVIEW OF THE CVOE/HOW DOES IT COMPARE TO OTHER SWITCH TASKS?</w:t>
      </w:r>
    </w:p>
    <w:p w14:paraId="0A796EBE" w14:textId="3943092F" w:rsidR="00B71B1E" w:rsidRPr="00B71B1E" w:rsidRDefault="003805EA" w:rsidP="00B71B1E">
      <w:pPr>
        <w:spacing w:line="480" w:lineRule="auto"/>
        <w:ind w:firstLine="720"/>
        <w:rPr>
          <w:sz w:val="24"/>
          <w:highlight w:val="yellow"/>
        </w:rPr>
      </w:pPr>
      <w:r w:rsidRPr="003805EA">
        <w:rPr>
          <w:sz w:val="24"/>
          <w:highlight w:val="yellow"/>
        </w:rPr>
        <w:t>[TRAN</w:t>
      </w:r>
      <w:r w:rsidR="00E71703">
        <w:rPr>
          <w:sz w:val="24"/>
          <w:highlight w:val="yellow"/>
        </w:rPr>
        <w:t>SI</w:t>
      </w:r>
      <w:r w:rsidRPr="003805EA">
        <w:rPr>
          <w:sz w:val="24"/>
          <w:highlight w:val="yellow"/>
        </w:rPr>
        <w:t>TION TO GET US TO AGING]</w:t>
      </w:r>
      <w:r>
        <w:rPr>
          <w:sz w:val="24"/>
        </w:rPr>
        <w:t xml:space="preserve"> </w:t>
      </w:r>
      <w:r w:rsidR="00410250">
        <w:rPr>
          <w:sz w:val="24"/>
        </w:rPr>
        <w:t>Regarding</w:t>
      </w:r>
      <w:r w:rsidR="00D0742A" w:rsidRPr="00D0742A">
        <w:rPr>
          <w:sz w:val="24"/>
        </w:rPr>
        <w:t xml:space="preserve"> </w:t>
      </w:r>
      <w:r w:rsidR="00C52E24">
        <w:rPr>
          <w:sz w:val="24"/>
        </w:rPr>
        <w:t>task-switching paradigms like</w:t>
      </w:r>
      <w:r w:rsidR="00D0742A" w:rsidRPr="00D0742A">
        <w:rPr>
          <w:sz w:val="24"/>
        </w:rPr>
        <w:t xml:space="preserve"> CVOE, </w:t>
      </w:r>
      <w:r>
        <w:rPr>
          <w:sz w:val="24"/>
        </w:rPr>
        <w:t xml:space="preserve">older adults </w:t>
      </w:r>
      <w:r w:rsidR="00D0742A" w:rsidRPr="00D0742A">
        <w:rPr>
          <w:sz w:val="24"/>
        </w:rPr>
        <w:t>with mild cognitive impairment</w:t>
      </w:r>
      <w:r w:rsidR="00FB21BF">
        <w:rPr>
          <w:sz w:val="24"/>
        </w:rPr>
        <w:t>s</w:t>
      </w:r>
      <w:r w:rsidR="00D0742A" w:rsidRPr="00D0742A">
        <w:rPr>
          <w:sz w:val="24"/>
        </w:rPr>
        <w:t xml:space="preserve"> </w:t>
      </w:r>
      <w:r w:rsidR="00FB21BF">
        <w:rPr>
          <w:sz w:val="24"/>
        </w:rPr>
        <w:t>(MCI) like as Alzheimer’s Disease often commit more errors and have slower RTs</w:t>
      </w:r>
      <w:r w:rsidR="00D0742A" w:rsidRPr="00D0742A">
        <w:rPr>
          <w:sz w:val="24"/>
        </w:rPr>
        <w:t xml:space="preserve"> </w:t>
      </w:r>
      <w:r w:rsidR="00FB21BF">
        <w:rPr>
          <w:sz w:val="24"/>
        </w:rPr>
        <w:t>relative</w:t>
      </w:r>
      <w:r w:rsidR="00D0742A" w:rsidRPr="00D0742A">
        <w:rPr>
          <w:sz w:val="24"/>
        </w:rPr>
        <w:t xml:space="preserve"> to younge</w:t>
      </w:r>
      <w:r w:rsidR="00FB21BF">
        <w:rPr>
          <w:sz w:val="24"/>
        </w:rPr>
        <w:t>r adults</w:t>
      </w:r>
      <w:r w:rsidR="00D0742A" w:rsidRPr="00D0742A">
        <w:rPr>
          <w:sz w:val="24"/>
        </w:rPr>
        <w:t xml:space="preserve"> and non-impaired </w:t>
      </w:r>
      <w:r w:rsidR="00FB21BF">
        <w:rPr>
          <w:sz w:val="24"/>
        </w:rPr>
        <w:t xml:space="preserve">older </w:t>
      </w:r>
      <w:r w:rsidR="00D0742A" w:rsidRPr="00D0742A">
        <w:rPr>
          <w:sz w:val="24"/>
        </w:rPr>
        <w:t>adults</w:t>
      </w:r>
      <w:r w:rsidR="00FB21BF">
        <w:rPr>
          <w:sz w:val="24"/>
        </w:rPr>
        <w:t>. Additionally, task performance for MCI older</w:t>
      </w:r>
      <w:r>
        <w:rPr>
          <w:sz w:val="24"/>
        </w:rPr>
        <w:t xml:space="preserve"> adults </w:t>
      </w:r>
      <w:r w:rsidR="00FB21BF">
        <w:rPr>
          <w:sz w:val="24"/>
        </w:rPr>
        <w:t>is particularly affected for</w:t>
      </w:r>
      <w:r w:rsidR="00D0742A" w:rsidRPr="00D0742A">
        <w:rPr>
          <w:sz w:val="24"/>
        </w:rPr>
        <w:t xml:space="preserve"> switch trials </w:t>
      </w:r>
      <w:r w:rsidR="00FB21BF">
        <w:rPr>
          <w:sz w:val="24"/>
        </w:rPr>
        <w:t>compared</w:t>
      </w:r>
      <w:r w:rsidR="00D0742A" w:rsidRPr="00D0742A">
        <w:rPr>
          <w:sz w:val="24"/>
        </w:rPr>
        <w:t xml:space="preserve"> to </w:t>
      </w:r>
      <w:r w:rsidR="00FB21BF">
        <w:rPr>
          <w:sz w:val="24"/>
        </w:rPr>
        <w:t>trials in which the task set does not change</w:t>
      </w:r>
      <w:r w:rsidR="00D0742A" w:rsidRPr="00D0742A">
        <w:rPr>
          <w:sz w:val="24"/>
        </w:rPr>
        <w:t xml:space="preserve">. </w:t>
      </w:r>
      <w:r w:rsidR="00C4260E">
        <w:rPr>
          <w:sz w:val="24"/>
        </w:rPr>
        <w:t>Additionally, w</w:t>
      </w:r>
      <w:r w:rsidR="00D0742A" w:rsidRPr="00D0742A">
        <w:rPr>
          <w:sz w:val="24"/>
        </w:rPr>
        <w:t xml:space="preserve">ork by </w:t>
      </w:r>
      <w:r w:rsidR="00D0742A" w:rsidRPr="00BB45BC">
        <w:rPr>
          <w:sz w:val="24"/>
          <w:highlight w:val="cyan"/>
        </w:rPr>
        <w:t xml:space="preserve">Huff et al. </w:t>
      </w:r>
      <w:r w:rsidR="00D0742A" w:rsidRPr="00BB45BC">
        <w:rPr>
          <w:sz w:val="24"/>
          <w:highlight w:val="cyan"/>
        </w:rPr>
        <w:lastRenderedPageBreak/>
        <w:t>(2015)</w:t>
      </w:r>
      <w:r w:rsidR="00D0742A" w:rsidRPr="00D0742A">
        <w:rPr>
          <w:sz w:val="24"/>
        </w:rPr>
        <w:t xml:space="preserve"> has</w:t>
      </w:r>
      <w:r w:rsidR="00FB21BF">
        <w:rPr>
          <w:sz w:val="24"/>
        </w:rPr>
        <w:t xml:space="preserve"> </w:t>
      </w:r>
      <w:r w:rsidR="00D0742A" w:rsidRPr="00D0742A">
        <w:rPr>
          <w:sz w:val="24"/>
        </w:rPr>
        <w:t xml:space="preserve">shown that global switch costs (switch trials compared to pure trials) increase as a function of </w:t>
      </w:r>
      <w:r w:rsidR="001E43E7">
        <w:rPr>
          <w:sz w:val="24"/>
        </w:rPr>
        <w:t xml:space="preserve">both </w:t>
      </w:r>
      <w:r w:rsidR="00D0742A" w:rsidRPr="00D0742A">
        <w:rPr>
          <w:sz w:val="24"/>
        </w:rPr>
        <w:t xml:space="preserve">age and </w:t>
      </w:r>
      <w:r w:rsidR="00FB21BF">
        <w:rPr>
          <w:sz w:val="24"/>
        </w:rPr>
        <w:t>MCI status</w:t>
      </w:r>
      <w:r w:rsidR="00045743">
        <w:rPr>
          <w:sz w:val="24"/>
        </w:rPr>
        <w:t>, suggesting that</w:t>
      </w:r>
      <w:r w:rsidR="00045743" w:rsidRPr="00B66D8B">
        <w:rPr>
          <w:sz w:val="24"/>
          <w:highlight w:val="yellow"/>
        </w:rPr>
        <w:t>…[EXPAND]</w:t>
      </w:r>
      <w:r w:rsidR="00045743">
        <w:rPr>
          <w:sz w:val="24"/>
        </w:rPr>
        <w:t xml:space="preserve">. </w:t>
      </w:r>
      <w:r w:rsidR="002258EE">
        <w:rPr>
          <w:sz w:val="24"/>
        </w:rPr>
        <w:t xml:space="preserve"> </w:t>
      </w:r>
      <w:r w:rsidR="002258EE" w:rsidRPr="002258EE">
        <w:rPr>
          <w:sz w:val="24"/>
          <w:highlight w:val="yellow"/>
        </w:rPr>
        <w:t>[ADD A SENTENCE OR TWO HERE ON WHY THE CVOE</w:t>
      </w:r>
      <w:r w:rsidR="00D216C9">
        <w:rPr>
          <w:sz w:val="24"/>
          <w:highlight w:val="yellow"/>
        </w:rPr>
        <w:t xml:space="preserve"> SPECIFICALLY</w:t>
      </w:r>
      <w:r w:rsidR="002258EE" w:rsidRPr="002258EE">
        <w:rPr>
          <w:sz w:val="24"/>
          <w:highlight w:val="yellow"/>
        </w:rPr>
        <w:t xml:space="preserve"> IS USEFUL]</w:t>
      </w:r>
      <w:r w:rsidR="004338EA">
        <w:rPr>
          <w:sz w:val="24"/>
          <w:highlight w:val="yellow"/>
        </w:rPr>
        <w:t xml:space="preserve"> </w:t>
      </w:r>
      <w:r w:rsidR="004338EA" w:rsidRPr="004338EA">
        <w:rPr>
          <w:sz w:val="24"/>
        </w:rPr>
        <w:t xml:space="preserve">Regarding younger adults…. </w:t>
      </w:r>
      <w:r w:rsidR="004338EA">
        <w:rPr>
          <w:sz w:val="24"/>
          <w:highlight w:val="yellow"/>
        </w:rPr>
        <w:t>[EXPAND]</w:t>
      </w:r>
    </w:p>
    <w:p w14:paraId="2D917E51" w14:textId="4F890569" w:rsidR="00FB594D" w:rsidRDefault="0020632F" w:rsidP="002258EE">
      <w:pPr>
        <w:spacing w:line="480" w:lineRule="auto"/>
        <w:ind w:firstLine="720"/>
        <w:rPr>
          <w:sz w:val="24"/>
        </w:rPr>
      </w:pPr>
      <w:r>
        <w:rPr>
          <w:sz w:val="24"/>
        </w:rPr>
        <w:t>Although</w:t>
      </w:r>
      <w:r w:rsidR="001E43E7">
        <w:rPr>
          <w:sz w:val="24"/>
        </w:rPr>
        <w:t xml:space="preserve"> </w:t>
      </w:r>
      <w:r w:rsidR="00F3554D">
        <w:rPr>
          <w:sz w:val="24"/>
        </w:rPr>
        <w:t xml:space="preserve">researchers have used the </w:t>
      </w:r>
      <w:r w:rsidR="001E43E7">
        <w:rPr>
          <w:sz w:val="24"/>
        </w:rPr>
        <w:t xml:space="preserve">CVOE to investigate a variety of questions regarding </w:t>
      </w:r>
      <w:r>
        <w:rPr>
          <w:sz w:val="24"/>
        </w:rPr>
        <w:t>task-switching</w:t>
      </w:r>
      <w:r w:rsidR="001E43E7">
        <w:rPr>
          <w:sz w:val="24"/>
        </w:rPr>
        <w:t>,</w:t>
      </w:r>
      <w:r w:rsidR="004338EA">
        <w:rPr>
          <w:sz w:val="24"/>
        </w:rPr>
        <w:t xml:space="preserve"> </w:t>
      </w:r>
      <w:r w:rsidR="001E43E7">
        <w:rPr>
          <w:sz w:val="24"/>
        </w:rPr>
        <w:t>p</w:t>
      </w:r>
      <w:r w:rsidR="00D0742A" w:rsidRPr="00D0742A">
        <w:rPr>
          <w:sz w:val="24"/>
        </w:rPr>
        <w:t xml:space="preserve">revious work </w:t>
      </w:r>
      <w:r w:rsidR="00F3554D">
        <w:rPr>
          <w:sz w:val="24"/>
        </w:rPr>
        <w:t>using</w:t>
      </w:r>
      <w:r w:rsidR="001E43E7">
        <w:rPr>
          <w:sz w:val="24"/>
        </w:rPr>
        <w:t xml:space="preserve"> this </w:t>
      </w:r>
      <w:r w:rsidR="00FE592E">
        <w:rPr>
          <w:sz w:val="24"/>
        </w:rPr>
        <w:t>paradigm</w:t>
      </w:r>
      <w:r w:rsidR="002258EE">
        <w:rPr>
          <w:sz w:val="24"/>
        </w:rPr>
        <w:t xml:space="preserve"> has</w:t>
      </w:r>
      <w:r w:rsidR="00D0742A" w:rsidRPr="00D0742A">
        <w:rPr>
          <w:sz w:val="24"/>
        </w:rPr>
        <w:t xml:space="preserve"> </w:t>
      </w:r>
      <w:r>
        <w:rPr>
          <w:sz w:val="24"/>
        </w:rPr>
        <w:t xml:space="preserve">routinely </w:t>
      </w:r>
      <w:r w:rsidR="000505BF">
        <w:rPr>
          <w:sz w:val="24"/>
        </w:rPr>
        <w:t>used</w:t>
      </w:r>
      <w:r>
        <w:rPr>
          <w:sz w:val="24"/>
        </w:rPr>
        <w:t xml:space="preserve"> switch blocks </w:t>
      </w:r>
      <w:r w:rsidR="000505BF">
        <w:rPr>
          <w:sz w:val="24"/>
        </w:rPr>
        <w:t xml:space="preserve">in which switches occur in a predictable sequence. </w:t>
      </w:r>
      <w:r w:rsidR="000505BF" w:rsidRPr="000505BF">
        <w:rPr>
          <w:sz w:val="24"/>
          <w:highlight w:val="yellow"/>
        </w:rPr>
        <w:t>[INTRODUCE ALTERNATING RUNS HERE]</w:t>
      </w:r>
      <w:r>
        <w:rPr>
          <w:sz w:val="24"/>
        </w:rPr>
        <w:t xml:space="preserve"> In this presentation pattern, trials within switch blocks are arranged such that participants </w:t>
      </w:r>
      <w:r w:rsidR="00D0742A" w:rsidRPr="00D0742A">
        <w:rPr>
          <w:sz w:val="24"/>
        </w:rPr>
        <w:t xml:space="preserve">complete the same </w:t>
      </w:r>
      <w:r w:rsidR="002258EE">
        <w:rPr>
          <w:sz w:val="24"/>
        </w:rPr>
        <w:t>type of trial</w:t>
      </w:r>
      <w:r w:rsidR="00D0742A" w:rsidRPr="00D0742A">
        <w:rPr>
          <w:sz w:val="24"/>
        </w:rPr>
        <w:t xml:space="preserve"> twice before the instructions switch </w:t>
      </w:r>
      <w:r w:rsidR="002258EE">
        <w:rPr>
          <w:sz w:val="24"/>
        </w:rPr>
        <w:t xml:space="preserve">participants </w:t>
      </w:r>
      <w:r w:rsidR="00D0742A" w:rsidRPr="00D0742A">
        <w:rPr>
          <w:sz w:val="24"/>
        </w:rPr>
        <w:t>to the second</w:t>
      </w:r>
      <w:r>
        <w:rPr>
          <w:sz w:val="24"/>
        </w:rPr>
        <w:t xml:space="preserve">. Thus, participants complete two CV trials before completing two OE trials. As a result of this pattern, </w:t>
      </w:r>
      <w:r w:rsidR="00D0742A" w:rsidRPr="00D0742A">
        <w:rPr>
          <w:sz w:val="24"/>
        </w:rPr>
        <w:t xml:space="preserve">every other trial </w:t>
      </w:r>
      <w:r w:rsidR="002258EE">
        <w:rPr>
          <w:sz w:val="24"/>
        </w:rPr>
        <w:t xml:space="preserve">(following the initial trial) </w:t>
      </w:r>
      <w:r w:rsidR="00D0742A" w:rsidRPr="00D0742A">
        <w:rPr>
          <w:sz w:val="24"/>
        </w:rPr>
        <w:t xml:space="preserve">is a switch </w:t>
      </w:r>
      <w:r w:rsidR="002258EE">
        <w:rPr>
          <w:sz w:val="24"/>
        </w:rPr>
        <w:t>trial</w:t>
      </w:r>
      <w:r>
        <w:rPr>
          <w:sz w:val="24"/>
        </w:rPr>
        <w:t>, with non-switch trials interleaved</w:t>
      </w:r>
      <w:r w:rsidR="00D0742A" w:rsidRPr="00D0742A">
        <w:rPr>
          <w:sz w:val="24"/>
        </w:rPr>
        <w:t xml:space="preserve">. </w:t>
      </w:r>
      <w:r>
        <w:rPr>
          <w:sz w:val="24"/>
        </w:rPr>
        <w:t xml:space="preserve">Although this pattern </w:t>
      </w:r>
      <w:r w:rsidRPr="0020632F">
        <w:rPr>
          <w:sz w:val="24"/>
          <w:highlight w:val="yellow"/>
        </w:rPr>
        <w:t>[UPSIDE TO IT]</w:t>
      </w:r>
      <w:r>
        <w:rPr>
          <w:sz w:val="24"/>
        </w:rPr>
        <w:t xml:space="preserve">, </w:t>
      </w:r>
      <w:r w:rsidR="006A2E1D" w:rsidRPr="006A2E1D">
        <w:rPr>
          <w:sz w:val="24"/>
          <w:highlight w:val="yellow"/>
        </w:rPr>
        <w:t>[POTENTIAL PROBLEMS WITH THIS – PREDICTABILITY!]</w:t>
      </w:r>
      <w:r w:rsidR="00AF2730">
        <w:rPr>
          <w:sz w:val="24"/>
        </w:rPr>
        <w:t xml:space="preserve"> </w:t>
      </w:r>
      <w:r w:rsidR="00AF2730" w:rsidRPr="00AF2730">
        <w:rPr>
          <w:sz w:val="24"/>
          <w:highlight w:val="yellow"/>
        </w:rPr>
        <w:t>[INTRODUCE RANDOM SWITCHING HERE]</w:t>
      </w:r>
    </w:p>
    <w:p w14:paraId="7B567B48" w14:textId="5DB3AF47" w:rsidR="00F84C0B" w:rsidRDefault="00F84C0B" w:rsidP="0026280B">
      <w:pPr>
        <w:spacing w:line="480" w:lineRule="auto"/>
        <w:rPr>
          <w:b/>
          <w:bCs/>
          <w:sz w:val="24"/>
        </w:rPr>
      </w:pPr>
      <w:r w:rsidRPr="00F84C0B">
        <w:rPr>
          <w:b/>
          <w:bCs/>
          <w:sz w:val="24"/>
        </w:rPr>
        <w:t>Distributional Analyses of RTs</w:t>
      </w:r>
    </w:p>
    <w:p w14:paraId="3A6DBE10" w14:textId="543D3CC9" w:rsidR="009D16BD" w:rsidRDefault="002233F5" w:rsidP="006A2E1D">
      <w:pPr>
        <w:spacing w:line="480" w:lineRule="auto"/>
        <w:rPr>
          <w:sz w:val="24"/>
        </w:rPr>
      </w:pPr>
      <w:r w:rsidRPr="002233F5">
        <w:rPr>
          <w:sz w:val="24"/>
        </w:rPr>
        <w:tab/>
      </w:r>
      <w:r w:rsidR="00B244B7">
        <w:rPr>
          <w:sz w:val="24"/>
        </w:rPr>
        <w:t xml:space="preserve">Across task-switching studies, </w:t>
      </w:r>
      <w:r w:rsidR="00B244B7" w:rsidRPr="008779E3">
        <w:rPr>
          <w:sz w:val="24"/>
          <w:highlight w:val="yellow"/>
        </w:rPr>
        <w:t>[EXPAND – SOMETHING ABOUT RTS BEING FUNDAMENTAL]</w:t>
      </w:r>
      <w:r w:rsidR="008779E3">
        <w:rPr>
          <w:sz w:val="24"/>
        </w:rPr>
        <w:t xml:space="preserve"> </w:t>
      </w:r>
      <w:r w:rsidR="0023471C">
        <w:rPr>
          <w:sz w:val="24"/>
        </w:rPr>
        <w:t>Researchers</w:t>
      </w:r>
      <w:r w:rsidR="00161DF2">
        <w:rPr>
          <w:sz w:val="24"/>
        </w:rPr>
        <w:t xml:space="preserve"> studying attentional systems </w:t>
      </w:r>
      <w:r w:rsidR="005B4594">
        <w:rPr>
          <w:sz w:val="24"/>
        </w:rPr>
        <w:t xml:space="preserve">have </w:t>
      </w:r>
      <w:r w:rsidR="00B07BA8">
        <w:rPr>
          <w:sz w:val="24"/>
        </w:rPr>
        <w:t>commonly rel</w:t>
      </w:r>
      <w:r w:rsidR="005B4594">
        <w:rPr>
          <w:sz w:val="24"/>
        </w:rPr>
        <w:t>ied</w:t>
      </w:r>
      <w:r w:rsidR="00B07BA8">
        <w:rPr>
          <w:sz w:val="24"/>
        </w:rPr>
        <w:t xml:space="preserve"> upon</w:t>
      </w:r>
      <w:r w:rsidR="00CF5159">
        <w:rPr>
          <w:sz w:val="24"/>
        </w:rPr>
        <w:t xml:space="preserve"> </w:t>
      </w:r>
      <w:r w:rsidR="002E3587">
        <w:rPr>
          <w:sz w:val="24"/>
        </w:rPr>
        <w:t>mean</w:t>
      </w:r>
      <w:r w:rsidR="00161DF2">
        <w:rPr>
          <w:sz w:val="24"/>
        </w:rPr>
        <w:t xml:space="preserve"> respon</w:t>
      </w:r>
      <w:r w:rsidR="00B07BA8">
        <w:rPr>
          <w:sz w:val="24"/>
        </w:rPr>
        <w:t>s</w:t>
      </w:r>
      <w:r w:rsidR="00161DF2">
        <w:rPr>
          <w:sz w:val="24"/>
        </w:rPr>
        <w:t>e scores</w:t>
      </w:r>
      <w:r w:rsidR="0023471C">
        <w:rPr>
          <w:sz w:val="24"/>
        </w:rPr>
        <w:t xml:space="preserve"> </w:t>
      </w:r>
      <w:r w:rsidR="00F34802">
        <w:rPr>
          <w:sz w:val="24"/>
        </w:rPr>
        <w:t xml:space="preserve">(i.e., error rates and 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161DF2">
        <w:rPr>
          <w:sz w:val="24"/>
        </w:rPr>
        <w:t>these</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23471C">
        <w:rPr>
          <w:sz w:val="24"/>
        </w:rPr>
        <w:t>,</w:t>
      </w:r>
      <w:r w:rsidR="0026067B">
        <w:rPr>
          <w:sz w:val="24"/>
        </w:rPr>
        <w:t xml:space="preserve"> </w:t>
      </w:r>
      <w:r w:rsidR="00022776">
        <w:rPr>
          <w:sz w:val="24"/>
        </w:rPr>
        <w:t>with</w:t>
      </w:r>
      <w:r w:rsidR="0026067B">
        <w:rPr>
          <w:sz w:val="24"/>
        </w:rPr>
        <w:t xml:space="preserve"> </w:t>
      </w:r>
      <w:r w:rsidR="00274F54">
        <w:rPr>
          <w:sz w:val="24"/>
        </w:rPr>
        <w:t>most</w:t>
      </w:r>
      <w:r w:rsidR="0026067B">
        <w:rPr>
          <w:sz w:val="24"/>
        </w:rPr>
        <w:t xml:space="preserve"> RTs generally occur</w:t>
      </w:r>
      <w:r w:rsidR="00022776">
        <w:rPr>
          <w:sz w:val="24"/>
        </w:rPr>
        <w:t>ring</w:t>
      </w:r>
      <w:r w:rsidR="0026067B">
        <w:rPr>
          <w:sz w:val="24"/>
        </w:rPr>
        <w:t xml:space="preserve"> at the faster end of the scale</w:t>
      </w:r>
      <w:r w:rsidR="00022776">
        <w:rPr>
          <w:sz w:val="24"/>
        </w:rPr>
        <w:t>,</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274F54">
        <w:rPr>
          <w:sz w:val="24"/>
        </w:rPr>
        <w:t>produce</w:t>
      </w:r>
      <w:r w:rsidR="00022776">
        <w:rPr>
          <w:sz w:val="24"/>
        </w:rPr>
        <w:t xml:space="preserve"> results that are misleading</w:t>
      </w:r>
      <w:r w:rsidR="0026067B">
        <w:rPr>
          <w:sz w:val="24"/>
        </w:rPr>
        <w:t xml:space="preserve"> (see </w:t>
      </w:r>
      <w:proofErr w:type="spellStart"/>
      <w:r w:rsidR="0026067B" w:rsidRPr="0026067B">
        <w:rPr>
          <w:sz w:val="24"/>
          <w:highlight w:val="cyan"/>
        </w:rPr>
        <w:t>Balota</w:t>
      </w:r>
      <w:proofErr w:type="spellEnd"/>
      <w:r w:rsidR="0026067B" w:rsidRPr="0026067B">
        <w:rPr>
          <w:sz w:val="24"/>
          <w:highlight w:val="cyan"/>
        </w:rPr>
        <w:t xml:space="preserve"> &amp; Yap, 2011</w:t>
      </w:r>
      <w:r w:rsidR="0026067B">
        <w:rPr>
          <w:sz w:val="24"/>
        </w:rPr>
        <w:t xml:space="preserve">, for a review). </w:t>
      </w:r>
      <w:r w:rsidR="00B07BA8">
        <w:rPr>
          <w:sz w:val="24"/>
        </w:rPr>
        <w:t>To account for this,</w:t>
      </w:r>
      <w:r w:rsidR="00107BB8">
        <w:rPr>
          <w:sz w:val="24"/>
        </w:rPr>
        <w:t xml:space="preserve"> researchers have increasing moved away from the use of traditional measures of central tendency when assessing RTs</w:t>
      </w:r>
      <w:r w:rsidR="009D16BD">
        <w:rPr>
          <w:sz w:val="24"/>
        </w:rPr>
        <w:t xml:space="preserve">, </w:t>
      </w:r>
      <w:r w:rsidR="00C65467">
        <w:rPr>
          <w:sz w:val="24"/>
        </w:rPr>
        <w:t xml:space="preserve">and </w:t>
      </w:r>
      <w:r w:rsidR="009D16BD">
        <w:rPr>
          <w:sz w:val="24"/>
        </w:rPr>
        <w:t>instead</w:t>
      </w:r>
      <w:r w:rsidR="00C65467">
        <w:rPr>
          <w:sz w:val="24"/>
        </w:rPr>
        <w:t>, have elected to</w:t>
      </w:r>
      <w:r w:rsidR="009D16BD">
        <w:rPr>
          <w:sz w:val="24"/>
        </w:rPr>
        <w:t xml:space="preserve"> focus</w:t>
      </w:r>
      <w:r w:rsidR="00C65467">
        <w:rPr>
          <w:sz w:val="24"/>
        </w:rPr>
        <w:t xml:space="preserve"> </w:t>
      </w:r>
      <w:r w:rsidR="009D16BD">
        <w:rPr>
          <w:sz w:val="24"/>
        </w:rPr>
        <w:t>on RT distribution</w:t>
      </w:r>
      <w:r w:rsidR="00C65467">
        <w:rPr>
          <w:sz w:val="24"/>
        </w:rPr>
        <w:t>s</w:t>
      </w:r>
      <w:r w:rsidR="009D16BD">
        <w:rPr>
          <w:sz w:val="24"/>
        </w:rPr>
        <w:t xml:space="preserve"> </w:t>
      </w:r>
      <w:r w:rsidR="009D16BD" w:rsidRPr="009D16BD">
        <w:rPr>
          <w:sz w:val="24"/>
          <w:highlight w:val="yellow"/>
        </w:rPr>
        <w:t>[SEE XXX FOR A REVIEW]</w:t>
      </w:r>
      <w:r w:rsidR="009D16BD">
        <w:rPr>
          <w:sz w:val="24"/>
        </w:rPr>
        <w:t xml:space="preserve">. </w:t>
      </w:r>
      <w:r w:rsidR="00B2218E">
        <w:rPr>
          <w:sz w:val="24"/>
        </w:rPr>
        <w:t xml:space="preserve">RT </w:t>
      </w:r>
      <w:r w:rsidR="009D16BD">
        <w:rPr>
          <w:sz w:val="24"/>
        </w:rPr>
        <w:t>distributions have been</w:t>
      </w:r>
      <w:r w:rsidR="00B2218E">
        <w:rPr>
          <w:sz w:val="24"/>
        </w:rPr>
        <w:t xml:space="preserve"> </w:t>
      </w:r>
      <w:r w:rsidR="00B93A1C">
        <w:rPr>
          <w:sz w:val="24"/>
        </w:rPr>
        <w:t xml:space="preserve">shown to capture aspects of human cognition, including </w:t>
      </w:r>
      <w:r w:rsidR="00B93A1C">
        <w:rPr>
          <w:sz w:val="24"/>
        </w:rPr>
        <w:lastRenderedPageBreak/>
        <w:t>semantic priming (</w:t>
      </w:r>
      <w:proofErr w:type="spellStart"/>
      <w:r w:rsidR="00B93A1C" w:rsidRPr="00AF2730">
        <w:rPr>
          <w:sz w:val="24"/>
          <w:highlight w:val="cyan"/>
        </w:rPr>
        <w:t>Balota</w:t>
      </w:r>
      <w:proofErr w:type="spellEnd"/>
      <w:r w:rsidR="00B93A1C" w:rsidRPr="00AF2730">
        <w:rPr>
          <w:sz w:val="24"/>
          <w:highlight w:val="cyan"/>
        </w:rPr>
        <w:t>, Yap, Cortese, &amp; Watson, 2008</w:t>
      </w:r>
      <w:r w:rsidR="00B93A1C">
        <w:rPr>
          <w:sz w:val="24"/>
        </w:rPr>
        <w:t xml:space="preserve">), word recognition </w:t>
      </w:r>
      <w:r w:rsidR="00236C9B" w:rsidRPr="00F07608">
        <w:rPr>
          <w:sz w:val="24"/>
          <w:highlight w:val="yellow"/>
        </w:rPr>
        <w:t>[CITE]</w:t>
      </w:r>
      <w:r w:rsidR="00B93A1C">
        <w:rPr>
          <w:sz w:val="24"/>
        </w:rPr>
        <w:t xml:space="preserve">, and, importantly, attentional control within the context of task switching </w:t>
      </w:r>
      <w:r w:rsidR="00B93A1C" w:rsidRPr="00F07608">
        <w:rPr>
          <w:sz w:val="24"/>
          <w:highlight w:val="yellow"/>
        </w:rPr>
        <w:t>[CITE HUFF PAP</w:t>
      </w:r>
      <w:r w:rsidR="00C50472">
        <w:rPr>
          <w:sz w:val="24"/>
          <w:highlight w:val="yellow"/>
        </w:rPr>
        <w:t>E</w:t>
      </w:r>
      <w:r w:rsidR="00B93A1C" w:rsidRPr="00F07608">
        <w:rPr>
          <w:sz w:val="24"/>
          <w:highlight w:val="yellow"/>
        </w:rPr>
        <w:t>R AND TRY TO FIND ONE MORE]</w:t>
      </w:r>
      <w:r w:rsidR="00B93A1C">
        <w:rPr>
          <w:sz w:val="24"/>
        </w:rPr>
        <w:t>.</w:t>
      </w:r>
    </w:p>
    <w:p w14:paraId="62E5A3DE" w14:textId="31880658" w:rsidR="00692C50" w:rsidRDefault="00107BB8" w:rsidP="009D16BD">
      <w:pPr>
        <w:spacing w:line="480" w:lineRule="auto"/>
        <w:ind w:firstLine="720"/>
        <w:rPr>
          <w:sz w:val="24"/>
        </w:rPr>
      </w:pPr>
      <w:r>
        <w:rPr>
          <w:sz w:val="24"/>
        </w:rPr>
        <w:t>In</w:t>
      </w:r>
      <w:r w:rsidR="00B07BA8">
        <w:rPr>
          <w:sz w:val="24"/>
        </w:rPr>
        <w:t xml:space="preserve"> </w:t>
      </w:r>
      <w:r w:rsidR="00161DF2">
        <w:rPr>
          <w:sz w:val="24"/>
        </w:rPr>
        <w:t>the present study</w:t>
      </w:r>
      <w:r>
        <w:rPr>
          <w:sz w:val="24"/>
        </w:rPr>
        <w:t>,</w:t>
      </w:r>
      <w:r w:rsidR="00236C9B">
        <w:rPr>
          <w:sz w:val="24"/>
        </w:rPr>
        <w:t xml:space="preserve"> </w:t>
      </w:r>
      <w:r w:rsidR="00090863">
        <w:rPr>
          <w:sz w:val="24"/>
        </w:rPr>
        <w:t>we</w:t>
      </w:r>
      <w:r w:rsidR="00E30E10">
        <w:rPr>
          <w:sz w:val="24"/>
        </w:rPr>
        <w:t xml:space="preserve"> further</w:t>
      </w:r>
      <w:r w:rsidR="00090863">
        <w:rPr>
          <w:sz w:val="24"/>
        </w:rPr>
        <w:t xml:space="preserve"> analyze RT</w:t>
      </w:r>
      <w:r w:rsidR="00E30E10">
        <w:rPr>
          <w:sz w:val="24"/>
        </w:rPr>
        <w:t xml:space="preserve">s </w:t>
      </w:r>
      <w:r w:rsidR="00090863">
        <w:rPr>
          <w:sz w:val="24"/>
        </w:rPr>
        <w:t>using two types of</w:t>
      </w:r>
      <w:r w:rsidR="00E30E10">
        <w:rPr>
          <w:sz w:val="24"/>
        </w:rPr>
        <w:t xml:space="preserve"> distributional</w:t>
      </w:r>
      <w:r w:rsidR="00090863">
        <w:rPr>
          <w:sz w:val="24"/>
        </w:rPr>
        <w:t xml:space="preserve"> analyses</w:t>
      </w:r>
      <w:r w:rsidR="0050688F">
        <w:rPr>
          <w:sz w:val="24"/>
        </w:rPr>
        <w:t xml:space="preserve">: </w:t>
      </w:r>
      <w:r w:rsidR="008C2E96">
        <w:rPr>
          <w:sz w:val="24"/>
        </w:rPr>
        <w:t xml:space="preserve">1) </w:t>
      </w:r>
      <w:r w:rsidR="0050688F">
        <w:rPr>
          <w:sz w:val="24"/>
        </w:rPr>
        <w:t xml:space="preserve">Averaging RTs across participants and binning them via a Vincentile analysis and </w:t>
      </w:r>
      <w:r w:rsidR="008C2E96">
        <w:rPr>
          <w:sz w:val="24"/>
        </w:rPr>
        <w:t xml:space="preserve">2) </w:t>
      </w:r>
      <w:r w:rsidR="0050688F">
        <w:rPr>
          <w:sz w:val="24"/>
        </w:rPr>
        <w:t>fitting individual RTs to an ex-Gaussian distribution.</w:t>
      </w:r>
      <w:r w:rsidR="009D16BD">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Vincentile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proofErr w:type="spellStart"/>
      <w:r w:rsidR="00834A60">
        <w:rPr>
          <w:sz w:val="24"/>
        </w:rPr>
        <w:t>Vincentiles</w:t>
      </w:r>
      <w:proofErr w:type="spellEnd"/>
      <w:r w:rsidR="00834A60">
        <w:rPr>
          <w:sz w:val="24"/>
        </w:rPr>
        <w:t xml:space="preserve"> are </w:t>
      </w:r>
      <w:r w:rsidR="00ED5062">
        <w:rPr>
          <w:sz w:val="24"/>
        </w:rPr>
        <w:t>computed by taking the average of each bin across participants</w:t>
      </w:r>
      <w:r w:rsidR="00834A60">
        <w:rPr>
          <w:sz w:val="24"/>
        </w:rPr>
        <w:t xml:space="preserve">.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tab/>
      </w:r>
      <w:r w:rsidR="00F04662">
        <w:rPr>
          <w:sz w:val="24"/>
        </w:rPr>
        <w:t xml:space="preserve">The ex-Gaussian analysis </w:t>
      </w:r>
      <w:commentRangeStart w:id="8"/>
      <w:r w:rsidRPr="00922596">
        <w:rPr>
          <w:sz w:val="24"/>
          <w:highlight w:val="yellow"/>
        </w:rPr>
        <w:t>[EX-GAUSS HERE]</w:t>
      </w:r>
      <w:commentRangeEnd w:id="8"/>
      <w:r w:rsidR="000C6DCE" w:rsidRPr="00922596">
        <w:rPr>
          <w:rStyle w:val="CommentReference"/>
          <w:highlight w:val="yellow"/>
        </w:rPr>
        <w:commentReference w:id="8"/>
      </w:r>
    </w:p>
    <w:p w14:paraId="1923BA20" w14:textId="22BDE498" w:rsidR="007D1FEA" w:rsidRPr="007D1FEA" w:rsidRDefault="007D1FEA" w:rsidP="006A2E1D">
      <w:pPr>
        <w:spacing w:line="480" w:lineRule="auto"/>
        <w:rPr>
          <w:b/>
          <w:bCs/>
          <w:sz w:val="24"/>
        </w:rPr>
      </w:pPr>
      <w:r w:rsidRPr="007D1FEA">
        <w:rPr>
          <w:b/>
          <w:bCs/>
          <w:sz w:val="24"/>
        </w:rPr>
        <w:t>The Present Study</w:t>
      </w:r>
    </w:p>
    <w:p w14:paraId="7AA8338B" w14:textId="1B49AF9D" w:rsidR="006A2E1D" w:rsidRDefault="006A2E1D" w:rsidP="006A2E1D">
      <w:pPr>
        <w:spacing w:line="480" w:lineRule="auto"/>
        <w:ind w:firstLine="720"/>
        <w:rPr>
          <w:sz w:val="24"/>
        </w:rPr>
      </w:pPr>
      <w:r w:rsidRPr="006A2E1D">
        <w:rPr>
          <w:sz w:val="24"/>
          <w:highlight w:val="yellow"/>
        </w:rPr>
        <w:t>[TRANSITION – SET UP HYPOTHESES SEGUE INTO METHODS]</w:t>
      </w:r>
      <w:r>
        <w:rPr>
          <w:sz w:val="24"/>
        </w:rPr>
        <w:t xml:space="preserve"> </w:t>
      </w:r>
      <w:r w:rsidRPr="00D0742A">
        <w:rPr>
          <w:sz w:val="24"/>
        </w:rPr>
        <w:t>The present study</w:t>
      </w:r>
      <w:r>
        <w:rPr>
          <w:sz w:val="24"/>
        </w:rPr>
        <w:t xml:space="preserve"> expands </w:t>
      </w:r>
      <w:r w:rsidR="00C6031A">
        <w:rPr>
          <w:sz w:val="24"/>
        </w:rPr>
        <w:t xml:space="preserve">upon previous research investigating CVOE task-switching </w:t>
      </w:r>
      <w:r w:rsidR="00CF7D5D">
        <w:rPr>
          <w:sz w:val="24"/>
        </w:rPr>
        <w:t xml:space="preserve">(e.g., </w:t>
      </w:r>
      <w:r w:rsidR="00CF7D5D" w:rsidRPr="009939A5">
        <w:rPr>
          <w:sz w:val="24"/>
          <w:highlight w:val="cyan"/>
        </w:rPr>
        <w:t>[XXX AND XXX]</w:t>
      </w:r>
      <w:r w:rsidR="00CF7D5D">
        <w:rPr>
          <w:sz w:val="24"/>
        </w:rPr>
        <w:t xml:space="preserve">) </w:t>
      </w:r>
      <w:r>
        <w:rPr>
          <w:sz w:val="24"/>
        </w:rPr>
        <w:t>by</w:t>
      </w:r>
      <w:r w:rsidRPr="00D0742A">
        <w:rPr>
          <w:sz w:val="24"/>
        </w:rPr>
        <w:t xml:space="preserve"> incorporat</w:t>
      </w:r>
      <w:r>
        <w:rPr>
          <w:sz w:val="24"/>
        </w:rPr>
        <w:t xml:space="preserve">ing </w:t>
      </w:r>
      <w:r w:rsidRPr="00D0742A">
        <w:rPr>
          <w:sz w:val="24"/>
        </w:rPr>
        <w:t xml:space="preserve">both an alternating runs switch task and a randomized switch task (i.e., CV, OE, OE, OE, CV, OE) in </w:t>
      </w:r>
      <w:commentRangeStart w:id="9"/>
      <w:r w:rsidRPr="00D0742A">
        <w:rPr>
          <w:sz w:val="24"/>
        </w:rPr>
        <w:t>which</w:t>
      </w:r>
      <w:commentRangeEnd w:id="9"/>
      <w:r w:rsidR="006037B1">
        <w:rPr>
          <w:rStyle w:val="CommentReference"/>
        </w:rPr>
        <w:commentReference w:id="9"/>
      </w:r>
      <w:r w:rsidRPr="00D0742A">
        <w:rPr>
          <w:sz w:val="24"/>
        </w:rPr>
        <w:t xml:space="preserve"> no discernable pattern of task switching can be detected. </w:t>
      </w:r>
      <w:r w:rsidR="00C6031A" w:rsidRPr="00C6031A">
        <w:rPr>
          <w:sz w:val="24"/>
          <w:highlight w:val="yellow"/>
        </w:rPr>
        <w:t>[DISTRIBUTIONAL STUFF]</w:t>
      </w:r>
      <w:r w:rsidRPr="00D0742A">
        <w:rPr>
          <w:sz w:val="24"/>
        </w:rPr>
        <w:t xml:space="preserve"> </w:t>
      </w:r>
    </w:p>
    <w:p w14:paraId="6B1321AA" w14:textId="7C429A21" w:rsidR="00F02CC9" w:rsidRDefault="00735B80" w:rsidP="00F02CC9">
      <w:pPr>
        <w:spacing w:line="480" w:lineRule="auto"/>
        <w:jc w:val="center"/>
        <w:rPr>
          <w:b/>
          <w:bCs/>
          <w:sz w:val="24"/>
        </w:rPr>
      </w:pPr>
      <w:r>
        <w:rPr>
          <w:b/>
          <w:bCs/>
          <w:sz w:val="24"/>
        </w:rPr>
        <w:t xml:space="preserve">Comparing </w:t>
      </w:r>
      <w:r w:rsidR="005B42F8">
        <w:rPr>
          <w:b/>
          <w:bCs/>
          <w:sz w:val="24"/>
        </w:rPr>
        <w:t xml:space="preserve">Error Rates and RTs for </w:t>
      </w:r>
      <w:r w:rsidR="00FA164D">
        <w:rPr>
          <w:b/>
          <w:bCs/>
          <w:sz w:val="24"/>
        </w:rPr>
        <w:t>Alternating Runs vs. Random Switching</w:t>
      </w:r>
    </w:p>
    <w:p w14:paraId="66609010" w14:textId="77777777" w:rsidR="00A84B48" w:rsidRDefault="00F02CC9" w:rsidP="00F02CC9">
      <w:pPr>
        <w:spacing w:line="480" w:lineRule="auto"/>
        <w:rPr>
          <w:sz w:val="24"/>
        </w:rPr>
      </w:pPr>
      <w:r w:rsidRPr="00F02CC9">
        <w:rPr>
          <w:sz w:val="24"/>
          <w:highlight w:val="yellow"/>
        </w:rPr>
        <w:t>[WORDS HERE]</w:t>
      </w:r>
      <w:r>
        <w:rPr>
          <w:sz w:val="24"/>
        </w:rPr>
        <w:t xml:space="preserve"> </w:t>
      </w:r>
      <w:r w:rsidRPr="00D0742A">
        <w:rPr>
          <w:sz w:val="24"/>
        </w:rPr>
        <w:t xml:space="preserve">Overall, </w:t>
      </w:r>
      <w:r w:rsidR="00A84B48" w:rsidRPr="00A84B48">
        <w:rPr>
          <w:sz w:val="24"/>
        </w:rPr>
        <w:t xml:space="preserve">we expected that mean error rates and RTs would be higher on </w:t>
      </w:r>
      <w:r w:rsidR="00A84B48">
        <w:rPr>
          <w:sz w:val="24"/>
        </w:rPr>
        <w:t>Switch Blocks relative to Pure Blocks. Furthermore,</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w:t>
      </w:r>
      <w:r w:rsidR="00FA10D4">
        <w:rPr>
          <w:sz w:val="24"/>
        </w:rPr>
        <w:lastRenderedPageBreak/>
        <w:t>struggle with the switch task when switching occurred at non-predictive intervals due to the lack of pattern</w:t>
      </w:r>
      <w:r w:rsidR="00A84B48">
        <w:rPr>
          <w:sz w:val="24"/>
        </w:rPr>
        <w:t xml:space="preserve">. </w:t>
      </w:r>
      <w:r w:rsidR="00FA10D4">
        <w:rPr>
          <w:sz w:val="24"/>
        </w:rPr>
        <w:t xml:space="preserve">We </w:t>
      </w:r>
      <w:r w:rsidR="00A84B48">
        <w:rPr>
          <w:sz w:val="24"/>
        </w:rPr>
        <w:t>anticipated</w:t>
      </w:r>
      <w:r w:rsidR="00FA10D4">
        <w:rPr>
          <w:sz w:val="24"/>
        </w:rPr>
        <w:t xml:space="preserve"> that these difficulties would result in higher error rates and greater RTs for random switch trials relative to alternating runs switch trials.</w:t>
      </w:r>
      <w:r w:rsidRPr="00D0742A">
        <w:rPr>
          <w:sz w:val="24"/>
        </w:rPr>
        <w:t xml:space="preserve"> </w:t>
      </w:r>
    </w:p>
    <w:p w14:paraId="5CB523CA" w14:textId="5E5F825B" w:rsidR="00F02CC9" w:rsidRPr="00F02CC9" w:rsidRDefault="00A84B48" w:rsidP="00A84B48">
      <w:pPr>
        <w:spacing w:line="480" w:lineRule="auto"/>
        <w:ind w:firstLine="720"/>
        <w:rPr>
          <w:sz w:val="24"/>
        </w:rPr>
      </w:pPr>
      <w:r>
        <w:rPr>
          <w:sz w:val="24"/>
        </w:rPr>
        <w:t>Regarding switch costs</w:t>
      </w:r>
      <w:r w:rsidR="00F02CC9" w:rsidRPr="00D0742A">
        <w:rPr>
          <w:sz w:val="24"/>
        </w:rPr>
        <w:t xml:space="preserve">, we </w:t>
      </w:r>
      <w:r w:rsidR="00FA10D4">
        <w:rPr>
          <w:sz w:val="24"/>
        </w:rPr>
        <w:t>expected that</w:t>
      </w:r>
      <w:r w:rsidR="00F02CC9" w:rsidRPr="00D0742A">
        <w:rPr>
          <w:sz w:val="24"/>
        </w:rPr>
        <w:t xml:space="preserve"> local cost</w:t>
      </w:r>
      <w:r w:rsidR="00FA10D4">
        <w:rPr>
          <w:sz w:val="24"/>
        </w:rPr>
        <w:t>s</w:t>
      </w:r>
      <w:r w:rsidR="00F02CC9" w:rsidRPr="00D0742A">
        <w:rPr>
          <w:sz w:val="24"/>
        </w:rPr>
        <w:t xml:space="preserve"> w</w:t>
      </w:r>
      <w:r w:rsidR="00FA10D4">
        <w:rPr>
          <w:sz w:val="24"/>
        </w:rPr>
        <w:t xml:space="preserve">ould </w:t>
      </w:r>
      <w:r w:rsidR="00F02CC9" w:rsidRPr="00D0742A">
        <w:rPr>
          <w:sz w:val="24"/>
        </w:rPr>
        <w:t>be higher on the random</w:t>
      </w:r>
      <w:r>
        <w:rPr>
          <w:sz w:val="24"/>
        </w:rPr>
        <w:t xml:space="preserve"> switch </w:t>
      </w:r>
      <w:r w:rsidR="00F02CC9" w:rsidRPr="00D0742A">
        <w:rPr>
          <w:sz w:val="24"/>
        </w:rPr>
        <w:t>task relative to the alternating runs</w:t>
      </w:r>
      <w:r w:rsidR="00FA10D4">
        <w:rPr>
          <w:sz w:val="24"/>
        </w:rPr>
        <w:t>.</w:t>
      </w:r>
      <w:r w:rsidR="00F02CC9">
        <w:rPr>
          <w:sz w:val="24"/>
        </w:rPr>
        <w:t xml:space="preserve"> </w:t>
      </w:r>
      <w:r w:rsidR="00F02CC9" w:rsidRPr="00B71B1E">
        <w:rPr>
          <w:sz w:val="24"/>
          <w:highlight w:val="yellow"/>
        </w:rPr>
        <w:t>[WHY?]</w:t>
      </w:r>
      <w:r w:rsidR="00FA10D4">
        <w:rPr>
          <w:sz w:val="24"/>
        </w:rPr>
        <w:t xml:space="preserve"> </w:t>
      </w:r>
      <w:r w:rsidR="00AD207B">
        <w:rPr>
          <w:sz w:val="24"/>
        </w:rPr>
        <w:t xml:space="preserve">Global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41856DA0"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10"/>
      <w:r w:rsidR="009D1586">
        <w:rPr>
          <w:sz w:val="24"/>
        </w:rPr>
        <w:t>Additionally, data for two</w:t>
      </w:r>
      <w:commentRangeEnd w:id="10"/>
      <w:r w:rsidR="009D1586">
        <w:rPr>
          <w:rStyle w:val="CommentReference"/>
        </w:rPr>
        <w:commentReference w:id="10"/>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t>
      </w:r>
      <w:r w:rsidR="00D67620">
        <w:rPr>
          <w:sz w:val="24"/>
        </w:rPr>
        <w:lastRenderedPageBreak/>
        <w:t xml:space="preserve">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1"/>
      <w:r>
        <w:rPr>
          <w:b/>
          <w:bCs/>
          <w:sz w:val="24"/>
        </w:rPr>
        <w:t>Procedure</w:t>
      </w:r>
      <w:commentRangeEnd w:id="11"/>
      <w:r w:rsidR="00F86144">
        <w:rPr>
          <w:rStyle w:val="CommentReference"/>
        </w:rPr>
        <w:commentReference w:id="11"/>
      </w:r>
    </w:p>
    <w:p w14:paraId="2C7CBD0F" w14:textId="36C422AC"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an</w:t>
      </w:r>
      <w:r w:rsidR="00046446">
        <w:rPr>
          <w:sz w:val="23"/>
          <w:szCs w:val="23"/>
        </w:rPr>
        <w:t xml:space="preserve"> </w:t>
      </w:r>
      <w:r w:rsidR="00046446" w:rsidRPr="00046446">
        <w:rPr>
          <w:sz w:val="23"/>
          <w:szCs w:val="23"/>
          <w:highlight w:val="yellow"/>
        </w:rPr>
        <w:t>xx</w:t>
      </w:r>
      <w:r w:rsidR="00046446">
        <w:rPr>
          <w:sz w:val="23"/>
          <w:szCs w:val="23"/>
        </w:rPr>
        <w:t xml:space="preserve"> </w:t>
      </w:r>
      <w:proofErr w:type="spellStart"/>
      <w:r w:rsidR="00046446">
        <w:rPr>
          <w:sz w:val="23"/>
          <w:szCs w:val="23"/>
        </w:rPr>
        <w:t>ms</w:t>
      </w:r>
      <w:proofErr w:type="spellEnd"/>
      <w:r w:rsidR="00046446">
        <w:rPr>
          <w:sz w:val="23"/>
          <w:szCs w:val="23"/>
        </w:rPr>
        <w:t xml:space="preserve">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w:t>
      </w:r>
      <w:r w:rsidR="00DC27A1">
        <w:rPr>
          <w:sz w:val="24"/>
        </w:rPr>
        <w:lastRenderedPageBreak/>
        <w:t xml:space="preserve">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221F18">
        <w:rPr>
          <w:sz w:val="24"/>
          <w:highlight w:val="yellow"/>
        </w:rPr>
        <w:t>59</w:t>
      </w:r>
      <w:r w:rsidR="00162266">
        <w:rPr>
          <w:sz w:val="24"/>
        </w:rPr>
        <w:t xml:space="preserve"> switch trials (i.e., a CV trial followed by an OE trial) and </w:t>
      </w:r>
      <w:r w:rsidR="00221F18" w:rsidRPr="00221F18">
        <w:rPr>
          <w:sz w:val="24"/>
          <w:highlight w:val="yellow"/>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1CF71CA7"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w:t>
      </w:r>
      <w:r w:rsidR="003B5619">
        <w:rPr>
          <w:sz w:val="24"/>
        </w:rPr>
        <w:lastRenderedPageBreak/>
        <w:t xml:space="preserv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2"/>
      <w:r w:rsidR="00745276">
        <w:rPr>
          <w:sz w:val="24"/>
        </w:rPr>
        <w:t>individually in a laboratory setting</w:t>
      </w:r>
      <w:commentRangeEnd w:id="12"/>
      <w:r w:rsidR="00977EFF">
        <w:rPr>
          <w:rStyle w:val="CommentReference"/>
        </w:rPr>
        <w:commentReference w:id="12"/>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lasted</w:t>
      </w:r>
      <w:r w:rsidR="00374DCC">
        <w:rPr>
          <w:sz w:val="24"/>
        </w:rPr>
        <w:t xml:space="preserve"> approximately </w:t>
      </w:r>
      <w:r w:rsidR="00501B19">
        <w:rPr>
          <w:sz w:val="24"/>
        </w:rPr>
        <w:t>2</w:t>
      </w:r>
      <w:r w:rsidR="00374DCC">
        <w:rPr>
          <w:sz w:val="24"/>
        </w:rPr>
        <w:t>0 minute</w:t>
      </w:r>
      <w:r w:rsidR="00E7525E">
        <w:rPr>
          <w:sz w:val="24"/>
        </w:rPr>
        <w:t>s</w:t>
      </w:r>
      <w:r w:rsidR="00374DCC">
        <w:rPr>
          <w:sz w:val="24"/>
        </w:rPr>
        <w:t>.</w:t>
      </w:r>
    </w:p>
    <w:p w14:paraId="26609B76" w14:textId="79277C2E" w:rsidR="00F02CC9" w:rsidRDefault="00F02CC9" w:rsidP="00F02CC9">
      <w:pPr>
        <w:spacing w:line="480" w:lineRule="auto"/>
        <w:jc w:val="center"/>
        <w:rPr>
          <w:b/>
          <w:bCs/>
          <w:sz w:val="24"/>
        </w:rPr>
      </w:pPr>
      <w:commentRangeStart w:id="13"/>
      <w:commentRangeStart w:id="14"/>
      <w:r>
        <w:rPr>
          <w:b/>
          <w:bCs/>
          <w:sz w:val="24"/>
        </w:rPr>
        <w:t>Results</w:t>
      </w:r>
      <w:commentRangeEnd w:id="13"/>
      <w:r w:rsidR="00AD3BD3">
        <w:rPr>
          <w:rStyle w:val="CommentReference"/>
        </w:rPr>
        <w:commentReference w:id="13"/>
      </w:r>
      <w:commentRangeEnd w:id="14"/>
      <w:r w:rsidR="00B01D32">
        <w:rPr>
          <w:rStyle w:val="CommentReference"/>
        </w:rPr>
        <w:commentReference w:id="14"/>
      </w:r>
    </w:p>
    <w:p w14:paraId="1AA4819A" w14:textId="2148C3A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 xml:space="preserve">Masson, 2011; </w:t>
      </w:r>
      <w:proofErr w:type="spellStart"/>
      <w:r w:rsidR="006709FD" w:rsidRPr="00BD30B1">
        <w:rPr>
          <w:sz w:val="24"/>
          <w:highlight w:val="cyan"/>
        </w:rPr>
        <w:t>Wagenmakers</w:t>
      </w:r>
      <w:proofErr w:type="spellEnd"/>
      <w:r w:rsidR="006709FD" w:rsidRPr="00BD30B1">
        <w:rPr>
          <w:sz w:val="24"/>
          <w:highlight w:val="cyan"/>
        </w:rPr>
        <w:t>,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436CA933" w14:textId="6531AED0" w:rsidR="003376B4" w:rsidRDefault="00587B5C" w:rsidP="00BD30B1">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A57AE8">
        <w:rPr>
          <w:sz w:val="24"/>
          <w:szCs w:val="24"/>
        </w:rPr>
        <w:t>For completeness,</w:t>
      </w:r>
      <w:r w:rsidR="003376B4">
        <w:rPr>
          <w:sz w:val="24"/>
          <w:szCs w:val="24"/>
        </w:rPr>
        <w:t xml:space="preserve"> error rate and RT comparisons are reported in the Appendix (Tables </w:t>
      </w:r>
      <w:r w:rsidR="003376B4" w:rsidRPr="003376B4">
        <w:rPr>
          <w:sz w:val="24"/>
          <w:szCs w:val="24"/>
          <w:highlight w:val="green"/>
        </w:rPr>
        <w:t>AX</w:t>
      </w:r>
      <w:r w:rsidR="003376B4">
        <w:rPr>
          <w:sz w:val="24"/>
          <w:szCs w:val="24"/>
        </w:rPr>
        <w:t xml:space="preserve"> and </w:t>
      </w:r>
      <w:r w:rsidR="003376B4" w:rsidRPr="003376B4">
        <w:rPr>
          <w:sz w:val="24"/>
          <w:szCs w:val="24"/>
          <w:highlight w:val="green"/>
        </w:rPr>
        <w:t>AX</w:t>
      </w:r>
      <w:r w:rsidR="003376B4">
        <w:rPr>
          <w:sz w:val="24"/>
          <w:szCs w:val="24"/>
        </w:rPr>
        <w:t>, respectively).</w:t>
      </w:r>
      <w:r w:rsidR="00A57AE8">
        <w:rPr>
          <w:sz w:val="24"/>
          <w:szCs w:val="24"/>
        </w:rPr>
        <w:t xml:space="preserve"> </w:t>
      </w:r>
    </w:p>
    <w:p w14:paraId="399B8485" w14:textId="5FA476C1" w:rsidR="00587B5C" w:rsidRPr="00C454D8" w:rsidRDefault="009C0A59" w:rsidP="003376B4">
      <w:pPr>
        <w:spacing w:line="480" w:lineRule="auto"/>
        <w:ind w:firstLine="720"/>
        <w:rPr>
          <w:sz w:val="28"/>
          <w:szCs w:val="24"/>
        </w:rPr>
      </w:pPr>
      <w:r w:rsidRPr="009C0A59">
        <w:rPr>
          <w:sz w:val="24"/>
          <w:szCs w:val="24"/>
        </w:rPr>
        <w:t xml:space="preserve">Following the design of Huff et al. (2015), RT analyses only utilized correct trials. Additionally, we employed a trimming procedure to reduce the likelihood of RT analyses being disproportionately influenced by extreme scores. RT outliers were defined as any responses three standard deviations above or below of each participant’s respective mean. Overall, this trimming procedure eliminated </w:t>
      </w:r>
      <w:r w:rsidRPr="00B967A1">
        <w:rPr>
          <w:sz w:val="24"/>
          <w:szCs w:val="24"/>
          <w:highlight w:val="yellow"/>
        </w:rPr>
        <w:t>xx</w:t>
      </w:r>
      <w:r w:rsidRPr="009C0A59">
        <w:rPr>
          <w:sz w:val="24"/>
          <w:szCs w:val="24"/>
        </w:rPr>
        <w:t xml:space="preserve">% of </w:t>
      </w:r>
      <w:r w:rsidR="00B967A1">
        <w:rPr>
          <w:sz w:val="24"/>
          <w:szCs w:val="24"/>
        </w:rPr>
        <w:t>p</w:t>
      </w:r>
      <w:r w:rsidRPr="009C0A59">
        <w:rPr>
          <w:sz w:val="24"/>
          <w:szCs w:val="24"/>
        </w:rPr>
        <w:t xml:space="preserve">ure </w:t>
      </w:r>
      <w:r w:rsidR="00B967A1">
        <w:rPr>
          <w:sz w:val="24"/>
          <w:szCs w:val="24"/>
        </w:rPr>
        <w:t xml:space="preserve">block </w:t>
      </w:r>
      <w:r w:rsidRPr="009C0A59">
        <w:rPr>
          <w:sz w:val="24"/>
          <w:szCs w:val="24"/>
        </w:rPr>
        <w:t xml:space="preserve">trials, </w:t>
      </w:r>
      <w:r w:rsidRPr="00B967A1">
        <w:rPr>
          <w:sz w:val="24"/>
          <w:szCs w:val="24"/>
          <w:highlight w:val="yellow"/>
        </w:rPr>
        <w:t>xx</w:t>
      </w:r>
      <w:r w:rsidRPr="009C0A59">
        <w:rPr>
          <w:sz w:val="24"/>
          <w:szCs w:val="24"/>
        </w:rPr>
        <w:t xml:space="preserve">% of nonswitch trials, and </w:t>
      </w:r>
      <w:r w:rsidRPr="00B967A1">
        <w:rPr>
          <w:sz w:val="24"/>
          <w:szCs w:val="24"/>
          <w:highlight w:val="yellow"/>
        </w:rPr>
        <w:t>xx</w:t>
      </w:r>
      <w:r w:rsidRPr="009C0A59">
        <w:rPr>
          <w:sz w:val="24"/>
          <w:szCs w:val="24"/>
        </w:rPr>
        <w:t xml:space="preserve">% of switch trials. </w:t>
      </w:r>
      <w:r w:rsidR="004A3808">
        <w:rPr>
          <w:sz w:val="24"/>
          <w:szCs w:val="24"/>
        </w:rPr>
        <w:t xml:space="preserve">Finally, </w:t>
      </w:r>
      <w:r w:rsidR="004A3808" w:rsidRPr="004A3808">
        <w:rPr>
          <w:sz w:val="24"/>
          <w:szCs w:val="24"/>
          <w:highlight w:val="yellow"/>
        </w:rPr>
        <w:t>[DISTRIBUTIONAL STUFF HERE]</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C1CC9C4" w:rsidR="0036342F" w:rsidRDefault="0036342F" w:rsidP="0036342F">
      <w:pPr>
        <w:spacing w:line="480" w:lineRule="auto"/>
        <w:ind w:firstLine="720"/>
        <w:rPr>
          <w:sz w:val="24"/>
        </w:rPr>
      </w:pPr>
      <w:r>
        <w:rPr>
          <w:sz w:val="24"/>
        </w:rPr>
        <w:lastRenderedPageBreak/>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17%), alternating runs nonswitch trials (3.49%), pure trials (3.25%), and random nonswitch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5"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5"/>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 revealed that</w:t>
      </w:r>
      <w:r>
        <w:rPr>
          <w:sz w:val="24"/>
        </w:rPr>
        <w:t xml:space="preserve"> this effect was driven</w:t>
      </w:r>
      <w:r w:rsidR="00CF36A9">
        <w:rPr>
          <w:sz w:val="24"/>
        </w:rPr>
        <w:t xml:space="preserve"> primarily</w:t>
      </w:r>
      <w:r>
        <w:rPr>
          <w:sz w:val="24"/>
        </w:rPr>
        <w:t xml:space="preserve"> 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switch block presentation</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16" w:name="_Hlk90631982"/>
      <w:proofErr w:type="spellStart"/>
      <w:r w:rsidRPr="00B72B7E">
        <w:rPr>
          <w:i/>
          <w:iCs/>
          <w:sz w:val="24"/>
        </w:rPr>
        <w:t>p</w:t>
      </w:r>
      <w:r w:rsidRPr="00B72B7E">
        <w:rPr>
          <w:sz w:val="24"/>
          <w:vertAlign w:val="subscript"/>
        </w:rPr>
        <w:t>BIC</w:t>
      </w:r>
      <w:bookmarkEnd w:id="16"/>
      <w:r>
        <w:rPr>
          <w:sz w:val="24"/>
        </w:rPr>
        <w:t>s</w:t>
      </w:r>
      <w:proofErr w:type="spellEnd"/>
      <w:r>
        <w:rPr>
          <w:sz w:val="24"/>
        </w:rPr>
        <w:t xml:space="preserve"> ≥ </w:t>
      </w:r>
      <w:r w:rsidR="00B269E9">
        <w:rPr>
          <w:sz w:val="24"/>
        </w:rPr>
        <w:t>.88</w:t>
      </w:r>
      <w:r>
        <w:rPr>
          <w:sz w:val="24"/>
        </w:rPr>
        <w:t>.</w:t>
      </w:r>
    </w:p>
    <w:p w14:paraId="60E53E1F" w14:textId="1B88B34E"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 (Figure </w:t>
      </w:r>
      <w:r w:rsidR="0036342F" w:rsidRPr="00164AB9">
        <w:rPr>
          <w:sz w:val="24"/>
          <w:highlight w:val="green"/>
        </w:rPr>
        <w:t>1</w:t>
      </w:r>
      <w:r w:rsidR="0036342F">
        <w:rPr>
          <w:sz w:val="24"/>
        </w:rPr>
        <w:t xml:space="preserve">, bottom panel). </w:t>
      </w:r>
      <w:commentRangeStart w:id="17"/>
      <w:r w:rsidR="0036342F">
        <w:rPr>
          <w:sz w:val="24"/>
        </w:rPr>
        <w:t xml:space="preserve">A 2 (Switch Cost: Local vs Global) </w:t>
      </w:r>
      <w:r w:rsidR="0036342F" w:rsidRPr="00C02199">
        <w:rPr>
          <w:sz w:val="24"/>
          <w:szCs w:val="24"/>
        </w:rPr>
        <w:t>×</w:t>
      </w:r>
      <w:r w:rsidR="0036342F">
        <w:rPr>
          <w:sz w:val="24"/>
        </w:rPr>
        <w:t xml:space="preserve"> 2 (Presentation: Alternating Runs vs Random)</w:t>
      </w:r>
      <w:commentRangeEnd w:id="17"/>
      <w:r w:rsidR="0036342F">
        <w:rPr>
          <w:rStyle w:val="CommentReference"/>
        </w:rPr>
        <w:commentReference w:id="17"/>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8"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8"/>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19"/>
      <w:r w:rsidR="00791CEF" w:rsidRPr="00791CEF">
        <w:rPr>
          <w:sz w:val="24"/>
          <w:highlight w:val="magenta"/>
        </w:rPr>
        <w:t>-0.01</w:t>
      </w:r>
      <w:commentRangeEnd w:id="19"/>
      <w:r w:rsidR="00033409">
        <w:rPr>
          <w:rStyle w:val="CommentReference"/>
        </w:rPr>
        <w:commentReference w:id="19"/>
      </w:r>
      <w:r w:rsidR="00791CEF">
        <w:rPr>
          <w:sz w:val="24"/>
        </w:rPr>
        <w:t>)</w:t>
      </w:r>
      <w:r w:rsidR="0036342F">
        <w:rPr>
          <w:sz w:val="24"/>
        </w:rPr>
        <w:t>.</w:t>
      </w:r>
      <w:r w:rsidR="00241AD3">
        <w:rPr>
          <w:sz w:val="24"/>
        </w:rPr>
        <w:t xml:space="preserve"> Additionally, this analyses revealed a marginal effect</w:t>
      </w:r>
      <w:r w:rsidR="00085717">
        <w:rPr>
          <w:sz w:val="24"/>
        </w:rPr>
        <w:t xml:space="preserve"> 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36342F">
        <w:rPr>
          <w:sz w:val="24"/>
        </w:rPr>
        <w:t xml:space="preserve"> The interaction</w:t>
      </w:r>
      <w:r w:rsidR="00241AD3">
        <w:rPr>
          <w:sz w:val="24"/>
        </w:rPr>
        <w:t xml:space="preserve"> between Switch Cost and Presentation</w:t>
      </w:r>
      <w:r w:rsidR="0036342F">
        <w:rPr>
          <w:sz w:val="24"/>
        </w:rPr>
        <w:t>, however, was not 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commentRangeStart w:id="20"/>
      <w:r w:rsidRPr="00C454D8">
        <w:rPr>
          <w:b/>
          <w:bCs/>
          <w:sz w:val="24"/>
        </w:rPr>
        <w:t>Mean RTs</w:t>
      </w:r>
      <w:commentRangeEnd w:id="20"/>
      <w:r w:rsidR="001D3A95">
        <w:rPr>
          <w:rStyle w:val="CommentReference"/>
        </w:rPr>
        <w:commentReference w:id="20"/>
      </w:r>
    </w:p>
    <w:p w14:paraId="058D5DD9" w14:textId="5C786B38" w:rsidR="00391DBC" w:rsidRPr="00391DBC" w:rsidRDefault="0021495D" w:rsidP="006309C8">
      <w:pPr>
        <w:spacing w:line="480" w:lineRule="auto"/>
        <w:ind w:firstLine="720"/>
        <w:rPr>
          <w:sz w:val="24"/>
        </w:rPr>
      </w:pPr>
      <w:r>
        <w:rPr>
          <w:sz w:val="24"/>
        </w:rPr>
        <w:t xml:space="preserve">As </w:t>
      </w:r>
      <w:r w:rsidR="006309C8">
        <w:rPr>
          <w:sz w:val="24"/>
        </w:rPr>
        <w:t xml:space="preserve">displayed in </w:t>
      </w:r>
      <w:r w:rsidR="006309C8" w:rsidRPr="006309C8">
        <w:rPr>
          <w:sz w:val="24"/>
          <w:highlight w:val="green"/>
        </w:rPr>
        <w:t>Figure 2</w:t>
      </w:r>
      <w:r w:rsidR="006309C8">
        <w:rPr>
          <w:sz w:val="24"/>
        </w:rPr>
        <w:t xml:space="preserve"> (top panel)</w:t>
      </w:r>
      <w:r>
        <w:rPr>
          <w:sz w:val="24"/>
        </w:rPr>
        <w:t xml:space="preserve">, participants were quickest when responding to </w:t>
      </w:r>
      <w:r w:rsidR="009E6C30">
        <w:rPr>
          <w:sz w:val="24"/>
        </w:rPr>
        <w:t xml:space="preserve">trials presented in </w:t>
      </w:r>
      <w:r>
        <w:rPr>
          <w:sz w:val="24"/>
        </w:rPr>
        <w:t>pure blocks</w:t>
      </w:r>
      <w:r w:rsidR="006309C8">
        <w:rPr>
          <w:sz w:val="24"/>
        </w:rPr>
        <w:t xml:space="preserve"> compared to switch and non-switch trials. 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w:t>
      </w:r>
      <w:r w:rsidR="003376B4">
        <w:rPr>
          <w:rFonts w:eastAsia="Arial"/>
          <w:sz w:val="24"/>
          <w:szCs w:val="24"/>
        </w:rPr>
        <w:lastRenderedPageBreak/>
        <w:t>= .10</w:t>
      </w:r>
      <w:r w:rsidR="009E6C30">
        <w:rPr>
          <w:sz w:val="24"/>
        </w:rPr>
        <w:t xml:space="preserve">. </w:t>
      </w:r>
      <w:r w:rsidR="009E6C30" w:rsidRPr="007A00B5">
        <w:rPr>
          <w:sz w:val="24"/>
          <w:highlight w:val="yellow"/>
        </w:rPr>
        <w:t xml:space="preserve">Post-hoc testing indicated that </w:t>
      </w:r>
      <w:r w:rsidR="007A00B5" w:rsidRPr="007A00B5">
        <w:rPr>
          <w:sz w:val="24"/>
          <w:highlight w:val="yellow"/>
        </w:rPr>
        <w:t>this effect was largely driven by differences in RTs between trials presented in the pure and switch blocks</w:t>
      </w:r>
      <w:r w:rsidR="007A00B5">
        <w:rPr>
          <w:sz w:val="24"/>
        </w:rPr>
        <w:t xml:space="preserve"> </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2F0F2A60" w:rsidR="002D4E15" w:rsidRDefault="00735B80" w:rsidP="00735B80">
      <w:pPr>
        <w:spacing w:line="480" w:lineRule="auto"/>
        <w:ind w:firstLine="720"/>
        <w:rPr>
          <w:sz w:val="24"/>
        </w:rPr>
      </w:pPr>
      <w:r>
        <w:rPr>
          <w:sz w:val="24"/>
        </w:rPr>
        <w:t xml:space="preserve">The goal of the present study was to </w:t>
      </w:r>
      <w:r w:rsidR="005869CA" w:rsidRPr="00735B80">
        <w:rPr>
          <w:sz w:val="24"/>
          <w:highlight w:val="yellow"/>
        </w:rPr>
        <w:t>[SUMMARY PARAGRAPH</w:t>
      </w:r>
      <w:r w:rsidR="00B01D32" w:rsidRPr="00735B80">
        <w:rPr>
          <w:sz w:val="24"/>
          <w:highlight w:val="yellow"/>
        </w:rPr>
        <w:t xml:space="preserve"> – MAIN ANALYSES</w:t>
      </w:r>
      <w:r w:rsidR="005869CA" w:rsidRPr="00735B80">
        <w:rPr>
          <w:sz w:val="24"/>
          <w:highlight w:val="yellow"/>
        </w:rPr>
        <w:t>]</w:t>
      </w:r>
      <w:r>
        <w:rPr>
          <w:sz w:val="24"/>
        </w:rPr>
        <w:t xml:space="preserve"> Overall… </w:t>
      </w:r>
      <w:r w:rsidRPr="00735B80">
        <w:rPr>
          <w:sz w:val="24"/>
          <w:highlight w:val="yellow"/>
        </w:rPr>
        <w:t>[EXPAND]</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027B4DE3" w:rsidR="002153D2" w:rsidRDefault="002153D2" w:rsidP="002153D2">
      <w:pPr>
        <w:spacing w:line="480" w:lineRule="auto"/>
        <w:jc w:val="center"/>
        <w:rPr>
          <w:sz w:val="24"/>
        </w:rPr>
      </w:pPr>
      <w:r>
        <w:rPr>
          <w:sz w:val="24"/>
        </w:rPr>
        <w:lastRenderedPageBreak/>
        <w:t>References</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 xml:space="preserve">Someone please </w:t>
      </w:r>
      <w:proofErr w:type="gramStart"/>
      <w:r>
        <w:t>come</w:t>
      </w:r>
      <w:proofErr w:type="gramEnd"/>
      <w:r>
        <w:t xml:space="preserv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4" w:author="Nick Maxwell" w:date="2022-01-29T16:46:00Z" w:initials="NM">
    <w:p w14:paraId="06EC9B79" w14:textId="3EB92315" w:rsidR="00D0528F" w:rsidRDefault="00D0528F">
      <w:pPr>
        <w:pStyle w:val="CommentText"/>
      </w:pPr>
      <w:r>
        <w:rPr>
          <w:rStyle w:val="CommentReference"/>
        </w:rPr>
        <w:annotationRef/>
      </w:r>
      <w:r>
        <w:t>I’ll write this last.</w:t>
      </w:r>
    </w:p>
  </w:comment>
  <w:comment w:id="6" w:author="Nick Maxwell" w:date="2022-01-28T15:38:00Z" w:initials="NM">
    <w:p w14:paraId="63AEFF0F" w14:textId="5FFCFC23" w:rsidR="00591D00" w:rsidRDefault="00591D00">
      <w:pPr>
        <w:pStyle w:val="CommentText"/>
      </w:pPr>
      <w:r>
        <w:rPr>
          <w:rStyle w:val="CommentReference"/>
        </w:rPr>
        <w:annotationRef/>
      </w:r>
      <w:r>
        <w:t>This first paragraph was modeled after their first paragraph. Would be good to take a few more passes through this to make sure it isn’t too similar</w:t>
      </w:r>
    </w:p>
  </w:comment>
  <w:comment w:id="7" w:author="Nick Maxwell" w:date="2022-02-03T15:53:00Z" w:initials="NM">
    <w:p w14:paraId="214F00B3" w14:textId="27F48F1C" w:rsidR="002E3CC8" w:rsidRDefault="002E3CC8">
      <w:pPr>
        <w:pStyle w:val="CommentText"/>
      </w:pPr>
      <w:r>
        <w:rPr>
          <w:rStyle w:val="CommentReference"/>
        </w:rPr>
        <w:annotationRef/>
      </w:r>
      <w:r>
        <w:t xml:space="preserve">This is in as a place </w:t>
      </w:r>
      <w:proofErr w:type="gramStart"/>
      <w:r>
        <w:t>holder</w:t>
      </w:r>
      <w:proofErr w:type="gramEnd"/>
      <w:r>
        <w:t xml:space="preserve"> but we should probably come up with an example that isn’t CVOE</w:t>
      </w:r>
    </w:p>
  </w:comment>
  <w:comment w:id="8" w:author="Nicholas Maxwell" w:date="2021-12-09T15:54:00Z" w:initials="NM">
    <w:p w14:paraId="21DC59F1" w14:textId="7E657623" w:rsidR="000C6DCE" w:rsidRDefault="000C6DCE">
      <w:pPr>
        <w:pStyle w:val="CommentText"/>
      </w:pPr>
      <w:r>
        <w:rPr>
          <w:rStyle w:val="CommentReference"/>
        </w:rPr>
        <w:annotationRef/>
      </w:r>
      <w:r>
        <w:t xml:space="preserve">Should use </w:t>
      </w:r>
      <w:proofErr w:type="spellStart"/>
      <w:r>
        <w:t>Tse</w:t>
      </w:r>
      <w:proofErr w:type="spellEnd"/>
      <w:r>
        <w:t xml:space="preserve"> et al. 2010 as a guide for this section. Maybe also see if it has any comparisons between the two analyses?</w:t>
      </w:r>
    </w:p>
  </w:comment>
  <w:comment w:id="9" w:author="Nick Maxwell" w:date="2021-12-14T13:34:00Z" w:initials="NM">
    <w:p w14:paraId="10862064" w14:textId="448E28BE" w:rsidR="006037B1" w:rsidRDefault="006037B1">
      <w:pPr>
        <w:pStyle w:val="CommentText"/>
      </w:pPr>
      <w:r>
        <w:rPr>
          <w:rStyle w:val="CommentReference"/>
        </w:rPr>
        <w:annotationRef/>
      </w:r>
      <w:r w:rsidR="0003350A">
        <w:t xml:space="preserve">Random should be harder than switch cite </w:t>
      </w:r>
      <w:proofErr w:type="spellStart"/>
      <w:r w:rsidR="0003350A">
        <w:t>monsell</w:t>
      </w:r>
      <w:proofErr w:type="spellEnd"/>
    </w:p>
  </w:comment>
  <w:comment w:id="10" w:author="Nicholas Maxwell" w:date="2021-12-13T11:38:00Z" w:initials="NM">
    <w:p w14:paraId="36CB695E" w14:textId="558E7934" w:rsidR="009D1586" w:rsidRDefault="009D1586">
      <w:pPr>
        <w:pStyle w:val="CommentText"/>
      </w:pPr>
      <w:r>
        <w:rPr>
          <w:rStyle w:val="CommentReference"/>
        </w:rPr>
        <w:annotationRef/>
      </w:r>
      <w:r>
        <w:t xml:space="preserve">We somehow ended up w/ two participants run under </w:t>
      </w:r>
      <w:proofErr w:type="spellStart"/>
      <w:r>
        <w:t>SubID</w:t>
      </w:r>
      <w:proofErr w:type="spellEnd"/>
      <w:r>
        <w:t xml:space="preserve"> 36. It was easier just to cut them than to figure out who’s responses were whose.</w:t>
      </w:r>
    </w:p>
  </w:comment>
  <w:comment w:id="11"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2"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3" w:author="Nick Maxwell" w:date="2021-12-07T16:15:00Z" w:initials="NM">
    <w:p w14:paraId="61B6AECF" w14:textId="3314FABE" w:rsidR="00AD3BD3" w:rsidRDefault="00AD3BD3">
      <w:pPr>
        <w:pStyle w:val="CommentText"/>
      </w:pPr>
      <w:r>
        <w:rPr>
          <w:rStyle w:val="CommentReference"/>
        </w:rPr>
        <w:annotationRef/>
      </w:r>
      <w:r>
        <w:t>Ex-</w:t>
      </w:r>
      <w:proofErr w:type="spellStart"/>
      <w:r>
        <w:t>guass</w:t>
      </w:r>
      <w:proofErr w:type="spellEnd"/>
      <w:r>
        <w:t xml:space="preserve"> in table</w:t>
      </w:r>
      <w:r w:rsidR="00FB7C07">
        <w:t>? (</w:t>
      </w:r>
      <w:proofErr w:type="gramStart"/>
      <w:r w:rsidR="00FB7C07">
        <w:t>bar</w:t>
      </w:r>
      <w:proofErr w:type="gramEnd"/>
      <w:r w:rsidR="00FB7C07">
        <w:t xml:space="preserve">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4"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7"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19" w:author="Nicholas Maxwell" w:date="2021-12-20T09:32:00Z" w:initials="NM">
    <w:p w14:paraId="0B1AE0CE" w14:textId="1BA01516" w:rsidR="00033409" w:rsidRDefault="00033409">
      <w:pPr>
        <w:pStyle w:val="CommentText"/>
      </w:pPr>
      <w:r>
        <w:rPr>
          <w:rStyle w:val="CommentReference"/>
        </w:rPr>
        <w:annotationRef/>
      </w:r>
      <w:r>
        <w:t>-0.00287, should I just round it to zero?</w:t>
      </w:r>
    </w:p>
  </w:comment>
  <w:comment w:id="20"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06EC9B79" w15:done="0"/>
  <w15:commentEx w15:paraId="63AEFF0F" w15:done="0"/>
  <w15:commentEx w15:paraId="214F00B3" w15:done="0"/>
  <w15:commentEx w15:paraId="21DC59F1" w15:done="0"/>
  <w15:commentEx w15:paraId="10862064" w15:done="0"/>
  <w15:commentEx w15:paraId="36CB695E" w15:done="0"/>
  <w15:commentEx w15:paraId="386838CD" w15:done="0"/>
  <w15:commentEx w15:paraId="55D7EF24" w15:done="0"/>
  <w15:commentEx w15:paraId="56B31A32" w15:done="0"/>
  <w15:commentEx w15:paraId="1269FD83" w15:done="0"/>
  <w15:commentEx w15:paraId="2FD7F563" w15:done="0"/>
  <w15:commentEx w15:paraId="0B1AE0CE"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FEDDA" w16cex:dateUtc="2022-01-29T22:46:00Z"/>
  <w16cex:commentExtensible w16cex:durableId="259E8C67" w16cex:dateUtc="2022-01-28T21:38:00Z"/>
  <w16cex:commentExtensible w16cex:durableId="25A678ED" w16cex:dateUtc="2022-02-03T21:53:00Z"/>
  <w16cex:commentExtensible w16cex:durableId="255CA54C" w16cex:dateUtc="2021-12-09T21:54:00Z"/>
  <w16cex:commentExtensible w16cex:durableId="25631BF6" w16cex:dateUtc="2021-12-14T19:34: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66F0B0" w16cex:dateUtc="2021-12-17T17:19:00Z"/>
  <w16cex:commentExtensible w16cex:durableId="256ACC27" w16cex:dateUtc="2021-12-20T15:32: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06EC9B79" w16cid:durableId="259FEDDA"/>
  <w16cid:commentId w16cid:paraId="63AEFF0F" w16cid:durableId="259E8C67"/>
  <w16cid:commentId w16cid:paraId="214F00B3" w16cid:durableId="25A678ED"/>
  <w16cid:commentId w16cid:paraId="21DC59F1" w16cid:durableId="255CA54C"/>
  <w16cid:commentId w16cid:paraId="10862064" w16cid:durableId="25631BF6"/>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FD7F563" w16cid:durableId="2566F0B0"/>
  <w16cid:commentId w16cid:paraId="0B1AE0CE" w16cid:durableId="256ACC27"/>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EA87A" w14:textId="77777777" w:rsidR="00CF3897" w:rsidRDefault="00CF3897" w:rsidP="006C0CFD">
      <w:r>
        <w:separator/>
      </w:r>
    </w:p>
  </w:endnote>
  <w:endnote w:type="continuationSeparator" w:id="0">
    <w:p w14:paraId="569DF40E" w14:textId="77777777" w:rsidR="00CF3897" w:rsidRDefault="00CF3897"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CDDFB" w14:textId="77777777" w:rsidR="00CF3897" w:rsidRDefault="00CF3897" w:rsidP="006C0CFD">
      <w:r>
        <w:separator/>
      </w:r>
    </w:p>
  </w:footnote>
  <w:footnote w:type="continuationSeparator" w:id="0">
    <w:p w14:paraId="34C179EC" w14:textId="77777777" w:rsidR="00CF3897" w:rsidRDefault="00CF3897"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7C4E"/>
    <w:rsid w:val="00020320"/>
    <w:rsid w:val="000203E8"/>
    <w:rsid w:val="00022776"/>
    <w:rsid w:val="00033409"/>
    <w:rsid w:val="0003350A"/>
    <w:rsid w:val="00034AF0"/>
    <w:rsid w:val="00035E61"/>
    <w:rsid w:val="00037E56"/>
    <w:rsid w:val="0004405C"/>
    <w:rsid w:val="00045743"/>
    <w:rsid w:val="00046229"/>
    <w:rsid w:val="00046446"/>
    <w:rsid w:val="000505BF"/>
    <w:rsid w:val="00055396"/>
    <w:rsid w:val="00061A00"/>
    <w:rsid w:val="000677F6"/>
    <w:rsid w:val="00085717"/>
    <w:rsid w:val="00090106"/>
    <w:rsid w:val="00090863"/>
    <w:rsid w:val="00092C23"/>
    <w:rsid w:val="00094E7B"/>
    <w:rsid w:val="000A4572"/>
    <w:rsid w:val="000A5922"/>
    <w:rsid w:val="000B44C1"/>
    <w:rsid w:val="000B5AB6"/>
    <w:rsid w:val="000C283B"/>
    <w:rsid w:val="000C570A"/>
    <w:rsid w:val="000C6DCE"/>
    <w:rsid w:val="000E2B27"/>
    <w:rsid w:val="000F0EC7"/>
    <w:rsid w:val="000F1660"/>
    <w:rsid w:val="000F6A8A"/>
    <w:rsid w:val="001016EB"/>
    <w:rsid w:val="00104396"/>
    <w:rsid w:val="00105CA1"/>
    <w:rsid w:val="00107BB8"/>
    <w:rsid w:val="00122041"/>
    <w:rsid w:val="001239AF"/>
    <w:rsid w:val="001306BB"/>
    <w:rsid w:val="00135F5C"/>
    <w:rsid w:val="00136EF8"/>
    <w:rsid w:val="00146E5D"/>
    <w:rsid w:val="0015253C"/>
    <w:rsid w:val="00161DF2"/>
    <w:rsid w:val="00162266"/>
    <w:rsid w:val="001625AB"/>
    <w:rsid w:val="00171113"/>
    <w:rsid w:val="00182F8E"/>
    <w:rsid w:val="00186E33"/>
    <w:rsid w:val="0018701F"/>
    <w:rsid w:val="001A19A4"/>
    <w:rsid w:val="001A483D"/>
    <w:rsid w:val="001A6A2D"/>
    <w:rsid w:val="001A7C38"/>
    <w:rsid w:val="001B4F62"/>
    <w:rsid w:val="001B51FC"/>
    <w:rsid w:val="001C3DBD"/>
    <w:rsid w:val="001D3A95"/>
    <w:rsid w:val="001D3E2E"/>
    <w:rsid w:val="001E1782"/>
    <w:rsid w:val="001E43E7"/>
    <w:rsid w:val="001F7176"/>
    <w:rsid w:val="00200869"/>
    <w:rsid w:val="00204027"/>
    <w:rsid w:val="0020632F"/>
    <w:rsid w:val="00213851"/>
    <w:rsid w:val="00214693"/>
    <w:rsid w:val="0021495D"/>
    <w:rsid w:val="002153D2"/>
    <w:rsid w:val="00221336"/>
    <w:rsid w:val="0022199A"/>
    <w:rsid w:val="00221F18"/>
    <w:rsid w:val="00222AE3"/>
    <w:rsid w:val="002233F5"/>
    <w:rsid w:val="00224444"/>
    <w:rsid w:val="00225685"/>
    <w:rsid w:val="002258EE"/>
    <w:rsid w:val="00230FB3"/>
    <w:rsid w:val="0023471C"/>
    <w:rsid w:val="00236C9B"/>
    <w:rsid w:val="0024023D"/>
    <w:rsid w:val="00241AD3"/>
    <w:rsid w:val="00241E1A"/>
    <w:rsid w:val="00250B6F"/>
    <w:rsid w:val="0026067B"/>
    <w:rsid w:val="0026280B"/>
    <w:rsid w:val="002638F3"/>
    <w:rsid w:val="00265889"/>
    <w:rsid w:val="002702BD"/>
    <w:rsid w:val="00274F54"/>
    <w:rsid w:val="002850F6"/>
    <w:rsid w:val="00292525"/>
    <w:rsid w:val="00296CBD"/>
    <w:rsid w:val="00297AA6"/>
    <w:rsid w:val="002A47DC"/>
    <w:rsid w:val="002B3C1F"/>
    <w:rsid w:val="002C5405"/>
    <w:rsid w:val="002C603A"/>
    <w:rsid w:val="002D4E15"/>
    <w:rsid w:val="002D5E55"/>
    <w:rsid w:val="002D6DAA"/>
    <w:rsid w:val="002E01AF"/>
    <w:rsid w:val="002E3587"/>
    <w:rsid w:val="002E3CC8"/>
    <w:rsid w:val="002E4EDD"/>
    <w:rsid w:val="002F4CC8"/>
    <w:rsid w:val="003075AB"/>
    <w:rsid w:val="00310DEA"/>
    <w:rsid w:val="00313D7B"/>
    <w:rsid w:val="0032389D"/>
    <w:rsid w:val="003268DB"/>
    <w:rsid w:val="0033254F"/>
    <w:rsid w:val="00332940"/>
    <w:rsid w:val="003376B4"/>
    <w:rsid w:val="00345648"/>
    <w:rsid w:val="00361F2B"/>
    <w:rsid w:val="0036342F"/>
    <w:rsid w:val="00371634"/>
    <w:rsid w:val="003739CB"/>
    <w:rsid w:val="00374DCC"/>
    <w:rsid w:val="003805EA"/>
    <w:rsid w:val="00380E52"/>
    <w:rsid w:val="00391DBC"/>
    <w:rsid w:val="003950D6"/>
    <w:rsid w:val="003A3D0B"/>
    <w:rsid w:val="003A77AF"/>
    <w:rsid w:val="003B5619"/>
    <w:rsid w:val="003B7898"/>
    <w:rsid w:val="003C289B"/>
    <w:rsid w:val="003D065E"/>
    <w:rsid w:val="003E1813"/>
    <w:rsid w:val="003E3F3C"/>
    <w:rsid w:val="003E4DA6"/>
    <w:rsid w:val="003F1610"/>
    <w:rsid w:val="003F52DD"/>
    <w:rsid w:val="003F7F82"/>
    <w:rsid w:val="00404DEA"/>
    <w:rsid w:val="00406BB5"/>
    <w:rsid w:val="00410250"/>
    <w:rsid w:val="0041487E"/>
    <w:rsid w:val="00423011"/>
    <w:rsid w:val="00430858"/>
    <w:rsid w:val="004338EA"/>
    <w:rsid w:val="004427FA"/>
    <w:rsid w:val="00451431"/>
    <w:rsid w:val="00451539"/>
    <w:rsid w:val="00483949"/>
    <w:rsid w:val="00490BF4"/>
    <w:rsid w:val="00490D12"/>
    <w:rsid w:val="00492D90"/>
    <w:rsid w:val="004947B0"/>
    <w:rsid w:val="004949A0"/>
    <w:rsid w:val="004A3808"/>
    <w:rsid w:val="004A46AD"/>
    <w:rsid w:val="004A4C0F"/>
    <w:rsid w:val="004A4DD3"/>
    <w:rsid w:val="004A6944"/>
    <w:rsid w:val="004B7335"/>
    <w:rsid w:val="004E5E21"/>
    <w:rsid w:val="004F5272"/>
    <w:rsid w:val="004F6644"/>
    <w:rsid w:val="00501B19"/>
    <w:rsid w:val="00504B2E"/>
    <w:rsid w:val="0050688F"/>
    <w:rsid w:val="0051068F"/>
    <w:rsid w:val="00521552"/>
    <w:rsid w:val="00523937"/>
    <w:rsid w:val="00525188"/>
    <w:rsid w:val="00532522"/>
    <w:rsid w:val="00557A26"/>
    <w:rsid w:val="005836AC"/>
    <w:rsid w:val="005838FB"/>
    <w:rsid w:val="005869CA"/>
    <w:rsid w:val="00587B5C"/>
    <w:rsid w:val="00591D00"/>
    <w:rsid w:val="005A30CD"/>
    <w:rsid w:val="005B2500"/>
    <w:rsid w:val="005B3CF4"/>
    <w:rsid w:val="005B42F8"/>
    <w:rsid w:val="005B4594"/>
    <w:rsid w:val="005B5ACF"/>
    <w:rsid w:val="005D1F0E"/>
    <w:rsid w:val="005D56E1"/>
    <w:rsid w:val="005D57D1"/>
    <w:rsid w:val="005F2B3A"/>
    <w:rsid w:val="005F2D9A"/>
    <w:rsid w:val="005F3DF1"/>
    <w:rsid w:val="006018AD"/>
    <w:rsid w:val="006037B1"/>
    <w:rsid w:val="00604C2C"/>
    <w:rsid w:val="00610945"/>
    <w:rsid w:val="00613563"/>
    <w:rsid w:val="00615090"/>
    <w:rsid w:val="00616238"/>
    <w:rsid w:val="00617FD7"/>
    <w:rsid w:val="006255DD"/>
    <w:rsid w:val="00627E4C"/>
    <w:rsid w:val="006309C8"/>
    <w:rsid w:val="00631A26"/>
    <w:rsid w:val="00635AED"/>
    <w:rsid w:val="006400C4"/>
    <w:rsid w:val="006406BF"/>
    <w:rsid w:val="0065136C"/>
    <w:rsid w:val="00660DCC"/>
    <w:rsid w:val="006709FD"/>
    <w:rsid w:val="00675282"/>
    <w:rsid w:val="0068455C"/>
    <w:rsid w:val="00692C50"/>
    <w:rsid w:val="0069427E"/>
    <w:rsid w:val="006A1826"/>
    <w:rsid w:val="006A1A31"/>
    <w:rsid w:val="006A2E1D"/>
    <w:rsid w:val="006A3DC8"/>
    <w:rsid w:val="006A412A"/>
    <w:rsid w:val="006A5BFF"/>
    <w:rsid w:val="006A63B6"/>
    <w:rsid w:val="006B0CC9"/>
    <w:rsid w:val="006C0CFD"/>
    <w:rsid w:val="006C1DF4"/>
    <w:rsid w:val="006C4F1D"/>
    <w:rsid w:val="006C53DF"/>
    <w:rsid w:val="006E5A90"/>
    <w:rsid w:val="00701580"/>
    <w:rsid w:val="007038BC"/>
    <w:rsid w:val="00705B42"/>
    <w:rsid w:val="0070699D"/>
    <w:rsid w:val="00710371"/>
    <w:rsid w:val="00710CAA"/>
    <w:rsid w:val="00711CA0"/>
    <w:rsid w:val="0073088F"/>
    <w:rsid w:val="0073480E"/>
    <w:rsid w:val="00735B80"/>
    <w:rsid w:val="00745276"/>
    <w:rsid w:val="00745972"/>
    <w:rsid w:val="00751D84"/>
    <w:rsid w:val="007536DC"/>
    <w:rsid w:val="00753787"/>
    <w:rsid w:val="007545EA"/>
    <w:rsid w:val="00755235"/>
    <w:rsid w:val="00765917"/>
    <w:rsid w:val="00767D39"/>
    <w:rsid w:val="0077555C"/>
    <w:rsid w:val="007850E5"/>
    <w:rsid w:val="00786477"/>
    <w:rsid w:val="00787255"/>
    <w:rsid w:val="00791CEF"/>
    <w:rsid w:val="00791DCC"/>
    <w:rsid w:val="007970A7"/>
    <w:rsid w:val="007A00B5"/>
    <w:rsid w:val="007A461A"/>
    <w:rsid w:val="007A4F79"/>
    <w:rsid w:val="007B6631"/>
    <w:rsid w:val="007C02B4"/>
    <w:rsid w:val="007C18BB"/>
    <w:rsid w:val="007C38F1"/>
    <w:rsid w:val="007D1FEA"/>
    <w:rsid w:val="007D2A01"/>
    <w:rsid w:val="007E36A1"/>
    <w:rsid w:val="007E3F63"/>
    <w:rsid w:val="007E6011"/>
    <w:rsid w:val="007E6B52"/>
    <w:rsid w:val="007F5335"/>
    <w:rsid w:val="00804794"/>
    <w:rsid w:val="00814F2A"/>
    <w:rsid w:val="00823A97"/>
    <w:rsid w:val="008309F0"/>
    <w:rsid w:val="0083282E"/>
    <w:rsid w:val="00834A60"/>
    <w:rsid w:val="00837C77"/>
    <w:rsid w:val="008448BB"/>
    <w:rsid w:val="00845854"/>
    <w:rsid w:val="00854157"/>
    <w:rsid w:val="00867B6A"/>
    <w:rsid w:val="008759CB"/>
    <w:rsid w:val="00877635"/>
    <w:rsid w:val="008779E3"/>
    <w:rsid w:val="00877DA3"/>
    <w:rsid w:val="00887054"/>
    <w:rsid w:val="00897D5A"/>
    <w:rsid w:val="008A196B"/>
    <w:rsid w:val="008A1DA2"/>
    <w:rsid w:val="008A5D93"/>
    <w:rsid w:val="008A7C56"/>
    <w:rsid w:val="008B1CA3"/>
    <w:rsid w:val="008B1E62"/>
    <w:rsid w:val="008B3693"/>
    <w:rsid w:val="008C0DC2"/>
    <w:rsid w:val="008C2E96"/>
    <w:rsid w:val="008D7E9F"/>
    <w:rsid w:val="008E18CB"/>
    <w:rsid w:val="008E1C19"/>
    <w:rsid w:val="008E4C7E"/>
    <w:rsid w:val="008F0E8D"/>
    <w:rsid w:val="00901A15"/>
    <w:rsid w:val="00917107"/>
    <w:rsid w:val="00920834"/>
    <w:rsid w:val="009211B2"/>
    <w:rsid w:val="00922596"/>
    <w:rsid w:val="00926EA2"/>
    <w:rsid w:val="00946C99"/>
    <w:rsid w:val="00966BA1"/>
    <w:rsid w:val="00975361"/>
    <w:rsid w:val="00977EFF"/>
    <w:rsid w:val="00983672"/>
    <w:rsid w:val="009939A5"/>
    <w:rsid w:val="009A730A"/>
    <w:rsid w:val="009C0A59"/>
    <w:rsid w:val="009C192B"/>
    <w:rsid w:val="009D122B"/>
    <w:rsid w:val="009D1586"/>
    <w:rsid w:val="009D16BD"/>
    <w:rsid w:val="009D3DE6"/>
    <w:rsid w:val="009E6C30"/>
    <w:rsid w:val="009F0399"/>
    <w:rsid w:val="009F2885"/>
    <w:rsid w:val="009F6900"/>
    <w:rsid w:val="00A03499"/>
    <w:rsid w:val="00A07B29"/>
    <w:rsid w:val="00A1470A"/>
    <w:rsid w:val="00A14DEB"/>
    <w:rsid w:val="00A3665C"/>
    <w:rsid w:val="00A42043"/>
    <w:rsid w:val="00A5045C"/>
    <w:rsid w:val="00A57AE8"/>
    <w:rsid w:val="00A61411"/>
    <w:rsid w:val="00A61677"/>
    <w:rsid w:val="00A61D69"/>
    <w:rsid w:val="00A63371"/>
    <w:rsid w:val="00A643FC"/>
    <w:rsid w:val="00A65F38"/>
    <w:rsid w:val="00A84B48"/>
    <w:rsid w:val="00A858C7"/>
    <w:rsid w:val="00A940EB"/>
    <w:rsid w:val="00A964F3"/>
    <w:rsid w:val="00A9731D"/>
    <w:rsid w:val="00AA050A"/>
    <w:rsid w:val="00AA4C61"/>
    <w:rsid w:val="00AA50B8"/>
    <w:rsid w:val="00AB4760"/>
    <w:rsid w:val="00AB5591"/>
    <w:rsid w:val="00AC174B"/>
    <w:rsid w:val="00AC2ED2"/>
    <w:rsid w:val="00AC4405"/>
    <w:rsid w:val="00AD0038"/>
    <w:rsid w:val="00AD207B"/>
    <w:rsid w:val="00AD262F"/>
    <w:rsid w:val="00AD3BD3"/>
    <w:rsid w:val="00AD4CC3"/>
    <w:rsid w:val="00AD5D6B"/>
    <w:rsid w:val="00AD6903"/>
    <w:rsid w:val="00AE0291"/>
    <w:rsid w:val="00AE116D"/>
    <w:rsid w:val="00AE146E"/>
    <w:rsid w:val="00AE354C"/>
    <w:rsid w:val="00AF04DD"/>
    <w:rsid w:val="00AF2730"/>
    <w:rsid w:val="00AF5F5B"/>
    <w:rsid w:val="00AF6481"/>
    <w:rsid w:val="00AF7B6F"/>
    <w:rsid w:val="00B01D32"/>
    <w:rsid w:val="00B07BA8"/>
    <w:rsid w:val="00B11758"/>
    <w:rsid w:val="00B129C2"/>
    <w:rsid w:val="00B140A5"/>
    <w:rsid w:val="00B2218E"/>
    <w:rsid w:val="00B244B7"/>
    <w:rsid w:val="00B269E9"/>
    <w:rsid w:val="00B33CE1"/>
    <w:rsid w:val="00B35955"/>
    <w:rsid w:val="00B379D9"/>
    <w:rsid w:val="00B45567"/>
    <w:rsid w:val="00B611B2"/>
    <w:rsid w:val="00B61899"/>
    <w:rsid w:val="00B66D8B"/>
    <w:rsid w:val="00B71B1E"/>
    <w:rsid w:val="00B811AA"/>
    <w:rsid w:val="00B86C8C"/>
    <w:rsid w:val="00B87D2E"/>
    <w:rsid w:val="00B93A1C"/>
    <w:rsid w:val="00B94BDE"/>
    <w:rsid w:val="00B95011"/>
    <w:rsid w:val="00B967A1"/>
    <w:rsid w:val="00BA54C1"/>
    <w:rsid w:val="00BA7389"/>
    <w:rsid w:val="00BB45BC"/>
    <w:rsid w:val="00BB5C53"/>
    <w:rsid w:val="00BC3555"/>
    <w:rsid w:val="00BC57E3"/>
    <w:rsid w:val="00BC62E4"/>
    <w:rsid w:val="00BD30B1"/>
    <w:rsid w:val="00BE5A2E"/>
    <w:rsid w:val="00BF333D"/>
    <w:rsid w:val="00BF3822"/>
    <w:rsid w:val="00BF471B"/>
    <w:rsid w:val="00C01F18"/>
    <w:rsid w:val="00C15F19"/>
    <w:rsid w:val="00C173F3"/>
    <w:rsid w:val="00C224A2"/>
    <w:rsid w:val="00C32D6E"/>
    <w:rsid w:val="00C37F4B"/>
    <w:rsid w:val="00C4260E"/>
    <w:rsid w:val="00C454D8"/>
    <w:rsid w:val="00C4774E"/>
    <w:rsid w:val="00C50472"/>
    <w:rsid w:val="00C52A37"/>
    <w:rsid w:val="00C52E24"/>
    <w:rsid w:val="00C55FE1"/>
    <w:rsid w:val="00C56D89"/>
    <w:rsid w:val="00C575CC"/>
    <w:rsid w:val="00C6031A"/>
    <w:rsid w:val="00C630F1"/>
    <w:rsid w:val="00C63451"/>
    <w:rsid w:val="00C65467"/>
    <w:rsid w:val="00C65B6D"/>
    <w:rsid w:val="00C70F93"/>
    <w:rsid w:val="00C742ED"/>
    <w:rsid w:val="00C85448"/>
    <w:rsid w:val="00C923C4"/>
    <w:rsid w:val="00CA02E7"/>
    <w:rsid w:val="00CB5A82"/>
    <w:rsid w:val="00CB780D"/>
    <w:rsid w:val="00CD515D"/>
    <w:rsid w:val="00CE3BDA"/>
    <w:rsid w:val="00CE44BE"/>
    <w:rsid w:val="00CE5E74"/>
    <w:rsid w:val="00CF07BA"/>
    <w:rsid w:val="00CF30D6"/>
    <w:rsid w:val="00CF36A9"/>
    <w:rsid w:val="00CF3897"/>
    <w:rsid w:val="00CF5159"/>
    <w:rsid w:val="00CF5602"/>
    <w:rsid w:val="00CF7D5D"/>
    <w:rsid w:val="00D00B0B"/>
    <w:rsid w:val="00D0528F"/>
    <w:rsid w:val="00D06E6E"/>
    <w:rsid w:val="00D0742A"/>
    <w:rsid w:val="00D10DD3"/>
    <w:rsid w:val="00D11199"/>
    <w:rsid w:val="00D15B0B"/>
    <w:rsid w:val="00D17C27"/>
    <w:rsid w:val="00D20358"/>
    <w:rsid w:val="00D216C9"/>
    <w:rsid w:val="00D26FAF"/>
    <w:rsid w:val="00D27CFE"/>
    <w:rsid w:val="00D31EE8"/>
    <w:rsid w:val="00D32B52"/>
    <w:rsid w:val="00D32D4E"/>
    <w:rsid w:val="00D41995"/>
    <w:rsid w:val="00D4791A"/>
    <w:rsid w:val="00D56575"/>
    <w:rsid w:val="00D60757"/>
    <w:rsid w:val="00D616C3"/>
    <w:rsid w:val="00D67620"/>
    <w:rsid w:val="00D67BA6"/>
    <w:rsid w:val="00D7141C"/>
    <w:rsid w:val="00D80820"/>
    <w:rsid w:val="00D93521"/>
    <w:rsid w:val="00DA4DF7"/>
    <w:rsid w:val="00DB3E96"/>
    <w:rsid w:val="00DC1886"/>
    <w:rsid w:val="00DC27A1"/>
    <w:rsid w:val="00DC5503"/>
    <w:rsid w:val="00DC7B6B"/>
    <w:rsid w:val="00DD0163"/>
    <w:rsid w:val="00DD073B"/>
    <w:rsid w:val="00DD5BA1"/>
    <w:rsid w:val="00DE3205"/>
    <w:rsid w:val="00E0443B"/>
    <w:rsid w:val="00E10005"/>
    <w:rsid w:val="00E121BB"/>
    <w:rsid w:val="00E12C01"/>
    <w:rsid w:val="00E13253"/>
    <w:rsid w:val="00E13BF6"/>
    <w:rsid w:val="00E30E10"/>
    <w:rsid w:val="00E3249E"/>
    <w:rsid w:val="00E34923"/>
    <w:rsid w:val="00E43F0A"/>
    <w:rsid w:val="00E6314B"/>
    <w:rsid w:val="00E66033"/>
    <w:rsid w:val="00E71703"/>
    <w:rsid w:val="00E7525E"/>
    <w:rsid w:val="00E82E82"/>
    <w:rsid w:val="00E836F5"/>
    <w:rsid w:val="00E915A3"/>
    <w:rsid w:val="00E939A3"/>
    <w:rsid w:val="00EA0718"/>
    <w:rsid w:val="00EA28D9"/>
    <w:rsid w:val="00EA326D"/>
    <w:rsid w:val="00ED2719"/>
    <w:rsid w:val="00ED5062"/>
    <w:rsid w:val="00EE53B2"/>
    <w:rsid w:val="00EE6FA7"/>
    <w:rsid w:val="00EF0708"/>
    <w:rsid w:val="00EF6672"/>
    <w:rsid w:val="00F0022D"/>
    <w:rsid w:val="00F02CC9"/>
    <w:rsid w:val="00F04662"/>
    <w:rsid w:val="00F0759E"/>
    <w:rsid w:val="00F07608"/>
    <w:rsid w:val="00F101E2"/>
    <w:rsid w:val="00F23844"/>
    <w:rsid w:val="00F2496D"/>
    <w:rsid w:val="00F30195"/>
    <w:rsid w:val="00F34652"/>
    <w:rsid w:val="00F34802"/>
    <w:rsid w:val="00F3554D"/>
    <w:rsid w:val="00F421E5"/>
    <w:rsid w:val="00F42A6C"/>
    <w:rsid w:val="00F44499"/>
    <w:rsid w:val="00F52E06"/>
    <w:rsid w:val="00F62437"/>
    <w:rsid w:val="00F626DB"/>
    <w:rsid w:val="00F62D44"/>
    <w:rsid w:val="00F63EB9"/>
    <w:rsid w:val="00F67156"/>
    <w:rsid w:val="00F72FA5"/>
    <w:rsid w:val="00F842C6"/>
    <w:rsid w:val="00F84C0B"/>
    <w:rsid w:val="00F86144"/>
    <w:rsid w:val="00F92590"/>
    <w:rsid w:val="00F93B60"/>
    <w:rsid w:val="00F96002"/>
    <w:rsid w:val="00F96244"/>
    <w:rsid w:val="00FA10D4"/>
    <w:rsid w:val="00FA118E"/>
    <w:rsid w:val="00FA164D"/>
    <w:rsid w:val="00FB21BF"/>
    <w:rsid w:val="00FB30C0"/>
    <w:rsid w:val="00FB594D"/>
    <w:rsid w:val="00FB7C07"/>
    <w:rsid w:val="00FC544E"/>
    <w:rsid w:val="00FC592E"/>
    <w:rsid w:val="00FC5935"/>
    <w:rsid w:val="00FD0042"/>
    <w:rsid w:val="00FD14A8"/>
    <w:rsid w:val="00FD6CB3"/>
    <w:rsid w:val="00FE592E"/>
    <w:rsid w:val="00FE6156"/>
    <w:rsid w:val="00FF3A81"/>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4087</TotalTime>
  <Pages>14</Pages>
  <Words>2999</Words>
  <Characters>17097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490</cp:revision>
  <cp:lastPrinted>2021-12-09T19:35:00Z</cp:lastPrinted>
  <dcterms:created xsi:type="dcterms:W3CDTF">2019-07-24T18:36:00Z</dcterms:created>
  <dcterms:modified xsi:type="dcterms:W3CDTF">2022-02-03T22:40:00Z</dcterms:modified>
</cp:coreProperties>
</file>