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63A6AE9" w14:textId="77777777" w:rsidR="008157C1"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a key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Attentional systems play a critical role in this process, as</w:t>
      </w:r>
      <w:r w:rsidR="00B438A3">
        <w:rPr>
          <w:sz w:val="24"/>
        </w:rPr>
        <w:t xml:space="preserve"> individuals with</w:t>
      </w:r>
      <w:r w:rsidR="00AF3B71">
        <w:rPr>
          <w:sz w:val="24"/>
        </w:rPr>
        <w:t xml:space="preserve"> strong attentional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B438A3">
        <w:rPr>
          <w:sz w:val="24"/>
        </w:rPr>
        <w:t>environmental cues</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1D2CA8">
        <w:rPr>
          <w:sz w:val="24"/>
        </w:rPr>
        <w:t xml:space="preserve">is contrasted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when participants are presented with</w:t>
      </w:r>
      <w:r w:rsidR="00E13253">
        <w:rPr>
          <w:sz w:val="24"/>
        </w:rPr>
        <w:t xml:space="preserve"> incongruent trials, both response times (RTs) and error rates are increased relative to congruent trials.</w:t>
      </w:r>
      <w:r w:rsidR="00926EA2">
        <w:rPr>
          <w:sz w:val="24"/>
        </w:rPr>
        <w:t xml:space="preserve"> </w:t>
      </w:r>
      <w:r w:rsidR="00871113">
        <w:rPr>
          <w:sz w:val="24"/>
        </w:rPr>
        <w:t xml:space="preserve">Thus, participants are slower to respond and </w:t>
      </w:r>
      <w:r w:rsidR="009B3386">
        <w:rPr>
          <w:sz w:val="24"/>
        </w:rPr>
        <w:t>are less accurate in their responses</w:t>
      </w:r>
      <w:r w:rsidR="00871113">
        <w:rPr>
          <w:sz w:val="24"/>
        </w:rPr>
        <w:t xml:space="preserve"> whenever they must suppress task irrelevant information</w:t>
      </w:r>
      <w:r w:rsidR="009B3386">
        <w:rPr>
          <w:sz w:val="24"/>
        </w:rPr>
        <w:t xml:space="preserve"> to successfully complete a task</w:t>
      </w:r>
      <w:r w:rsidR="00871113">
        <w:rPr>
          <w:sz w:val="24"/>
        </w:rPr>
        <w:t>.</w:t>
      </w:r>
    </w:p>
    <w:p w14:paraId="710FD376" w14:textId="6AA8C9F5" w:rsidR="00D10DD3" w:rsidRDefault="008157C1" w:rsidP="00B61899">
      <w:pPr>
        <w:spacing w:line="480" w:lineRule="auto"/>
        <w:ind w:firstLine="720"/>
        <w:rPr>
          <w:sz w:val="24"/>
        </w:rPr>
      </w:pPr>
      <w:r>
        <w:rPr>
          <w:sz w:val="24"/>
        </w:rPr>
        <w:t>One of the most well-known examples of this effect</w:t>
      </w:r>
      <w:r w:rsidR="00E13253">
        <w:rPr>
          <w:sz w:val="24"/>
        </w:rPr>
        <w:t xml:space="preserve"> </w:t>
      </w:r>
      <w:r w:rsidR="00014331">
        <w:rPr>
          <w:sz w:val="24"/>
        </w:rPr>
        <w:t xml:space="preserve">was originally reported in </w:t>
      </w:r>
      <w:r w:rsidR="00926EA2" w:rsidRPr="00926EA2">
        <w:rPr>
          <w:sz w:val="24"/>
          <w:highlight w:val="cyan"/>
        </w:rPr>
        <w:t>Stroop’s (1935)</w:t>
      </w:r>
      <w:r w:rsidR="00926EA2">
        <w:rPr>
          <w:sz w:val="24"/>
        </w:rPr>
        <w:t xml:space="preserve"> seminal study investigating color naming</w:t>
      </w:r>
      <w:r>
        <w:rPr>
          <w:sz w:val="24"/>
        </w:rPr>
        <w:t>.</w:t>
      </w:r>
      <w:r w:rsidR="00D10DD3">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in an ink that was either congruent with the word (i.e., the word “Blue” printed in blue ink) or incongruent (e.g., “Blue” printed in green ink). </w:t>
      </w:r>
      <w:r w:rsidR="0011730F">
        <w:rPr>
          <w:sz w:val="24"/>
        </w:rPr>
        <w:t xml:space="preserve">Participants were instructed to name the color ink in which the word had been printed, rather than reading the word. </w:t>
      </w:r>
      <w:r w:rsidR="007C5BC4">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these decreases in performance</w:t>
      </w:r>
      <w:r w:rsidR="007914D1">
        <w:rPr>
          <w:sz w:val="24"/>
        </w:rPr>
        <w:t xml:space="preserve"> 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7914D1">
        <w:rPr>
          <w:sz w:val="24"/>
        </w:rPr>
        <w:t xml:space="preserve">the </w:t>
      </w:r>
      <w:r w:rsidR="00591D00">
        <w:rPr>
          <w:sz w:val="24"/>
        </w:rPr>
        <w:t>incongruent trials immediately f</w:t>
      </w:r>
      <w:r w:rsidR="007914D1">
        <w:rPr>
          <w:sz w:val="24"/>
        </w:rPr>
        <w:t xml:space="preserve">ollow </w:t>
      </w:r>
      <w:r w:rsidR="00591D00">
        <w:rPr>
          <w:sz w:val="24"/>
        </w:rPr>
        <w:t>congruent trials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proofErr w:type="spellStart"/>
      <w:r w:rsidR="00C55A35" w:rsidRPr="00C55A35">
        <w:rPr>
          <w:sz w:val="24"/>
          <w:highlight w:val="cyan"/>
        </w:rPr>
        <w:t>Egner</w:t>
      </w:r>
      <w:proofErr w:type="spellEnd"/>
      <w:r w:rsidR="00C55A35" w:rsidRPr="00C55A35">
        <w:rPr>
          <w:sz w:val="24"/>
          <w:highlight w:val="cyan"/>
        </w:rPr>
        <w:t>, 2007</w:t>
      </w:r>
      <w:r w:rsidR="00C55A35">
        <w:rPr>
          <w:sz w:val="24"/>
        </w:rPr>
        <w:t>).</w:t>
      </w:r>
    </w:p>
    <w:p w14:paraId="0B017BBB" w14:textId="47CA4FCE" w:rsidR="00B61899" w:rsidRPr="00B61899" w:rsidRDefault="00437B00" w:rsidP="00B61899">
      <w:pPr>
        <w:spacing w:line="480" w:lineRule="auto"/>
        <w:ind w:firstLine="720"/>
        <w:rPr>
          <w:sz w:val="24"/>
        </w:rPr>
      </w:pPr>
      <w:r w:rsidRPr="00437B00">
        <w:rPr>
          <w:sz w:val="24"/>
        </w:rPr>
        <w:lastRenderedPageBreak/>
        <w:t>The Stroop color naming task has received significant attention in the literature</w:t>
      </w:r>
      <w:r w:rsidR="00EB3D18">
        <w:rPr>
          <w:sz w:val="24"/>
        </w:rPr>
        <w:t xml:space="preserve"> </w:t>
      </w:r>
      <w:r w:rsidR="00066F6A">
        <w:rPr>
          <w:sz w:val="24"/>
        </w:rPr>
        <w:t>as a measure of attentional control (</w:t>
      </w:r>
      <w:r w:rsidR="00066F6A" w:rsidRPr="00066F6A">
        <w:rPr>
          <w:sz w:val="24"/>
          <w:highlight w:val="cyan"/>
        </w:rPr>
        <w:t>see MacLeod, 1992</w:t>
      </w:r>
      <w:r w:rsidR="00066F6A">
        <w:rPr>
          <w:sz w:val="24"/>
        </w:rPr>
        <w:t>)</w:t>
      </w:r>
      <w:r w:rsidR="002E74B2">
        <w:rPr>
          <w:sz w:val="24"/>
        </w:rPr>
        <w:t xml:space="preserve">, as within this task, individuals must successfully maintain the task goal of naming the ink color while </w:t>
      </w:r>
      <w:r w:rsidR="00F871A2">
        <w:rPr>
          <w:sz w:val="24"/>
        </w:rPr>
        <w:t>activating the task-relevant information (ink color) 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researchers have</w:t>
      </w:r>
      <w:r w:rsidR="00F871A2">
        <w:rPr>
          <w:sz w:val="24"/>
        </w:rPr>
        <w:t xml:space="preserve"> commonly</w:t>
      </w:r>
      <w:r w:rsidR="00066F6A">
        <w:rPr>
          <w:sz w:val="24"/>
        </w:rPr>
        <w:t xml:space="preserve"> </w:t>
      </w:r>
      <w:r w:rsidR="00B54F2E">
        <w:rPr>
          <w:sz w:val="24"/>
        </w:rPr>
        <w:t>included Stroop tasks</w:t>
      </w:r>
      <w:r w:rsidR="00066F6A">
        <w:rPr>
          <w:sz w:val="24"/>
        </w:rPr>
        <w:t xml:space="preserve"> </w:t>
      </w:r>
      <w:r w:rsidR="00DC60BA">
        <w:rPr>
          <w:sz w:val="24"/>
        </w:rPr>
        <w:t xml:space="preserve">as </w:t>
      </w:r>
      <w:r w:rsidR="00F871A2">
        <w:rPr>
          <w:sz w:val="24"/>
        </w:rPr>
        <w:t>components of</w:t>
      </w:r>
      <w:r w:rsidR="00EB3D18">
        <w:rPr>
          <w:sz w:val="24"/>
        </w:rPr>
        <w:t xml:space="preserve"> </w:t>
      </w:r>
      <w:r w:rsidR="00DC60BA">
        <w:rPr>
          <w:sz w:val="24"/>
        </w:rPr>
        <w:t xml:space="preserve">attentional control batteries </w:t>
      </w:r>
      <w:r w:rsidR="0001381D">
        <w:rPr>
          <w:sz w:val="24"/>
        </w:rPr>
        <w:t>(</w:t>
      </w:r>
      <w:r w:rsidR="0001381D" w:rsidRPr="0001381D">
        <w:rPr>
          <w:sz w:val="24"/>
          <w:highlight w:val="cyan"/>
        </w:rPr>
        <w:t>e.g., Hutchison, 2007</w:t>
      </w:r>
      <w:r w:rsidR="0001381D">
        <w:rPr>
          <w:sz w:val="24"/>
        </w:rPr>
        <w:t>)</w:t>
      </w:r>
      <w:r w:rsidR="00DC60BA">
        <w:rPr>
          <w:sz w:val="24"/>
        </w:rPr>
        <w:t>.</w:t>
      </w:r>
      <w:r w:rsidR="00F871A2">
        <w:rPr>
          <w:sz w:val="24"/>
        </w:rPr>
        <w:t xml:space="preserve"> Furthermore,</w:t>
      </w:r>
      <w:r w:rsidR="00DC60BA">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employed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performance on the Stroop task decreased as a function of both healthy aging and Alzheimer’s Disease (AD) diagnosis. Specifically, compared to younger adults, healthy older adults showed increased RTs (but not 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0E19C2">
        <w:rPr>
          <w:sz w:val="24"/>
        </w:rPr>
        <w:t>showed</w:t>
      </w:r>
      <w:r w:rsidR="00E34923">
        <w:rPr>
          <w:sz w:val="24"/>
        </w:rPr>
        <w:t xml:space="preserve"> the Stroop </w:t>
      </w:r>
      <w:r w:rsidR="00973010">
        <w:rPr>
          <w:sz w:val="24"/>
        </w:rPr>
        <w:t xml:space="preserve">Color Naming </w:t>
      </w:r>
      <w:r w:rsidR="00E34923">
        <w:rPr>
          <w:sz w:val="24"/>
        </w:rPr>
        <w:t xml:space="preserve">task could be used to discriminate healthy aging from AD, suggesting that this task is sensitive to declines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966BA1">
        <w:rPr>
          <w:sz w:val="24"/>
        </w:rPr>
        <w:t>.</w:t>
      </w:r>
    </w:p>
    <w:p w14:paraId="073EB76D" w14:textId="737FC357" w:rsidR="00920834" w:rsidRDefault="00966BA1" w:rsidP="002F6FFB">
      <w:pPr>
        <w:spacing w:line="480" w:lineRule="auto"/>
        <w:ind w:firstLine="720"/>
        <w:rPr>
          <w:sz w:val="24"/>
        </w:rPr>
      </w:pPr>
      <w:r>
        <w:rPr>
          <w:sz w:val="24"/>
        </w:rPr>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w:t>
      </w:r>
      <w:r w:rsidR="00596BF0">
        <w:rPr>
          <w:sz w:val="24"/>
        </w:rPr>
        <w:t>as a measure of attentional control</w:t>
      </w:r>
      <w:r>
        <w:rPr>
          <w:sz w:val="24"/>
        </w:rPr>
        <w:t>,</w:t>
      </w:r>
      <w:r w:rsidR="00D10DD3">
        <w:rPr>
          <w:sz w:val="24"/>
        </w:rPr>
        <w:t xml:space="preserve"> </w:t>
      </w:r>
      <w:r w:rsidR="00613563">
        <w:rPr>
          <w:sz w:val="24"/>
        </w:rPr>
        <w:t xml:space="preserve">researchers </w:t>
      </w:r>
      <w:r w:rsidR="006E5D4F">
        <w:rPr>
          <w:sz w:val="24"/>
        </w:rPr>
        <w:t xml:space="preserve">have </w:t>
      </w:r>
      <w:r w:rsidR="003F2E4C">
        <w:rPr>
          <w:sz w:val="24"/>
        </w:rPr>
        <w:t xml:space="preserve">increasingly </w:t>
      </w:r>
      <w:r w:rsidR="00BF60F4">
        <w:rPr>
          <w:sz w:val="24"/>
        </w:rPr>
        <w:t xml:space="preserve">begun to </w:t>
      </w:r>
      <w:r w:rsidR="003F2E4C">
        <w:rPr>
          <w:sz w:val="24"/>
        </w:rPr>
        <w:t>u</w:t>
      </w:r>
      <w:r w:rsidR="006462CC">
        <w:rPr>
          <w:sz w:val="24"/>
        </w:rPr>
        <w:t>tiliz</w:t>
      </w:r>
      <w:r w:rsidR="00BF60F4">
        <w:rPr>
          <w:sz w:val="24"/>
        </w:rPr>
        <w:t>e</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6462CC">
        <w:rPr>
          <w:sz w:val="24"/>
        </w:rPr>
        <w:t xml:space="preserve">, and </w:t>
      </w:r>
      <w:r w:rsidR="0051068F">
        <w:rPr>
          <w:sz w:val="24"/>
        </w:rPr>
        <w:t xml:space="preserve">participants </w:t>
      </w:r>
      <w:r w:rsidR="006462CC">
        <w:rPr>
          <w:sz w:val="24"/>
        </w:rPr>
        <w:t>complete</w:t>
      </w:r>
      <w:r w:rsidR="0051068F">
        <w:rPr>
          <w:sz w:val="24"/>
        </w:rPr>
        <w:t xml:space="preserve"> at least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lastRenderedPageBreak/>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BF60F4">
        <w:rPr>
          <w:sz w:val="24"/>
        </w:rPr>
        <w:t xml:space="preserve"> Like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blocks.</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 </w:t>
      </w:r>
      <w:r w:rsidR="002F6FFB" w:rsidRPr="006A1A31">
        <w:rPr>
          <w:sz w:val="24"/>
          <w:highlight w:val="cyan"/>
        </w:rPr>
        <w:t xml:space="preserve">Huff, </w:t>
      </w:r>
      <w:proofErr w:type="spellStart"/>
      <w:r w:rsidR="002F6FFB" w:rsidRPr="006A1A31">
        <w:rPr>
          <w:sz w:val="24"/>
          <w:highlight w:val="cyan"/>
        </w:rPr>
        <w:t>Balota</w:t>
      </w:r>
      <w:proofErr w:type="spellEnd"/>
      <w:r w:rsidR="002F6FFB" w:rsidRPr="006A1A31">
        <w:rPr>
          <w:sz w:val="24"/>
          <w:highlight w:val="cyan"/>
        </w:rPr>
        <w:t xml:space="preserve">, </w:t>
      </w:r>
      <w:proofErr w:type="spellStart"/>
      <w:r w:rsidR="002F6FFB" w:rsidRPr="006A1A31">
        <w:rPr>
          <w:sz w:val="24"/>
          <w:highlight w:val="cyan"/>
        </w:rPr>
        <w:t>Minear</w:t>
      </w:r>
      <w:proofErr w:type="spellEnd"/>
      <w:r w:rsidR="002F6FFB" w:rsidRPr="006A1A31">
        <w:rPr>
          <w:sz w:val="24"/>
          <w:highlight w:val="cyan"/>
        </w:rPr>
        <w:t xml:space="preserve">, </w:t>
      </w:r>
      <w:proofErr w:type="spellStart"/>
      <w:r w:rsidR="002F6FFB" w:rsidRPr="006A1A31">
        <w:rPr>
          <w:sz w:val="24"/>
          <w:highlight w:val="cyan"/>
        </w:rPr>
        <w:t>Aschenbreener</w:t>
      </w:r>
      <w:proofErr w:type="spellEnd"/>
      <w:r w:rsidR="002F6FFB" w:rsidRPr="006A1A31">
        <w:rPr>
          <w:sz w:val="24"/>
          <w:highlight w:val="cyan"/>
        </w:rPr>
        <w:t xml:space="preserve">, &amp; </w:t>
      </w:r>
      <w:proofErr w:type="spellStart"/>
      <w:r w:rsidR="002F6FFB" w:rsidRPr="006A1A31">
        <w:rPr>
          <w:sz w:val="24"/>
          <w:highlight w:val="cyan"/>
        </w:rPr>
        <w:t>Ducheck</w:t>
      </w:r>
      <w:proofErr w:type="spellEnd"/>
      <w:r w:rsidR="002F6FFB" w:rsidRPr="006A1A31">
        <w:rPr>
          <w:sz w:val="24"/>
          <w:highlight w:val="cyan"/>
        </w:rPr>
        <w:t>, 2015</w:t>
      </w:r>
      <w:r w:rsidR="00733817">
        <w:rPr>
          <w:sz w:val="24"/>
        </w:rPr>
        <w:t>).</w:t>
      </w:r>
    </w:p>
    <w:p w14:paraId="4E6B645C" w14:textId="3EBF871C" w:rsidR="007B6631" w:rsidRDefault="00920834" w:rsidP="00920834">
      <w:pPr>
        <w:spacing w:line="480" w:lineRule="auto"/>
        <w:ind w:firstLine="720"/>
        <w:rPr>
          <w:sz w:val="24"/>
        </w:rPr>
      </w:pPr>
      <w:r>
        <w:rPr>
          <w:sz w:val="24"/>
        </w:rPr>
        <w:t xml:space="preserve">Although a variety of </w:t>
      </w:r>
      <w:r w:rsidR="008679BD">
        <w:rPr>
          <w:sz w:val="24"/>
        </w:rPr>
        <w:t>specific tasks</w:t>
      </w:r>
      <w:r w:rsidR="00AE146E">
        <w:rPr>
          <w:sz w:val="24"/>
        </w:rPr>
        <w:t xml:space="preserve"> </w:t>
      </w:r>
      <w:r>
        <w:rPr>
          <w:sz w:val="24"/>
        </w:rPr>
        <w:t xml:space="preserve">have been </w:t>
      </w:r>
      <w:r w:rsidR="006462CC">
        <w:rPr>
          <w:sz w:val="24"/>
        </w:rPr>
        <w:t>developed</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Pr>
          <w:sz w:val="24"/>
          <w:highlight w:val="cyan"/>
        </w:rPr>
        <w:t xml:space="preserve">Mayr, 2001; </w:t>
      </w:r>
      <w:proofErr w:type="spellStart"/>
      <w:r w:rsidR="00674B27" w:rsidRPr="00920834">
        <w:rPr>
          <w:sz w:val="24"/>
          <w:highlight w:val="cyan"/>
        </w:rPr>
        <w:t>Minear</w:t>
      </w:r>
      <w:proofErr w:type="spellEnd"/>
      <w:r w:rsidR="00674B27" w:rsidRPr="00920834">
        <w:rPr>
          <w:sz w:val="24"/>
          <w:highlight w:val="cyan"/>
        </w:rPr>
        <w:t xml:space="preserve"> &amp; Shah, 2008</w:t>
      </w:r>
      <w:r w:rsidR="00D01120">
        <w:rPr>
          <w:sz w:val="24"/>
        </w:rPr>
        <w:t>;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7077A9">
        <w:rPr>
          <w:sz w:val="24"/>
        </w:rPr>
        <w:t>wherein</w:t>
      </w:r>
      <w:r>
        <w:rPr>
          <w:sz w:val="24"/>
        </w:rPr>
        <w:t xml:space="preserve"> </w:t>
      </w:r>
      <w:r w:rsidR="007A461A">
        <w:rPr>
          <w:sz w:val="24"/>
        </w:rPr>
        <w:t>switch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lastRenderedPageBreak/>
        <w:t>changing tasks-sets within the same 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r w:rsidR="00D01120">
        <w:rPr>
          <w:sz w:val="24"/>
          <w:highlight w:val="cyan"/>
        </w:rPr>
        <w:t>et al.</w:t>
      </w:r>
      <w:r w:rsidR="006A1A31" w:rsidRPr="006A1A31">
        <w:rPr>
          <w:sz w:val="24"/>
          <w:highlight w:val="cyan"/>
        </w:rPr>
        <w:t>, 2015</w:t>
      </w:r>
      <w:r w:rsidR="006A1A31">
        <w:rPr>
          <w:sz w:val="24"/>
        </w:rPr>
        <w:t>, for a review).</w:t>
      </w:r>
    </w:p>
    <w:p w14:paraId="07DEA45F" w14:textId="43A6421D"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(e.g., Huff et al., 2015</w:t>
      </w:r>
      <w:r w:rsidR="00D01120">
        <w:rPr>
          <w:sz w:val="24"/>
          <w:szCs w:val="24"/>
        </w:rPr>
        <w:t xml:space="preserve">; </w:t>
      </w:r>
      <w:r w:rsidR="00D01120" w:rsidRPr="00D01120">
        <w:rPr>
          <w:sz w:val="24"/>
          <w:szCs w:val="24"/>
          <w:highlight w:val="cyan"/>
        </w:rPr>
        <w:t>[CITE]</w:t>
      </w:r>
      <w:r w:rsidR="00D01120">
        <w:rPr>
          <w:sz w:val="24"/>
          <w:szCs w:val="24"/>
        </w:rPr>
        <w:t>, etc.</w:t>
      </w:r>
      <w:r>
        <w:rPr>
          <w:sz w:val="24"/>
          <w:szCs w:val="24"/>
        </w:rPr>
        <w:t xml:space="preserve">),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w:t>
      </w:r>
      <w:proofErr w:type="spellStart"/>
      <w:r w:rsidR="00823A97" w:rsidRPr="002E3CC8">
        <w:rPr>
          <w:sz w:val="24"/>
          <w:szCs w:val="24"/>
          <w:highlight w:val="cyan"/>
        </w:rPr>
        <w:t>Luwel</w:t>
      </w:r>
      <w:proofErr w:type="spellEnd"/>
      <w:r w:rsidR="00823A97" w:rsidRPr="002E3CC8">
        <w:rPr>
          <w:sz w:val="24"/>
          <w:szCs w:val="24"/>
          <w:highlight w:val="cyan"/>
        </w:rPr>
        <w:t xml:space="preserve">, </w:t>
      </w:r>
      <w:proofErr w:type="spellStart"/>
      <w:r w:rsidR="00265889" w:rsidRPr="002E3CC8">
        <w:rPr>
          <w:sz w:val="24"/>
          <w:szCs w:val="24"/>
          <w:highlight w:val="cyan"/>
        </w:rPr>
        <w:t>S</w:t>
      </w:r>
      <w:r w:rsidR="00823A97" w:rsidRPr="002E3CC8">
        <w:rPr>
          <w:sz w:val="24"/>
          <w:szCs w:val="24"/>
          <w:highlight w:val="cyan"/>
        </w:rPr>
        <w:t>chillemans</w:t>
      </w:r>
      <w:proofErr w:type="spellEnd"/>
      <w:r w:rsidR="00823A97" w:rsidRPr="002E3CC8">
        <w:rPr>
          <w:sz w:val="24"/>
          <w:szCs w:val="24"/>
          <w:highlight w:val="cyan"/>
        </w:rPr>
        <w:t xml:space="preserve">, </w:t>
      </w:r>
      <w:proofErr w:type="spellStart"/>
      <w:r w:rsidR="00823A97" w:rsidRPr="002E3CC8">
        <w:rPr>
          <w:sz w:val="24"/>
          <w:szCs w:val="24"/>
          <w:highlight w:val="cyan"/>
        </w:rPr>
        <w:t>Ongehan</w:t>
      </w:r>
      <w:proofErr w:type="spellEnd"/>
      <w:r w:rsidR="00823A97" w:rsidRPr="002E3CC8">
        <w:rPr>
          <w:sz w:val="24"/>
          <w:szCs w:val="24"/>
          <w:highlight w:val="cyan"/>
        </w:rPr>
        <w:t xml:space="preserve">, </w:t>
      </w:r>
      <w:r w:rsidR="00265889" w:rsidRPr="002E3CC8">
        <w:rPr>
          <w:sz w:val="24"/>
          <w:szCs w:val="24"/>
          <w:highlight w:val="cyan"/>
        </w:rPr>
        <w:t>&amp;</w:t>
      </w:r>
      <w:r w:rsidR="00823A97" w:rsidRPr="002E3CC8">
        <w:rPr>
          <w:sz w:val="24"/>
          <w:szCs w:val="24"/>
          <w:highlight w:val="cyan"/>
        </w:rPr>
        <w:t xml:space="preserve"> </w:t>
      </w:r>
      <w:proofErr w:type="spellStart"/>
      <w:r w:rsidR="00823A97" w:rsidRPr="002E3CC8">
        <w:rPr>
          <w:sz w:val="24"/>
          <w:szCs w:val="24"/>
          <w:highlight w:val="cyan"/>
        </w:rPr>
        <w:t>Vershaffel</w:t>
      </w:r>
      <w:proofErr w:type="spellEnd"/>
      <w:r w:rsidR="00823A97" w:rsidRPr="002E3CC8">
        <w:rPr>
          <w:sz w:val="24"/>
          <w:szCs w:val="24"/>
          <w:highlight w:val="cyan"/>
        </w:rPr>
        <w:t>; 2009)</w:t>
      </w:r>
      <w:r w:rsidR="00AD5D6B">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4612B1">
        <w:rPr>
          <w:sz w:val="24"/>
          <w:szCs w:val="24"/>
          <w:highlight w:val="cyan"/>
        </w:rPr>
        <w:t>Woodward; Meier, Tipper, &amp; Graf; 2003</w:t>
      </w:r>
      <w:r w:rsidR="004612B1">
        <w:rPr>
          <w:sz w:val="24"/>
          <w:szCs w:val="24"/>
        </w:rPr>
        <w:t>).</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 cued-task 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 classify the letter</w:t>
      </w:r>
      <w:r w:rsidR="00983E8D">
        <w:rPr>
          <w:sz w:val="24"/>
          <w:szCs w:val="24"/>
        </w:rPr>
        <w:t xml:space="preserve"> in the pair</w:t>
      </w:r>
      <w:r w:rsidR="00B43D58" w:rsidRPr="00B43D58">
        <w:rPr>
          <w:sz w:val="24"/>
          <w:szCs w:val="24"/>
        </w:rPr>
        <w:t xml:space="preserve"> as being a consonant/vowel or the number as 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allows for the measurement of both local and global switch costs.</w:t>
      </w:r>
    </w:p>
    <w:p w14:paraId="26E8B4D5" w14:textId="2689F962"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E51CD7">
        <w:rPr>
          <w:sz w:val="24"/>
        </w:rPr>
        <w:t>cognition</w:t>
      </w:r>
      <w:r w:rsidR="00116BE8">
        <w:rPr>
          <w:sz w:val="24"/>
        </w:rPr>
        <w:t xml:space="preserve">. </w:t>
      </w:r>
      <w:r w:rsidR="00DB5017">
        <w:rPr>
          <w:sz w:val="24"/>
        </w:rPr>
        <w:t>Often,</w:t>
      </w:r>
      <w:r w:rsidR="00356554">
        <w:rPr>
          <w:sz w:val="24"/>
        </w:rPr>
        <w:t xml:space="preserve"> these studies </w:t>
      </w:r>
      <w:r w:rsidR="00116BE8">
        <w:rPr>
          <w:sz w:val="24"/>
        </w:rPr>
        <w:t>have focused</w:t>
      </w:r>
      <w:r w:rsidR="00356554">
        <w:rPr>
          <w:sz w:val="24"/>
        </w:rPr>
        <w:t xml:space="preserve"> on</w:t>
      </w:r>
      <w:r w:rsidR="00116BE8">
        <w:rPr>
          <w:sz w:val="24"/>
        </w:rPr>
        <w:t xml:space="preserve"> assessing differences in</w:t>
      </w:r>
      <w:r w:rsidR="00356554">
        <w:rPr>
          <w:sz w:val="24"/>
        </w:rPr>
        <w:t xml:space="preserve"> task-switching </w:t>
      </w:r>
      <w:r w:rsidR="00116BE8">
        <w:rPr>
          <w:sz w:val="24"/>
        </w:rPr>
        <w:t xml:space="preserve">performance </w:t>
      </w:r>
      <w:r w:rsidR="00356554">
        <w:rPr>
          <w:sz w:val="24"/>
        </w:rPr>
        <w:t>between younger and older adults.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w:t>
      </w:r>
      <w:r w:rsidR="005A6326">
        <w:rPr>
          <w:sz w:val="24"/>
        </w:rPr>
        <w:lastRenderedPageBreak/>
        <w:t>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4F223149" w:rsidR="00DB29F6" w:rsidRDefault="002E5026" w:rsidP="002258EE">
      <w:pPr>
        <w:spacing w:line="480" w:lineRule="auto"/>
        <w:ind w:firstLine="720"/>
        <w:rPr>
          <w:sz w:val="24"/>
        </w:rPr>
      </w:pPr>
      <w:r>
        <w:rPr>
          <w:sz w:val="24"/>
        </w:rPr>
        <w:t>While</w:t>
      </w:r>
      <w:r w:rsidR="001E43E7">
        <w:rPr>
          <w:sz w:val="24"/>
        </w:rPr>
        <w:t xml:space="preserve"> </w:t>
      </w:r>
      <w:r w:rsidR="00F3554D">
        <w:rPr>
          <w:sz w:val="24"/>
        </w:rPr>
        <w:t xml:space="preserve">researchers have used </w:t>
      </w:r>
      <w:r w:rsidR="001E43E7">
        <w:rPr>
          <w:sz w:val="24"/>
        </w:rPr>
        <w:t xml:space="preserve">CVOE </w:t>
      </w:r>
      <w:r w:rsidR="00280C07">
        <w:rPr>
          <w:sz w:val="24"/>
        </w:rPr>
        <w:t>switch tasks</w:t>
      </w:r>
      <w:r w:rsidR="00523BF3">
        <w:rPr>
          <w:sz w:val="24"/>
        </w:rPr>
        <w:t xml:space="preserve"> </w:t>
      </w:r>
      <w:r w:rsidR="001E43E7">
        <w:rPr>
          <w:sz w:val="24"/>
        </w:rPr>
        <w:t xml:space="preserve">to investigate </w:t>
      </w:r>
      <w:r w:rsidR="003D7DAA">
        <w:rPr>
          <w:sz w:val="24"/>
        </w:rPr>
        <w:t xml:space="preserve">research </w:t>
      </w:r>
      <w:r w:rsidR="001E43E7">
        <w:rPr>
          <w:sz w:val="24"/>
        </w:rPr>
        <w:t>questions</w:t>
      </w:r>
      <w:r w:rsidR="0046346B">
        <w:rPr>
          <w:sz w:val="24"/>
        </w:rPr>
        <w:t xml:space="preserve"> related to attentional control</w:t>
      </w:r>
      <w:r w:rsidR="00796A29">
        <w:rPr>
          <w:sz w:val="24"/>
        </w:rPr>
        <w:t xml:space="preserve"> and aging</w:t>
      </w:r>
      <w:r w:rsidR="001E43E7">
        <w:rPr>
          <w:sz w:val="24"/>
        </w:rPr>
        <w:t>,</w:t>
      </w:r>
      <w:r w:rsidR="004338EA">
        <w:rPr>
          <w:sz w:val="24"/>
        </w:rPr>
        <w:t xml:space="preserve"> </w:t>
      </w:r>
      <w:r w:rsidR="00280C07">
        <w:rPr>
          <w:sz w:val="24"/>
        </w:rPr>
        <w:t xml:space="preserve">in the majority of these studies, switch blocks have been structured such that </w:t>
      </w:r>
      <w:r w:rsidR="00796A29">
        <w:rPr>
          <w:sz w:val="24"/>
        </w:rPr>
        <w:t xml:space="preserve">switching </w:t>
      </w:r>
      <w:r w:rsidR="00802935">
        <w:rPr>
          <w:sz w:val="24"/>
        </w:rPr>
        <w:t>occur</w:t>
      </w:r>
      <w:r w:rsidR="00796A29">
        <w:rPr>
          <w:sz w:val="24"/>
        </w:rPr>
        <w:t>s</w:t>
      </w:r>
      <w:r w:rsidR="00802935">
        <w:rPr>
          <w:sz w:val="24"/>
        </w:rPr>
        <w:t xml:space="preserve">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w:t>
      </w:r>
      <w:r w:rsidR="001A020E">
        <w:rPr>
          <w:sz w:val="24"/>
        </w:rPr>
        <w:t>arranged</w:t>
      </w:r>
      <w:r w:rsidR="0062355F">
        <w:rPr>
          <w:sz w:val="24"/>
        </w:rPr>
        <w:t xml:space="preserve"> trials within switch blocks </w:t>
      </w:r>
      <w:r w:rsidR="005C0DEA">
        <w:rPr>
          <w:sz w:val="24"/>
        </w:rPr>
        <w:t xml:space="preserve">using an </w:t>
      </w:r>
      <w:r w:rsidR="005C0DEA">
        <w:rPr>
          <w:i/>
          <w:iCs/>
          <w:sz w:val="24"/>
        </w:rPr>
        <w:t xml:space="preserve">alternating runs </w:t>
      </w:r>
      <w:r w:rsidR="002930B3">
        <w:rPr>
          <w:sz w:val="24"/>
        </w:rPr>
        <w:t xml:space="preserve">presentation </w:t>
      </w:r>
      <w:r w:rsidR="005C0DEA">
        <w:rPr>
          <w:sz w:val="24"/>
        </w:rPr>
        <w:t>sequence</w:t>
      </w:r>
      <w:r w:rsidR="0062355F">
        <w:rPr>
          <w:sz w:val="24"/>
        </w:rPr>
        <w:t>, such that</w:t>
      </w:r>
      <w:r w:rsidR="005C0DEA">
        <w:rPr>
          <w:sz w:val="24"/>
        </w:rPr>
        <w:t xml:space="preserve"> </w:t>
      </w:r>
      <w:r w:rsidR="0020632F">
        <w:rPr>
          <w:sz w:val="24"/>
        </w:rPr>
        <w:t>participants</w:t>
      </w:r>
      <w:r w:rsidR="00802935">
        <w:rPr>
          <w:sz w:val="24"/>
        </w:rPr>
        <w:t xml:space="preserve"> always</w:t>
      </w:r>
      <w:r w:rsidR="0020632F">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 xml:space="preserve">ee Rogers &amp; </w:t>
      </w:r>
      <w:proofErr w:type="spellStart"/>
      <w:r w:rsidR="00534402">
        <w:rPr>
          <w:sz w:val="24"/>
        </w:rPr>
        <w:t>Monsell</w:t>
      </w:r>
      <w:proofErr w:type="spellEnd"/>
      <w:r w:rsidR="00534402">
        <w:rPr>
          <w:sz w:val="24"/>
        </w:rPr>
        <w:t>, 1995)</w:t>
      </w:r>
      <w:r w:rsidR="0020632F">
        <w:rPr>
          <w:sz w:val="24"/>
        </w:rPr>
        <w:t xml:space="preserve">. As a result of this </w:t>
      </w:r>
      <w:r w:rsidR="002930B3">
        <w:rPr>
          <w:sz w:val="24"/>
        </w:rPr>
        <w:t>pattern</w:t>
      </w:r>
      <w:r w:rsidR="0020632F">
        <w:rPr>
          <w:sz w:val="24"/>
        </w:rPr>
        <w:t xml:space="preserve">, </w:t>
      </w:r>
      <w:r w:rsidR="00D0742A" w:rsidRPr="00D0742A">
        <w:rPr>
          <w:sz w:val="24"/>
        </w:rPr>
        <w:t>ev</w:t>
      </w:r>
      <w:r w:rsidR="0062355F">
        <w:rPr>
          <w:sz w:val="24"/>
        </w:rPr>
        <w:t>er</w:t>
      </w:r>
      <w:r w:rsidR="00D0742A" w:rsidRPr="00D0742A">
        <w:rPr>
          <w:sz w:val="24"/>
        </w:rPr>
        <w:t>y other trial</w:t>
      </w:r>
      <w:r w:rsidR="002930B3">
        <w:rPr>
          <w:sz w:val="24"/>
        </w:rPr>
        <w:t xml:space="preserve"> within the switch block</w:t>
      </w:r>
      <w:r w:rsidR="00D0742A" w:rsidRPr="00D0742A">
        <w:rPr>
          <w:sz w:val="24"/>
        </w:rPr>
        <w:t xml:space="preserve"> is a switch </w:t>
      </w:r>
      <w:r w:rsidR="002258EE">
        <w:rPr>
          <w:sz w:val="24"/>
        </w:rPr>
        <w:t>trial</w:t>
      </w:r>
      <w:r w:rsidR="0020632F">
        <w:rPr>
          <w:sz w:val="24"/>
        </w:rPr>
        <w:t xml:space="preserve">, </w:t>
      </w:r>
      <w:r w:rsidR="00EE79F9">
        <w:rPr>
          <w:sz w:val="24"/>
        </w:rPr>
        <w:t>with</w:t>
      </w:r>
      <w:r w:rsidR="002930B3">
        <w:rPr>
          <w:sz w:val="24"/>
        </w:rPr>
        <w:t xml:space="preserve"> each switch trial separated by</w:t>
      </w:r>
      <w:r w:rsidR="0020632F">
        <w:rPr>
          <w:sz w:val="24"/>
        </w:rPr>
        <w:t xml:space="preserve"> </w:t>
      </w:r>
      <w:r w:rsidR="00431908">
        <w:rPr>
          <w:sz w:val="24"/>
        </w:rPr>
        <w:t xml:space="preserve">one </w:t>
      </w:r>
      <w:r w:rsidR="002930B3">
        <w:rPr>
          <w:sz w:val="24"/>
        </w:rPr>
        <w:lastRenderedPageBreak/>
        <w:t>interleaved non-switch trial</w:t>
      </w:r>
      <w:r w:rsidR="00D0742A" w:rsidRPr="00D0742A">
        <w:rPr>
          <w:sz w:val="24"/>
        </w:rPr>
        <w:t xml:space="preserve">. </w:t>
      </w:r>
      <w:r w:rsidR="00431908">
        <w:rPr>
          <w:sz w:val="24"/>
        </w:rPr>
        <w:t>While</w:t>
      </w:r>
      <w:r w:rsidR="0020632F">
        <w:rPr>
          <w:sz w:val="24"/>
        </w:rPr>
        <w:t xml:space="preserve"> this pattern </w:t>
      </w:r>
      <w:r w:rsidR="0020632F" w:rsidRPr="0020632F">
        <w:rPr>
          <w:sz w:val="24"/>
          <w:highlight w:val="yellow"/>
        </w:rPr>
        <w:t>[UPSIDE TO IT]</w:t>
      </w:r>
      <w:r w:rsidR="0020632F">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24FDE021" w:rsidR="00FB594D" w:rsidRDefault="002E5026" w:rsidP="002258EE">
      <w:pPr>
        <w:spacing w:line="480" w:lineRule="auto"/>
        <w:ind w:firstLine="720"/>
        <w:rPr>
          <w:sz w:val="24"/>
        </w:rPr>
      </w:pPr>
      <w:r>
        <w:rPr>
          <w:sz w:val="24"/>
        </w:rPr>
        <w:t xml:space="preserve">Finally, although </w:t>
      </w:r>
      <w:r w:rsidR="00C53414">
        <w:rPr>
          <w:sz w:val="24"/>
        </w:rPr>
        <w:t xml:space="preserve">studies employing the CVOE have commonly used </w:t>
      </w:r>
      <w:r w:rsidR="00DB29F6">
        <w:rPr>
          <w:sz w:val="24"/>
        </w:rPr>
        <w:t xml:space="preserve">the alternating runs sequence, </w:t>
      </w:r>
      <w:r w:rsidR="00C53414">
        <w:rPr>
          <w:sz w:val="24"/>
        </w:rPr>
        <w:t xml:space="preserve">we note that </w:t>
      </w:r>
      <w:proofErr w:type="spellStart"/>
      <w:r w:rsidR="00DB29F6">
        <w:rPr>
          <w:sz w:val="24"/>
        </w:rPr>
        <w:t>Minear</w:t>
      </w:r>
      <w:proofErr w:type="spellEnd"/>
      <w:r w:rsidR="00DB29F6">
        <w:rPr>
          <w:sz w:val="24"/>
        </w:rPr>
        <w:t xml:space="preserve">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00DB29F6"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0FC7F887" w:rsidR="006F5C42" w:rsidRDefault="00EB2704" w:rsidP="008E35B2">
      <w:pPr>
        <w:spacing w:line="480" w:lineRule="auto"/>
        <w:ind w:firstLine="720"/>
        <w:rPr>
          <w:sz w:val="24"/>
        </w:rPr>
      </w:pPr>
      <w:r>
        <w:rPr>
          <w:sz w:val="24"/>
        </w:rPr>
        <w:t xml:space="preserve">Previous research has shown that the characteristics of RT distributions can capture important aspects of human cognition </w:t>
      </w:r>
      <w:r w:rsidRPr="00EB2704">
        <w:rPr>
          <w:sz w:val="24"/>
          <w:highlight w:val="cyan"/>
        </w:rPr>
        <w:t>(Luce, 1986)</w:t>
      </w:r>
      <w:r>
        <w:rPr>
          <w:sz w:val="24"/>
        </w:rPr>
        <w:t xml:space="preserve">, including word recognition (e.g., </w:t>
      </w:r>
      <w:r w:rsidRPr="00EB2704">
        <w:rPr>
          <w:sz w:val="24"/>
          <w:highlight w:val="cyan"/>
        </w:rPr>
        <w:t>Andrews &amp; Heathcote, 2001</w:t>
      </w:r>
      <w:r>
        <w:rPr>
          <w:sz w:val="24"/>
        </w:rPr>
        <w:t xml:space="preserve">; EXAMPLE), semantic priming (e.g., </w:t>
      </w:r>
      <w:proofErr w:type="spellStart"/>
      <w:r w:rsidRPr="00EB2704">
        <w:rPr>
          <w:sz w:val="24"/>
          <w:highlight w:val="cyan"/>
        </w:rPr>
        <w:t>Balota</w:t>
      </w:r>
      <w:proofErr w:type="spellEnd"/>
      <w:r w:rsidRPr="00EB2704">
        <w:rPr>
          <w:sz w:val="24"/>
          <w:highlight w:val="cyan"/>
        </w:rPr>
        <w:t>,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t>[TRANSITION]</w:t>
      </w:r>
      <w:r w:rsidR="008E35B2">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lastRenderedPageBreak/>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w:t>
      </w:r>
      <w:r w:rsidR="00FA10D4">
        <w:rPr>
          <w:sz w:val="24"/>
        </w:rPr>
        <w:lastRenderedPageBreak/>
        <w:t xml:space="preserve">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w:t>
      </w:r>
      <w:r w:rsidR="00D67620">
        <w:rPr>
          <w:sz w:val="24"/>
        </w:rPr>
        <w:lastRenderedPageBreak/>
        <w:t xml:space="preserve">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w:t>
      </w:r>
      <w:r w:rsidR="00DC27A1">
        <w:rPr>
          <w:sz w:val="24"/>
        </w:rPr>
        <w:lastRenderedPageBreak/>
        <w:t xml:space="preserve">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w:t>
      </w:r>
      <w:r w:rsidR="000F2FB0">
        <w:rPr>
          <w:sz w:val="24"/>
          <w:szCs w:val="24"/>
        </w:rPr>
        <w:t xml:space="preserve">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372234C0" w14:textId="364E7F05" w:rsidR="00ED6F70" w:rsidRDefault="00ED6F70">
      <w:pPr>
        <w:spacing w:after="160" w:line="259" w:lineRule="auto"/>
        <w:rPr>
          <w:sz w:val="24"/>
        </w:rPr>
      </w:pPr>
      <w:r>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0B43" w14:textId="77777777" w:rsidR="00C816C6" w:rsidRDefault="00C816C6" w:rsidP="006C0CFD">
      <w:r>
        <w:separator/>
      </w:r>
    </w:p>
  </w:endnote>
  <w:endnote w:type="continuationSeparator" w:id="0">
    <w:p w14:paraId="6B889A72" w14:textId="77777777" w:rsidR="00C816C6" w:rsidRDefault="00C816C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48A7" w14:textId="77777777" w:rsidR="00C816C6" w:rsidRDefault="00C816C6" w:rsidP="006C0CFD">
      <w:r>
        <w:separator/>
      </w:r>
    </w:p>
  </w:footnote>
  <w:footnote w:type="continuationSeparator" w:id="0">
    <w:p w14:paraId="7D7CFBE1" w14:textId="77777777" w:rsidR="00C816C6" w:rsidRDefault="00C816C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4572"/>
    <w:rsid w:val="000A5922"/>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0C07"/>
    <w:rsid w:val="002850F6"/>
    <w:rsid w:val="00290B89"/>
    <w:rsid w:val="00292525"/>
    <w:rsid w:val="002930B3"/>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6554"/>
    <w:rsid w:val="00361F2B"/>
    <w:rsid w:val="003625BD"/>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F1610"/>
    <w:rsid w:val="003F1FE2"/>
    <w:rsid w:val="003F2E4C"/>
    <w:rsid w:val="003F52DD"/>
    <w:rsid w:val="003F7338"/>
    <w:rsid w:val="003F7F82"/>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21552"/>
    <w:rsid w:val="00523937"/>
    <w:rsid w:val="00523BF3"/>
    <w:rsid w:val="00525188"/>
    <w:rsid w:val="00526FBB"/>
    <w:rsid w:val="00532522"/>
    <w:rsid w:val="0053263F"/>
    <w:rsid w:val="00534402"/>
    <w:rsid w:val="00551D45"/>
    <w:rsid w:val="0055768B"/>
    <w:rsid w:val="00557A26"/>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D1F0E"/>
    <w:rsid w:val="005D56E1"/>
    <w:rsid w:val="005D57D1"/>
    <w:rsid w:val="005F2B3A"/>
    <w:rsid w:val="005F2D9A"/>
    <w:rsid w:val="005F3DF1"/>
    <w:rsid w:val="005F5388"/>
    <w:rsid w:val="006018AD"/>
    <w:rsid w:val="006037B1"/>
    <w:rsid w:val="00604C2C"/>
    <w:rsid w:val="00610945"/>
    <w:rsid w:val="00613563"/>
    <w:rsid w:val="00613FC2"/>
    <w:rsid w:val="00615090"/>
    <w:rsid w:val="00616238"/>
    <w:rsid w:val="00617FD7"/>
    <w:rsid w:val="0062355F"/>
    <w:rsid w:val="006255DD"/>
    <w:rsid w:val="00627E4C"/>
    <w:rsid w:val="006309C8"/>
    <w:rsid w:val="00631A26"/>
    <w:rsid w:val="00635AED"/>
    <w:rsid w:val="006400C4"/>
    <w:rsid w:val="006406BF"/>
    <w:rsid w:val="006462CC"/>
    <w:rsid w:val="0065136C"/>
    <w:rsid w:val="00660DCC"/>
    <w:rsid w:val="006709FD"/>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65917"/>
    <w:rsid w:val="00767D39"/>
    <w:rsid w:val="0077555C"/>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D1FEA"/>
    <w:rsid w:val="007D2A01"/>
    <w:rsid w:val="007E36A1"/>
    <w:rsid w:val="007E3F63"/>
    <w:rsid w:val="007E6011"/>
    <w:rsid w:val="007E6B5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24D6"/>
    <w:rsid w:val="00966BA1"/>
    <w:rsid w:val="00973010"/>
    <w:rsid w:val="009750AC"/>
    <w:rsid w:val="00975361"/>
    <w:rsid w:val="00977EFF"/>
    <w:rsid w:val="00983672"/>
    <w:rsid w:val="00983E8D"/>
    <w:rsid w:val="009846E1"/>
    <w:rsid w:val="00985E66"/>
    <w:rsid w:val="009939A5"/>
    <w:rsid w:val="009A730A"/>
    <w:rsid w:val="009B3386"/>
    <w:rsid w:val="009B66BA"/>
    <w:rsid w:val="009C0A59"/>
    <w:rsid w:val="009C192B"/>
    <w:rsid w:val="009D122B"/>
    <w:rsid w:val="009D1586"/>
    <w:rsid w:val="009D16BD"/>
    <w:rsid w:val="009D3DE6"/>
    <w:rsid w:val="009E6C30"/>
    <w:rsid w:val="009F0399"/>
    <w:rsid w:val="009F2885"/>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38A3"/>
    <w:rsid w:val="00B43D58"/>
    <w:rsid w:val="00B45567"/>
    <w:rsid w:val="00B54F2E"/>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822"/>
    <w:rsid w:val="00BF471B"/>
    <w:rsid w:val="00BF60F4"/>
    <w:rsid w:val="00BF7C9F"/>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37434"/>
    <w:rsid w:val="00D41995"/>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5107</TotalTime>
  <Pages>17</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653</cp:revision>
  <cp:lastPrinted>2021-12-09T19:35:00Z</cp:lastPrinted>
  <dcterms:created xsi:type="dcterms:W3CDTF">2019-07-24T18:36:00Z</dcterms:created>
  <dcterms:modified xsi:type="dcterms:W3CDTF">2022-02-10T21:58:00Z</dcterms:modified>
</cp:coreProperties>
</file>