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1B072" w14:textId="660A9F18" w:rsidR="006C0CFD" w:rsidRPr="00384A57" w:rsidRDefault="006C0CFD" w:rsidP="003E50D7">
      <w:pPr>
        <w:spacing w:line="480" w:lineRule="auto"/>
        <w:ind w:right="-19"/>
        <w:jc w:val="center"/>
        <w:rPr>
          <w:sz w:val="24"/>
          <w:szCs w:val="24"/>
        </w:rPr>
      </w:pPr>
      <w:r w:rsidRPr="00384A57">
        <w:rPr>
          <w:rFonts w:eastAsia="Arial"/>
          <w:sz w:val="24"/>
          <w:szCs w:val="24"/>
        </w:rPr>
        <w:t>Abstract</w:t>
      </w:r>
    </w:p>
    <w:p w14:paraId="0E08198F" w14:textId="2DE5DF65" w:rsidR="0013538C" w:rsidRPr="00384A57" w:rsidRDefault="009A715A" w:rsidP="003E50D7">
      <w:pPr>
        <w:spacing w:line="480" w:lineRule="auto"/>
        <w:rPr>
          <w:sz w:val="24"/>
          <w:szCs w:val="24"/>
        </w:rPr>
      </w:pPr>
      <w:r w:rsidRPr="00384A57">
        <w:rPr>
          <w:sz w:val="24"/>
          <w:szCs w:val="24"/>
        </w:rPr>
        <w:t xml:space="preserve">Task-switching </w:t>
      </w:r>
      <w:r w:rsidR="00F11FB9">
        <w:rPr>
          <w:sz w:val="24"/>
          <w:szCs w:val="24"/>
        </w:rPr>
        <w:t>is</w:t>
      </w:r>
      <w:r w:rsidRPr="00384A57">
        <w:rPr>
          <w:sz w:val="24"/>
          <w:szCs w:val="24"/>
        </w:rPr>
        <w:t xml:space="preserve"> commonly used to investigate working memory and attentional control</w:t>
      </w:r>
      <w:r w:rsidR="00A165F9" w:rsidRPr="00384A57">
        <w:rPr>
          <w:sz w:val="24"/>
          <w:szCs w:val="24"/>
        </w:rPr>
        <w:t xml:space="preserve"> processes</w:t>
      </w:r>
      <w:r w:rsidR="000B2061" w:rsidRPr="00384A57">
        <w:rPr>
          <w:sz w:val="24"/>
          <w:szCs w:val="24"/>
        </w:rPr>
        <w:t xml:space="preserve">. </w:t>
      </w:r>
      <w:r w:rsidR="00A165F9" w:rsidRPr="00384A57">
        <w:rPr>
          <w:sz w:val="24"/>
          <w:szCs w:val="24"/>
        </w:rPr>
        <w:t>The current study compares predictive versus non-predictive task</w:t>
      </w:r>
      <w:r w:rsidR="001F4090" w:rsidRPr="00384A57">
        <w:rPr>
          <w:sz w:val="24"/>
          <w:szCs w:val="24"/>
        </w:rPr>
        <w:t>-sequencing effects on task-switching performance.</w:t>
      </w:r>
      <w:r w:rsidR="008C4D3E" w:rsidRPr="00384A57">
        <w:rPr>
          <w:sz w:val="24"/>
          <w:szCs w:val="24"/>
        </w:rPr>
        <w:t xml:space="preserve"> Participants completed four blocks of the Consonant-Vowel/Odd-Even (CVOE) task: Two </w:t>
      </w:r>
      <w:r w:rsidR="007B5055" w:rsidRPr="00384A57">
        <w:rPr>
          <w:sz w:val="24"/>
          <w:szCs w:val="24"/>
        </w:rPr>
        <w:t xml:space="preserve">single task </w:t>
      </w:r>
      <w:r w:rsidR="008C4D3E" w:rsidRPr="00384A57">
        <w:rPr>
          <w:sz w:val="24"/>
          <w:szCs w:val="24"/>
        </w:rPr>
        <w:t>pure blocks, a predictable switch block</w:t>
      </w:r>
      <w:r w:rsidR="00644C0B" w:rsidRPr="00384A57">
        <w:rPr>
          <w:sz w:val="24"/>
          <w:szCs w:val="24"/>
        </w:rPr>
        <w:t xml:space="preserve"> </w:t>
      </w:r>
      <w:r w:rsidR="00434523">
        <w:rPr>
          <w:sz w:val="24"/>
          <w:szCs w:val="24"/>
        </w:rPr>
        <w:t>where</w:t>
      </w:r>
      <w:r w:rsidR="00644C0B" w:rsidRPr="00384A57">
        <w:rPr>
          <w:sz w:val="24"/>
          <w:szCs w:val="24"/>
        </w:rPr>
        <w:t xml:space="preserve"> task switching occurred every two trials</w:t>
      </w:r>
      <w:r w:rsidR="008C4D3E" w:rsidRPr="00384A57">
        <w:rPr>
          <w:sz w:val="24"/>
          <w:szCs w:val="24"/>
        </w:rPr>
        <w:t>, and a random switch block</w:t>
      </w:r>
      <w:r w:rsidR="00644C0B" w:rsidRPr="00384A57">
        <w:rPr>
          <w:sz w:val="24"/>
          <w:szCs w:val="24"/>
        </w:rPr>
        <w:t xml:space="preserve"> </w:t>
      </w:r>
      <w:r w:rsidR="00326A34">
        <w:rPr>
          <w:sz w:val="24"/>
          <w:szCs w:val="24"/>
        </w:rPr>
        <w:t>where</w:t>
      </w:r>
      <w:r w:rsidR="00644C0B" w:rsidRPr="00384A57">
        <w:rPr>
          <w:sz w:val="24"/>
          <w:szCs w:val="24"/>
        </w:rPr>
        <w:t xml:space="preserve"> </w:t>
      </w:r>
      <w:r w:rsidR="007B5055" w:rsidRPr="00384A57">
        <w:rPr>
          <w:sz w:val="24"/>
          <w:szCs w:val="24"/>
        </w:rPr>
        <w:t>switching was unpredictable</w:t>
      </w:r>
      <w:r w:rsidR="008C4D3E" w:rsidRPr="00384A57">
        <w:rPr>
          <w:sz w:val="24"/>
          <w:szCs w:val="24"/>
        </w:rPr>
        <w:t xml:space="preserve">. </w:t>
      </w:r>
      <w:r w:rsidR="00644C0B" w:rsidRPr="00384A57">
        <w:rPr>
          <w:sz w:val="24"/>
          <w:szCs w:val="24"/>
        </w:rPr>
        <w:t xml:space="preserve">In addition to mean error rates and response latencies (RTs), we assessed </w:t>
      </w:r>
      <w:r w:rsidR="007B5055" w:rsidRPr="00384A57">
        <w:rPr>
          <w:sz w:val="24"/>
          <w:szCs w:val="24"/>
        </w:rPr>
        <w:t xml:space="preserve">sequence effects on </w:t>
      </w:r>
      <w:r w:rsidR="00644C0B" w:rsidRPr="00384A57">
        <w:rPr>
          <w:sz w:val="24"/>
          <w:szCs w:val="24"/>
        </w:rPr>
        <w:t>lo</w:t>
      </w:r>
      <w:r w:rsidR="007B5055" w:rsidRPr="00384A57">
        <w:rPr>
          <w:sz w:val="24"/>
          <w:szCs w:val="24"/>
        </w:rPr>
        <w:t>c</w:t>
      </w:r>
      <w:r w:rsidR="00644C0B" w:rsidRPr="00384A57">
        <w:rPr>
          <w:sz w:val="24"/>
          <w:szCs w:val="24"/>
        </w:rPr>
        <w:t xml:space="preserve">al </w:t>
      </w:r>
      <w:r w:rsidR="007B5055" w:rsidRPr="00384A57">
        <w:rPr>
          <w:sz w:val="24"/>
          <w:szCs w:val="24"/>
        </w:rPr>
        <w:t xml:space="preserve">switch costs </w:t>
      </w:r>
      <w:r w:rsidR="00644C0B" w:rsidRPr="00384A57">
        <w:rPr>
          <w:sz w:val="24"/>
          <w:szCs w:val="24"/>
        </w:rPr>
        <w:t xml:space="preserve">(i.e., switch vs. nonswitch trials) and global </w:t>
      </w:r>
      <w:r w:rsidR="007B5055" w:rsidRPr="00384A57">
        <w:rPr>
          <w:sz w:val="24"/>
          <w:szCs w:val="24"/>
        </w:rPr>
        <w:t xml:space="preserve">costs </w:t>
      </w:r>
      <w:r w:rsidR="00644C0B" w:rsidRPr="00384A57">
        <w:rPr>
          <w:sz w:val="24"/>
          <w:szCs w:val="24"/>
        </w:rPr>
        <w:t>(</w:t>
      </w:r>
      <w:r w:rsidR="00005060" w:rsidRPr="00384A57">
        <w:rPr>
          <w:sz w:val="24"/>
          <w:szCs w:val="24"/>
        </w:rPr>
        <w:t xml:space="preserve">i.e., </w:t>
      </w:r>
      <w:r w:rsidR="00644C0B" w:rsidRPr="00384A57">
        <w:rPr>
          <w:sz w:val="24"/>
          <w:szCs w:val="24"/>
        </w:rPr>
        <w:t xml:space="preserve">nonswitch vs. pure trials) </w:t>
      </w:r>
      <w:r w:rsidR="007B5055" w:rsidRPr="00384A57">
        <w:rPr>
          <w:sz w:val="24"/>
          <w:szCs w:val="24"/>
        </w:rPr>
        <w:t xml:space="preserve">for both </w:t>
      </w:r>
      <w:r w:rsidR="00644C0B" w:rsidRPr="00384A57">
        <w:rPr>
          <w:sz w:val="24"/>
          <w:szCs w:val="24"/>
        </w:rPr>
        <w:t>error rates</w:t>
      </w:r>
      <w:r w:rsidR="007B5055" w:rsidRPr="00384A57">
        <w:rPr>
          <w:sz w:val="24"/>
          <w:szCs w:val="24"/>
        </w:rPr>
        <w:t xml:space="preserve"> and </w:t>
      </w:r>
      <w:r w:rsidR="00644C0B" w:rsidRPr="00384A57">
        <w:rPr>
          <w:sz w:val="24"/>
          <w:szCs w:val="24"/>
        </w:rPr>
        <w:t>RTs</w:t>
      </w:r>
      <w:r w:rsidR="00A9704D" w:rsidRPr="00A9704D">
        <w:rPr>
          <w:sz w:val="24"/>
          <w:szCs w:val="24"/>
        </w:rPr>
        <w:t xml:space="preserve"> </w:t>
      </w:r>
      <w:r w:rsidR="00A9704D" w:rsidRPr="00384A57">
        <w:rPr>
          <w:sz w:val="24"/>
          <w:szCs w:val="24"/>
        </w:rPr>
        <w:t>along with their underlying distributions</w:t>
      </w:r>
      <w:r w:rsidR="00E4421A">
        <w:rPr>
          <w:sz w:val="24"/>
          <w:szCs w:val="24"/>
        </w:rPr>
        <w:t xml:space="preserve">. </w:t>
      </w:r>
      <w:r w:rsidR="00644C0B" w:rsidRPr="00384A57">
        <w:rPr>
          <w:sz w:val="24"/>
          <w:szCs w:val="24"/>
        </w:rPr>
        <w:t>Overall, we show that while predictive and random switching produce similar patterns for mean error rate</w:t>
      </w:r>
      <w:r w:rsidR="00AC7AF1" w:rsidRPr="00384A57">
        <w:rPr>
          <w:sz w:val="24"/>
          <w:szCs w:val="24"/>
        </w:rPr>
        <w:t>s</w:t>
      </w:r>
      <w:r w:rsidR="00644C0B" w:rsidRPr="00384A57">
        <w:rPr>
          <w:sz w:val="24"/>
          <w:szCs w:val="24"/>
        </w:rPr>
        <w:t xml:space="preserve"> and RTs, a dissociation </w:t>
      </w:r>
      <w:r w:rsidR="00ED022B" w:rsidRPr="00384A57">
        <w:rPr>
          <w:sz w:val="24"/>
          <w:szCs w:val="24"/>
        </w:rPr>
        <w:t xml:space="preserve">occurred </w:t>
      </w:r>
      <w:r w:rsidR="00644C0B" w:rsidRPr="00384A57">
        <w:rPr>
          <w:sz w:val="24"/>
          <w:szCs w:val="24"/>
        </w:rPr>
        <w:t xml:space="preserve">in RT switch costs. </w:t>
      </w:r>
      <w:r w:rsidR="00B17C2F" w:rsidRPr="00384A57">
        <w:rPr>
          <w:sz w:val="24"/>
          <w:szCs w:val="24"/>
        </w:rPr>
        <w:t>When switching was random, local costs were inflated.</w:t>
      </w:r>
      <w:r w:rsidR="00D672FE" w:rsidRPr="00384A57">
        <w:rPr>
          <w:sz w:val="24"/>
          <w:szCs w:val="24"/>
        </w:rPr>
        <w:t xml:space="preserve"> In contrast</w:t>
      </w:r>
      <w:r w:rsidR="00B17C2F" w:rsidRPr="00384A57">
        <w:rPr>
          <w:sz w:val="24"/>
          <w:szCs w:val="24"/>
        </w:rPr>
        <w:t>, p</w:t>
      </w:r>
      <w:r w:rsidR="00644C0B" w:rsidRPr="00384A57">
        <w:rPr>
          <w:sz w:val="24"/>
          <w:szCs w:val="24"/>
        </w:rPr>
        <w:t>redictive switching increased global costs</w:t>
      </w:r>
      <w:r w:rsidR="00B17C2F" w:rsidRPr="00384A57">
        <w:rPr>
          <w:sz w:val="24"/>
          <w:szCs w:val="24"/>
        </w:rPr>
        <w:t xml:space="preserve">. </w:t>
      </w:r>
      <w:bookmarkStart w:id="0" w:name="_Hlk115875140"/>
      <w:r w:rsidR="00D86FFC" w:rsidRPr="00384A57">
        <w:rPr>
          <w:sz w:val="24"/>
          <w:szCs w:val="24"/>
        </w:rPr>
        <w:t>I</w:t>
      </w:r>
      <w:r w:rsidR="00B17C2F" w:rsidRPr="00384A57">
        <w:rPr>
          <w:sz w:val="24"/>
          <w:szCs w:val="24"/>
        </w:rPr>
        <w:t xml:space="preserve">ncreased </w:t>
      </w:r>
      <w:r w:rsidR="00E34685" w:rsidRPr="00384A57">
        <w:rPr>
          <w:sz w:val="24"/>
          <w:szCs w:val="24"/>
        </w:rPr>
        <w:t>local</w:t>
      </w:r>
      <w:r w:rsidR="00B17C2F" w:rsidRPr="00384A57">
        <w:rPr>
          <w:sz w:val="24"/>
          <w:szCs w:val="24"/>
        </w:rPr>
        <w:t xml:space="preserve"> costs for random</w:t>
      </w:r>
      <w:r w:rsidR="00D86FFC" w:rsidRPr="00384A57">
        <w:rPr>
          <w:sz w:val="24"/>
          <w:szCs w:val="24"/>
        </w:rPr>
        <w:t xml:space="preserve"> versus predictive</w:t>
      </w:r>
      <w:r w:rsidR="00B17C2F" w:rsidRPr="00384A57">
        <w:rPr>
          <w:sz w:val="24"/>
          <w:szCs w:val="24"/>
        </w:rPr>
        <w:t xml:space="preserve"> switching reflect</w:t>
      </w:r>
      <w:r w:rsidR="00D86FFC" w:rsidRPr="00384A57">
        <w:rPr>
          <w:sz w:val="24"/>
          <w:szCs w:val="24"/>
        </w:rPr>
        <w:t xml:space="preserve"> an increase in task-</w:t>
      </w:r>
      <w:r w:rsidR="00E34685" w:rsidRPr="00384A57">
        <w:rPr>
          <w:sz w:val="24"/>
          <w:szCs w:val="24"/>
        </w:rPr>
        <w:t>reconfiguration</w:t>
      </w:r>
      <w:r w:rsidR="00D86FFC" w:rsidRPr="00384A57">
        <w:rPr>
          <w:sz w:val="24"/>
          <w:szCs w:val="24"/>
        </w:rPr>
        <w:t xml:space="preserve"> processes as participants </w:t>
      </w:r>
      <w:r w:rsidR="00E34685" w:rsidRPr="00384A57">
        <w:rPr>
          <w:sz w:val="24"/>
          <w:szCs w:val="24"/>
        </w:rPr>
        <w:t xml:space="preserve">struggle to reconfigure to an </w:t>
      </w:r>
      <w:r w:rsidR="001E3538" w:rsidRPr="00384A57">
        <w:rPr>
          <w:sz w:val="24"/>
          <w:szCs w:val="24"/>
        </w:rPr>
        <w:t xml:space="preserve">unpredictable </w:t>
      </w:r>
      <w:r w:rsidR="00E34685" w:rsidRPr="00384A57">
        <w:rPr>
          <w:sz w:val="24"/>
          <w:szCs w:val="24"/>
        </w:rPr>
        <w:t xml:space="preserve">task type </w:t>
      </w:r>
      <w:r w:rsidR="008B2016" w:rsidRPr="00384A57">
        <w:rPr>
          <w:sz w:val="24"/>
          <w:szCs w:val="24"/>
        </w:rPr>
        <w:t>in working memory on a</w:t>
      </w:r>
      <w:r w:rsidR="00E34685" w:rsidRPr="00384A57">
        <w:rPr>
          <w:sz w:val="24"/>
          <w:szCs w:val="24"/>
        </w:rPr>
        <w:t xml:space="preserve"> subsequent trial. </w:t>
      </w:r>
      <w:r w:rsidR="00D672FE" w:rsidRPr="00384A57">
        <w:rPr>
          <w:sz w:val="24"/>
          <w:szCs w:val="24"/>
        </w:rPr>
        <w:t>Separately</w:t>
      </w:r>
      <w:r w:rsidR="00AC7AF1" w:rsidRPr="00384A57">
        <w:rPr>
          <w:sz w:val="24"/>
          <w:szCs w:val="24"/>
        </w:rPr>
        <w:t>,</w:t>
      </w:r>
      <w:r w:rsidR="00B17C2F" w:rsidRPr="00384A57">
        <w:rPr>
          <w:sz w:val="24"/>
          <w:szCs w:val="24"/>
        </w:rPr>
        <w:t xml:space="preserve"> </w:t>
      </w:r>
      <w:r w:rsidR="004B75C8" w:rsidRPr="00384A57">
        <w:rPr>
          <w:sz w:val="24"/>
          <w:szCs w:val="24"/>
        </w:rPr>
        <w:t xml:space="preserve">increased </w:t>
      </w:r>
      <w:r w:rsidR="00E34685" w:rsidRPr="00384A57">
        <w:rPr>
          <w:sz w:val="24"/>
          <w:szCs w:val="24"/>
        </w:rPr>
        <w:t>global</w:t>
      </w:r>
      <w:r w:rsidR="004B75C8" w:rsidRPr="00384A57">
        <w:rPr>
          <w:sz w:val="24"/>
          <w:szCs w:val="24"/>
        </w:rPr>
        <w:t xml:space="preserve"> cost</w:t>
      </w:r>
      <w:r w:rsidR="00DC7B3F" w:rsidRPr="00384A57">
        <w:rPr>
          <w:sz w:val="24"/>
          <w:szCs w:val="24"/>
        </w:rPr>
        <w:t>s</w:t>
      </w:r>
      <w:r w:rsidR="004B75C8" w:rsidRPr="00384A57">
        <w:rPr>
          <w:sz w:val="24"/>
          <w:szCs w:val="24"/>
        </w:rPr>
        <w:t xml:space="preserve"> for predictive switching reflect </w:t>
      </w:r>
      <w:r w:rsidR="005D4C9F" w:rsidRPr="00384A57">
        <w:rPr>
          <w:sz w:val="24"/>
          <w:szCs w:val="24"/>
        </w:rPr>
        <w:t xml:space="preserve">declines </w:t>
      </w:r>
      <w:r w:rsidR="00DC7B3F" w:rsidRPr="00384A57">
        <w:rPr>
          <w:sz w:val="24"/>
          <w:szCs w:val="24"/>
        </w:rPr>
        <w:t>in</w:t>
      </w:r>
      <w:r w:rsidR="005D4C9F" w:rsidRPr="00384A57">
        <w:rPr>
          <w:sz w:val="24"/>
          <w:szCs w:val="24"/>
        </w:rPr>
        <w:t xml:space="preserve"> task-set </w:t>
      </w:r>
      <w:r w:rsidR="00E34685" w:rsidRPr="00384A57">
        <w:rPr>
          <w:sz w:val="24"/>
          <w:szCs w:val="24"/>
        </w:rPr>
        <w:t>maintenance</w:t>
      </w:r>
      <w:r w:rsidR="005D4C9F" w:rsidRPr="00384A57">
        <w:rPr>
          <w:sz w:val="24"/>
          <w:szCs w:val="24"/>
        </w:rPr>
        <w:t xml:space="preserve"> processes</w:t>
      </w:r>
      <w:r w:rsidR="00B157E2" w:rsidRPr="00384A57">
        <w:rPr>
          <w:sz w:val="24"/>
          <w:szCs w:val="24"/>
        </w:rPr>
        <w:t>,</w:t>
      </w:r>
      <w:r w:rsidR="005D4C9F" w:rsidRPr="00384A57">
        <w:rPr>
          <w:sz w:val="24"/>
          <w:szCs w:val="24"/>
        </w:rPr>
        <w:t xml:space="preserve"> as participants must </w:t>
      </w:r>
      <w:r w:rsidR="00E34685" w:rsidRPr="00384A57">
        <w:rPr>
          <w:sz w:val="24"/>
          <w:szCs w:val="24"/>
        </w:rPr>
        <w:t xml:space="preserve">maintain both task types </w:t>
      </w:r>
      <w:r w:rsidR="00C57E62" w:rsidRPr="00384A57">
        <w:rPr>
          <w:sz w:val="24"/>
          <w:szCs w:val="24"/>
        </w:rPr>
        <w:t xml:space="preserve">in working memory </w:t>
      </w:r>
      <w:r w:rsidR="00E34685" w:rsidRPr="00384A57">
        <w:rPr>
          <w:sz w:val="24"/>
          <w:szCs w:val="24"/>
        </w:rPr>
        <w:t>while simultaneously monitoring their progress through the trial sequencing.</w:t>
      </w:r>
      <w:bookmarkEnd w:id="0"/>
    </w:p>
    <w:p w14:paraId="2F676C2E" w14:textId="77777777" w:rsidR="0013538C" w:rsidRPr="00384A57" w:rsidRDefault="0013538C" w:rsidP="003E50D7">
      <w:pPr>
        <w:spacing w:line="480" w:lineRule="auto"/>
        <w:rPr>
          <w:sz w:val="24"/>
          <w:szCs w:val="24"/>
        </w:rPr>
      </w:pPr>
    </w:p>
    <w:p w14:paraId="7ACDB430" w14:textId="60C2C1DD" w:rsidR="003E50D7" w:rsidRPr="00384A57" w:rsidRDefault="003E50D7" w:rsidP="003E50D7">
      <w:pPr>
        <w:spacing w:line="480" w:lineRule="auto"/>
        <w:rPr>
          <w:sz w:val="24"/>
          <w:szCs w:val="24"/>
        </w:rPr>
      </w:pPr>
      <w:r w:rsidRPr="00384A57">
        <w:rPr>
          <w:sz w:val="24"/>
          <w:szCs w:val="24"/>
        </w:rPr>
        <w:t xml:space="preserve">Word Count: </w:t>
      </w:r>
      <w:r w:rsidR="00434523">
        <w:rPr>
          <w:sz w:val="24"/>
          <w:szCs w:val="24"/>
        </w:rPr>
        <w:t>203</w:t>
      </w:r>
    </w:p>
    <w:p w14:paraId="4EFDC73E" w14:textId="74BD7CB1" w:rsidR="006C0CFD" w:rsidRPr="001D22BE" w:rsidRDefault="006C0CFD" w:rsidP="001D22BE">
      <w:pPr>
        <w:spacing w:line="480" w:lineRule="auto"/>
        <w:rPr>
          <w:sz w:val="24"/>
          <w:szCs w:val="24"/>
        </w:rPr>
        <w:sectPr w:rsidR="006C0CFD" w:rsidRPr="001D22BE" w:rsidSect="001A1EA0">
          <w:headerReference w:type="default" r:id="rId8"/>
          <w:headerReference w:type="first" r:id="rId9"/>
          <w:type w:val="continuous"/>
          <w:pgSz w:w="12240" w:h="15840"/>
          <w:pgMar w:top="1440" w:right="1440" w:bottom="1440" w:left="1440" w:header="720" w:footer="0" w:gutter="0"/>
          <w:cols w:space="720" w:equalWidth="0">
            <w:col w:w="9360"/>
          </w:cols>
          <w:docGrid w:linePitch="299"/>
        </w:sectPr>
      </w:pPr>
      <w:r w:rsidRPr="00384A57">
        <w:rPr>
          <w:rFonts w:eastAsia="Arial"/>
          <w:i/>
          <w:iCs/>
          <w:sz w:val="24"/>
          <w:szCs w:val="24"/>
        </w:rPr>
        <w:t xml:space="preserve">Keywords: </w:t>
      </w:r>
      <w:r w:rsidR="00BE5A2E" w:rsidRPr="00384A57">
        <w:rPr>
          <w:rFonts w:eastAsia="Arial"/>
          <w:sz w:val="24"/>
          <w:szCs w:val="24"/>
        </w:rPr>
        <w:t>Task-Switching</w:t>
      </w:r>
      <w:r w:rsidR="00710371" w:rsidRPr="00384A57">
        <w:rPr>
          <w:rFonts w:eastAsia="Arial"/>
          <w:sz w:val="24"/>
          <w:szCs w:val="24"/>
        </w:rPr>
        <w:t>;</w:t>
      </w:r>
      <w:r w:rsidRPr="00384A57">
        <w:rPr>
          <w:rFonts w:eastAsia="Arial"/>
          <w:sz w:val="24"/>
          <w:szCs w:val="24"/>
        </w:rPr>
        <w:t xml:space="preserve"> </w:t>
      </w:r>
      <w:r w:rsidR="00BE5A2E" w:rsidRPr="00384A57">
        <w:rPr>
          <w:rFonts w:eastAsia="Arial"/>
          <w:sz w:val="24"/>
          <w:szCs w:val="24"/>
        </w:rPr>
        <w:t>CVOE; Working Memory</w:t>
      </w:r>
      <w:r w:rsidR="00EA108E" w:rsidRPr="00384A57">
        <w:rPr>
          <w:rFonts w:eastAsia="Arial"/>
          <w:sz w:val="24"/>
          <w:szCs w:val="24"/>
        </w:rPr>
        <w:t xml:space="preserve">; </w:t>
      </w:r>
      <w:r w:rsidR="00AA0E25">
        <w:rPr>
          <w:rFonts w:eastAsia="Arial"/>
          <w:sz w:val="24"/>
          <w:szCs w:val="24"/>
        </w:rPr>
        <w:t>Monitoring</w:t>
      </w:r>
      <w:r w:rsidR="001D22BE">
        <w:rPr>
          <w:sz w:val="24"/>
          <w:szCs w:val="24"/>
        </w:rPr>
        <w:t>; Ex-Gaussian Distribution; Vincentile Plots</w:t>
      </w:r>
    </w:p>
    <w:p w14:paraId="1BF69A72" w14:textId="64E390F1" w:rsidR="00DC7672" w:rsidRPr="00384A57" w:rsidRDefault="00DC7672" w:rsidP="00DC7672">
      <w:pPr>
        <w:spacing w:line="480" w:lineRule="auto"/>
        <w:jc w:val="center"/>
        <w:rPr>
          <w:rFonts w:eastAsia="Arial"/>
          <w:sz w:val="24"/>
          <w:szCs w:val="24"/>
        </w:rPr>
      </w:pPr>
      <w:bookmarkStart w:id="1" w:name="page3"/>
      <w:bookmarkEnd w:id="1"/>
      <w:r w:rsidRPr="00384A57">
        <w:rPr>
          <w:sz w:val="24"/>
          <w:szCs w:val="24"/>
        </w:rPr>
        <w:lastRenderedPageBreak/>
        <w:t>Predictive Alternating Runs and Random Task-Switching Sequences Produce Dissociative Switch Costs in the Consonant-Vowel/Odd-Even Task</w:t>
      </w:r>
      <w:r w:rsidR="001D22BE">
        <w:rPr>
          <w:rFonts w:eastAsia="Arial"/>
          <w:sz w:val="24"/>
          <w:szCs w:val="24"/>
        </w:rPr>
        <w:t xml:space="preserve"> </w:t>
      </w:r>
    </w:p>
    <w:p w14:paraId="62148BFF" w14:textId="48714D1A" w:rsidR="00544BB4" w:rsidRPr="00384A57" w:rsidRDefault="003F64AD" w:rsidP="00544BB4">
      <w:pPr>
        <w:spacing w:line="480" w:lineRule="auto"/>
        <w:ind w:firstLine="720"/>
        <w:rPr>
          <w:sz w:val="24"/>
        </w:rPr>
      </w:pPr>
      <w:r w:rsidRPr="00384A57">
        <w:rPr>
          <w:sz w:val="24"/>
        </w:rPr>
        <w:t>The ability to attend</w:t>
      </w:r>
      <w:r w:rsidR="00061A00" w:rsidRPr="00384A57">
        <w:rPr>
          <w:sz w:val="24"/>
        </w:rPr>
        <w:t xml:space="preserve"> </w:t>
      </w:r>
      <w:r w:rsidR="00841240" w:rsidRPr="00384A57">
        <w:rPr>
          <w:sz w:val="24"/>
        </w:rPr>
        <w:t xml:space="preserve">to </w:t>
      </w:r>
      <w:r w:rsidR="00061A00" w:rsidRPr="00384A57">
        <w:rPr>
          <w:sz w:val="24"/>
        </w:rPr>
        <w:t xml:space="preserve">relevant </w:t>
      </w:r>
      <w:r w:rsidR="00F96244" w:rsidRPr="00384A57">
        <w:rPr>
          <w:sz w:val="24"/>
        </w:rPr>
        <w:t xml:space="preserve">information within </w:t>
      </w:r>
      <w:r w:rsidR="00061A00" w:rsidRPr="00384A57">
        <w:rPr>
          <w:sz w:val="24"/>
        </w:rPr>
        <w:t xml:space="preserve">one’s environment </w:t>
      </w:r>
      <w:r w:rsidR="00A61411" w:rsidRPr="00384A57">
        <w:rPr>
          <w:sz w:val="24"/>
        </w:rPr>
        <w:t xml:space="preserve">is </w:t>
      </w:r>
      <w:r w:rsidR="005D1893">
        <w:rPr>
          <w:sz w:val="24"/>
        </w:rPr>
        <w:t>critical for</w:t>
      </w:r>
      <w:r w:rsidRPr="00384A57">
        <w:rPr>
          <w:sz w:val="24"/>
        </w:rPr>
        <w:t xml:space="preserve"> </w:t>
      </w:r>
      <w:r w:rsidR="00A61411" w:rsidRPr="00384A57">
        <w:rPr>
          <w:sz w:val="24"/>
        </w:rPr>
        <w:t>goal-directed behavior</w:t>
      </w:r>
      <w:r w:rsidR="00061A00" w:rsidRPr="00384A57">
        <w:rPr>
          <w:sz w:val="24"/>
        </w:rPr>
        <w:t>.</w:t>
      </w:r>
      <w:r w:rsidR="00F96244" w:rsidRPr="00384A57">
        <w:rPr>
          <w:sz w:val="24"/>
        </w:rPr>
        <w:t xml:space="preserve"> </w:t>
      </w:r>
      <w:r w:rsidR="00D71CF0" w:rsidRPr="00384A57">
        <w:rPr>
          <w:sz w:val="24"/>
        </w:rPr>
        <w:t>Attention</w:t>
      </w:r>
      <w:r w:rsidR="00AF3B71" w:rsidRPr="00384A57">
        <w:rPr>
          <w:sz w:val="24"/>
        </w:rPr>
        <w:t xml:space="preserve"> </w:t>
      </w:r>
      <w:r w:rsidR="005D1893">
        <w:rPr>
          <w:sz w:val="24"/>
        </w:rPr>
        <w:t>is central to</w:t>
      </w:r>
      <w:r w:rsidR="00AF3B71" w:rsidRPr="00384A57">
        <w:rPr>
          <w:sz w:val="24"/>
        </w:rPr>
        <w:t xml:space="preserve"> this process</w:t>
      </w:r>
      <w:r w:rsidR="007602AB" w:rsidRPr="00384A57">
        <w:rPr>
          <w:sz w:val="24"/>
        </w:rPr>
        <w:t>,</w:t>
      </w:r>
      <w:r w:rsidR="00AF3B71" w:rsidRPr="00384A57">
        <w:rPr>
          <w:sz w:val="24"/>
        </w:rPr>
        <w:t xml:space="preserve"> </w:t>
      </w:r>
      <w:r w:rsidR="00D71CF0" w:rsidRPr="00384A57">
        <w:rPr>
          <w:sz w:val="24"/>
        </w:rPr>
        <w:t>as it is necessary to keep internal goals activ</w:t>
      </w:r>
      <w:r w:rsidR="007602AB" w:rsidRPr="00384A57">
        <w:rPr>
          <w:sz w:val="24"/>
        </w:rPr>
        <w:t>e in working memory l</w:t>
      </w:r>
      <w:r w:rsidR="00D71CF0" w:rsidRPr="00384A57">
        <w:rPr>
          <w:sz w:val="24"/>
        </w:rPr>
        <w:t xml:space="preserve">ong enough to affect our actions (Norman &amp; Shallice, 1986). </w:t>
      </w:r>
      <w:r w:rsidR="00DD7388">
        <w:rPr>
          <w:sz w:val="24"/>
        </w:rPr>
        <w:t>I</w:t>
      </w:r>
      <w:r w:rsidR="00B438A3" w:rsidRPr="00384A57">
        <w:rPr>
          <w:sz w:val="24"/>
        </w:rPr>
        <w:t xml:space="preserve">ndividuals </w:t>
      </w:r>
      <w:r w:rsidR="00054171" w:rsidRPr="00384A57">
        <w:rPr>
          <w:sz w:val="24"/>
        </w:rPr>
        <w:t xml:space="preserve">who possess </w:t>
      </w:r>
      <w:r w:rsidR="00007FBD" w:rsidRPr="00384A57">
        <w:rPr>
          <w:sz w:val="24"/>
        </w:rPr>
        <w:t xml:space="preserve">high </w:t>
      </w:r>
      <w:r w:rsidR="00AF3B71" w:rsidRPr="00384A57">
        <w:rPr>
          <w:sz w:val="24"/>
        </w:rPr>
        <w:t>attentional</w:t>
      </w:r>
      <w:r w:rsidR="009C69ED" w:rsidRPr="00384A57">
        <w:rPr>
          <w:sz w:val="24"/>
        </w:rPr>
        <w:t xml:space="preserve"> control</w:t>
      </w:r>
      <w:r w:rsidR="00AF3B71" w:rsidRPr="00384A57">
        <w:rPr>
          <w:sz w:val="24"/>
        </w:rPr>
        <w:t xml:space="preserve"> </w:t>
      </w:r>
      <w:r w:rsidR="00054171" w:rsidRPr="00384A57">
        <w:rPr>
          <w:sz w:val="24"/>
        </w:rPr>
        <w:t xml:space="preserve">capacities </w:t>
      </w:r>
      <w:r w:rsidR="00B438A3" w:rsidRPr="00384A57">
        <w:rPr>
          <w:sz w:val="24"/>
        </w:rPr>
        <w:t>are more likely to</w:t>
      </w:r>
      <w:r w:rsidR="004B7335" w:rsidRPr="00384A57">
        <w:rPr>
          <w:sz w:val="24"/>
        </w:rPr>
        <w:t xml:space="preserve"> ignore salient but unrelated </w:t>
      </w:r>
      <w:r w:rsidR="009C69ED" w:rsidRPr="00384A57">
        <w:rPr>
          <w:sz w:val="24"/>
        </w:rPr>
        <w:t xml:space="preserve">information </w:t>
      </w:r>
      <w:r w:rsidR="004B7335" w:rsidRPr="00384A57">
        <w:rPr>
          <w:sz w:val="24"/>
        </w:rPr>
        <w:t xml:space="preserve">that would otherwise </w:t>
      </w:r>
      <w:r w:rsidR="008A1DA2" w:rsidRPr="00384A57">
        <w:rPr>
          <w:sz w:val="24"/>
        </w:rPr>
        <w:t>produce</w:t>
      </w:r>
      <w:r w:rsidR="004B7335" w:rsidRPr="00384A57">
        <w:rPr>
          <w:sz w:val="24"/>
        </w:rPr>
        <w:t xml:space="preserve"> distractions.</w:t>
      </w:r>
      <w:r w:rsidR="00061A00" w:rsidRPr="00384A57">
        <w:rPr>
          <w:sz w:val="24"/>
        </w:rPr>
        <w:t xml:space="preserve"> </w:t>
      </w:r>
      <w:r w:rsidR="00841240" w:rsidRPr="00384A57">
        <w:rPr>
          <w:sz w:val="24"/>
        </w:rPr>
        <w:t xml:space="preserve">To investigate </w:t>
      </w:r>
      <w:r w:rsidR="00595996">
        <w:rPr>
          <w:sz w:val="24"/>
        </w:rPr>
        <w:t>attentional control and working memory</w:t>
      </w:r>
      <w:r w:rsidR="00434523">
        <w:rPr>
          <w:sz w:val="24"/>
        </w:rPr>
        <w:t xml:space="preserve"> processes</w:t>
      </w:r>
      <w:r w:rsidR="00841240" w:rsidRPr="00384A57">
        <w:rPr>
          <w:sz w:val="24"/>
        </w:rPr>
        <w:t>, r</w:t>
      </w:r>
      <w:r w:rsidR="004B7335" w:rsidRPr="00384A57">
        <w:rPr>
          <w:sz w:val="24"/>
        </w:rPr>
        <w:t xml:space="preserve">esearchers </w:t>
      </w:r>
      <w:r w:rsidR="00DF128F" w:rsidRPr="00384A57">
        <w:rPr>
          <w:sz w:val="24"/>
        </w:rPr>
        <w:t xml:space="preserve">commonly </w:t>
      </w:r>
      <w:r w:rsidR="00841240" w:rsidRPr="00384A57">
        <w:rPr>
          <w:sz w:val="24"/>
        </w:rPr>
        <w:t>use</w:t>
      </w:r>
      <w:r w:rsidR="00E9515E" w:rsidRPr="00384A57">
        <w:rPr>
          <w:sz w:val="24"/>
        </w:rPr>
        <w:t xml:space="preserve"> paradigms </w:t>
      </w:r>
      <w:r w:rsidR="008F015A">
        <w:rPr>
          <w:sz w:val="24"/>
        </w:rPr>
        <w:t>that</w:t>
      </w:r>
      <w:r w:rsidR="00E9515E" w:rsidRPr="00384A57">
        <w:rPr>
          <w:sz w:val="24"/>
        </w:rPr>
        <w:t xml:space="preserve"> present participants with</w:t>
      </w:r>
      <w:r w:rsidR="001D2CA8" w:rsidRPr="00384A57">
        <w:rPr>
          <w:sz w:val="24"/>
        </w:rPr>
        <w:t xml:space="preserve"> </w:t>
      </w:r>
      <w:r w:rsidR="00926EA2" w:rsidRPr="00384A57">
        <w:rPr>
          <w:sz w:val="24"/>
        </w:rPr>
        <w:t>task</w:t>
      </w:r>
      <w:r w:rsidR="00E13253" w:rsidRPr="00384A57">
        <w:rPr>
          <w:sz w:val="24"/>
        </w:rPr>
        <w:t>-related</w:t>
      </w:r>
      <w:r w:rsidR="00926EA2" w:rsidRPr="00384A57">
        <w:rPr>
          <w:sz w:val="24"/>
        </w:rPr>
        <w:t xml:space="preserve"> information</w:t>
      </w:r>
      <w:r w:rsidR="00E56E7B" w:rsidRPr="00384A57">
        <w:rPr>
          <w:sz w:val="24"/>
        </w:rPr>
        <w:t>,</w:t>
      </w:r>
      <w:r w:rsidR="00E9515E" w:rsidRPr="00384A57">
        <w:rPr>
          <w:sz w:val="24"/>
        </w:rPr>
        <w:t xml:space="preserve"> </w:t>
      </w:r>
      <w:r w:rsidR="00E56E7B" w:rsidRPr="00384A57">
        <w:rPr>
          <w:sz w:val="24"/>
        </w:rPr>
        <w:t xml:space="preserve">which </w:t>
      </w:r>
      <w:r w:rsidR="001D2CA8" w:rsidRPr="00384A57">
        <w:rPr>
          <w:sz w:val="24"/>
        </w:rPr>
        <w:t xml:space="preserve">is contrasted </w:t>
      </w:r>
      <w:r w:rsidR="00926EA2" w:rsidRPr="00384A57">
        <w:rPr>
          <w:sz w:val="24"/>
        </w:rPr>
        <w:t xml:space="preserve">with </w:t>
      </w:r>
      <w:r w:rsidR="009C69ED" w:rsidRPr="00384A57">
        <w:rPr>
          <w:sz w:val="24"/>
        </w:rPr>
        <w:t xml:space="preserve">information that is highly salient </w:t>
      </w:r>
      <w:r w:rsidR="00007FBD" w:rsidRPr="00384A57">
        <w:rPr>
          <w:sz w:val="24"/>
        </w:rPr>
        <w:t>yet</w:t>
      </w:r>
      <w:r w:rsidR="00E9515E" w:rsidRPr="00384A57">
        <w:rPr>
          <w:sz w:val="24"/>
        </w:rPr>
        <w:t xml:space="preserve"> </w:t>
      </w:r>
      <w:r w:rsidR="009C69ED" w:rsidRPr="00384A57">
        <w:rPr>
          <w:sz w:val="24"/>
        </w:rPr>
        <w:t>unrelate</w:t>
      </w:r>
      <w:r w:rsidR="00E9515E" w:rsidRPr="00384A57">
        <w:rPr>
          <w:sz w:val="24"/>
        </w:rPr>
        <w:t>d</w:t>
      </w:r>
      <w:r w:rsidR="00007FBD" w:rsidRPr="00384A57">
        <w:rPr>
          <w:sz w:val="24"/>
        </w:rPr>
        <w:t xml:space="preserve"> to</w:t>
      </w:r>
      <w:r w:rsidR="00277989">
        <w:rPr>
          <w:sz w:val="24"/>
        </w:rPr>
        <w:t xml:space="preserve"> current </w:t>
      </w:r>
      <w:r w:rsidR="00007FBD" w:rsidRPr="00384A57">
        <w:rPr>
          <w:sz w:val="24"/>
        </w:rPr>
        <w:t xml:space="preserve">task </w:t>
      </w:r>
      <w:r w:rsidR="00054171" w:rsidRPr="00384A57">
        <w:rPr>
          <w:sz w:val="24"/>
        </w:rPr>
        <w:t>goals</w:t>
      </w:r>
      <w:r w:rsidR="00295603" w:rsidRPr="00384A57">
        <w:rPr>
          <w:sz w:val="24"/>
        </w:rPr>
        <w:t xml:space="preserve"> (see </w:t>
      </w:r>
      <w:r w:rsidR="006D7F4A" w:rsidRPr="00384A57">
        <w:rPr>
          <w:sz w:val="24"/>
        </w:rPr>
        <w:t>Rogers &amp; Monsell, 1995</w:t>
      </w:r>
      <w:r w:rsidR="00C74B99" w:rsidRPr="00384A57">
        <w:rPr>
          <w:sz w:val="24"/>
        </w:rPr>
        <w:t xml:space="preserve">; </w:t>
      </w:r>
      <w:r w:rsidR="00974715" w:rsidRPr="00384A57">
        <w:rPr>
          <w:sz w:val="24"/>
        </w:rPr>
        <w:t>D</w:t>
      </w:r>
      <w:r w:rsidR="00C74B99" w:rsidRPr="00384A57">
        <w:rPr>
          <w:sz w:val="24"/>
        </w:rPr>
        <w:t>e Jong, 2000,</w:t>
      </w:r>
      <w:r w:rsidR="00295603" w:rsidRPr="00384A57">
        <w:rPr>
          <w:sz w:val="24"/>
        </w:rPr>
        <w:t xml:space="preserve"> for review</w:t>
      </w:r>
      <w:r w:rsidR="00C74B99" w:rsidRPr="00384A57">
        <w:rPr>
          <w:sz w:val="24"/>
        </w:rPr>
        <w:t>s</w:t>
      </w:r>
      <w:r w:rsidR="00295603" w:rsidRPr="00384A57">
        <w:rPr>
          <w:sz w:val="24"/>
        </w:rPr>
        <w:t>)</w:t>
      </w:r>
      <w:r w:rsidR="00926EA2" w:rsidRPr="00384A57">
        <w:rPr>
          <w:sz w:val="24"/>
        </w:rPr>
        <w:t xml:space="preserve">. </w:t>
      </w:r>
      <w:r w:rsidR="00007FBD" w:rsidRPr="00384A57">
        <w:rPr>
          <w:sz w:val="24"/>
        </w:rPr>
        <w:t>These studies</w:t>
      </w:r>
      <w:r w:rsidR="008A14C3" w:rsidRPr="00384A57">
        <w:rPr>
          <w:sz w:val="24"/>
        </w:rPr>
        <w:t xml:space="preserve"> </w:t>
      </w:r>
      <w:r w:rsidR="006D7F4A" w:rsidRPr="00384A57">
        <w:rPr>
          <w:sz w:val="24"/>
        </w:rPr>
        <w:t>ha</w:t>
      </w:r>
      <w:r w:rsidR="008D29AD" w:rsidRPr="00384A57">
        <w:rPr>
          <w:sz w:val="24"/>
        </w:rPr>
        <w:t>ve</w:t>
      </w:r>
      <w:r w:rsidR="006D7F4A" w:rsidRPr="00384A57">
        <w:rPr>
          <w:sz w:val="24"/>
        </w:rPr>
        <w:t xml:space="preserve"> </w:t>
      </w:r>
      <w:r w:rsidR="00E13253" w:rsidRPr="00384A57">
        <w:rPr>
          <w:sz w:val="24"/>
        </w:rPr>
        <w:t xml:space="preserve">consistently </w:t>
      </w:r>
      <w:r w:rsidR="008D29AD" w:rsidRPr="00384A57">
        <w:rPr>
          <w:sz w:val="24"/>
        </w:rPr>
        <w:t>shown</w:t>
      </w:r>
      <w:r w:rsidR="006D7F4A" w:rsidRPr="00384A57">
        <w:rPr>
          <w:sz w:val="24"/>
        </w:rPr>
        <w:t xml:space="preserve"> </w:t>
      </w:r>
      <w:r w:rsidR="00E13253" w:rsidRPr="00384A57">
        <w:rPr>
          <w:sz w:val="24"/>
        </w:rPr>
        <w:t xml:space="preserve">that </w:t>
      </w:r>
      <w:r w:rsidR="008C5F9B" w:rsidRPr="00384A57">
        <w:rPr>
          <w:sz w:val="24"/>
        </w:rPr>
        <w:t xml:space="preserve">when participants </w:t>
      </w:r>
      <w:r w:rsidR="009C69ED" w:rsidRPr="00384A57">
        <w:rPr>
          <w:sz w:val="24"/>
        </w:rPr>
        <w:t xml:space="preserve">are required to suppress </w:t>
      </w:r>
      <w:r w:rsidR="008D29AD" w:rsidRPr="00384A57">
        <w:rPr>
          <w:sz w:val="24"/>
        </w:rPr>
        <w:t>-</w:t>
      </w:r>
      <w:r w:rsidR="009C69ED" w:rsidRPr="00384A57">
        <w:rPr>
          <w:sz w:val="24"/>
        </w:rPr>
        <w:t>unrelated information</w:t>
      </w:r>
      <w:r w:rsidR="00E13253" w:rsidRPr="00384A57">
        <w:rPr>
          <w:sz w:val="24"/>
        </w:rPr>
        <w:t xml:space="preserve">, both response times (RTs) and error rates </w:t>
      </w:r>
      <w:r w:rsidR="00290C82">
        <w:rPr>
          <w:sz w:val="24"/>
        </w:rPr>
        <w:t>increase</w:t>
      </w:r>
      <w:r w:rsidR="006E569E" w:rsidRPr="00384A57">
        <w:rPr>
          <w:sz w:val="24"/>
        </w:rPr>
        <w:t xml:space="preserve"> (e.g., Jersild, 1927; </w:t>
      </w:r>
      <w:r w:rsidR="003E421C" w:rsidRPr="00384A57">
        <w:rPr>
          <w:sz w:val="24"/>
        </w:rPr>
        <w:t>Stroop</w:t>
      </w:r>
      <w:r w:rsidR="006E569E" w:rsidRPr="00384A57">
        <w:rPr>
          <w:sz w:val="24"/>
        </w:rPr>
        <w:t>,</w:t>
      </w:r>
      <w:r w:rsidR="003E421C" w:rsidRPr="00384A57">
        <w:rPr>
          <w:sz w:val="24"/>
        </w:rPr>
        <w:t xml:space="preserve"> 1935</w:t>
      </w:r>
      <w:r w:rsidR="006E569E" w:rsidRPr="00384A57">
        <w:rPr>
          <w:sz w:val="24"/>
        </w:rPr>
        <w:t>)</w:t>
      </w:r>
      <w:r w:rsidR="00E13253" w:rsidRPr="00384A57">
        <w:rPr>
          <w:sz w:val="24"/>
        </w:rPr>
        <w:t>.</w:t>
      </w:r>
      <w:r w:rsidR="00D25F93" w:rsidRPr="00384A57">
        <w:rPr>
          <w:sz w:val="24"/>
        </w:rPr>
        <w:t xml:space="preserve"> Thus, </w:t>
      </w:r>
      <w:r w:rsidR="001D5520" w:rsidRPr="00384A57">
        <w:rPr>
          <w:sz w:val="24"/>
        </w:rPr>
        <w:t xml:space="preserve">task contexts </w:t>
      </w:r>
      <w:r w:rsidR="00D56BF2">
        <w:rPr>
          <w:sz w:val="24"/>
        </w:rPr>
        <w:t>which</w:t>
      </w:r>
      <w:r w:rsidR="00D25F93" w:rsidRPr="00384A57">
        <w:rPr>
          <w:sz w:val="24"/>
        </w:rPr>
        <w:t xml:space="preserve"> tax working memory and attentional control produce </w:t>
      </w:r>
      <w:r w:rsidR="00DD7388">
        <w:rPr>
          <w:sz w:val="24"/>
        </w:rPr>
        <w:t xml:space="preserve">performance </w:t>
      </w:r>
      <w:r w:rsidR="00D25F93" w:rsidRPr="00384A57">
        <w:rPr>
          <w:sz w:val="24"/>
        </w:rPr>
        <w:t>declines.</w:t>
      </w:r>
    </w:p>
    <w:p w14:paraId="0B017BBB" w14:textId="70AC3582" w:rsidR="00B61899" w:rsidRPr="00384A57" w:rsidRDefault="00D25F93" w:rsidP="00434523">
      <w:pPr>
        <w:tabs>
          <w:tab w:val="left" w:pos="2250"/>
        </w:tabs>
        <w:spacing w:line="480" w:lineRule="auto"/>
        <w:ind w:firstLine="720"/>
        <w:rPr>
          <w:sz w:val="24"/>
        </w:rPr>
      </w:pPr>
      <w:r w:rsidRPr="00384A57">
        <w:rPr>
          <w:sz w:val="24"/>
        </w:rPr>
        <w:t xml:space="preserve">Interest in the relationship between attentional control and task-performance is not new. </w:t>
      </w:r>
      <w:r w:rsidR="003242D5" w:rsidRPr="00EF03F9">
        <w:rPr>
          <w:color w:val="4472C4" w:themeColor="accent1"/>
          <w:sz w:val="24"/>
        </w:rPr>
        <w:t>For example, the Stroop Color Naming Task (Stroop, 1935)</w:t>
      </w:r>
      <w:r w:rsidR="003242D5">
        <w:rPr>
          <w:sz w:val="24"/>
        </w:rPr>
        <w:t xml:space="preserve"> </w:t>
      </w:r>
      <w:r w:rsidR="00437B00" w:rsidRPr="00384A57">
        <w:rPr>
          <w:sz w:val="24"/>
        </w:rPr>
        <w:t>has received significant attention</w:t>
      </w:r>
      <w:r w:rsidR="003242D5">
        <w:rPr>
          <w:sz w:val="24"/>
        </w:rPr>
        <w:t xml:space="preserve"> </w:t>
      </w:r>
      <w:r w:rsidR="00E20D9F" w:rsidRPr="00384A57">
        <w:rPr>
          <w:sz w:val="24"/>
        </w:rPr>
        <w:t>and has</w:t>
      </w:r>
      <w:r w:rsidR="00EB3D18" w:rsidRPr="00384A57">
        <w:rPr>
          <w:sz w:val="24"/>
        </w:rPr>
        <w:t xml:space="preserve"> </w:t>
      </w:r>
      <w:r w:rsidR="003741B6" w:rsidRPr="00384A57">
        <w:rPr>
          <w:sz w:val="24"/>
        </w:rPr>
        <w:t>been described as</w:t>
      </w:r>
      <w:r w:rsidR="0006257F">
        <w:rPr>
          <w:sz w:val="24"/>
        </w:rPr>
        <w:t xml:space="preserve"> a</w:t>
      </w:r>
      <w:r w:rsidR="003741B6" w:rsidRPr="00384A57">
        <w:rPr>
          <w:sz w:val="24"/>
        </w:rPr>
        <w:t xml:space="preserve"> “gold standard”</w:t>
      </w:r>
      <w:r w:rsidR="00DD7388">
        <w:rPr>
          <w:sz w:val="24"/>
        </w:rPr>
        <w:t xml:space="preserve"> measure</w:t>
      </w:r>
      <w:r w:rsidR="003741B6" w:rsidRPr="00384A57">
        <w:rPr>
          <w:sz w:val="24"/>
        </w:rPr>
        <w:t xml:space="preserve"> </w:t>
      </w:r>
      <w:r w:rsidR="00066F6A" w:rsidRPr="00384A57">
        <w:rPr>
          <w:sz w:val="24"/>
        </w:rPr>
        <w:t>of attentional control (see MacLeod, 1992)</w:t>
      </w:r>
      <w:r w:rsidR="00E20D9F" w:rsidRPr="00384A57">
        <w:rPr>
          <w:sz w:val="24"/>
        </w:rPr>
        <w:t xml:space="preserve">. This is because </w:t>
      </w:r>
      <w:r w:rsidR="008B3272">
        <w:rPr>
          <w:sz w:val="24"/>
        </w:rPr>
        <w:t>successful task completion requires both activation and maintenance of</w:t>
      </w:r>
      <w:r w:rsidR="002E74B2" w:rsidRPr="00384A57">
        <w:rPr>
          <w:sz w:val="24"/>
        </w:rPr>
        <w:t xml:space="preserve"> the task goal </w:t>
      </w:r>
      <w:r w:rsidR="00AF2FB2" w:rsidRPr="00384A57">
        <w:rPr>
          <w:sz w:val="24"/>
        </w:rPr>
        <w:t xml:space="preserve">in working memory </w:t>
      </w:r>
      <w:r w:rsidR="007C51CD" w:rsidRPr="00384A57">
        <w:rPr>
          <w:sz w:val="24"/>
        </w:rPr>
        <w:t xml:space="preserve">(e.g., naming the ink color) </w:t>
      </w:r>
      <w:r w:rsidR="00F871A2" w:rsidRPr="00384A57">
        <w:rPr>
          <w:sz w:val="24"/>
        </w:rPr>
        <w:t>while</w:t>
      </w:r>
      <w:r w:rsidR="00AF2FB2" w:rsidRPr="00384A57">
        <w:rPr>
          <w:sz w:val="24"/>
        </w:rPr>
        <w:t xml:space="preserve"> simultaneously</w:t>
      </w:r>
      <w:r w:rsidR="00F871A2" w:rsidRPr="00384A57">
        <w:rPr>
          <w:sz w:val="24"/>
        </w:rPr>
        <w:t xml:space="preserve"> suppressing</w:t>
      </w:r>
      <w:r w:rsidR="002E74B2" w:rsidRPr="00384A57">
        <w:rPr>
          <w:sz w:val="24"/>
        </w:rPr>
        <w:t xml:space="preserve"> salient but task</w:t>
      </w:r>
      <w:r w:rsidR="000E2B83" w:rsidRPr="00384A57">
        <w:rPr>
          <w:sz w:val="24"/>
        </w:rPr>
        <w:t>-</w:t>
      </w:r>
      <w:r w:rsidR="002E74B2" w:rsidRPr="00384A57">
        <w:rPr>
          <w:sz w:val="24"/>
        </w:rPr>
        <w:t xml:space="preserve">irrelevant </w:t>
      </w:r>
      <w:r w:rsidR="007C51CD" w:rsidRPr="00384A57">
        <w:rPr>
          <w:sz w:val="24"/>
        </w:rPr>
        <w:t xml:space="preserve">information (e.g., </w:t>
      </w:r>
      <w:r w:rsidR="007B3F09" w:rsidRPr="00384A57">
        <w:rPr>
          <w:sz w:val="24"/>
        </w:rPr>
        <w:t xml:space="preserve">automatically </w:t>
      </w:r>
      <w:r w:rsidR="00334C0C" w:rsidRPr="00384A57">
        <w:rPr>
          <w:sz w:val="24"/>
        </w:rPr>
        <w:t>reading the color name</w:t>
      </w:r>
      <w:r w:rsidR="007C51CD" w:rsidRPr="00384A57">
        <w:rPr>
          <w:sz w:val="24"/>
        </w:rPr>
        <w:t>).</w:t>
      </w:r>
      <w:r w:rsidR="002E74B2" w:rsidRPr="00384A57">
        <w:rPr>
          <w:sz w:val="24"/>
        </w:rPr>
        <w:t xml:space="preserve"> </w:t>
      </w:r>
      <w:r w:rsidR="00737C95" w:rsidRPr="00384A57">
        <w:rPr>
          <w:sz w:val="24"/>
        </w:rPr>
        <w:t>As a result</w:t>
      </w:r>
      <w:r w:rsidR="00DC60BA" w:rsidRPr="00384A57">
        <w:rPr>
          <w:sz w:val="24"/>
        </w:rPr>
        <w:t>,</w:t>
      </w:r>
      <w:r w:rsidR="00A10F1D" w:rsidRPr="00384A57">
        <w:rPr>
          <w:sz w:val="24"/>
        </w:rPr>
        <w:t xml:space="preserve"> </w:t>
      </w:r>
      <w:r w:rsidR="00326A34">
        <w:rPr>
          <w:sz w:val="24"/>
        </w:rPr>
        <w:t xml:space="preserve">the Stroop task is often used </w:t>
      </w:r>
      <w:r w:rsidR="009B457E" w:rsidRPr="00384A57">
        <w:rPr>
          <w:sz w:val="24"/>
        </w:rPr>
        <w:t>to investigate questions related to working memory and attentional control</w:t>
      </w:r>
      <w:r w:rsidR="00326A34">
        <w:rPr>
          <w:sz w:val="24"/>
        </w:rPr>
        <w:t xml:space="preserve"> processes</w:t>
      </w:r>
      <w:r w:rsidR="009B457E" w:rsidRPr="00384A57">
        <w:rPr>
          <w:sz w:val="24"/>
        </w:rPr>
        <w:t>.</w:t>
      </w:r>
      <w:r w:rsidR="00596BF0" w:rsidRPr="00384A57">
        <w:rPr>
          <w:sz w:val="24"/>
        </w:rPr>
        <w:t xml:space="preserve"> </w:t>
      </w:r>
      <w:r w:rsidR="004738DF" w:rsidRPr="00384A57">
        <w:rPr>
          <w:sz w:val="24"/>
        </w:rPr>
        <w:t>For example, Kane and Engle (200</w:t>
      </w:r>
      <w:r w:rsidR="003B3E62" w:rsidRPr="00384A57">
        <w:rPr>
          <w:sz w:val="24"/>
        </w:rPr>
        <w:t>3</w:t>
      </w:r>
      <w:r w:rsidR="004738DF" w:rsidRPr="00384A57">
        <w:rPr>
          <w:sz w:val="24"/>
        </w:rPr>
        <w:t>)</w:t>
      </w:r>
      <w:r w:rsidR="009E725B" w:rsidRPr="00384A57">
        <w:rPr>
          <w:sz w:val="24"/>
        </w:rPr>
        <w:t xml:space="preserve"> showed </w:t>
      </w:r>
      <w:r w:rsidR="00192488" w:rsidRPr="00384A57">
        <w:rPr>
          <w:sz w:val="24"/>
        </w:rPr>
        <w:t>that</w:t>
      </w:r>
      <w:r w:rsidR="006953B1" w:rsidRPr="00384A57">
        <w:rPr>
          <w:sz w:val="24"/>
        </w:rPr>
        <w:t xml:space="preserve"> </w:t>
      </w:r>
      <w:r w:rsidR="00C90FE1" w:rsidRPr="00384A57">
        <w:rPr>
          <w:sz w:val="24"/>
        </w:rPr>
        <w:t xml:space="preserve">low working memory </w:t>
      </w:r>
      <w:r w:rsidR="00476E60" w:rsidRPr="00384A57">
        <w:rPr>
          <w:sz w:val="24"/>
        </w:rPr>
        <w:t>individuals</w:t>
      </w:r>
      <w:r w:rsidR="00C90FE1" w:rsidRPr="00384A57">
        <w:rPr>
          <w:sz w:val="24"/>
        </w:rPr>
        <w:t xml:space="preserve"> </w:t>
      </w:r>
      <w:r w:rsidR="00192488" w:rsidRPr="00384A57">
        <w:rPr>
          <w:sz w:val="24"/>
        </w:rPr>
        <w:t xml:space="preserve">(as determined by performance on the </w:t>
      </w:r>
      <w:r w:rsidR="00C41A2B" w:rsidRPr="00384A57">
        <w:rPr>
          <w:sz w:val="24"/>
        </w:rPr>
        <w:t>operation-span</w:t>
      </w:r>
      <w:r w:rsidR="00192488" w:rsidRPr="00384A57">
        <w:rPr>
          <w:sz w:val="24"/>
        </w:rPr>
        <w:t xml:space="preserve"> task) </w:t>
      </w:r>
      <w:r w:rsidR="007541D4" w:rsidRPr="00384A57">
        <w:rPr>
          <w:sz w:val="24"/>
        </w:rPr>
        <w:t xml:space="preserve">routinely committed more </w:t>
      </w:r>
      <w:r w:rsidR="007541D4" w:rsidRPr="00384A57">
        <w:rPr>
          <w:sz w:val="24"/>
        </w:rPr>
        <w:lastRenderedPageBreak/>
        <w:t xml:space="preserve">errors </w:t>
      </w:r>
      <w:r w:rsidR="00E2084B" w:rsidRPr="00384A57">
        <w:rPr>
          <w:sz w:val="24"/>
        </w:rPr>
        <w:t>than</w:t>
      </w:r>
      <w:r w:rsidR="002A582E" w:rsidRPr="00384A57">
        <w:rPr>
          <w:sz w:val="24"/>
        </w:rPr>
        <w:t xml:space="preserve"> high</w:t>
      </w:r>
      <w:r w:rsidR="00CE2F39">
        <w:rPr>
          <w:sz w:val="24"/>
        </w:rPr>
        <w:t xml:space="preserve"> working memory</w:t>
      </w:r>
      <w:r w:rsidR="002A582E" w:rsidRPr="00384A57">
        <w:rPr>
          <w:sz w:val="24"/>
        </w:rPr>
        <w:t xml:space="preserve"> individuals</w:t>
      </w:r>
      <w:r w:rsidR="007541D4" w:rsidRPr="00384A57">
        <w:rPr>
          <w:sz w:val="24"/>
        </w:rPr>
        <w:t xml:space="preserve">, </w:t>
      </w:r>
      <w:r w:rsidR="00234D20" w:rsidRPr="00384A57">
        <w:rPr>
          <w:sz w:val="24"/>
        </w:rPr>
        <w:t>particularly on incongruent trials</w:t>
      </w:r>
      <w:r w:rsidR="00CE55E1" w:rsidRPr="00384A57">
        <w:rPr>
          <w:sz w:val="24"/>
        </w:rPr>
        <w:t xml:space="preserve"> in which ink color</w:t>
      </w:r>
      <w:r w:rsidR="00476E60" w:rsidRPr="00384A57">
        <w:rPr>
          <w:sz w:val="24"/>
        </w:rPr>
        <w:t>s</w:t>
      </w:r>
      <w:r w:rsidR="00CE55E1" w:rsidRPr="00384A57">
        <w:rPr>
          <w:sz w:val="24"/>
        </w:rPr>
        <w:t xml:space="preserve"> and word names did not match. </w:t>
      </w:r>
      <w:r w:rsidR="00E477B7" w:rsidRPr="00384A57">
        <w:rPr>
          <w:sz w:val="24"/>
        </w:rPr>
        <w:t>Similarly</w:t>
      </w:r>
      <w:r w:rsidR="00D1227A" w:rsidRPr="00384A57">
        <w:rPr>
          <w:sz w:val="24"/>
        </w:rPr>
        <w:t xml:space="preserve">, </w:t>
      </w:r>
      <w:r w:rsidR="00483949" w:rsidRPr="00384A57">
        <w:rPr>
          <w:sz w:val="24"/>
        </w:rPr>
        <w:t xml:space="preserve">Spieler, Balota, </w:t>
      </w:r>
      <w:r w:rsidR="00C83E90" w:rsidRPr="00384A57">
        <w:rPr>
          <w:sz w:val="24"/>
        </w:rPr>
        <w:t xml:space="preserve">and </w:t>
      </w:r>
      <w:r w:rsidR="00483949" w:rsidRPr="00384A57">
        <w:rPr>
          <w:sz w:val="24"/>
        </w:rPr>
        <w:t xml:space="preserve">Faust (1996) showed that </w:t>
      </w:r>
      <w:r w:rsidR="00E2084B" w:rsidRPr="00384A57">
        <w:rPr>
          <w:sz w:val="24"/>
        </w:rPr>
        <w:t>age-</w:t>
      </w:r>
      <w:r w:rsidR="00E477B7" w:rsidRPr="00384A57">
        <w:rPr>
          <w:sz w:val="24"/>
        </w:rPr>
        <w:t xml:space="preserve">related declines in working memory and attentional control </w:t>
      </w:r>
      <w:r w:rsidR="00277989">
        <w:rPr>
          <w:sz w:val="24"/>
        </w:rPr>
        <w:t>impair</w:t>
      </w:r>
      <w:r w:rsidR="00B8602C" w:rsidRPr="00384A57">
        <w:rPr>
          <w:sz w:val="24"/>
        </w:rPr>
        <w:t xml:space="preserve"> Stroop performance.</w:t>
      </w:r>
      <w:r w:rsidR="006C7D3B" w:rsidRPr="00384A57">
        <w:rPr>
          <w:sz w:val="24"/>
        </w:rPr>
        <w:t xml:space="preserve"> </w:t>
      </w:r>
      <w:r w:rsidR="00F4227F" w:rsidRPr="00384A57">
        <w:rPr>
          <w:sz w:val="24"/>
        </w:rPr>
        <w:t>C</w:t>
      </w:r>
      <w:r w:rsidR="00250B6F" w:rsidRPr="00384A57">
        <w:rPr>
          <w:sz w:val="24"/>
        </w:rPr>
        <w:t xml:space="preserve">ompared to younger adults, healthy older adults showed </w:t>
      </w:r>
      <w:r w:rsidR="003E73CA" w:rsidRPr="00384A57">
        <w:rPr>
          <w:sz w:val="24"/>
        </w:rPr>
        <w:t>slower</w:t>
      </w:r>
      <w:r w:rsidR="00250B6F" w:rsidRPr="00384A57">
        <w:rPr>
          <w:sz w:val="24"/>
        </w:rPr>
        <w:t xml:space="preserve"> RTs (but not </w:t>
      </w:r>
      <w:r w:rsidR="003E73CA" w:rsidRPr="00384A57">
        <w:rPr>
          <w:sz w:val="24"/>
        </w:rPr>
        <w:t xml:space="preserve">an increase in </w:t>
      </w:r>
      <w:r w:rsidR="00250B6F" w:rsidRPr="00384A57">
        <w:rPr>
          <w:sz w:val="24"/>
        </w:rPr>
        <w:t>error rates)</w:t>
      </w:r>
      <w:r w:rsidR="0018765D" w:rsidRPr="00384A57">
        <w:rPr>
          <w:sz w:val="24"/>
        </w:rPr>
        <w:t>, while</w:t>
      </w:r>
      <w:r w:rsidR="000E19C2" w:rsidRPr="00384A57">
        <w:rPr>
          <w:sz w:val="24"/>
        </w:rPr>
        <w:t xml:space="preserve"> </w:t>
      </w:r>
      <w:r w:rsidR="006C7D3B" w:rsidRPr="00384A57">
        <w:rPr>
          <w:sz w:val="24"/>
        </w:rPr>
        <w:t>older adults with Alzheimer’s Disease (</w:t>
      </w:r>
      <w:r w:rsidR="00250B6F" w:rsidRPr="00384A57">
        <w:rPr>
          <w:sz w:val="24"/>
        </w:rPr>
        <w:t>AD</w:t>
      </w:r>
      <w:r w:rsidR="006C7D3B" w:rsidRPr="00384A57">
        <w:rPr>
          <w:sz w:val="24"/>
        </w:rPr>
        <w:t>)</w:t>
      </w:r>
      <w:r w:rsidR="000E19C2" w:rsidRPr="00384A57">
        <w:rPr>
          <w:sz w:val="24"/>
        </w:rPr>
        <w:t xml:space="preserve">, </w:t>
      </w:r>
      <w:r w:rsidR="0018765D" w:rsidRPr="00384A57">
        <w:rPr>
          <w:sz w:val="24"/>
        </w:rPr>
        <w:t xml:space="preserve">showed </w:t>
      </w:r>
      <w:r w:rsidR="00250B6F" w:rsidRPr="00384A57">
        <w:rPr>
          <w:sz w:val="24"/>
        </w:rPr>
        <w:t xml:space="preserve">large costs to </w:t>
      </w:r>
      <w:r w:rsidR="000E19C2" w:rsidRPr="00384A57">
        <w:rPr>
          <w:sz w:val="24"/>
        </w:rPr>
        <w:t xml:space="preserve">both </w:t>
      </w:r>
      <w:r w:rsidR="00250B6F" w:rsidRPr="00384A57">
        <w:rPr>
          <w:sz w:val="24"/>
        </w:rPr>
        <w:t>RTs and error rates</w:t>
      </w:r>
      <w:r w:rsidR="0018765D" w:rsidRPr="00384A57">
        <w:rPr>
          <w:sz w:val="24"/>
        </w:rPr>
        <w:t>, even after being</w:t>
      </w:r>
      <w:r w:rsidR="00474FB6" w:rsidRPr="00384A57">
        <w:rPr>
          <w:sz w:val="24"/>
        </w:rPr>
        <w:t xml:space="preserve"> </w:t>
      </w:r>
      <w:r w:rsidR="00356BE1" w:rsidRPr="00384A57">
        <w:rPr>
          <w:sz w:val="24"/>
        </w:rPr>
        <w:t>age-</w:t>
      </w:r>
      <w:r w:rsidR="00250B6F" w:rsidRPr="00384A57">
        <w:rPr>
          <w:sz w:val="24"/>
        </w:rPr>
        <w:t xml:space="preserve">matched to healthy </w:t>
      </w:r>
      <w:r w:rsidR="00474FB6" w:rsidRPr="00384A57">
        <w:rPr>
          <w:sz w:val="24"/>
        </w:rPr>
        <w:t>older adults</w:t>
      </w:r>
      <w:r w:rsidR="00356BE1" w:rsidRPr="00384A57">
        <w:rPr>
          <w:sz w:val="24"/>
        </w:rPr>
        <w:t>.</w:t>
      </w:r>
      <w:r w:rsidR="00250B6F" w:rsidRPr="00384A57">
        <w:rPr>
          <w:sz w:val="24"/>
        </w:rPr>
        <w:t xml:space="preserve"> </w:t>
      </w:r>
      <w:r w:rsidR="002418CF">
        <w:rPr>
          <w:sz w:val="24"/>
        </w:rPr>
        <w:t>Taken together,</w:t>
      </w:r>
      <w:r w:rsidR="00712CD9" w:rsidRPr="00384A57">
        <w:rPr>
          <w:sz w:val="24"/>
        </w:rPr>
        <w:t xml:space="preserve"> </w:t>
      </w:r>
      <w:r w:rsidR="00B958FD" w:rsidRPr="00384A57">
        <w:rPr>
          <w:sz w:val="24"/>
        </w:rPr>
        <w:t xml:space="preserve">working memory </w:t>
      </w:r>
      <w:r w:rsidR="00AB1361" w:rsidRPr="00384A57">
        <w:rPr>
          <w:sz w:val="24"/>
        </w:rPr>
        <w:t>is critical for</w:t>
      </w:r>
      <w:r w:rsidR="00D10DD3" w:rsidRPr="00384A57">
        <w:rPr>
          <w:sz w:val="24"/>
        </w:rPr>
        <w:t xml:space="preserve"> keeping internal goals active</w:t>
      </w:r>
      <w:r w:rsidR="006409FF" w:rsidRPr="00384A57">
        <w:rPr>
          <w:sz w:val="24"/>
        </w:rPr>
        <w:t>,</w:t>
      </w:r>
      <w:r w:rsidR="00D10DD3" w:rsidRPr="00384A57">
        <w:rPr>
          <w:sz w:val="24"/>
        </w:rPr>
        <w:t xml:space="preserve"> </w:t>
      </w:r>
      <w:r w:rsidR="00966BA1" w:rsidRPr="00384A57">
        <w:rPr>
          <w:sz w:val="24"/>
        </w:rPr>
        <w:t xml:space="preserve">as </w:t>
      </w:r>
      <w:r w:rsidR="00F069EE">
        <w:rPr>
          <w:sz w:val="24"/>
        </w:rPr>
        <w:t>both</w:t>
      </w:r>
      <w:r w:rsidR="00595996">
        <w:rPr>
          <w:sz w:val="24"/>
        </w:rPr>
        <w:t xml:space="preserve"> </w:t>
      </w:r>
      <w:r w:rsidR="00277989">
        <w:rPr>
          <w:sz w:val="24"/>
        </w:rPr>
        <w:t>healthy</w:t>
      </w:r>
      <w:r w:rsidR="00B079C0">
        <w:rPr>
          <w:sz w:val="24"/>
        </w:rPr>
        <w:t>, low-</w:t>
      </w:r>
      <w:r w:rsidR="00EB0AE6" w:rsidRPr="00384A57">
        <w:rPr>
          <w:sz w:val="24"/>
        </w:rPr>
        <w:t>span</w:t>
      </w:r>
      <w:r w:rsidR="00F069EE">
        <w:rPr>
          <w:sz w:val="24"/>
        </w:rPr>
        <w:t xml:space="preserve"> </w:t>
      </w:r>
      <w:r w:rsidR="00B079C0">
        <w:rPr>
          <w:sz w:val="24"/>
        </w:rPr>
        <w:t xml:space="preserve">individuals </w:t>
      </w:r>
      <w:r w:rsidR="002418CF">
        <w:rPr>
          <w:sz w:val="24"/>
        </w:rPr>
        <w:t xml:space="preserve">and those with </w:t>
      </w:r>
      <w:r w:rsidR="00F069EE">
        <w:rPr>
          <w:sz w:val="24"/>
        </w:rPr>
        <w:t>working memory</w:t>
      </w:r>
      <w:r w:rsidR="00C0679B" w:rsidRPr="00384A57">
        <w:rPr>
          <w:sz w:val="24"/>
        </w:rPr>
        <w:t xml:space="preserve"> </w:t>
      </w:r>
      <w:r w:rsidR="00E05F53" w:rsidRPr="00384A57">
        <w:rPr>
          <w:sz w:val="24"/>
        </w:rPr>
        <w:t xml:space="preserve">impairments </w:t>
      </w:r>
      <w:r w:rsidR="00B079C0">
        <w:rPr>
          <w:sz w:val="24"/>
        </w:rPr>
        <w:t xml:space="preserve">each </w:t>
      </w:r>
      <w:r w:rsidR="00E05F53" w:rsidRPr="00384A57">
        <w:rPr>
          <w:sz w:val="24"/>
        </w:rPr>
        <w:t>show greater difficulty</w:t>
      </w:r>
      <w:r w:rsidR="000F16B5" w:rsidRPr="00384A57">
        <w:rPr>
          <w:sz w:val="24"/>
        </w:rPr>
        <w:t xml:space="preserve"> </w:t>
      </w:r>
      <w:r w:rsidR="00E05F53" w:rsidRPr="00384A57">
        <w:rPr>
          <w:sz w:val="24"/>
        </w:rPr>
        <w:t>maintaining</w:t>
      </w:r>
      <w:r w:rsidR="000F16B5" w:rsidRPr="00384A57">
        <w:rPr>
          <w:sz w:val="24"/>
        </w:rPr>
        <w:t xml:space="preserve"> desired task goal</w:t>
      </w:r>
      <w:r w:rsidR="006409FF" w:rsidRPr="00384A57">
        <w:rPr>
          <w:sz w:val="24"/>
        </w:rPr>
        <w:t>s</w:t>
      </w:r>
      <w:r w:rsidR="00C0679B" w:rsidRPr="00384A57">
        <w:rPr>
          <w:sz w:val="24"/>
        </w:rPr>
        <w:t xml:space="preserve"> </w:t>
      </w:r>
      <w:r w:rsidR="00B079C0">
        <w:rPr>
          <w:sz w:val="24"/>
        </w:rPr>
        <w:t>when</w:t>
      </w:r>
      <w:r w:rsidR="00B079C0" w:rsidRPr="00384A57">
        <w:rPr>
          <w:sz w:val="24"/>
        </w:rPr>
        <w:t xml:space="preserve"> </w:t>
      </w:r>
      <w:r w:rsidR="000F16B5" w:rsidRPr="00384A57">
        <w:rPr>
          <w:sz w:val="24"/>
        </w:rPr>
        <w:t>suppress</w:t>
      </w:r>
      <w:r w:rsidR="00E05F53" w:rsidRPr="00384A57">
        <w:rPr>
          <w:sz w:val="24"/>
        </w:rPr>
        <w:t xml:space="preserve">ing </w:t>
      </w:r>
      <w:r w:rsidR="00326A34">
        <w:rPr>
          <w:sz w:val="24"/>
        </w:rPr>
        <w:t xml:space="preserve">information that </w:t>
      </w:r>
      <w:r w:rsidR="00277989">
        <w:rPr>
          <w:sz w:val="24"/>
        </w:rPr>
        <w:t>conflicts with</w:t>
      </w:r>
      <w:r w:rsidR="00326A34">
        <w:rPr>
          <w:sz w:val="24"/>
        </w:rPr>
        <w:t xml:space="preserve"> the current task-set</w:t>
      </w:r>
      <w:r w:rsidR="003417D7">
        <w:rPr>
          <w:sz w:val="24"/>
        </w:rPr>
        <w:t>.</w:t>
      </w:r>
    </w:p>
    <w:p w14:paraId="1697E7F1" w14:textId="240D8CE1" w:rsidR="005C27BD" w:rsidRDefault="00047553" w:rsidP="002F6FFB">
      <w:pPr>
        <w:spacing w:line="480" w:lineRule="auto"/>
        <w:ind w:firstLine="720"/>
        <w:rPr>
          <w:color w:val="4472C4" w:themeColor="accent1"/>
          <w:sz w:val="24"/>
        </w:rPr>
      </w:pPr>
      <w:r w:rsidRPr="00384A57">
        <w:rPr>
          <w:sz w:val="24"/>
        </w:rPr>
        <w:t xml:space="preserve">While the Stroop task </w:t>
      </w:r>
      <w:r w:rsidR="001A16F8">
        <w:rPr>
          <w:sz w:val="24"/>
        </w:rPr>
        <w:t>demonstrates</w:t>
      </w:r>
      <w:r w:rsidR="00CE2F39">
        <w:rPr>
          <w:sz w:val="24"/>
        </w:rPr>
        <w:t xml:space="preserve"> inhibition of automatic processes such as word reading</w:t>
      </w:r>
      <w:r w:rsidR="00966BA1" w:rsidRPr="00384A57">
        <w:rPr>
          <w:sz w:val="24"/>
        </w:rPr>
        <w:t>,</w:t>
      </w:r>
      <w:r w:rsidR="00D10DD3" w:rsidRPr="00384A57">
        <w:rPr>
          <w:sz w:val="24"/>
        </w:rPr>
        <w:t xml:space="preserve"> </w:t>
      </w:r>
      <w:r w:rsidR="0078448B" w:rsidRPr="00384A57">
        <w:rPr>
          <w:sz w:val="24"/>
        </w:rPr>
        <w:t xml:space="preserve">there has been an increased focus </w:t>
      </w:r>
      <w:r w:rsidR="00E84072" w:rsidRPr="00384A57">
        <w:rPr>
          <w:sz w:val="24"/>
        </w:rPr>
        <w:t xml:space="preserve">on using </w:t>
      </w:r>
      <w:r w:rsidR="00966BA1" w:rsidRPr="00384A57">
        <w:rPr>
          <w:sz w:val="24"/>
        </w:rPr>
        <w:t>t</w:t>
      </w:r>
      <w:r w:rsidR="0051068F" w:rsidRPr="00384A57">
        <w:rPr>
          <w:sz w:val="24"/>
        </w:rPr>
        <w:t xml:space="preserve">ask-switching </w:t>
      </w:r>
      <w:r w:rsidRPr="00384A57">
        <w:rPr>
          <w:sz w:val="24"/>
        </w:rPr>
        <w:t xml:space="preserve">paradigms </w:t>
      </w:r>
      <w:r w:rsidR="00BF60F4" w:rsidRPr="00384A57">
        <w:rPr>
          <w:sz w:val="24"/>
        </w:rPr>
        <w:t>to</w:t>
      </w:r>
      <w:r w:rsidR="00BD758E" w:rsidRPr="00384A57">
        <w:rPr>
          <w:sz w:val="24"/>
        </w:rPr>
        <w:t xml:space="preserve"> investigat</w:t>
      </w:r>
      <w:r w:rsidR="00BF60F4" w:rsidRPr="00384A57">
        <w:rPr>
          <w:sz w:val="24"/>
        </w:rPr>
        <w:t>e</w:t>
      </w:r>
      <w:r w:rsidR="00BD758E" w:rsidRPr="00384A57">
        <w:rPr>
          <w:sz w:val="24"/>
        </w:rPr>
        <w:t xml:space="preserve"> questions </w:t>
      </w:r>
      <w:r w:rsidR="00BF60F4" w:rsidRPr="00384A57">
        <w:rPr>
          <w:sz w:val="24"/>
        </w:rPr>
        <w:t>related to</w:t>
      </w:r>
      <w:r w:rsidR="00BD758E" w:rsidRPr="00384A57">
        <w:rPr>
          <w:sz w:val="24"/>
        </w:rPr>
        <w:t xml:space="preserve"> attentional </w:t>
      </w:r>
      <w:r w:rsidR="006E5D4F" w:rsidRPr="00384A57">
        <w:rPr>
          <w:sz w:val="24"/>
        </w:rPr>
        <w:t>control</w:t>
      </w:r>
      <w:r w:rsidR="00FD10E2" w:rsidRPr="00384A57">
        <w:rPr>
          <w:sz w:val="24"/>
        </w:rPr>
        <w:t xml:space="preserve"> and working memory</w:t>
      </w:r>
      <w:r w:rsidR="00BD758E" w:rsidRPr="00384A57">
        <w:rPr>
          <w:sz w:val="24"/>
        </w:rPr>
        <w:t xml:space="preserve"> </w:t>
      </w:r>
      <w:r w:rsidR="007C6957" w:rsidRPr="00384A57">
        <w:rPr>
          <w:sz w:val="24"/>
        </w:rPr>
        <w:t>(Jersild, 1927; Rogers &amp; Monsell, 1995</w:t>
      </w:r>
      <w:r w:rsidR="00162E48">
        <w:rPr>
          <w:sz w:val="24"/>
        </w:rPr>
        <w:t>;</w:t>
      </w:r>
      <w:r w:rsidR="007C6957" w:rsidRPr="00384A57">
        <w:rPr>
          <w:sz w:val="24"/>
        </w:rPr>
        <w:t xml:space="preserve"> see De Jong, 2000; Kiesel et al., 2010</w:t>
      </w:r>
      <w:r w:rsidR="003242D5">
        <w:rPr>
          <w:sz w:val="24"/>
        </w:rPr>
        <w:t xml:space="preserve">; </w:t>
      </w:r>
      <w:r w:rsidR="003242D5" w:rsidRPr="00E902E1">
        <w:rPr>
          <w:color w:val="4472C4" w:themeColor="accent1"/>
          <w:sz w:val="24"/>
        </w:rPr>
        <w:t>Koch &amp; Kiesel, 2022</w:t>
      </w:r>
      <w:r w:rsidR="003242D5">
        <w:rPr>
          <w:color w:val="4472C4" w:themeColor="accent1"/>
          <w:sz w:val="24"/>
        </w:rPr>
        <w:t>,</w:t>
      </w:r>
      <w:r w:rsidR="007C6957" w:rsidRPr="00384A57">
        <w:rPr>
          <w:sz w:val="24"/>
        </w:rPr>
        <w:t xml:space="preserve"> for reviews). </w:t>
      </w:r>
      <w:r w:rsidR="003242D5" w:rsidRPr="0012766C">
        <w:rPr>
          <w:color w:val="4472C4" w:themeColor="accent1"/>
          <w:sz w:val="24"/>
        </w:rPr>
        <w:t>Commonly, task-switching studies have participants alternate between sets of competing tasks.</w:t>
      </w:r>
      <w:r w:rsidR="003242D5">
        <w:rPr>
          <w:sz w:val="24"/>
        </w:rPr>
        <w:t xml:space="preserve"> </w:t>
      </w:r>
      <w:r w:rsidR="003242D5" w:rsidRPr="0012766C">
        <w:rPr>
          <w:color w:val="4472C4" w:themeColor="accent1"/>
          <w:sz w:val="24"/>
        </w:rPr>
        <w:t>S</w:t>
      </w:r>
      <w:r w:rsidR="003242D5" w:rsidRPr="00E74047">
        <w:rPr>
          <w:color w:val="4472C4" w:themeColor="accent1"/>
          <w:sz w:val="24"/>
        </w:rPr>
        <w:t xml:space="preserve">uccessful </w:t>
      </w:r>
      <w:r w:rsidR="0006257F">
        <w:rPr>
          <w:color w:val="4472C4" w:themeColor="accent1"/>
          <w:sz w:val="24"/>
        </w:rPr>
        <w:t>task completion</w:t>
      </w:r>
      <w:r w:rsidR="003242D5" w:rsidRPr="00E74047">
        <w:rPr>
          <w:color w:val="4472C4" w:themeColor="accent1"/>
          <w:sz w:val="24"/>
        </w:rPr>
        <w:t xml:space="preserve"> requires </w:t>
      </w:r>
      <w:r w:rsidR="003242D5">
        <w:rPr>
          <w:color w:val="4472C4" w:themeColor="accent1"/>
          <w:sz w:val="24"/>
        </w:rPr>
        <w:t>activating</w:t>
      </w:r>
      <w:r w:rsidR="003242D5" w:rsidRPr="00E74047">
        <w:rPr>
          <w:color w:val="4472C4" w:themeColor="accent1"/>
          <w:sz w:val="24"/>
        </w:rPr>
        <w:t xml:space="preserve"> the correct task-set </w:t>
      </w:r>
      <w:r w:rsidR="003242D5">
        <w:rPr>
          <w:color w:val="4472C4" w:themeColor="accent1"/>
          <w:sz w:val="24"/>
        </w:rPr>
        <w:t xml:space="preserve">in working memory </w:t>
      </w:r>
      <w:r w:rsidR="003242D5" w:rsidRPr="00E74047">
        <w:rPr>
          <w:color w:val="4472C4" w:themeColor="accent1"/>
          <w:sz w:val="24"/>
        </w:rPr>
        <w:t xml:space="preserve">while </w:t>
      </w:r>
      <w:r w:rsidR="00124C15">
        <w:rPr>
          <w:color w:val="4472C4" w:themeColor="accent1"/>
          <w:sz w:val="24"/>
        </w:rPr>
        <w:t xml:space="preserve">simultaneously </w:t>
      </w:r>
      <w:r w:rsidR="003242D5" w:rsidRPr="00E74047">
        <w:rPr>
          <w:color w:val="4472C4" w:themeColor="accent1"/>
          <w:sz w:val="24"/>
        </w:rPr>
        <w:t>suppressing the inactive task</w:t>
      </w:r>
      <w:r w:rsidR="003242D5">
        <w:rPr>
          <w:color w:val="4472C4" w:themeColor="accent1"/>
          <w:sz w:val="24"/>
        </w:rPr>
        <w:t xml:space="preserve">-set </w:t>
      </w:r>
      <w:r w:rsidR="003242D5" w:rsidRPr="00E04E49">
        <w:rPr>
          <w:color w:val="4472C4" w:themeColor="accent1"/>
          <w:sz w:val="24"/>
        </w:rPr>
        <w:t>(see Koch, Poljac, M</w:t>
      </w:r>
      <w:r w:rsidR="003242D5" w:rsidRPr="00E04E49">
        <w:rPr>
          <w:rFonts w:hint="eastAsia"/>
          <w:color w:val="4472C4" w:themeColor="accent1"/>
          <w:sz w:val="24"/>
        </w:rPr>
        <w:t>ü</w:t>
      </w:r>
      <w:r w:rsidR="003242D5" w:rsidRPr="00E04E49">
        <w:rPr>
          <w:color w:val="4472C4" w:themeColor="accent1"/>
          <w:sz w:val="24"/>
        </w:rPr>
        <w:t>ller, &amp; Kiesel, 2018)</w:t>
      </w:r>
      <w:r w:rsidR="003242D5">
        <w:rPr>
          <w:sz w:val="24"/>
        </w:rPr>
        <w:t xml:space="preserve">. </w:t>
      </w:r>
      <w:r w:rsidR="0006257F">
        <w:rPr>
          <w:color w:val="4472C4" w:themeColor="accent1"/>
          <w:sz w:val="24"/>
        </w:rPr>
        <w:t>B</w:t>
      </w:r>
      <w:r w:rsidR="003242D5" w:rsidRPr="00E74047">
        <w:rPr>
          <w:color w:val="4472C4" w:themeColor="accent1"/>
          <w:sz w:val="24"/>
        </w:rPr>
        <w:t xml:space="preserve">ecause task-switching requires that participants closely monitor for upcoming task changes, </w:t>
      </w:r>
      <w:r w:rsidR="003242D5" w:rsidRPr="00232057">
        <w:rPr>
          <w:color w:val="4472C4" w:themeColor="accent1"/>
          <w:sz w:val="24"/>
        </w:rPr>
        <w:t xml:space="preserve">the sequence in which task-switches occur likely affects performance (i.e., predictive vs. random switching; </w:t>
      </w:r>
      <w:r w:rsidR="003242D5">
        <w:rPr>
          <w:color w:val="4472C4" w:themeColor="accent1"/>
          <w:sz w:val="24"/>
        </w:rPr>
        <w:t xml:space="preserve">e.g., </w:t>
      </w:r>
      <w:r w:rsidR="003242D5" w:rsidRPr="00434B8C">
        <w:rPr>
          <w:color w:val="4472C4" w:themeColor="accent1"/>
          <w:sz w:val="24"/>
        </w:rPr>
        <w:t>Arabac</w:t>
      </w:r>
      <w:r w:rsidR="003242D5">
        <w:rPr>
          <w:color w:val="4472C4" w:themeColor="accent1"/>
          <w:sz w:val="24"/>
        </w:rPr>
        <w:t>i &amp; Parris</w:t>
      </w:r>
      <w:r w:rsidR="003242D5" w:rsidRPr="00434B8C">
        <w:rPr>
          <w:color w:val="4472C4" w:themeColor="accent1"/>
          <w:sz w:val="24"/>
        </w:rPr>
        <w:t>,</w:t>
      </w:r>
      <w:r w:rsidR="003242D5">
        <w:rPr>
          <w:color w:val="4472C4" w:themeColor="accent1"/>
          <w:sz w:val="24"/>
        </w:rPr>
        <w:t xml:space="preserve"> 2020; Minear &amp; Shah, 2008</w:t>
      </w:r>
      <w:r w:rsidR="003242D5" w:rsidRPr="00232057">
        <w:rPr>
          <w:color w:val="4472C4" w:themeColor="accent1"/>
          <w:sz w:val="24"/>
        </w:rPr>
        <w:t>). Thus, predictive and random switching may differentially affect working memory processes associated with task-switching performance.</w:t>
      </w:r>
      <w:r w:rsidR="005C27BD">
        <w:rPr>
          <w:color w:val="4472C4" w:themeColor="accent1"/>
          <w:sz w:val="24"/>
        </w:rPr>
        <w:t xml:space="preserve"> Below, we </w:t>
      </w:r>
      <w:r w:rsidR="00124C15">
        <w:rPr>
          <w:color w:val="4472C4" w:themeColor="accent1"/>
          <w:sz w:val="24"/>
        </w:rPr>
        <w:t xml:space="preserve">describe how </w:t>
      </w:r>
      <w:r w:rsidR="005C27BD">
        <w:rPr>
          <w:color w:val="4472C4" w:themeColor="accent1"/>
          <w:sz w:val="24"/>
        </w:rPr>
        <w:t xml:space="preserve">task-switching performance </w:t>
      </w:r>
      <w:r w:rsidR="00950BFD">
        <w:rPr>
          <w:color w:val="4472C4" w:themeColor="accent1"/>
          <w:sz w:val="24"/>
        </w:rPr>
        <w:t>c</w:t>
      </w:r>
      <w:r w:rsidR="00124C15">
        <w:rPr>
          <w:color w:val="4472C4" w:themeColor="accent1"/>
          <w:sz w:val="24"/>
        </w:rPr>
        <w:t>an</w:t>
      </w:r>
      <w:r w:rsidR="009C09C9">
        <w:rPr>
          <w:color w:val="4472C4" w:themeColor="accent1"/>
          <w:sz w:val="24"/>
        </w:rPr>
        <w:t xml:space="preserve"> be</w:t>
      </w:r>
      <w:r w:rsidR="00950BFD">
        <w:rPr>
          <w:color w:val="4472C4" w:themeColor="accent1"/>
          <w:sz w:val="24"/>
        </w:rPr>
        <w:t xml:space="preserve"> </w:t>
      </w:r>
      <w:r w:rsidR="005C27BD">
        <w:rPr>
          <w:color w:val="4472C4" w:themeColor="accent1"/>
          <w:sz w:val="24"/>
        </w:rPr>
        <w:t>used to assess working memory processes</w:t>
      </w:r>
      <w:r w:rsidR="00124C15">
        <w:rPr>
          <w:color w:val="4472C4" w:themeColor="accent1"/>
          <w:sz w:val="24"/>
        </w:rPr>
        <w:t xml:space="preserve"> via the computation of local and global switch costs</w:t>
      </w:r>
      <w:r w:rsidR="00364D39">
        <w:rPr>
          <w:color w:val="4472C4" w:themeColor="accent1"/>
          <w:sz w:val="24"/>
        </w:rPr>
        <w:t>.</w:t>
      </w:r>
      <w:r w:rsidR="009C09C9">
        <w:rPr>
          <w:color w:val="4472C4" w:themeColor="accent1"/>
          <w:sz w:val="24"/>
        </w:rPr>
        <w:t xml:space="preserve"> We then discuss </w:t>
      </w:r>
      <w:r w:rsidR="00D2529E">
        <w:rPr>
          <w:color w:val="4472C4" w:themeColor="accent1"/>
          <w:sz w:val="24"/>
        </w:rPr>
        <w:t>evidence suggesting that</w:t>
      </w:r>
      <w:r w:rsidR="005C27BD">
        <w:rPr>
          <w:color w:val="4472C4" w:themeColor="accent1"/>
          <w:sz w:val="24"/>
        </w:rPr>
        <w:t xml:space="preserve"> predictive and random switch sequences</w:t>
      </w:r>
      <w:r w:rsidR="00D2529E">
        <w:rPr>
          <w:color w:val="4472C4" w:themeColor="accent1"/>
          <w:sz w:val="24"/>
        </w:rPr>
        <w:t xml:space="preserve"> may </w:t>
      </w:r>
      <w:r w:rsidR="005C27BD">
        <w:rPr>
          <w:color w:val="4472C4" w:themeColor="accent1"/>
          <w:sz w:val="24"/>
        </w:rPr>
        <w:t xml:space="preserve">differentially affect </w:t>
      </w:r>
      <w:r w:rsidR="00D2529E">
        <w:rPr>
          <w:color w:val="4472C4" w:themeColor="accent1"/>
          <w:sz w:val="24"/>
        </w:rPr>
        <w:t>switch costs</w:t>
      </w:r>
      <w:r w:rsidR="005C27BD">
        <w:rPr>
          <w:color w:val="4472C4" w:themeColor="accent1"/>
          <w:sz w:val="24"/>
        </w:rPr>
        <w:t>.</w:t>
      </w:r>
    </w:p>
    <w:p w14:paraId="7AA73F30" w14:textId="36E26064" w:rsidR="005C27BD" w:rsidRPr="00EF03F9" w:rsidRDefault="005C27BD" w:rsidP="00EF03F9">
      <w:pPr>
        <w:spacing w:line="480" w:lineRule="auto"/>
        <w:rPr>
          <w:b/>
          <w:bCs/>
          <w:color w:val="4472C4" w:themeColor="accent1"/>
          <w:sz w:val="24"/>
        </w:rPr>
      </w:pPr>
      <w:r w:rsidRPr="00EF03F9">
        <w:rPr>
          <w:b/>
          <w:bCs/>
          <w:color w:val="4472C4" w:themeColor="accent1"/>
          <w:sz w:val="24"/>
        </w:rPr>
        <w:lastRenderedPageBreak/>
        <w:t xml:space="preserve">Local </w:t>
      </w:r>
      <w:r w:rsidR="0006257F">
        <w:rPr>
          <w:b/>
          <w:bCs/>
          <w:color w:val="4472C4" w:themeColor="accent1"/>
          <w:sz w:val="24"/>
        </w:rPr>
        <w:t>versus</w:t>
      </w:r>
      <w:r w:rsidRPr="00EF03F9">
        <w:rPr>
          <w:b/>
          <w:bCs/>
          <w:color w:val="4472C4" w:themeColor="accent1"/>
          <w:sz w:val="24"/>
        </w:rPr>
        <w:t xml:space="preserve"> Global Switch Costs</w:t>
      </w:r>
    </w:p>
    <w:p w14:paraId="073EB76D" w14:textId="1CAD2407" w:rsidR="00920834" w:rsidRPr="00384A57" w:rsidRDefault="007C6957" w:rsidP="002F6FFB">
      <w:pPr>
        <w:spacing w:line="480" w:lineRule="auto"/>
        <w:ind w:firstLine="720"/>
        <w:rPr>
          <w:sz w:val="24"/>
        </w:rPr>
      </w:pPr>
      <w:r w:rsidRPr="00384A57">
        <w:rPr>
          <w:sz w:val="24"/>
        </w:rPr>
        <w:t>While</w:t>
      </w:r>
      <w:r w:rsidR="00851A39" w:rsidRPr="00384A57">
        <w:rPr>
          <w:sz w:val="24"/>
        </w:rPr>
        <w:t xml:space="preserve"> </w:t>
      </w:r>
      <w:r w:rsidR="003242D5">
        <w:rPr>
          <w:sz w:val="24"/>
        </w:rPr>
        <w:t xml:space="preserve">direct effects of </w:t>
      </w:r>
      <w:r w:rsidR="00CA6397">
        <w:rPr>
          <w:sz w:val="24"/>
        </w:rPr>
        <w:t xml:space="preserve">task-switching </w:t>
      </w:r>
      <w:r w:rsidR="00851A39" w:rsidRPr="00384A57">
        <w:rPr>
          <w:sz w:val="24"/>
        </w:rPr>
        <w:t>on RTs and error</w:t>
      </w:r>
      <w:r w:rsidR="00CA6397">
        <w:rPr>
          <w:sz w:val="24"/>
        </w:rPr>
        <w:t>s</w:t>
      </w:r>
      <w:r w:rsidR="00851A39" w:rsidRPr="00384A57">
        <w:rPr>
          <w:sz w:val="24"/>
        </w:rPr>
        <w:t xml:space="preserve"> </w:t>
      </w:r>
      <w:r w:rsidR="005C27BD">
        <w:rPr>
          <w:sz w:val="24"/>
        </w:rPr>
        <w:t>can be</w:t>
      </w:r>
      <w:r w:rsidR="003242D5">
        <w:rPr>
          <w:sz w:val="24"/>
        </w:rPr>
        <w:t xml:space="preserve"> measured </w:t>
      </w:r>
      <w:r w:rsidR="00CA6397">
        <w:rPr>
          <w:sz w:val="24"/>
        </w:rPr>
        <w:t xml:space="preserve">by comparing trials in which individuals either repeat or switch task sets, </w:t>
      </w:r>
      <w:r w:rsidRPr="00384A57">
        <w:rPr>
          <w:sz w:val="24"/>
        </w:rPr>
        <w:t xml:space="preserve">studies </w:t>
      </w:r>
      <w:r w:rsidR="005C27BD">
        <w:rPr>
          <w:sz w:val="24"/>
        </w:rPr>
        <w:t>often</w:t>
      </w:r>
      <w:r w:rsidR="00851A39" w:rsidRPr="00384A57">
        <w:rPr>
          <w:sz w:val="24"/>
        </w:rPr>
        <w:t xml:space="preserve"> </w:t>
      </w:r>
      <w:r w:rsidRPr="00384A57">
        <w:rPr>
          <w:sz w:val="24"/>
        </w:rPr>
        <w:t xml:space="preserve">compare switch performance to a separate set of trials </w:t>
      </w:r>
      <w:r w:rsidR="00CE2F39">
        <w:rPr>
          <w:sz w:val="24"/>
        </w:rPr>
        <w:t>that</w:t>
      </w:r>
      <w:r w:rsidR="009250F1">
        <w:rPr>
          <w:sz w:val="24"/>
        </w:rPr>
        <w:t xml:space="preserve"> only</w:t>
      </w:r>
      <w:r w:rsidR="00CE2F39">
        <w:rPr>
          <w:sz w:val="24"/>
        </w:rPr>
        <w:t xml:space="preserve"> contain</w:t>
      </w:r>
      <w:r w:rsidRPr="00384A57">
        <w:rPr>
          <w:sz w:val="24"/>
        </w:rPr>
        <w:t xml:space="preserve"> one task-set</w:t>
      </w:r>
      <w:r w:rsidR="009250F1">
        <w:rPr>
          <w:sz w:val="24"/>
        </w:rPr>
        <w:t xml:space="preserve"> </w:t>
      </w:r>
      <w:r w:rsidR="00371634" w:rsidRPr="00384A57">
        <w:rPr>
          <w:sz w:val="24"/>
        </w:rPr>
        <w:t>(i.e.,</w:t>
      </w:r>
      <w:r w:rsidR="009250F1">
        <w:rPr>
          <w:sz w:val="24"/>
        </w:rPr>
        <w:t xml:space="preserve"> </w:t>
      </w:r>
      <w:r w:rsidR="009250F1">
        <w:rPr>
          <w:i/>
          <w:iCs/>
          <w:sz w:val="24"/>
        </w:rPr>
        <w:t>pure blocks</w:t>
      </w:r>
      <w:r w:rsidR="009250F1">
        <w:rPr>
          <w:sz w:val="24"/>
        </w:rPr>
        <w:t xml:space="preserve"> in which</w:t>
      </w:r>
      <w:r w:rsidR="00371634" w:rsidRPr="00384A57">
        <w:rPr>
          <w:sz w:val="24"/>
        </w:rPr>
        <w:t xml:space="preserve"> </w:t>
      </w:r>
      <w:r w:rsidR="00373864" w:rsidRPr="00384A57">
        <w:rPr>
          <w:sz w:val="24"/>
        </w:rPr>
        <w:t xml:space="preserve">decision </w:t>
      </w:r>
      <w:r w:rsidR="009250F1">
        <w:rPr>
          <w:sz w:val="24"/>
        </w:rPr>
        <w:t xml:space="preserve">making </w:t>
      </w:r>
      <w:r w:rsidR="0006257F">
        <w:rPr>
          <w:sz w:val="24"/>
        </w:rPr>
        <w:t>us</w:t>
      </w:r>
      <w:r w:rsidR="009250F1">
        <w:rPr>
          <w:sz w:val="24"/>
        </w:rPr>
        <w:t>es</w:t>
      </w:r>
      <w:r w:rsidR="00373864" w:rsidRPr="00384A57">
        <w:rPr>
          <w:sz w:val="24"/>
        </w:rPr>
        <w:t xml:space="preserve"> a single rule</w:t>
      </w:r>
      <w:r w:rsidR="00371634" w:rsidRPr="00384A57">
        <w:rPr>
          <w:sz w:val="24"/>
        </w:rPr>
        <w:t xml:space="preserve">). </w:t>
      </w:r>
      <w:r w:rsidR="00131083" w:rsidRPr="00384A57">
        <w:rPr>
          <w:sz w:val="24"/>
        </w:rPr>
        <w:t>These p</w:t>
      </w:r>
      <w:r w:rsidRPr="00384A57">
        <w:rPr>
          <w:sz w:val="24"/>
        </w:rPr>
        <w:t>ure blocks are immediately followed by</w:t>
      </w:r>
      <w:r w:rsidR="00371634" w:rsidRPr="00384A57">
        <w:rPr>
          <w:sz w:val="24"/>
        </w:rPr>
        <w:t xml:space="preserve"> </w:t>
      </w:r>
      <w:r w:rsidR="00371634" w:rsidRPr="00384A57">
        <w:rPr>
          <w:i/>
          <w:iCs/>
          <w:sz w:val="24"/>
        </w:rPr>
        <w:t>s</w:t>
      </w:r>
      <w:r w:rsidR="0051068F" w:rsidRPr="00384A57">
        <w:rPr>
          <w:i/>
          <w:iCs/>
          <w:sz w:val="24"/>
        </w:rPr>
        <w:t>witch blocks</w:t>
      </w:r>
      <w:r w:rsidRPr="00384A57">
        <w:rPr>
          <w:sz w:val="24"/>
        </w:rPr>
        <w:t xml:space="preserve">, </w:t>
      </w:r>
      <w:r w:rsidR="00371634" w:rsidRPr="00384A57">
        <w:rPr>
          <w:sz w:val="24"/>
        </w:rPr>
        <w:t xml:space="preserve">which </w:t>
      </w:r>
      <w:r w:rsidR="0051068F" w:rsidRPr="00384A57">
        <w:rPr>
          <w:sz w:val="24"/>
        </w:rPr>
        <w:t xml:space="preserve">alternate between two </w:t>
      </w:r>
      <w:r w:rsidR="00373864" w:rsidRPr="00384A57">
        <w:rPr>
          <w:sz w:val="24"/>
        </w:rPr>
        <w:t xml:space="preserve">competing </w:t>
      </w:r>
      <w:r w:rsidR="0051068F" w:rsidRPr="00384A57">
        <w:rPr>
          <w:sz w:val="24"/>
        </w:rPr>
        <w:t>task</w:t>
      </w:r>
      <w:r w:rsidR="003242D5">
        <w:rPr>
          <w:sz w:val="24"/>
        </w:rPr>
        <w:t>-set</w:t>
      </w:r>
      <w:r w:rsidR="0051068F" w:rsidRPr="00384A57">
        <w:rPr>
          <w:sz w:val="24"/>
        </w:rPr>
        <w:t xml:space="preserve">s </w:t>
      </w:r>
      <w:r w:rsidR="00371634" w:rsidRPr="00384A57">
        <w:rPr>
          <w:sz w:val="24"/>
        </w:rPr>
        <w:t xml:space="preserve">(i.e., </w:t>
      </w:r>
      <w:r w:rsidR="00373864" w:rsidRPr="00384A57">
        <w:rPr>
          <w:sz w:val="24"/>
        </w:rPr>
        <w:t>using a rule on one subset of stimuli but switching to a different rule when cued</w:t>
      </w:r>
      <w:r w:rsidR="003242D5">
        <w:rPr>
          <w:sz w:val="24"/>
        </w:rPr>
        <w:t xml:space="preserve">; </w:t>
      </w:r>
      <w:r w:rsidR="003242D5" w:rsidRPr="000171C0">
        <w:rPr>
          <w:color w:val="4472C4" w:themeColor="accent1"/>
          <w:sz w:val="24"/>
        </w:rPr>
        <w:t>see Wasylyshyn, Verhaeghen, &amp; Sliwinski, 2011</w:t>
      </w:r>
      <w:r w:rsidR="00371634" w:rsidRPr="00384A57">
        <w:rPr>
          <w:sz w:val="24"/>
        </w:rPr>
        <w:t>).</w:t>
      </w:r>
      <w:r w:rsidR="00CA4ABA" w:rsidRPr="00384A57">
        <w:rPr>
          <w:sz w:val="24"/>
        </w:rPr>
        <w:t xml:space="preserve"> </w:t>
      </w:r>
      <w:r w:rsidR="002F6FFB" w:rsidRPr="00384A57">
        <w:rPr>
          <w:sz w:val="24"/>
        </w:rPr>
        <w:t xml:space="preserve">To assess </w:t>
      </w:r>
      <w:r w:rsidR="004F23AB" w:rsidRPr="00384A57">
        <w:rPr>
          <w:sz w:val="24"/>
        </w:rPr>
        <w:t xml:space="preserve">the </w:t>
      </w:r>
      <w:r w:rsidR="000168B8" w:rsidRPr="00384A57">
        <w:rPr>
          <w:sz w:val="24"/>
        </w:rPr>
        <w:t xml:space="preserve">impact of stressing </w:t>
      </w:r>
      <w:r w:rsidR="006034BA" w:rsidRPr="00384A57">
        <w:rPr>
          <w:sz w:val="24"/>
        </w:rPr>
        <w:t>attention</w:t>
      </w:r>
      <w:r w:rsidR="008B3272">
        <w:rPr>
          <w:sz w:val="24"/>
        </w:rPr>
        <w:t>al</w:t>
      </w:r>
      <w:r w:rsidR="006034BA" w:rsidRPr="00384A57">
        <w:rPr>
          <w:sz w:val="24"/>
        </w:rPr>
        <w:t xml:space="preserve"> control and working memory</w:t>
      </w:r>
      <w:r w:rsidR="000168B8" w:rsidRPr="00384A57">
        <w:rPr>
          <w:sz w:val="24"/>
        </w:rPr>
        <w:t xml:space="preserve"> </w:t>
      </w:r>
      <w:r w:rsidR="004F23AB" w:rsidRPr="00384A57">
        <w:rPr>
          <w:sz w:val="24"/>
        </w:rPr>
        <w:t>systems</w:t>
      </w:r>
      <w:r w:rsidR="002F6FFB" w:rsidRPr="00384A57">
        <w:rPr>
          <w:sz w:val="24"/>
        </w:rPr>
        <w:t xml:space="preserve">, </w:t>
      </w:r>
      <w:r w:rsidR="00A0388E" w:rsidRPr="00384A57">
        <w:rPr>
          <w:sz w:val="24"/>
        </w:rPr>
        <w:t>RTs</w:t>
      </w:r>
      <w:r w:rsidR="0051068F" w:rsidRPr="00384A57">
        <w:rPr>
          <w:sz w:val="24"/>
        </w:rPr>
        <w:t xml:space="preserve"> and error rates </w:t>
      </w:r>
      <w:r w:rsidR="003242D5">
        <w:rPr>
          <w:sz w:val="24"/>
        </w:rPr>
        <w:t>are compared between</w:t>
      </w:r>
      <w:r w:rsidR="003242D5" w:rsidRPr="00384A57">
        <w:rPr>
          <w:sz w:val="24"/>
        </w:rPr>
        <w:t xml:space="preserve"> </w:t>
      </w:r>
      <w:r w:rsidR="00D14510" w:rsidRPr="00384A57">
        <w:rPr>
          <w:sz w:val="24"/>
        </w:rPr>
        <w:t xml:space="preserve">pure and switch blocks. </w:t>
      </w:r>
      <w:r w:rsidR="00CA701E" w:rsidRPr="00384A57">
        <w:rPr>
          <w:sz w:val="24"/>
        </w:rPr>
        <w:t>Overal</w:t>
      </w:r>
      <w:r w:rsidR="00845ED9" w:rsidRPr="00384A57">
        <w:rPr>
          <w:sz w:val="24"/>
        </w:rPr>
        <w:t>l</w:t>
      </w:r>
      <w:r w:rsidR="00CA701E" w:rsidRPr="00384A57">
        <w:rPr>
          <w:sz w:val="24"/>
        </w:rPr>
        <w:t xml:space="preserve">, </w:t>
      </w:r>
      <w:r w:rsidR="003242D5">
        <w:rPr>
          <w:sz w:val="24"/>
        </w:rPr>
        <w:t>both measures</w:t>
      </w:r>
      <w:r w:rsidR="00373864" w:rsidRPr="00384A57">
        <w:rPr>
          <w:sz w:val="24"/>
        </w:rPr>
        <w:t xml:space="preserve"> increase </w:t>
      </w:r>
      <w:r w:rsidR="00CA701E" w:rsidRPr="00384A57">
        <w:rPr>
          <w:sz w:val="24"/>
        </w:rPr>
        <w:t xml:space="preserve">for switch trials </w:t>
      </w:r>
      <w:r w:rsidR="00A6627F">
        <w:rPr>
          <w:sz w:val="24"/>
        </w:rPr>
        <w:t>relative to</w:t>
      </w:r>
      <w:r w:rsidR="00A6627F" w:rsidRPr="00384A57">
        <w:rPr>
          <w:sz w:val="24"/>
        </w:rPr>
        <w:t xml:space="preserve"> </w:t>
      </w:r>
      <w:r w:rsidR="00CA701E" w:rsidRPr="00384A57">
        <w:rPr>
          <w:sz w:val="24"/>
        </w:rPr>
        <w:t xml:space="preserve">non-switch </w:t>
      </w:r>
      <w:r w:rsidR="00CA701E" w:rsidRPr="00AB7352">
        <w:rPr>
          <w:sz w:val="24"/>
        </w:rPr>
        <w:t>trials</w:t>
      </w:r>
      <w:r w:rsidR="00AB7352">
        <w:rPr>
          <w:sz w:val="24"/>
        </w:rPr>
        <w:t>, and f</w:t>
      </w:r>
      <w:r w:rsidR="00A6627F">
        <w:rPr>
          <w:sz w:val="24"/>
        </w:rPr>
        <w:t>urthermore, t</w:t>
      </w:r>
      <w:r w:rsidR="0032268B" w:rsidRPr="00384A57">
        <w:rPr>
          <w:sz w:val="24"/>
        </w:rPr>
        <w:t xml:space="preserve">hese costs are sensitive to </w:t>
      </w:r>
      <w:r w:rsidR="00F569BD" w:rsidRPr="00384A57">
        <w:rPr>
          <w:sz w:val="24"/>
        </w:rPr>
        <w:t>breakdowns</w:t>
      </w:r>
      <w:r w:rsidR="00845ED9" w:rsidRPr="00384A57">
        <w:rPr>
          <w:sz w:val="24"/>
        </w:rPr>
        <w:t xml:space="preserve"> in attentional control</w:t>
      </w:r>
      <w:r w:rsidR="00A6627F">
        <w:rPr>
          <w:sz w:val="24"/>
        </w:rPr>
        <w:t xml:space="preserve"> and are often increased</w:t>
      </w:r>
      <w:r w:rsidR="00883D00" w:rsidRPr="00384A57">
        <w:rPr>
          <w:sz w:val="24"/>
        </w:rPr>
        <w:t xml:space="preserve"> </w:t>
      </w:r>
      <w:r w:rsidR="00A6627F">
        <w:rPr>
          <w:sz w:val="24"/>
        </w:rPr>
        <w:t xml:space="preserve">due to </w:t>
      </w:r>
      <w:r w:rsidR="0006257F">
        <w:rPr>
          <w:sz w:val="24"/>
        </w:rPr>
        <w:t>advancing age</w:t>
      </w:r>
      <w:r w:rsidR="00CA6397">
        <w:rPr>
          <w:sz w:val="24"/>
        </w:rPr>
        <w:t xml:space="preserve"> and the presence of dementia</w:t>
      </w:r>
      <w:r w:rsidR="00A6627F">
        <w:rPr>
          <w:sz w:val="24"/>
        </w:rPr>
        <w:t xml:space="preserve"> </w:t>
      </w:r>
      <w:r w:rsidR="00B156BA">
        <w:rPr>
          <w:sz w:val="24"/>
        </w:rPr>
        <w:t>(</w:t>
      </w:r>
      <w:r w:rsidR="00B156BA" w:rsidRPr="00384A57">
        <w:rPr>
          <w:sz w:val="24"/>
        </w:rPr>
        <w:t>Huff, Balota, Minear, Aschenbrenner, &amp; Duchek, 2015</w:t>
      </w:r>
      <w:r w:rsidR="00B156BA">
        <w:rPr>
          <w:sz w:val="24"/>
        </w:rPr>
        <w:t xml:space="preserve">) </w:t>
      </w:r>
      <w:r w:rsidR="00883D00" w:rsidRPr="00384A57">
        <w:rPr>
          <w:sz w:val="24"/>
        </w:rPr>
        <w:t>and</w:t>
      </w:r>
      <w:r w:rsidR="00EF12D0">
        <w:rPr>
          <w:sz w:val="24"/>
        </w:rPr>
        <w:t xml:space="preserve"> individual</w:t>
      </w:r>
      <w:r w:rsidR="00883D00" w:rsidRPr="00384A57">
        <w:rPr>
          <w:sz w:val="24"/>
        </w:rPr>
        <w:t xml:space="preserve"> </w:t>
      </w:r>
      <w:r w:rsidR="00B156BA">
        <w:rPr>
          <w:sz w:val="24"/>
        </w:rPr>
        <w:t xml:space="preserve">differences in </w:t>
      </w:r>
      <w:r w:rsidR="00883D00" w:rsidRPr="00384A57">
        <w:rPr>
          <w:sz w:val="24"/>
        </w:rPr>
        <w:t>working memory</w:t>
      </w:r>
      <w:r w:rsidR="00B156BA">
        <w:rPr>
          <w:sz w:val="24"/>
        </w:rPr>
        <w:t xml:space="preserve"> capacity</w:t>
      </w:r>
      <w:r w:rsidR="00845ED9" w:rsidRPr="00384A57">
        <w:rPr>
          <w:sz w:val="24"/>
        </w:rPr>
        <w:t xml:space="preserve"> </w:t>
      </w:r>
      <w:r w:rsidR="002F6FFB" w:rsidRPr="00384A57">
        <w:rPr>
          <w:sz w:val="24"/>
        </w:rPr>
        <w:t>(</w:t>
      </w:r>
      <w:r w:rsidR="00D50632">
        <w:rPr>
          <w:sz w:val="24"/>
        </w:rPr>
        <w:t>Drahiem, Hicks, &amp; Engle, 2010</w:t>
      </w:r>
      <w:r w:rsidR="00733817" w:rsidRPr="00384A57">
        <w:rPr>
          <w:sz w:val="24"/>
        </w:rPr>
        <w:t>)</w:t>
      </w:r>
      <w:r w:rsidR="00A6627F">
        <w:rPr>
          <w:sz w:val="24"/>
        </w:rPr>
        <w:t xml:space="preserve">. Thus, attentional control and working memory are strongly linked to task-switching performance as </w:t>
      </w:r>
      <w:r w:rsidR="00CA6397">
        <w:rPr>
          <w:sz w:val="24"/>
        </w:rPr>
        <w:t>maintaining multiple</w:t>
      </w:r>
      <w:r w:rsidR="00D14510" w:rsidRPr="00384A57">
        <w:rPr>
          <w:sz w:val="24"/>
        </w:rPr>
        <w:t xml:space="preserve"> task-sets in working memory impairs</w:t>
      </w:r>
      <w:r w:rsidR="00D82A4E" w:rsidRPr="00384A57">
        <w:rPr>
          <w:sz w:val="24"/>
        </w:rPr>
        <w:t xml:space="preserve"> performance</w:t>
      </w:r>
      <w:r w:rsidR="00A6627F">
        <w:rPr>
          <w:sz w:val="24"/>
        </w:rPr>
        <w:t>.</w:t>
      </w:r>
    </w:p>
    <w:p w14:paraId="4E6B645C" w14:textId="74C44E60" w:rsidR="007B6631" w:rsidRPr="00384A57" w:rsidRDefault="003C371A" w:rsidP="00920834">
      <w:pPr>
        <w:spacing w:line="480" w:lineRule="auto"/>
        <w:ind w:firstLine="720"/>
        <w:rPr>
          <w:sz w:val="24"/>
        </w:rPr>
      </w:pPr>
      <w:r w:rsidRPr="00384A57">
        <w:rPr>
          <w:sz w:val="24"/>
        </w:rPr>
        <w:t>A</w:t>
      </w:r>
      <w:r w:rsidR="00406631" w:rsidRPr="00384A57">
        <w:rPr>
          <w:sz w:val="24"/>
        </w:rPr>
        <w:t>n</w:t>
      </w:r>
      <w:r w:rsidR="009250F1">
        <w:rPr>
          <w:sz w:val="24"/>
        </w:rPr>
        <w:t xml:space="preserve"> important</w:t>
      </w:r>
      <w:r w:rsidR="00554FED" w:rsidRPr="00384A57">
        <w:rPr>
          <w:sz w:val="24"/>
        </w:rPr>
        <w:t xml:space="preserve"> </w:t>
      </w:r>
      <w:r w:rsidRPr="00384A57">
        <w:rPr>
          <w:sz w:val="24"/>
        </w:rPr>
        <w:t>advantage of pure block/switch block designs is that</w:t>
      </w:r>
      <w:r w:rsidR="0006257F">
        <w:rPr>
          <w:sz w:val="24"/>
        </w:rPr>
        <w:t xml:space="preserve"> they allow for the computation of</w:t>
      </w:r>
      <w:r w:rsidRPr="00384A57">
        <w:rPr>
          <w:sz w:val="24"/>
        </w:rPr>
        <w:t xml:space="preserve"> local and global switch costs</w:t>
      </w:r>
      <w:r w:rsidR="00A75F55" w:rsidRPr="00384A57">
        <w:rPr>
          <w:sz w:val="24"/>
        </w:rPr>
        <w:t xml:space="preserve"> </w:t>
      </w:r>
      <w:r w:rsidR="00CA6397">
        <w:rPr>
          <w:sz w:val="24"/>
        </w:rPr>
        <w:t>with</w:t>
      </w:r>
      <w:r w:rsidR="00A75F55" w:rsidRPr="00384A57">
        <w:rPr>
          <w:sz w:val="24"/>
        </w:rPr>
        <w:t>in the same study</w:t>
      </w:r>
      <w:r w:rsidR="00674B27" w:rsidRPr="00384A57">
        <w:rPr>
          <w:sz w:val="24"/>
        </w:rPr>
        <w:t xml:space="preserve"> (</w:t>
      </w:r>
      <w:r w:rsidR="000E6013">
        <w:rPr>
          <w:sz w:val="24"/>
        </w:rPr>
        <w:t xml:space="preserve">e.g., </w:t>
      </w:r>
      <w:r w:rsidR="00D01120" w:rsidRPr="00384A57">
        <w:rPr>
          <w:sz w:val="24"/>
        </w:rPr>
        <w:t>Huff</w:t>
      </w:r>
      <w:r w:rsidR="002F6FFB" w:rsidRPr="00384A57">
        <w:rPr>
          <w:sz w:val="24"/>
        </w:rPr>
        <w:t xml:space="preserve"> et al.</w:t>
      </w:r>
      <w:r w:rsidR="00D01120" w:rsidRPr="00384A57">
        <w:rPr>
          <w:sz w:val="24"/>
        </w:rPr>
        <w:t xml:space="preserve"> 2015;</w:t>
      </w:r>
      <w:r w:rsidR="00DC2F1F" w:rsidRPr="00384A57">
        <w:t xml:space="preserve"> </w:t>
      </w:r>
      <w:r w:rsidR="00DC2F1F" w:rsidRPr="00384A57">
        <w:rPr>
          <w:sz w:val="24"/>
        </w:rPr>
        <w:t>Hutchison</w:t>
      </w:r>
      <w:r w:rsidR="00DB707E" w:rsidRPr="00384A57">
        <w:rPr>
          <w:sz w:val="24"/>
        </w:rPr>
        <w:t>, Balota, &amp; Duchek</w:t>
      </w:r>
      <w:r w:rsidR="00DC2F1F" w:rsidRPr="00384A57">
        <w:rPr>
          <w:sz w:val="24"/>
        </w:rPr>
        <w:t>, 2010;</w:t>
      </w:r>
      <w:r w:rsidR="00D01120" w:rsidRPr="00384A57">
        <w:rPr>
          <w:sz w:val="24"/>
        </w:rPr>
        <w:t xml:space="preserve"> Mayr, 2001; </w:t>
      </w:r>
      <w:r w:rsidR="00674B27" w:rsidRPr="00384A57">
        <w:rPr>
          <w:sz w:val="24"/>
        </w:rPr>
        <w:t>Minear &amp; Shah, 2008</w:t>
      </w:r>
      <w:r w:rsidR="00A51499">
        <w:rPr>
          <w:sz w:val="24"/>
        </w:rPr>
        <w:t xml:space="preserve">; </w:t>
      </w:r>
      <w:r w:rsidR="00A51499" w:rsidRPr="00B74FC8">
        <w:rPr>
          <w:color w:val="4472C4" w:themeColor="accent1"/>
          <w:sz w:val="24"/>
        </w:rPr>
        <w:t>Nashiro, Qin, O’Connell, &amp; Basak, 2018</w:t>
      </w:r>
      <w:r w:rsidR="00674B27" w:rsidRPr="00384A57">
        <w:rPr>
          <w:sz w:val="24"/>
        </w:rPr>
        <w:t>)</w:t>
      </w:r>
      <w:r w:rsidR="00AE146E" w:rsidRPr="00384A57">
        <w:rPr>
          <w:sz w:val="24"/>
        </w:rPr>
        <w:t xml:space="preserve">. </w:t>
      </w:r>
      <w:r w:rsidR="00475BB2" w:rsidRPr="00EF03F9">
        <w:rPr>
          <w:color w:val="4472C4" w:themeColor="accent1"/>
          <w:sz w:val="24"/>
        </w:rPr>
        <w:t>These costs reflect hypothesized working memory processes, and as a result,</w:t>
      </w:r>
      <w:r w:rsidR="00475BB2">
        <w:rPr>
          <w:sz w:val="24"/>
        </w:rPr>
        <w:t xml:space="preserve"> allow </w:t>
      </w:r>
      <w:r w:rsidRPr="00384A57">
        <w:rPr>
          <w:sz w:val="24"/>
        </w:rPr>
        <w:t xml:space="preserve">researchers </w:t>
      </w:r>
      <w:r w:rsidR="00475BB2">
        <w:rPr>
          <w:sz w:val="24"/>
        </w:rPr>
        <w:t>to</w:t>
      </w:r>
      <w:r w:rsidR="00475BB2" w:rsidRPr="00384A57">
        <w:rPr>
          <w:sz w:val="24"/>
        </w:rPr>
        <w:t xml:space="preserve"> </w:t>
      </w:r>
      <w:r w:rsidRPr="00384A57">
        <w:rPr>
          <w:sz w:val="24"/>
        </w:rPr>
        <w:t xml:space="preserve">separately assess the effects of maintaining two task-sets in working memory on task performance (e.g., </w:t>
      </w:r>
      <w:r w:rsidR="00162E48">
        <w:rPr>
          <w:sz w:val="24"/>
        </w:rPr>
        <w:t>pure</w:t>
      </w:r>
      <w:r w:rsidR="00162E48" w:rsidRPr="00384A57">
        <w:rPr>
          <w:sz w:val="24"/>
        </w:rPr>
        <w:t xml:space="preserve"> </w:t>
      </w:r>
      <w:r w:rsidRPr="00384A57">
        <w:rPr>
          <w:sz w:val="24"/>
        </w:rPr>
        <w:t xml:space="preserve">vs. </w:t>
      </w:r>
      <w:r w:rsidR="00162E48">
        <w:rPr>
          <w:sz w:val="24"/>
        </w:rPr>
        <w:t>switch</w:t>
      </w:r>
      <w:r w:rsidR="00162E48" w:rsidRPr="00384A57">
        <w:rPr>
          <w:sz w:val="24"/>
        </w:rPr>
        <w:t xml:space="preserve"> </w:t>
      </w:r>
      <w:r w:rsidRPr="00384A57">
        <w:rPr>
          <w:sz w:val="24"/>
        </w:rPr>
        <w:t>blocks) and the effects of alternating task-sets within a single switch block. First, t</w:t>
      </w:r>
      <w:r w:rsidR="007A461A" w:rsidRPr="00384A57">
        <w:rPr>
          <w:sz w:val="24"/>
        </w:rPr>
        <w:t>he</w:t>
      </w:r>
      <w:r w:rsidR="007545EA" w:rsidRPr="00384A57">
        <w:rPr>
          <w:sz w:val="24"/>
        </w:rPr>
        <w:t xml:space="preserve"> </w:t>
      </w:r>
      <w:r w:rsidR="007545EA" w:rsidRPr="00384A57">
        <w:rPr>
          <w:i/>
          <w:iCs/>
          <w:sz w:val="24"/>
        </w:rPr>
        <w:t>global switch cost</w:t>
      </w:r>
      <w:r w:rsidR="007A461A" w:rsidRPr="00384A57">
        <w:rPr>
          <w:sz w:val="24"/>
        </w:rPr>
        <w:t xml:space="preserve"> </w:t>
      </w:r>
      <w:r w:rsidR="000A5922" w:rsidRPr="00384A57">
        <w:rPr>
          <w:sz w:val="24"/>
        </w:rPr>
        <w:t>refers</w:t>
      </w:r>
      <w:r w:rsidR="007A461A" w:rsidRPr="00384A57">
        <w:rPr>
          <w:sz w:val="24"/>
        </w:rPr>
        <w:t xml:space="preserve"> </w:t>
      </w:r>
      <w:r w:rsidR="00674B27" w:rsidRPr="00384A57">
        <w:rPr>
          <w:sz w:val="24"/>
        </w:rPr>
        <w:t xml:space="preserve">to the </w:t>
      </w:r>
      <w:r w:rsidR="00F569BD" w:rsidRPr="00384A57">
        <w:rPr>
          <w:sz w:val="24"/>
        </w:rPr>
        <w:t xml:space="preserve">response </w:t>
      </w:r>
      <w:r w:rsidR="007A461A" w:rsidRPr="00384A57">
        <w:rPr>
          <w:sz w:val="24"/>
        </w:rPr>
        <w:t xml:space="preserve">difference between </w:t>
      </w:r>
      <w:r w:rsidR="00F341E4" w:rsidRPr="00384A57">
        <w:rPr>
          <w:sz w:val="24"/>
        </w:rPr>
        <w:t>non-</w:t>
      </w:r>
      <w:r w:rsidR="007A461A" w:rsidRPr="00384A57">
        <w:rPr>
          <w:sz w:val="24"/>
        </w:rPr>
        <w:t xml:space="preserve">switch trials </w:t>
      </w:r>
      <w:r w:rsidR="00F569BD" w:rsidRPr="00384A57">
        <w:rPr>
          <w:sz w:val="24"/>
        </w:rPr>
        <w:t xml:space="preserve">in the switch block </w:t>
      </w:r>
      <w:r w:rsidR="007A461A" w:rsidRPr="00384A57">
        <w:rPr>
          <w:sz w:val="24"/>
        </w:rPr>
        <w:t>and pure block trials</w:t>
      </w:r>
      <w:r w:rsidR="000A5922" w:rsidRPr="00384A57">
        <w:rPr>
          <w:sz w:val="24"/>
        </w:rPr>
        <w:t xml:space="preserve"> and</w:t>
      </w:r>
      <w:r w:rsidR="007A461A" w:rsidRPr="00384A57">
        <w:rPr>
          <w:sz w:val="24"/>
        </w:rPr>
        <w:t xml:space="preserve"> </w:t>
      </w:r>
      <w:r w:rsidR="007545EA" w:rsidRPr="00384A57">
        <w:rPr>
          <w:sz w:val="24"/>
        </w:rPr>
        <w:t>represent</w:t>
      </w:r>
      <w:r w:rsidR="000A5922" w:rsidRPr="00384A57">
        <w:rPr>
          <w:sz w:val="24"/>
        </w:rPr>
        <w:t>s</w:t>
      </w:r>
      <w:r w:rsidR="007545EA" w:rsidRPr="00384A57">
        <w:rPr>
          <w:sz w:val="24"/>
        </w:rPr>
        <w:t xml:space="preserve"> the cost of </w:t>
      </w:r>
      <w:r w:rsidR="007545EA" w:rsidRPr="00384A57">
        <w:rPr>
          <w:sz w:val="24"/>
        </w:rPr>
        <w:lastRenderedPageBreak/>
        <w:t>maintaining multiple task</w:t>
      </w:r>
      <w:r w:rsidR="00FD10E2" w:rsidRPr="00384A57">
        <w:rPr>
          <w:sz w:val="24"/>
        </w:rPr>
        <w:t>-</w:t>
      </w:r>
      <w:r w:rsidR="0032268B" w:rsidRPr="00384A57">
        <w:rPr>
          <w:sz w:val="24"/>
        </w:rPr>
        <w:t>set</w:t>
      </w:r>
      <w:r w:rsidR="000F507A" w:rsidRPr="00384A57">
        <w:rPr>
          <w:sz w:val="24"/>
        </w:rPr>
        <w:t>s</w:t>
      </w:r>
      <w:r w:rsidR="007545EA" w:rsidRPr="00384A57">
        <w:rPr>
          <w:sz w:val="24"/>
        </w:rPr>
        <w:t xml:space="preserve"> in a switch block </w:t>
      </w:r>
      <w:r w:rsidR="0006257F">
        <w:rPr>
          <w:sz w:val="24"/>
        </w:rPr>
        <w:t>versus</w:t>
      </w:r>
      <w:r w:rsidR="007545EA" w:rsidRPr="00384A57">
        <w:rPr>
          <w:sz w:val="24"/>
        </w:rPr>
        <w:t xml:space="preserve"> a single task</w:t>
      </w:r>
      <w:r w:rsidR="00FD10E2" w:rsidRPr="00384A57">
        <w:rPr>
          <w:sz w:val="24"/>
        </w:rPr>
        <w:t>-</w:t>
      </w:r>
      <w:r w:rsidR="0032268B" w:rsidRPr="00384A57">
        <w:rPr>
          <w:sz w:val="24"/>
        </w:rPr>
        <w:t>set</w:t>
      </w:r>
      <w:r w:rsidR="007545EA" w:rsidRPr="00384A57">
        <w:rPr>
          <w:sz w:val="24"/>
        </w:rPr>
        <w:t xml:space="preserve"> within the pure block</w:t>
      </w:r>
      <w:r w:rsidR="006A1A31" w:rsidRPr="00384A57">
        <w:rPr>
          <w:sz w:val="24"/>
        </w:rPr>
        <w:t xml:space="preserve"> (Minear &amp; Shah, 2008; Wylie &amp; Allport, 2000</w:t>
      </w:r>
      <w:r w:rsidR="000A5922" w:rsidRPr="00384A57">
        <w:rPr>
          <w:sz w:val="24"/>
        </w:rPr>
        <w:t>)</w:t>
      </w:r>
      <w:r w:rsidR="00DC1886" w:rsidRPr="00384A57">
        <w:rPr>
          <w:sz w:val="24"/>
        </w:rPr>
        <w:t xml:space="preserve">. </w:t>
      </w:r>
      <w:r w:rsidR="0006257F">
        <w:rPr>
          <w:sz w:val="24"/>
        </w:rPr>
        <w:t>G</w:t>
      </w:r>
      <w:r w:rsidR="007A094C" w:rsidRPr="00384A57">
        <w:rPr>
          <w:sz w:val="24"/>
        </w:rPr>
        <w:t xml:space="preserve">lobal </w:t>
      </w:r>
      <w:r w:rsidR="00AC5712" w:rsidRPr="00384A57">
        <w:rPr>
          <w:sz w:val="24"/>
        </w:rPr>
        <w:t xml:space="preserve">switch </w:t>
      </w:r>
      <w:r w:rsidR="007A094C" w:rsidRPr="00384A57">
        <w:rPr>
          <w:sz w:val="24"/>
        </w:rPr>
        <w:t>costs</w:t>
      </w:r>
      <w:r w:rsidR="008442E6" w:rsidRPr="00384A57">
        <w:rPr>
          <w:sz w:val="24"/>
        </w:rPr>
        <w:t xml:space="preserve"> likely reflect decreased performance due to the additional burden placed on working memory </w:t>
      </w:r>
      <w:r w:rsidR="00CD704C" w:rsidRPr="00384A57">
        <w:rPr>
          <w:sz w:val="24"/>
        </w:rPr>
        <w:t>from having</w:t>
      </w:r>
      <w:r w:rsidR="008442E6" w:rsidRPr="00384A57">
        <w:rPr>
          <w:sz w:val="24"/>
        </w:rPr>
        <w:t xml:space="preserve"> multiple</w:t>
      </w:r>
      <w:r w:rsidR="002A0E50" w:rsidRPr="00384A57">
        <w:rPr>
          <w:sz w:val="24"/>
        </w:rPr>
        <w:t>-</w:t>
      </w:r>
      <w:r w:rsidR="008442E6" w:rsidRPr="00384A57">
        <w:rPr>
          <w:sz w:val="24"/>
        </w:rPr>
        <w:t xml:space="preserve">task sets </w:t>
      </w:r>
      <w:r w:rsidR="00CD704C" w:rsidRPr="00384A57">
        <w:rPr>
          <w:sz w:val="24"/>
        </w:rPr>
        <w:t>activ</w:t>
      </w:r>
      <w:r w:rsidR="0006257F">
        <w:rPr>
          <w:sz w:val="24"/>
        </w:rPr>
        <w:t>e</w:t>
      </w:r>
      <w:r w:rsidR="00CD704C" w:rsidRPr="00384A57">
        <w:rPr>
          <w:sz w:val="24"/>
        </w:rPr>
        <w:t xml:space="preserve"> </w:t>
      </w:r>
      <w:r w:rsidR="00A013EE" w:rsidRPr="00384A57">
        <w:rPr>
          <w:sz w:val="24"/>
        </w:rPr>
        <w:t xml:space="preserve">in switch blocks </w:t>
      </w:r>
      <w:r w:rsidR="000E6013">
        <w:rPr>
          <w:sz w:val="24"/>
        </w:rPr>
        <w:t>versus</w:t>
      </w:r>
      <w:r w:rsidR="00947C27" w:rsidRPr="00384A57">
        <w:rPr>
          <w:sz w:val="24"/>
        </w:rPr>
        <w:t xml:space="preserve"> pure blocks in which only one task-set i</w:t>
      </w:r>
      <w:r w:rsidR="002A0E50" w:rsidRPr="00384A57">
        <w:rPr>
          <w:sz w:val="24"/>
        </w:rPr>
        <w:t xml:space="preserve">s </w:t>
      </w:r>
      <w:r w:rsidR="0006257F">
        <w:rPr>
          <w:sz w:val="24"/>
        </w:rPr>
        <w:t>used</w:t>
      </w:r>
      <w:r w:rsidR="0006257F" w:rsidRPr="00384A57">
        <w:rPr>
          <w:sz w:val="24"/>
        </w:rPr>
        <w:t xml:space="preserve"> </w:t>
      </w:r>
      <w:r w:rsidR="008442E6" w:rsidRPr="00384A57">
        <w:rPr>
          <w:sz w:val="24"/>
        </w:rPr>
        <w:t>(</w:t>
      </w:r>
      <w:r w:rsidR="00994D50" w:rsidRPr="00384A57">
        <w:rPr>
          <w:sz w:val="24"/>
        </w:rPr>
        <w:t>K</w:t>
      </w:r>
      <w:r w:rsidR="00994D50">
        <w:rPr>
          <w:sz w:val="24"/>
        </w:rPr>
        <w:t>ie</w:t>
      </w:r>
      <w:r w:rsidR="00994D50" w:rsidRPr="00384A57">
        <w:rPr>
          <w:sz w:val="24"/>
        </w:rPr>
        <w:t>sel</w:t>
      </w:r>
      <w:r w:rsidR="008442E6" w:rsidRPr="00384A57">
        <w:rPr>
          <w:sz w:val="24"/>
        </w:rPr>
        <w:t xml:space="preserve"> et al., 2010; Logan, 2007). </w:t>
      </w:r>
      <w:r w:rsidR="000E6013">
        <w:rPr>
          <w:sz w:val="24"/>
        </w:rPr>
        <w:t>Separately</w:t>
      </w:r>
      <w:r w:rsidR="007545EA" w:rsidRPr="00384A57">
        <w:rPr>
          <w:sz w:val="24"/>
        </w:rPr>
        <w:t xml:space="preserve">, the </w:t>
      </w:r>
      <w:r w:rsidR="007545EA" w:rsidRPr="00384A57">
        <w:rPr>
          <w:i/>
          <w:iCs/>
          <w:sz w:val="24"/>
        </w:rPr>
        <w:t>local switch cost</w:t>
      </w:r>
      <w:r w:rsidR="007545EA" w:rsidRPr="00384A57">
        <w:rPr>
          <w:sz w:val="24"/>
        </w:rPr>
        <w:t xml:space="preserve"> </w:t>
      </w:r>
      <w:r w:rsidR="00F569BD" w:rsidRPr="00384A57">
        <w:rPr>
          <w:sz w:val="24"/>
        </w:rPr>
        <w:t xml:space="preserve">refers to </w:t>
      </w:r>
      <w:r w:rsidR="007545EA" w:rsidRPr="00384A57">
        <w:rPr>
          <w:sz w:val="24"/>
        </w:rPr>
        <w:t xml:space="preserve">the difference between switch and non-switch trials </w:t>
      </w:r>
      <w:r w:rsidR="00DC1886" w:rsidRPr="00384A57">
        <w:rPr>
          <w:sz w:val="24"/>
        </w:rPr>
        <w:t>presented</w:t>
      </w:r>
      <w:r w:rsidR="003C289B" w:rsidRPr="00384A57">
        <w:rPr>
          <w:sz w:val="24"/>
        </w:rPr>
        <w:t xml:space="preserve"> </w:t>
      </w:r>
      <w:r w:rsidR="007545EA" w:rsidRPr="00384A57">
        <w:rPr>
          <w:sz w:val="24"/>
        </w:rPr>
        <w:t>within the switch block</w:t>
      </w:r>
      <w:r w:rsidR="000A5922" w:rsidRPr="00384A57">
        <w:rPr>
          <w:sz w:val="24"/>
        </w:rPr>
        <w:t xml:space="preserve">. Local costs </w:t>
      </w:r>
      <w:r w:rsidR="006A1A31" w:rsidRPr="00384A57">
        <w:rPr>
          <w:sz w:val="24"/>
        </w:rPr>
        <w:t>represent task-set reconfiguration processes</w:t>
      </w:r>
      <w:r w:rsidR="004F3C9F" w:rsidRPr="00384A57">
        <w:rPr>
          <w:sz w:val="24"/>
        </w:rPr>
        <w:t xml:space="preserve">, which are thought to reflect retrieval of the correct task set from memory (Monsell, Yeung, &amp; Azuma, 2000). </w:t>
      </w:r>
      <w:r w:rsidR="0006257F">
        <w:rPr>
          <w:sz w:val="24"/>
        </w:rPr>
        <w:t>T</w:t>
      </w:r>
      <w:r w:rsidR="00074C80" w:rsidRPr="00384A57">
        <w:rPr>
          <w:sz w:val="24"/>
        </w:rPr>
        <w:t>ask-set reconfiguration</w:t>
      </w:r>
      <w:r w:rsidR="004F3C9F" w:rsidRPr="00384A57">
        <w:rPr>
          <w:sz w:val="24"/>
        </w:rPr>
        <w:t xml:space="preserve"> processes are inherent to switch, but not non-switch blocks, as they are driven by</w:t>
      </w:r>
      <w:r w:rsidR="006A1A31" w:rsidRPr="00384A57">
        <w:rPr>
          <w:sz w:val="24"/>
        </w:rPr>
        <w:t xml:space="preserve"> </w:t>
      </w:r>
      <w:r w:rsidR="000A5922" w:rsidRPr="00384A57">
        <w:rPr>
          <w:sz w:val="24"/>
        </w:rPr>
        <w:t xml:space="preserve">participants </w:t>
      </w:r>
      <w:r w:rsidR="009930C5" w:rsidRPr="00384A57">
        <w:rPr>
          <w:sz w:val="24"/>
        </w:rPr>
        <w:t>being forced to change</w:t>
      </w:r>
      <w:r w:rsidR="006A1A31" w:rsidRPr="00384A57">
        <w:rPr>
          <w:sz w:val="24"/>
        </w:rPr>
        <w:t xml:space="preserve"> task-sets within the same block (Rogers &amp; Monsell, 1995; see Huff </w:t>
      </w:r>
      <w:r w:rsidR="00D01120" w:rsidRPr="00384A57">
        <w:rPr>
          <w:sz w:val="24"/>
        </w:rPr>
        <w:t>et al.</w:t>
      </w:r>
      <w:r w:rsidR="006A1A31" w:rsidRPr="00384A57">
        <w:rPr>
          <w:sz w:val="24"/>
        </w:rPr>
        <w:t>, 2015).</w:t>
      </w:r>
    </w:p>
    <w:p w14:paraId="614EA97B" w14:textId="26E9E027" w:rsidR="008142C8" w:rsidRPr="00384A57" w:rsidRDefault="0085765C" w:rsidP="00A34771">
      <w:pPr>
        <w:spacing w:line="480" w:lineRule="auto"/>
        <w:ind w:firstLine="720"/>
        <w:rPr>
          <w:sz w:val="24"/>
          <w:szCs w:val="24"/>
        </w:rPr>
      </w:pPr>
      <w:r w:rsidRPr="00384A57">
        <w:rPr>
          <w:sz w:val="24"/>
          <w:szCs w:val="24"/>
        </w:rPr>
        <w:t>S</w:t>
      </w:r>
      <w:r w:rsidR="004C4D9C" w:rsidRPr="00384A57">
        <w:rPr>
          <w:sz w:val="24"/>
          <w:szCs w:val="24"/>
        </w:rPr>
        <w:t xml:space="preserve">everal factors have been shown to influence </w:t>
      </w:r>
      <w:r w:rsidR="002F6BDF" w:rsidRPr="00384A57">
        <w:rPr>
          <w:sz w:val="24"/>
          <w:szCs w:val="24"/>
        </w:rPr>
        <w:t xml:space="preserve">the magnitude of </w:t>
      </w:r>
      <w:r w:rsidR="004C4D9C" w:rsidRPr="00384A57">
        <w:rPr>
          <w:sz w:val="24"/>
          <w:szCs w:val="24"/>
        </w:rPr>
        <w:t>switch costs</w:t>
      </w:r>
      <w:r w:rsidR="00332D84">
        <w:rPr>
          <w:sz w:val="24"/>
          <w:szCs w:val="24"/>
        </w:rPr>
        <w:t>.</w:t>
      </w:r>
      <w:r w:rsidR="00234CE7" w:rsidRPr="00384A57">
        <w:rPr>
          <w:sz w:val="24"/>
          <w:szCs w:val="24"/>
        </w:rPr>
        <w:t xml:space="preserve"> </w:t>
      </w:r>
      <w:r w:rsidR="00891F0D">
        <w:rPr>
          <w:sz w:val="24"/>
          <w:szCs w:val="24"/>
        </w:rPr>
        <w:t xml:space="preserve">For example, </w:t>
      </w:r>
      <w:r w:rsidR="00A51499" w:rsidRPr="005A12BC">
        <w:rPr>
          <w:color w:val="4472C4" w:themeColor="accent1"/>
          <w:sz w:val="24"/>
          <w:szCs w:val="24"/>
        </w:rPr>
        <w:t xml:space="preserve">exaggerated switch costs have been found for </w:t>
      </w:r>
      <w:r w:rsidR="00A51499" w:rsidRPr="005A12BC">
        <w:rPr>
          <w:i/>
          <w:iCs/>
          <w:color w:val="4472C4" w:themeColor="accent1"/>
          <w:sz w:val="24"/>
          <w:szCs w:val="24"/>
        </w:rPr>
        <w:t>bivalent stimuli</w:t>
      </w:r>
      <w:r w:rsidR="00A51499" w:rsidRPr="005A12BC">
        <w:rPr>
          <w:color w:val="4472C4" w:themeColor="accent1"/>
          <w:sz w:val="24"/>
          <w:szCs w:val="24"/>
        </w:rPr>
        <w:t xml:space="preserve"> which </w:t>
      </w:r>
      <w:r w:rsidR="00A51499">
        <w:rPr>
          <w:color w:val="4472C4" w:themeColor="accent1"/>
          <w:sz w:val="24"/>
          <w:szCs w:val="24"/>
        </w:rPr>
        <w:t>contain</w:t>
      </w:r>
      <w:r w:rsidR="00A51499" w:rsidRPr="005A12BC">
        <w:rPr>
          <w:color w:val="4472C4" w:themeColor="accent1"/>
          <w:sz w:val="24"/>
          <w:szCs w:val="24"/>
        </w:rPr>
        <w:t xml:space="preserve"> features relevant to two task sets (e.g., Luwel, Schillemans, Ongehan, &amp; Vershaffel, 2009).</w:t>
      </w:r>
      <w:r w:rsidR="00A51499" w:rsidRPr="00384A57">
        <w:rPr>
          <w:sz w:val="24"/>
          <w:szCs w:val="24"/>
        </w:rPr>
        <w:t xml:space="preserve"> </w:t>
      </w:r>
      <w:r w:rsidR="00A51499" w:rsidRPr="005A12BC">
        <w:rPr>
          <w:color w:val="4472C4" w:themeColor="accent1"/>
          <w:sz w:val="24"/>
          <w:szCs w:val="24"/>
        </w:rPr>
        <w:t xml:space="preserve">Unlike </w:t>
      </w:r>
      <w:r w:rsidR="00A51499" w:rsidRPr="005A12BC">
        <w:rPr>
          <w:i/>
          <w:iCs/>
          <w:color w:val="4472C4" w:themeColor="accent1"/>
          <w:sz w:val="24"/>
          <w:szCs w:val="24"/>
        </w:rPr>
        <w:t>univalent</w:t>
      </w:r>
      <w:r w:rsidR="00A51499" w:rsidRPr="005A12BC">
        <w:rPr>
          <w:color w:val="4472C4" w:themeColor="accent1"/>
          <w:sz w:val="24"/>
          <w:szCs w:val="24"/>
        </w:rPr>
        <w:t xml:space="preserve"> stimuli, bivalent</w:t>
      </w:r>
      <w:r w:rsidR="00A51499">
        <w:rPr>
          <w:color w:val="4472C4" w:themeColor="accent1"/>
          <w:sz w:val="24"/>
          <w:szCs w:val="24"/>
        </w:rPr>
        <w:t xml:space="preserve"> stimuli</w:t>
      </w:r>
      <w:r w:rsidR="00A51499" w:rsidRPr="005A12BC">
        <w:rPr>
          <w:color w:val="4472C4" w:themeColor="accent1"/>
          <w:sz w:val="24"/>
          <w:szCs w:val="24"/>
        </w:rPr>
        <w:t xml:space="preserve"> activate both task-sets used in a switch task (e.g., presenting participants with letter-number pairs and having them switch between classifying the letter or the number) and as a result, responses to bivalent stimuli are often slowed</w:t>
      </w:r>
      <w:r w:rsidR="004612B1" w:rsidRPr="00384A57">
        <w:rPr>
          <w:sz w:val="24"/>
          <w:szCs w:val="24"/>
        </w:rPr>
        <w:t xml:space="preserve"> (e.g., bivalency cost; </w:t>
      </w:r>
      <w:r w:rsidR="00BA30A5">
        <w:rPr>
          <w:sz w:val="24"/>
          <w:szCs w:val="24"/>
        </w:rPr>
        <w:t>Mei</w:t>
      </w:r>
      <w:r w:rsidR="00F37A4A">
        <w:rPr>
          <w:sz w:val="24"/>
          <w:szCs w:val="24"/>
        </w:rPr>
        <w:t>e</w:t>
      </w:r>
      <w:r w:rsidR="00BA30A5">
        <w:rPr>
          <w:sz w:val="24"/>
          <w:szCs w:val="24"/>
        </w:rPr>
        <w:t>r &amp; Re</w:t>
      </w:r>
      <w:r w:rsidR="00F37A4A">
        <w:rPr>
          <w:sz w:val="24"/>
          <w:szCs w:val="24"/>
        </w:rPr>
        <w:t>y</w:t>
      </w:r>
      <w:r w:rsidR="00BA30A5">
        <w:rPr>
          <w:sz w:val="24"/>
          <w:szCs w:val="24"/>
        </w:rPr>
        <w:t xml:space="preserve">-Mermet, 2012; </w:t>
      </w:r>
      <w:r w:rsidR="004612B1" w:rsidRPr="00384A57">
        <w:rPr>
          <w:sz w:val="24"/>
          <w:szCs w:val="24"/>
        </w:rPr>
        <w:t>Woodward</w:t>
      </w:r>
      <w:r w:rsidR="00D6793D" w:rsidRPr="00384A57">
        <w:rPr>
          <w:sz w:val="24"/>
          <w:szCs w:val="24"/>
        </w:rPr>
        <w:t>,</w:t>
      </w:r>
      <w:r w:rsidR="004612B1" w:rsidRPr="00384A57">
        <w:rPr>
          <w:sz w:val="24"/>
          <w:szCs w:val="24"/>
        </w:rPr>
        <w:t xml:space="preserve"> Meier, Tipper, &amp; Graf; 2003).</w:t>
      </w:r>
      <w:r w:rsidR="00CE5E74" w:rsidRPr="00384A57">
        <w:rPr>
          <w:sz w:val="24"/>
          <w:szCs w:val="24"/>
        </w:rPr>
        <w:t xml:space="preserve"> </w:t>
      </w:r>
      <w:r w:rsidR="00A51499">
        <w:rPr>
          <w:sz w:val="24"/>
          <w:szCs w:val="24"/>
        </w:rPr>
        <w:t>While s</w:t>
      </w:r>
      <w:r w:rsidR="00566705" w:rsidRPr="00384A57">
        <w:rPr>
          <w:sz w:val="24"/>
          <w:szCs w:val="24"/>
        </w:rPr>
        <w:t>everal bivalent switch tasks have been developed (</w:t>
      </w:r>
      <w:r w:rsidR="00F173A5" w:rsidRPr="00384A57">
        <w:rPr>
          <w:sz w:val="24"/>
          <w:szCs w:val="24"/>
        </w:rPr>
        <w:t xml:space="preserve">e.g., Stroop </w:t>
      </w:r>
      <w:r w:rsidR="00406631" w:rsidRPr="00384A57">
        <w:rPr>
          <w:sz w:val="24"/>
          <w:szCs w:val="24"/>
        </w:rPr>
        <w:t>task-</w:t>
      </w:r>
      <w:r w:rsidR="00F173A5" w:rsidRPr="00384A57">
        <w:rPr>
          <w:sz w:val="24"/>
          <w:szCs w:val="24"/>
        </w:rPr>
        <w:t>switching</w:t>
      </w:r>
      <w:r w:rsidR="008B3272">
        <w:rPr>
          <w:sz w:val="24"/>
          <w:szCs w:val="24"/>
        </w:rPr>
        <w:t>:</w:t>
      </w:r>
      <w:r w:rsidR="00F173A5" w:rsidRPr="00384A57">
        <w:rPr>
          <w:sz w:val="24"/>
          <w:szCs w:val="24"/>
        </w:rPr>
        <w:t xml:space="preserve"> Sp</w:t>
      </w:r>
      <w:r w:rsidR="00A47F26" w:rsidRPr="00384A57">
        <w:rPr>
          <w:sz w:val="24"/>
          <w:szCs w:val="24"/>
        </w:rPr>
        <w:t>iel</w:t>
      </w:r>
      <w:r w:rsidR="00F173A5" w:rsidRPr="00384A57">
        <w:rPr>
          <w:sz w:val="24"/>
          <w:szCs w:val="24"/>
        </w:rPr>
        <w:t xml:space="preserve">er et al., 1996; </w:t>
      </w:r>
      <w:r w:rsidR="00F87E3B" w:rsidRPr="00384A57">
        <w:rPr>
          <w:sz w:val="24"/>
          <w:szCs w:val="24"/>
        </w:rPr>
        <w:t>alphabet-arithmetic task</w:t>
      </w:r>
      <w:r w:rsidR="008B3272">
        <w:rPr>
          <w:sz w:val="24"/>
          <w:szCs w:val="24"/>
        </w:rPr>
        <w:t>:</w:t>
      </w:r>
      <w:r w:rsidR="00F173A5" w:rsidRPr="00384A57">
        <w:rPr>
          <w:sz w:val="24"/>
          <w:szCs w:val="24"/>
        </w:rPr>
        <w:t xml:space="preserve"> </w:t>
      </w:r>
      <w:r w:rsidR="0083258A" w:rsidRPr="00384A57">
        <w:rPr>
          <w:sz w:val="24"/>
          <w:szCs w:val="24"/>
        </w:rPr>
        <w:t>Koch, Prinz, &amp; Allport, 2005</w:t>
      </w:r>
      <w:r w:rsidR="00F173A5" w:rsidRPr="00384A57">
        <w:rPr>
          <w:sz w:val="24"/>
          <w:szCs w:val="24"/>
        </w:rPr>
        <w:t>)</w:t>
      </w:r>
      <w:r w:rsidR="003B087C" w:rsidRPr="00384A57">
        <w:rPr>
          <w:sz w:val="24"/>
          <w:szCs w:val="24"/>
        </w:rPr>
        <w:t xml:space="preserve">, </w:t>
      </w:r>
      <w:r w:rsidR="00A51499" w:rsidRPr="00A51499">
        <w:rPr>
          <w:sz w:val="24"/>
          <w:szCs w:val="24"/>
        </w:rPr>
        <w:t xml:space="preserve">in the current study, we utilize </w:t>
      </w:r>
      <w:r w:rsidR="009D6A87" w:rsidRPr="00384A57">
        <w:rPr>
          <w:sz w:val="24"/>
          <w:szCs w:val="24"/>
        </w:rPr>
        <w:t>the Consonant-Vowel/Odd-Even task (CVOE; Minear &amp; Shah, 2008; Huff et al., 2015</w:t>
      </w:r>
      <w:r w:rsidR="004258E6">
        <w:rPr>
          <w:sz w:val="24"/>
          <w:szCs w:val="24"/>
        </w:rPr>
        <w:t>; Rogers &amp; Monsell, 1995</w:t>
      </w:r>
      <w:r w:rsidR="009D6A87" w:rsidRPr="00384A57">
        <w:rPr>
          <w:sz w:val="24"/>
          <w:szCs w:val="24"/>
        </w:rPr>
        <w:t xml:space="preserve">), which involves the classification of letter-number pairs (e.g., A 15). Depending on the cued task-set, participants are instructed to either classify the letter in the pair as a consonant/vowel or the number as odd/even. </w:t>
      </w:r>
      <w:r w:rsidR="00162E48" w:rsidRPr="00384A57">
        <w:rPr>
          <w:sz w:val="24"/>
          <w:szCs w:val="24"/>
        </w:rPr>
        <w:t>An</w:t>
      </w:r>
      <w:r w:rsidR="00216F9A" w:rsidRPr="00384A57">
        <w:rPr>
          <w:sz w:val="24"/>
          <w:szCs w:val="24"/>
        </w:rPr>
        <w:t xml:space="preserve"> advantage of the CVOE task is that it assesses </w:t>
      </w:r>
      <w:r w:rsidR="00216F9A" w:rsidRPr="00384A57">
        <w:rPr>
          <w:sz w:val="24"/>
          <w:szCs w:val="24"/>
        </w:rPr>
        <w:lastRenderedPageBreak/>
        <w:t xml:space="preserve">task-switching </w:t>
      </w:r>
      <w:r w:rsidR="00CA6397">
        <w:rPr>
          <w:sz w:val="24"/>
          <w:szCs w:val="24"/>
        </w:rPr>
        <w:t xml:space="preserve">using </w:t>
      </w:r>
      <w:r w:rsidR="00891F0D">
        <w:rPr>
          <w:sz w:val="24"/>
          <w:szCs w:val="24"/>
        </w:rPr>
        <w:t xml:space="preserve">tasks </w:t>
      </w:r>
      <w:r w:rsidR="00CA6397">
        <w:rPr>
          <w:sz w:val="24"/>
          <w:szCs w:val="24"/>
        </w:rPr>
        <w:t>that are rel</w:t>
      </w:r>
      <w:r w:rsidR="000B5D11">
        <w:rPr>
          <w:sz w:val="24"/>
          <w:szCs w:val="24"/>
        </w:rPr>
        <w:t>atively equivalent in terms of difficulty</w:t>
      </w:r>
      <w:r w:rsidR="008E14DA">
        <w:rPr>
          <w:sz w:val="24"/>
          <w:szCs w:val="24"/>
        </w:rPr>
        <w:t xml:space="preserve"> (see </w:t>
      </w:r>
      <w:r w:rsidR="00087CF5">
        <w:rPr>
          <w:sz w:val="24"/>
          <w:szCs w:val="24"/>
        </w:rPr>
        <w:t>Rogers</w:t>
      </w:r>
      <w:r w:rsidR="008E14DA">
        <w:rPr>
          <w:sz w:val="24"/>
          <w:szCs w:val="24"/>
        </w:rPr>
        <w:t xml:space="preserve"> &amp; </w:t>
      </w:r>
      <w:r w:rsidR="00087CF5">
        <w:rPr>
          <w:sz w:val="24"/>
          <w:szCs w:val="24"/>
        </w:rPr>
        <w:t>Monsell</w:t>
      </w:r>
      <w:r w:rsidR="008E14DA">
        <w:rPr>
          <w:sz w:val="24"/>
          <w:szCs w:val="24"/>
        </w:rPr>
        <w:t>, 1995)</w:t>
      </w:r>
      <w:r w:rsidR="00216F9A" w:rsidRPr="00384A57">
        <w:rPr>
          <w:sz w:val="24"/>
          <w:szCs w:val="24"/>
        </w:rPr>
        <w:t xml:space="preserve">. Furthermore, because </w:t>
      </w:r>
      <w:r w:rsidR="009D6A87" w:rsidRPr="00384A57">
        <w:rPr>
          <w:sz w:val="24"/>
          <w:szCs w:val="24"/>
        </w:rPr>
        <w:t xml:space="preserve">this task </w:t>
      </w:r>
      <w:r w:rsidR="004258E6">
        <w:rPr>
          <w:sz w:val="24"/>
          <w:szCs w:val="24"/>
        </w:rPr>
        <w:t xml:space="preserve">can be easily configured with both </w:t>
      </w:r>
      <w:r w:rsidR="009D6A87" w:rsidRPr="00384A57">
        <w:rPr>
          <w:sz w:val="24"/>
          <w:szCs w:val="24"/>
        </w:rPr>
        <w:t>pure and switch blocks, local and global switch costs</w:t>
      </w:r>
      <w:r w:rsidR="003C6556">
        <w:rPr>
          <w:sz w:val="24"/>
          <w:szCs w:val="24"/>
        </w:rPr>
        <w:t xml:space="preserve"> can</w:t>
      </w:r>
      <w:r w:rsidR="008F015A">
        <w:rPr>
          <w:sz w:val="24"/>
          <w:szCs w:val="24"/>
        </w:rPr>
        <w:t xml:space="preserve"> each</w:t>
      </w:r>
      <w:r w:rsidR="003C6556">
        <w:rPr>
          <w:sz w:val="24"/>
          <w:szCs w:val="24"/>
        </w:rPr>
        <w:t xml:space="preserve"> be computed</w:t>
      </w:r>
      <w:r w:rsidR="00216F9A" w:rsidRPr="00384A57">
        <w:rPr>
          <w:sz w:val="24"/>
          <w:szCs w:val="24"/>
        </w:rPr>
        <w:t xml:space="preserve">. </w:t>
      </w:r>
      <w:r w:rsidR="00C0568D">
        <w:rPr>
          <w:sz w:val="24"/>
          <w:szCs w:val="24"/>
        </w:rPr>
        <w:t>Th</w:t>
      </w:r>
      <w:r w:rsidR="00B0231A">
        <w:rPr>
          <w:sz w:val="24"/>
          <w:szCs w:val="24"/>
        </w:rPr>
        <w:t>us, the</w:t>
      </w:r>
      <w:r w:rsidR="00C0568D">
        <w:rPr>
          <w:sz w:val="24"/>
          <w:szCs w:val="24"/>
        </w:rPr>
        <w:t xml:space="preserve"> CVOE</w:t>
      </w:r>
      <w:r w:rsidR="009D6A87" w:rsidRPr="00384A57">
        <w:rPr>
          <w:sz w:val="24"/>
          <w:szCs w:val="24"/>
        </w:rPr>
        <w:t xml:space="preserve"> task </w:t>
      </w:r>
      <w:r w:rsidR="00DE7865">
        <w:rPr>
          <w:sz w:val="24"/>
          <w:szCs w:val="24"/>
        </w:rPr>
        <w:t>can be used</w:t>
      </w:r>
      <w:r w:rsidR="009D6A87" w:rsidRPr="00384A57">
        <w:rPr>
          <w:sz w:val="24"/>
          <w:szCs w:val="24"/>
        </w:rPr>
        <w:t xml:space="preserve"> to investigate hypothesized </w:t>
      </w:r>
      <w:r w:rsidR="00B45A96" w:rsidRPr="00384A57">
        <w:rPr>
          <w:sz w:val="24"/>
          <w:szCs w:val="24"/>
        </w:rPr>
        <w:t>working memory</w:t>
      </w:r>
      <w:r w:rsidR="009D6A87" w:rsidRPr="00384A57">
        <w:rPr>
          <w:sz w:val="24"/>
          <w:szCs w:val="24"/>
        </w:rPr>
        <w:t xml:space="preserve"> processes in addition to factors affecting trial-level performance.</w:t>
      </w:r>
      <w:r w:rsidR="00457110" w:rsidRPr="00384A57">
        <w:rPr>
          <w:sz w:val="24"/>
          <w:szCs w:val="24"/>
        </w:rPr>
        <w:t xml:space="preserve"> </w:t>
      </w:r>
    </w:p>
    <w:p w14:paraId="0A796EBE" w14:textId="1A857A4D" w:rsidR="00B71B1E" w:rsidRPr="001F6ACB" w:rsidRDefault="00A51499" w:rsidP="001F6ACB">
      <w:pPr>
        <w:spacing w:line="480" w:lineRule="auto"/>
        <w:ind w:firstLine="720"/>
        <w:rPr>
          <w:sz w:val="24"/>
          <w:szCs w:val="24"/>
        </w:rPr>
      </w:pPr>
      <w:r w:rsidRPr="008105A2">
        <w:rPr>
          <w:color w:val="4472C4" w:themeColor="accent1"/>
          <w:sz w:val="24"/>
          <w:szCs w:val="24"/>
        </w:rPr>
        <w:t>B</w:t>
      </w:r>
      <w:r w:rsidRPr="008105A2">
        <w:rPr>
          <w:color w:val="4472C4" w:themeColor="accent1"/>
          <w:sz w:val="24"/>
        </w:rPr>
        <w:t>ivalent stimuli are often more challenging, as the additional difficulty imposed by the stimuli cueing multiple task-sets is particularly taxing for attentional control and working memory systems</w:t>
      </w:r>
      <w:r w:rsidRPr="00EF03F9">
        <w:rPr>
          <w:color w:val="4472C4" w:themeColor="accent1"/>
          <w:sz w:val="24"/>
        </w:rPr>
        <w:t xml:space="preserve">. </w:t>
      </w:r>
      <w:r w:rsidR="00F159AF" w:rsidRPr="00384A57">
        <w:rPr>
          <w:sz w:val="24"/>
        </w:rPr>
        <w:t>As a result</w:t>
      </w:r>
      <w:r w:rsidR="009D6A87" w:rsidRPr="00384A57">
        <w:rPr>
          <w:sz w:val="24"/>
        </w:rPr>
        <w:t xml:space="preserve">, these </w:t>
      </w:r>
      <w:r w:rsidR="00E11957" w:rsidRPr="00384A57">
        <w:rPr>
          <w:sz w:val="24"/>
        </w:rPr>
        <w:t xml:space="preserve">stimuli are </w:t>
      </w:r>
      <w:r w:rsidR="00217786">
        <w:rPr>
          <w:sz w:val="24"/>
        </w:rPr>
        <w:t xml:space="preserve">often </w:t>
      </w:r>
      <w:r w:rsidR="00E11957" w:rsidRPr="00384A57">
        <w:rPr>
          <w:sz w:val="24"/>
        </w:rPr>
        <w:t>used to</w:t>
      </w:r>
      <w:r w:rsidR="009014A2" w:rsidRPr="00384A57">
        <w:rPr>
          <w:sz w:val="24"/>
        </w:rPr>
        <w:t xml:space="preserve"> investigate</w:t>
      </w:r>
      <w:r w:rsidR="009D6A87" w:rsidRPr="00384A57">
        <w:rPr>
          <w:sz w:val="24"/>
        </w:rPr>
        <w:t xml:space="preserve"> situations in which working memory and attentional control systems are impaired</w:t>
      </w:r>
      <w:r w:rsidR="00C0568D">
        <w:rPr>
          <w:sz w:val="24"/>
        </w:rPr>
        <w:t>, such as normative and atypical age-related changes</w:t>
      </w:r>
      <w:r w:rsidR="001F6ACB">
        <w:rPr>
          <w:sz w:val="24"/>
        </w:rPr>
        <w:t xml:space="preserve"> (e.g., Huff et al., 2015; </w:t>
      </w:r>
      <w:r w:rsidR="00BC201C" w:rsidRPr="00384A57">
        <w:rPr>
          <w:sz w:val="24"/>
        </w:rPr>
        <w:t xml:space="preserve">Tse, Balota, Yap, Duchek, </w:t>
      </w:r>
      <w:r w:rsidR="003A6C38" w:rsidRPr="00384A57">
        <w:rPr>
          <w:sz w:val="24"/>
        </w:rPr>
        <w:t xml:space="preserve">and </w:t>
      </w:r>
      <w:r w:rsidR="00BC201C" w:rsidRPr="00384A57">
        <w:rPr>
          <w:sz w:val="24"/>
        </w:rPr>
        <w:t>McCabe</w:t>
      </w:r>
      <w:r w:rsidR="001F6ACB">
        <w:rPr>
          <w:sz w:val="24"/>
        </w:rPr>
        <w:t xml:space="preserve">; </w:t>
      </w:r>
      <w:r w:rsidR="00BC201C" w:rsidRPr="00384A57">
        <w:rPr>
          <w:sz w:val="24"/>
        </w:rPr>
        <w:t>201</w:t>
      </w:r>
      <w:r w:rsidR="000A5839" w:rsidRPr="00384A57">
        <w:rPr>
          <w:sz w:val="24"/>
        </w:rPr>
        <w:t>0</w:t>
      </w:r>
      <w:r w:rsidR="00BC201C" w:rsidRPr="00384A57">
        <w:rPr>
          <w:sz w:val="24"/>
        </w:rPr>
        <w:t>)</w:t>
      </w:r>
      <w:r w:rsidR="001F6ACB">
        <w:rPr>
          <w:sz w:val="24"/>
        </w:rPr>
        <w:t>.</w:t>
      </w:r>
      <w:r w:rsidR="001F6ACB">
        <w:rPr>
          <w:sz w:val="24"/>
          <w:szCs w:val="24"/>
        </w:rPr>
        <w:t xml:space="preserve"> </w:t>
      </w:r>
      <w:r w:rsidR="001F6ACB">
        <w:rPr>
          <w:sz w:val="24"/>
        </w:rPr>
        <w:t>For example</w:t>
      </w:r>
      <w:r w:rsidR="00BC201C" w:rsidRPr="00384A57">
        <w:rPr>
          <w:sz w:val="24"/>
        </w:rPr>
        <w:t>,</w:t>
      </w:r>
      <w:r w:rsidR="00D0742A" w:rsidRPr="00384A57">
        <w:rPr>
          <w:sz w:val="24"/>
        </w:rPr>
        <w:t xml:space="preserve"> Huff et al. (2015) </w:t>
      </w:r>
      <w:r w:rsidR="00BC201C" w:rsidRPr="00384A57">
        <w:rPr>
          <w:sz w:val="24"/>
        </w:rPr>
        <w:t>compared CVOE task-switching between young adults,</w:t>
      </w:r>
      <w:r w:rsidR="002B0AAC" w:rsidRPr="00384A57">
        <w:rPr>
          <w:sz w:val="24"/>
        </w:rPr>
        <w:t xml:space="preserve"> </w:t>
      </w:r>
      <w:r w:rsidR="00BC201C" w:rsidRPr="00384A57">
        <w:rPr>
          <w:sz w:val="24"/>
        </w:rPr>
        <w:t>healthy</w:t>
      </w:r>
      <w:r w:rsidR="002B0AAC" w:rsidRPr="00384A57">
        <w:rPr>
          <w:sz w:val="24"/>
        </w:rPr>
        <w:t xml:space="preserve"> </w:t>
      </w:r>
      <w:r w:rsidR="00BC201C" w:rsidRPr="00384A57">
        <w:rPr>
          <w:sz w:val="24"/>
        </w:rPr>
        <w:t xml:space="preserve">older adults, and </w:t>
      </w:r>
      <w:r w:rsidR="001F6ACB">
        <w:rPr>
          <w:sz w:val="24"/>
        </w:rPr>
        <w:t xml:space="preserve">older adults with </w:t>
      </w:r>
      <w:r w:rsidR="00D0082B" w:rsidRPr="00384A57">
        <w:rPr>
          <w:sz w:val="24"/>
        </w:rPr>
        <w:t xml:space="preserve">very </w:t>
      </w:r>
      <w:r w:rsidR="001C61D1" w:rsidRPr="00384A57">
        <w:rPr>
          <w:sz w:val="24"/>
        </w:rPr>
        <w:t xml:space="preserve">mild </w:t>
      </w:r>
      <w:r w:rsidR="008111B4" w:rsidRPr="00EF03F9">
        <w:rPr>
          <w:color w:val="4472C4" w:themeColor="accent1"/>
          <w:sz w:val="24"/>
        </w:rPr>
        <w:t>AD</w:t>
      </w:r>
      <w:r w:rsidR="00116BE8" w:rsidRPr="00384A57">
        <w:rPr>
          <w:sz w:val="24"/>
        </w:rPr>
        <w:t xml:space="preserve">. </w:t>
      </w:r>
      <w:r w:rsidR="008111B4" w:rsidRPr="006D60E7">
        <w:rPr>
          <w:color w:val="4472C4" w:themeColor="accent1"/>
          <w:sz w:val="24"/>
        </w:rPr>
        <w:t>Overall, very mild AD older adults committed more errors and had slower RTs versus young adults and healthy older adults</w:t>
      </w:r>
      <w:r w:rsidR="008111B4">
        <w:rPr>
          <w:color w:val="4472C4" w:themeColor="accent1"/>
          <w:sz w:val="24"/>
        </w:rPr>
        <w:t xml:space="preserve">. </w:t>
      </w:r>
      <w:r w:rsidR="008111B4" w:rsidRPr="006D60E7">
        <w:rPr>
          <w:color w:val="4472C4" w:themeColor="accent1"/>
          <w:sz w:val="24"/>
        </w:rPr>
        <w:t xml:space="preserve">Importantly, global switch costs for errors and RTs increased as functions of age and AD status, suggesting that the requirement to keep two task-sets active placed additional burdens on working memory. Finally, local cost RTs decreased </w:t>
      </w:r>
      <w:r w:rsidR="008111B4">
        <w:rPr>
          <w:color w:val="4472C4" w:themeColor="accent1"/>
          <w:sz w:val="24"/>
        </w:rPr>
        <w:t>for AD individuals</w:t>
      </w:r>
      <w:r w:rsidR="008111B4" w:rsidRPr="006D60E7">
        <w:rPr>
          <w:color w:val="4472C4" w:themeColor="accent1"/>
          <w:sz w:val="24"/>
        </w:rPr>
        <w:t xml:space="preserve">, suggesting </w:t>
      </w:r>
      <w:r w:rsidR="008111B4">
        <w:rPr>
          <w:color w:val="4472C4" w:themeColor="accent1"/>
          <w:sz w:val="24"/>
        </w:rPr>
        <w:t>that they</w:t>
      </w:r>
      <w:r w:rsidR="008111B4" w:rsidRPr="006D60E7">
        <w:rPr>
          <w:color w:val="4472C4" w:themeColor="accent1"/>
          <w:sz w:val="24"/>
        </w:rPr>
        <w:t xml:space="preserve"> were not as well tuned to the task-set </w:t>
      </w:r>
      <w:r w:rsidR="008111B4">
        <w:rPr>
          <w:color w:val="4472C4" w:themeColor="accent1"/>
          <w:sz w:val="24"/>
        </w:rPr>
        <w:t>versus</w:t>
      </w:r>
      <w:r w:rsidR="008111B4" w:rsidRPr="006D60E7">
        <w:rPr>
          <w:color w:val="4472C4" w:themeColor="accent1"/>
          <w:sz w:val="24"/>
        </w:rPr>
        <w:t xml:space="preserve"> younger adults and healthy older adults.</w:t>
      </w:r>
      <w:r w:rsidR="008111B4" w:rsidRPr="00384A57">
        <w:rPr>
          <w:sz w:val="24"/>
        </w:rPr>
        <w:t xml:space="preserve"> </w:t>
      </w:r>
      <w:r w:rsidR="009D6A87" w:rsidRPr="00384A57">
        <w:rPr>
          <w:sz w:val="24"/>
        </w:rPr>
        <w:t xml:space="preserve"> </w:t>
      </w:r>
      <w:r w:rsidR="00891F0D">
        <w:rPr>
          <w:sz w:val="24"/>
        </w:rPr>
        <w:t>T</w:t>
      </w:r>
      <w:r w:rsidR="008111B4">
        <w:rPr>
          <w:sz w:val="24"/>
        </w:rPr>
        <w:t xml:space="preserve">hese </w:t>
      </w:r>
      <w:r w:rsidR="002B270D">
        <w:rPr>
          <w:sz w:val="24"/>
        </w:rPr>
        <w:t>findings</w:t>
      </w:r>
      <w:r w:rsidR="00083973" w:rsidRPr="00384A57">
        <w:rPr>
          <w:sz w:val="24"/>
        </w:rPr>
        <w:t xml:space="preserve"> </w:t>
      </w:r>
      <w:r w:rsidR="008D69C4">
        <w:rPr>
          <w:sz w:val="24"/>
        </w:rPr>
        <w:t>strongly suggest</w:t>
      </w:r>
      <w:r w:rsidR="004B74ED" w:rsidRPr="00384A57">
        <w:rPr>
          <w:sz w:val="24"/>
        </w:rPr>
        <w:t xml:space="preserve"> that working memory </w:t>
      </w:r>
      <w:r w:rsidR="008D69C4">
        <w:rPr>
          <w:sz w:val="24"/>
        </w:rPr>
        <w:t>is</w:t>
      </w:r>
      <w:r w:rsidR="004B74ED" w:rsidRPr="00384A57">
        <w:rPr>
          <w:sz w:val="24"/>
        </w:rPr>
        <w:t xml:space="preserve"> critical </w:t>
      </w:r>
      <w:r w:rsidR="008D69C4">
        <w:rPr>
          <w:sz w:val="24"/>
        </w:rPr>
        <w:t>for</w:t>
      </w:r>
      <w:r w:rsidR="004B74ED" w:rsidRPr="00384A57">
        <w:rPr>
          <w:sz w:val="24"/>
        </w:rPr>
        <w:t xml:space="preserve"> task-switching performance, as individuals with impaired working </w:t>
      </w:r>
      <w:r w:rsidR="00D5738B" w:rsidRPr="00384A57">
        <w:rPr>
          <w:sz w:val="24"/>
        </w:rPr>
        <w:t xml:space="preserve">memory systems </w:t>
      </w:r>
      <w:r w:rsidR="001D70C8" w:rsidRPr="00384A57">
        <w:rPr>
          <w:sz w:val="24"/>
        </w:rPr>
        <w:t xml:space="preserve">consistently </w:t>
      </w:r>
      <w:r w:rsidR="007834D9" w:rsidRPr="00384A57">
        <w:rPr>
          <w:sz w:val="24"/>
        </w:rPr>
        <w:t xml:space="preserve">show </w:t>
      </w:r>
      <w:r w:rsidR="005C0A33" w:rsidRPr="00384A57">
        <w:rPr>
          <w:sz w:val="24"/>
        </w:rPr>
        <w:t>decreased task-switching performance</w:t>
      </w:r>
      <w:r w:rsidR="003C6B7D">
        <w:rPr>
          <w:sz w:val="24"/>
        </w:rPr>
        <w:t xml:space="preserve"> </w:t>
      </w:r>
      <w:r w:rsidR="008D69C4">
        <w:rPr>
          <w:sz w:val="24"/>
        </w:rPr>
        <w:t>versus</w:t>
      </w:r>
      <w:r w:rsidR="003C6B7D">
        <w:rPr>
          <w:sz w:val="24"/>
        </w:rPr>
        <w:t xml:space="preserve"> individuals with intact working memory systems.</w:t>
      </w:r>
    </w:p>
    <w:p w14:paraId="26F44888" w14:textId="08A96E52" w:rsidR="00E06A88" w:rsidRPr="00384A57" w:rsidRDefault="003741B6" w:rsidP="00E06A88">
      <w:pPr>
        <w:spacing w:line="480" w:lineRule="auto"/>
        <w:rPr>
          <w:b/>
          <w:bCs/>
          <w:sz w:val="24"/>
        </w:rPr>
      </w:pPr>
      <w:r w:rsidRPr="00384A57">
        <w:rPr>
          <w:b/>
          <w:bCs/>
          <w:sz w:val="24"/>
        </w:rPr>
        <w:t>Predictive</w:t>
      </w:r>
      <w:r w:rsidR="00E06A88" w:rsidRPr="00384A57">
        <w:rPr>
          <w:b/>
          <w:bCs/>
          <w:sz w:val="24"/>
        </w:rPr>
        <w:t xml:space="preserve"> </w:t>
      </w:r>
      <w:r w:rsidR="008C6C42" w:rsidRPr="00384A57">
        <w:rPr>
          <w:b/>
          <w:bCs/>
          <w:sz w:val="24"/>
        </w:rPr>
        <w:t xml:space="preserve">vs. </w:t>
      </w:r>
      <w:r w:rsidR="00402CA1" w:rsidRPr="00384A57">
        <w:rPr>
          <w:b/>
          <w:bCs/>
          <w:sz w:val="24"/>
        </w:rPr>
        <w:t>Random</w:t>
      </w:r>
      <w:r w:rsidR="003C6EA1" w:rsidRPr="00384A57">
        <w:rPr>
          <w:b/>
          <w:bCs/>
          <w:sz w:val="24"/>
        </w:rPr>
        <w:t xml:space="preserve"> Task</w:t>
      </w:r>
      <w:r w:rsidR="00E06A88" w:rsidRPr="00384A57">
        <w:rPr>
          <w:b/>
          <w:bCs/>
          <w:sz w:val="24"/>
        </w:rPr>
        <w:t xml:space="preserve"> Switching</w:t>
      </w:r>
    </w:p>
    <w:p w14:paraId="2B0BEDB7" w14:textId="2BB9832E" w:rsidR="00402CA1" w:rsidRPr="00384A57" w:rsidRDefault="00402CA1" w:rsidP="00402CA1">
      <w:pPr>
        <w:spacing w:line="480" w:lineRule="auto"/>
        <w:rPr>
          <w:sz w:val="24"/>
        </w:rPr>
      </w:pPr>
      <w:r w:rsidRPr="00384A57">
        <w:rPr>
          <w:sz w:val="24"/>
        </w:rPr>
        <w:tab/>
      </w:r>
      <w:r w:rsidR="008111B4">
        <w:rPr>
          <w:sz w:val="24"/>
        </w:rPr>
        <w:t>While</w:t>
      </w:r>
      <w:r w:rsidR="008D69C4">
        <w:rPr>
          <w:sz w:val="24"/>
        </w:rPr>
        <w:t xml:space="preserve"> previous </w:t>
      </w:r>
      <w:r w:rsidR="008E6463">
        <w:rPr>
          <w:sz w:val="24"/>
        </w:rPr>
        <w:t>studies have</w:t>
      </w:r>
      <w:r w:rsidR="008D69C4">
        <w:rPr>
          <w:sz w:val="24"/>
        </w:rPr>
        <w:t xml:space="preserve"> investigated the link between working memory and task-switching by </w:t>
      </w:r>
      <w:r w:rsidR="008E6463">
        <w:rPr>
          <w:sz w:val="24"/>
        </w:rPr>
        <w:t xml:space="preserve">comparing </w:t>
      </w:r>
      <w:r w:rsidR="008D69C4">
        <w:rPr>
          <w:sz w:val="24"/>
        </w:rPr>
        <w:t>switch costs between younger and older adults</w:t>
      </w:r>
      <w:r w:rsidR="008111B4">
        <w:rPr>
          <w:sz w:val="24"/>
        </w:rPr>
        <w:t xml:space="preserve">, manipulations which tax </w:t>
      </w:r>
      <w:r w:rsidR="008111B4">
        <w:rPr>
          <w:sz w:val="24"/>
        </w:rPr>
        <w:lastRenderedPageBreak/>
        <w:t xml:space="preserve">working memory systems would be expected to </w:t>
      </w:r>
      <w:r w:rsidR="008111B4" w:rsidRPr="00EF03F9">
        <w:rPr>
          <w:sz w:val="24"/>
        </w:rPr>
        <w:t>similarly</w:t>
      </w:r>
      <w:r w:rsidR="008111B4">
        <w:rPr>
          <w:sz w:val="24"/>
        </w:rPr>
        <w:t xml:space="preserve"> affect switch costs. </w:t>
      </w:r>
      <w:r w:rsidR="008111B4" w:rsidRPr="00635B06">
        <w:rPr>
          <w:color w:val="4472C4" w:themeColor="accent1"/>
          <w:sz w:val="24"/>
        </w:rPr>
        <w:t>One factor which has been previously explored is the sequence in which task switches occur</w:t>
      </w:r>
      <w:r w:rsidR="008D69C4">
        <w:rPr>
          <w:sz w:val="24"/>
        </w:rPr>
        <w:t xml:space="preserve">. </w:t>
      </w:r>
      <w:r w:rsidR="009D4ABD" w:rsidRPr="00384A57">
        <w:rPr>
          <w:sz w:val="24"/>
        </w:rPr>
        <w:t xml:space="preserve">First, switches can occur </w:t>
      </w:r>
      <w:r w:rsidR="00DB0A3D" w:rsidRPr="00384A57">
        <w:rPr>
          <w:sz w:val="24"/>
        </w:rPr>
        <w:t>via</w:t>
      </w:r>
      <w:r w:rsidR="009D4ABD" w:rsidRPr="00384A57">
        <w:rPr>
          <w:sz w:val="24"/>
        </w:rPr>
        <w:t xml:space="preserve"> a predictable </w:t>
      </w:r>
      <w:r w:rsidR="00D83DD4" w:rsidRPr="00384A57">
        <w:rPr>
          <w:sz w:val="24"/>
        </w:rPr>
        <w:t>pattern</w:t>
      </w:r>
      <w:r w:rsidR="009D4ABD" w:rsidRPr="00384A57">
        <w:rPr>
          <w:sz w:val="24"/>
        </w:rPr>
        <w:t xml:space="preserve">, such as an </w:t>
      </w:r>
      <w:r w:rsidRPr="00EF03F9">
        <w:rPr>
          <w:sz w:val="24"/>
        </w:rPr>
        <w:t>alternating</w:t>
      </w:r>
      <w:r w:rsidR="00372268" w:rsidRPr="00EF03F9">
        <w:rPr>
          <w:sz w:val="24"/>
        </w:rPr>
        <w:t>-</w:t>
      </w:r>
      <w:r w:rsidRPr="00EF03F9">
        <w:rPr>
          <w:sz w:val="24"/>
        </w:rPr>
        <w:t>runs</w:t>
      </w:r>
      <w:r w:rsidRPr="00EA7F38">
        <w:rPr>
          <w:sz w:val="24"/>
        </w:rPr>
        <w:t xml:space="preserve"> </w:t>
      </w:r>
      <w:r w:rsidR="00D83DD4" w:rsidRPr="00EF03F9">
        <w:rPr>
          <w:sz w:val="24"/>
        </w:rPr>
        <w:t>sequenc</w:t>
      </w:r>
      <w:r w:rsidR="00AF7961" w:rsidRPr="00EF03F9">
        <w:rPr>
          <w:sz w:val="24"/>
        </w:rPr>
        <w:t>e</w:t>
      </w:r>
      <w:r w:rsidR="00AF7961" w:rsidRPr="00384A57">
        <w:rPr>
          <w:sz w:val="24"/>
        </w:rPr>
        <w:t xml:space="preserve"> </w:t>
      </w:r>
      <w:r w:rsidRPr="00384A57">
        <w:rPr>
          <w:sz w:val="24"/>
        </w:rPr>
        <w:t xml:space="preserve">(Rogers &amp; Monsell, 1995; Huff et al., 2015). </w:t>
      </w:r>
      <w:r w:rsidR="008111B4">
        <w:rPr>
          <w:sz w:val="24"/>
        </w:rPr>
        <w:t>In this sequence,</w:t>
      </w:r>
      <w:r w:rsidR="00EB5993" w:rsidRPr="00384A57">
        <w:rPr>
          <w:sz w:val="24"/>
        </w:rPr>
        <w:t xml:space="preserve"> </w:t>
      </w:r>
      <w:r w:rsidR="00C5468B" w:rsidRPr="00384A57">
        <w:rPr>
          <w:sz w:val="24"/>
        </w:rPr>
        <w:t>task changes occur as a function of run length (</w:t>
      </w:r>
      <w:r w:rsidR="00C5468B" w:rsidRPr="00384A57">
        <w:rPr>
          <w:i/>
          <w:iCs/>
          <w:sz w:val="24"/>
        </w:rPr>
        <w:t>r</w:t>
      </w:r>
      <w:r w:rsidR="00C5468B" w:rsidRPr="00384A57">
        <w:rPr>
          <w:sz w:val="24"/>
        </w:rPr>
        <w:t>)</w:t>
      </w:r>
      <w:r w:rsidR="00626C8A" w:rsidRPr="00384A57">
        <w:rPr>
          <w:sz w:val="24"/>
        </w:rPr>
        <w:t>, with switches</w:t>
      </w:r>
      <w:r w:rsidR="00C5468B" w:rsidRPr="00384A57">
        <w:rPr>
          <w:sz w:val="24"/>
        </w:rPr>
        <w:t xml:space="preserve"> </w:t>
      </w:r>
      <w:r w:rsidR="00626C8A" w:rsidRPr="00384A57">
        <w:rPr>
          <w:sz w:val="24"/>
        </w:rPr>
        <w:t>occurring</w:t>
      </w:r>
      <w:r w:rsidR="00C5468B" w:rsidRPr="00384A57">
        <w:rPr>
          <w:sz w:val="24"/>
        </w:rPr>
        <w:t xml:space="preserve"> </w:t>
      </w:r>
      <w:r w:rsidR="00EB241E" w:rsidRPr="00384A57">
        <w:rPr>
          <w:sz w:val="24"/>
        </w:rPr>
        <w:t xml:space="preserve">in </w:t>
      </w:r>
      <w:r w:rsidR="00C5468B" w:rsidRPr="00384A57">
        <w:rPr>
          <w:i/>
          <w:iCs/>
          <w:sz w:val="24"/>
        </w:rPr>
        <w:t>r</w:t>
      </w:r>
      <w:r w:rsidR="009F4FEC" w:rsidRPr="00384A57">
        <w:rPr>
          <w:i/>
          <w:iCs/>
          <w:sz w:val="24"/>
        </w:rPr>
        <w:t xml:space="preserve"> </w:t>
      </w:r>
      <w:r w:rsidR="009F4FEC" w:rsidRPr="00384A57">
        <w:rPr>
          <w:sz w:val="24"/>
        </w:rPr>
        <w:t>tria</w:t>
      </w:r>
      <w:r w:rsidR="00EB241E" w:rsidRPr="00384A57">
        <w:rPr>
          <w:sz w:val="24"/>
        </w:rPr>
        <w:t>l intervals</w:t>
      </w:r>
      <w:r w:rsidR="009F4FEC" w:rsidRPr="00384A57">
        <w:rPr>
          <w:sz w:val="24"/>
        </w:rPr>
        <w:t xml:space="preserve"> (e.g., AABBAABB</w:t>
      </w:r>
      <w:r w:rsidR="00EB5993" w:rsidRPr="00384A57">
        <w:rPr>
          <w:sz w:val="24"/>
        </w:rPr>
        <w:t xml:space="preserve"> for </w:t>
      </w:r>
      <w:r w:rsidR="00C5468B" w:rsidRPr="00384A57">
        <w:rPr>
          <w:i/>
          <w:iCs/>
          <w:sz w:val="24"/>
        </w:rPr>
        <w:t>r</w:t>
      </w:r>
      <w:r w:rsidR="00C73E20" w:rsidRPr="00384A57">
        <w:rPr>
          <w:sz w:val="24"/>
        </w:rPr>
        <w:t xml:space="preserve"> = 2</w:t>
      </w:r>
      <w:r w:rsidR="009F4FEC" w:rsidRPr="00384A57">
        <w:rPr>
          <w:sz w:val="24"/>
        </w:rPr>
        <w:t xml:space="preserve">). </w:t>
      </w:r>
      <w:r w:rsidR="00EB5993" w:rsidRPr="00384A57">
        <w:rPr>
          <w:sz w:val="24"/>
        </w:rPr>
        <w:t>Because of the predictive nature of this sequence</w:t>
      </w:r>
      <w:r w:rsidR="009F4FEC" w:rsidRPr="00384A57">
        <w:rPr>
          <w:sz w:val="24"/>
        </w:rPr>
        <w:t xml:space="preserve">, participants </w:t>
      </w:r>
      <w:r w:rsidR="00124C15">
        <w:rPr>
          <w:sz w:val="24"/>
        </w:rPr>
        <w:t xml:space="preserve">likely become </w:t>
      </w:r>
      <w:r w:rsidR="009F4FEC" w:rsidRPr="00384A57">
        <w:rPr>
          <w:sz w:val="24"/>
        </w:rPr>
        <w:t xml:space="preserve">aware of when task-switches </w:t>
      </w:r>
      <w:r w:rsidR="00372268" w:rsidRPr="00384A57">
        <w:rPr>
          <w:sz w:val="24"/>
        </w:rPr>
        <w:t xml:space="preserve">will </w:t>
      </w:r>
      <w:r w:rsidR="009F4FEC" w:rsidRPr="00384A57">
        <w:rPr>
          <w:sz w:val="24"/>
        </w:rPr>
        <w:t xml:space="preserve">occur. </w:t>
      </w:r>
      <w:r w:rsidR="00EA7F38" w:rsidRPr="00E14C3C">
        <w:rPr>
          <w:color w:val="4472C4" w:themeColor="accent1"/>
          <w:sz w:val="24"/>
        </w:rPr>
        <w:t xml:space="preserve">Alternatively, switches may occur </w:t>
      </w:r>
      <w:r w:rsidR="00F1551D">
        <w:rPr>
          <w:color w:val="4472C4" w:themeColor="accent1"/>
          <w:sz w:val="24"/>
        </w:rPr>
        <w:t>randomly</w:t>
      </w:r>
      <w:r w:rsidR="00EA7F38" w:rsidRPr="00E14C3C">
        <w:rPr>
          <w:color w:val="4472C4" w:themeColor="accent1"/>
          <w:sz w:val="24"/>
        </w:rPr>
        <w:t xml:space="preserve">, such that the instructions for the upcoming </w:t>
      </w:r>
      <w:r w:rsidR="00EA7F38">
        <w:rPr>
          <w:color w:val="4472C4" w:themeColor="accent1"/>
          <w:sz w:val="24"/>
        </w:rPr>
        <w:t>trial</w:t>
      </w:r>
      <w:r w:rsidR="00EA7F38" w:rsidRPr="00E14C3C">
        <w:rPr>
          <w:color w:val="4472C4" w:themeColor="accent1"/>
          <w:sz w:val="24"/>
        </w:rPr>
        <w:t xml:space="preserve"> are unknown until participants </w:t>
      </w:r>
      <w:r w:rsidR="00EA7F38">
        <w:rPr>
          <w:color w:val="4472C4" w:themeColor="accent1"/>
          <w:sz w:val="24"/>
        </w:rPr>
        <w:t>receive a cue.</w:t>
      </w:r>
      <w:r w:rsidR="00EA7F38" w:rsidRPr="00384A57" w:rsidDel="00EA7F38">
        <w:rPr>
          <w:sz w:val="24"/>
        </w:rPr>
        <w:t xml:space="preserve"> </w:t>
      </w:r>
      <w:r w:rsidR="009F4FEC" w:rsidRPr="00384A57">
        <w:rPr>
          <w:sz w:val="24"/>
        </w:rPr>
        <w:t xml:space="preserve">Random task switching can be further divided </w:t>
      </w:r>
      <w:r w:rsidR="00EB5993" w:rsidRPr="00384A57">
        <w:rPr>
          <w:sz w:val="24"/>
        </w:rPr>
        <w:t>based on when participants receive change cues. In</w:t>
      </w:r>
      <w:r w:rsidR="009F4FEC" w:rsidRPr="00384A57">
        <w:rPr>
          <w:sz w:val="24"/>
        </w:rPr>
        <w:t xml:space="preserve"> task-cueing paradigms</w:t>
      </w:r>
      <w:r w:rsidR="00EB5993" w:rsidRPr="00384A57">
        <w:rPr>
          <w:sz w:val="24"/>
        </w:rPr>
        <w:t>, participants receive cues</w:t>
      </w:r>
      <w:r w:rsidR="009F4FEC" w:rsidRPr="00384A57">
        <w:rPr>
          <w:sz w:val="24"/>
        </w:rPr>
        <w:t xml:space="preserve"> </w:t>
      </w:r>
      <w:r w:rsidR="00EB5993" w:rsidRPr="00384A57">
        <w:rPr>
          <w:sz w:val="24"/>
        </w:rPr>
        <w:t>a</w:t>
      </w:r>
      <w:r w:rsidR="009F4FEC" w:rsidRPr="00384A57">
        <w:rPr>
          <w:sz w:val="24"/>
        </w:rPr>
        <w:t>t each trial</w:t>
      </w:r>
      <w:r w:rsidR="00EB5993" w:rsidRPr="00384A57">
        <w:rPr>
          <w:sz w:val="24"/>
        </w:rPr>
        <w:t xml:space="preserve">, </w:t>
      </w:r>
      <w:r w:rsidR="00E962B1" w:rsidRPr="00384A57">
        <w:rPr>
          <w:sz w:val="24"/>
        </w:rPr>
        <w:t>while</w:t>
      </w:r>
      <w:r w:rsidR="00EB5993" w:rsidRPr="00384A57">
        <w:rPr>
          <w:sz w:val="24"/>
        </w:rPr>
        <w:t xml:space="preserve"> </w:t>
      </w:r>
      <w:r w:rsidR="009F4FEC" w:rsidRPr="00384A57">
        <w:rPr>
          <w:sz w:val="24"/>
        </w:rPr>
        <w:t>intermittent</w:t>
      </w:r>
      <w:r w:rsidR="00E662E1">
        <w:rPr>
          <w:sz w:val="24"/>
        </w:rPr>
        <w:t>-</w:t>
      </w:r>
      <w:r w:rsidR="009F4FEC" w:rsidRPr="00384A57">
        <w:rPr>
          <w:sz w:val="24"/>
        </w:rPr>
        <w:t>instruction</w:t>
      </w:r>
      <w:r w:rsidR="00EB5993" w:rsidRPr="00384A57">
        <w:rPr>
          <w:sz w:val="24"/>
        </w:rPr>
        <w:t xml:space="preserve"> paradigms</w:t>
      </w:r>
      <w:r w:rsidR="009F4FEC" w:rsidRPr="00384A57">
        <w:rPr>
          <w:sz w:val="24"/>
        </w:rPr>
        <w:t xml:space="preserve"> </w:t>
      </w:r>
      <w:r w:rsidR="00EB5993" w:rsidRPr="00384A57">
        <w:rPr>
          <w:sz w:val="24"/>
        </w:rPr>
        <w:t>randomly interrupt task sequences with instructions to change (</w:t>
      </w:r>
      <w:r w:rsidR="00E662E1" w:rsidRPr="00384A57">
        <w:rPr>
          <w:sz w:val="24"/>
        </w:rPr>
        <w:t>Gopher, Armony, &amp; Greenshpan, 2000</w:t>
      </w:r>
      <w:r w:rsidR="00E662E1">
        <w:rPr>
          <w:sz w:val="24"/>
        </w:rPr>
        <w:t>;</w:t>
      </w:r>
      <w:r w:rsidR="00E662E1" w:rsidRPr="00E662E1">
        <w:rPr>
          <w:sz w:val="24"/>
        </w:rPr>
        <w:t xml:space="preserve"> </w:t>
      </w:r>
      <w:r w:rsidR="00E662E1" w:rsidRPr="00384A57">
        <w:rPr>
          <w:sz w:val="24"/>
        </w:rPr>
        <w:t>Meiran, 1996</w:t>
      </w:r>
      <w:r w:rsidR="00E662E1">
        <w:rPr>
          <w:sz w:val="24"/>
        </w:rPr>
        <w:t xml:space="preserve">; </w:t>
      </w:r>
      <w:r w:rsidR="00D031C2" w:rsidRPr="00384A57">
        <w:rPr>
          <w:sz w:val="24"/>
        </w:rPr>
        <w:t>see Monsell, Sumner,</w:t>
      </w:r>
      <w:r w:rsidR="00126D99" w:rsidRPr="00384A57">
        <w:rPr>
          <w:sz w:val="24"/>
        </w:rPr>
        <w:t xml:space="preserve"> &amp;</w:t>
      </w:r>
      <w:r w:rsidR="00D031C2" w:rsidRPr="00384A57">
        <w:rPr>
          <w:sz w:val="24"/>
        </w:rPr>
        <w:t xml:space="preserve"> Waters, 2003</w:t>
      </w:r>
      <w:r w:rsidR="00126D99" w:rsidRPr="00384A57">
        <w:rPr>
          <w:sz w:val="24"/>
        </w:rPr>
        <w:t>,</w:t>
      </w:r>
      <w:r w:rsidR="00D031C2" w:rsidRPr="00384A57">
        <w:rPr>
          <w:sz w:val="24"/>
        </w:rPr>
        <w:t xml:space="preserve"> for a review of task-switc</w:t>
      </w:r>
      <w:r w:rsidR="00E858D0" w:rsidRPr="00384A57">
        <w:rPr>
          <w:sz w:val="24"/>
        </w:rPr>
        <w:t>h</w:t>
      </w:r>
      <w:r w:rsidR="00D031C2" w:rsidRPr="00384A57">
        <w:rPr>
          <w:sz w:val="24"/>
        </w:rPr>
        <w:t xml:space="preserve"> </w:t>
      </w:r>
      <w:r w:rsidR="00D83DD4" w:rsidRPr="00384A57">
        <w:rPr>
          <w:sz w:val="24"/>
        </w:rPr>
        <w:t>sequencing</w:t>
      </w:r>
      <w:r w:rsidR="00D031C2" w:rsidRPr="00384A57">
        <w:rPr>
          <w:sz w:val="24"/>
        </w:rPr>
        <w:t>).</w:t>
      </w:r>
      <w:r w:rsidR="005B28D9">
        <w:rPr>
          <w:sz w:val="24"/>
        </w:rPr>
        <w:t xml:space="preserve"> </w:t>
      </w:r>
      <w:r w:rsidR="008F015A">
        <w:rPr>
          <w:sz w:val="24"/>
        </w:rPr>
        <w:t>U</w:t>
      </w:r>
      <w:r w:rsidR="005B28D9">
        <w:rPr>
          <w:sz w:val="24"/>
        </w:rPr>
        <w:t>nlike predictive switching</w:t>
      </w:r>
      <w:r w:rsidR="009067CE">
        <w:rPr>
          <w:sz w:val="24"/>
        </w:rPr>
        <w:t xml:space="preserve"> in which task</w:t>
      </w:r>
      <w:r w:rsidR="00E662E1">
        <w:rPr>
          <w:sz w:val="24"/>
        </w:rPr>
        <w:t xml:space="preserve"> </w:t>
      </w:r>
      <w:r w:rsidR="009067CE">
        <w:rPr>
          <w:sz w:val="24"/>
        </w:rPr>
        <w:t>changes occur following a set interval</w:t>
      </w:r>
      <w:r w:rsidR="005B28D9">
        <w:rPr>
          <w:sz w:val="24"/>
        </w:rPr>
        <w:t>, random</w:t>
      </w:r>
      <w:r w:rsidR="00E662E1">
        <w:rPr>
          <w:sz w:val="24"/>
        </w:rPr>
        <w:t>-</w:t>
      </w:r>
      <w:r w:rsidR="009067CE">
        <w:rPr>
          <w:sz w:val="24"/>
        </w:rPr>
        <w:t xml:space="preserve">switch sequences </w:t>
      </w:r>
      <w:r w:rsidR="00092F37">
        <w:rPr>
          <w:sz w:val="24"/>
        </w:rPr>
        <w:t xml:space="preserve">more closely approximate the types of unpredictable task changes that individuals encounter </w:t>
      </w:r>
      <w:r w:rsidR="009067CE">
        <w:rPr>
          <w:sz w:val="24"/>
        </w:rPr>
        <w:t xml:space="preserve">in </w:t>
      </w:r>
      <w:r w:rsidR="00092F37">
        <w:rPr>
          <w:sz w:val="24"/>
        </w:rPr>
        <w:t xml:space="preserve">their </w:t>
      </w:r>
      <w:r w:rsidR="009067CE">
        <w:rPr>
          <w:sz w:val="24"/>
        </w:rPr>
        <w:t>daily li</w:t>
      </w:r>
      <w:r w:rsidR="00092F37">
        <w:rPr>
          <w:sz w:val="24"/>
        </w:rPr>
        <w:t>v</w:t>
      </w:r>
      <w:r w:rsidR="009067CE">
        <w:rPr>
          <w:sz w:val="24"/>
        </w:rPr>
        <w:t>e</w:t>
      </w:r>
      <w:r w:rsidR="00092F37">
        <w:rPr>
          <w:sz w:val="24"/>
        </w:rPr>
        <w:t>s</w:t>
      </w:r>
      <w:r w:rsidR="009067CE">
        <w:rPr>
          <w:sz w:val="24"/>
        </w:rPr>
        <w:t>. T</w:t>
      </w:r>
      <w:r w:rsidR="008F015A">
        <w:rPr>
          <w:sz w:val="24"/>
        </w:rPr>
        <w:t>hus</w:t>
      </w:r>
      <w:r w:rsidR="009067CE">
        <w:rPr>
          <w:sz w:val="24"/>
        </w:rPr>
        <w:t xml:space="preserve">, compared to a predictive sequence, </w:t>
      </w:r>
      <w:r w:rsidR="00983D23">
        <w:rPr>
          <w:sz w:val="24"/>
        </w:rPr>
        <w:t xml:space="preserve">the use of </w:t>
      </w:r>
      <w:r w:rsidR="009067CE">
        <w:rPr>
          <w:sz w:val="24"/>
        </w:rPr>
        <w:t>random switching likely affords greater external validity.</w:t>
      </w:r>
    </w:p>
    <w:p w14:paraId="17FD291C" w14:textId="73B8BDDA" w:rsidR="00131F2C" w:rsidRPr="00384A57" w:rsidRDefault="002B638A" w:rsidP="00A047BD">
      <w:pPr>
        <w:spacing w:line="480" w:lineRule="auto"/>
        <w:rPr>
          <w:sz w:val="24"/>
        </w:rPr>
      </w:pPr>
      <w:r w:rsidRPr="00384A57">
        <w:rPr>
          <w:sz w:val="24"/>
        </w:rPr>
        <w:tab/>
        <w:t xml:space="preserve">Previous research has investigated the effects of random switching on </w:t>
      </w:r>
      <w:r w:rsidR="005D3D8E">
        <w:rPr>
          <w:sz w:val="24"/>
        </w:rPr>
        <w:t xml:space="preserve">switch costs, </w:t>
      </w:r>
      <w:r w:rsidRPr="00384A57">
        <w:rPr>
          <w:sz w:val="24"/>
        </w:rPr>
        <w:t>RTs</w:t>
      </w:r>
      <w:r w:rsidR="005D3D8E">
        <w:rPr>
          <w:sz w:val="24"/>
        </w:rPr>
        <w:t>,</w:t>
      </w:r>
      <w:r w:rsidRPr="00384A57">
        <w:rPr>
          <w:sz w:val="24"/>
        </w:rPr>
        <w:t xml:space="preserve"> and error rates. </w:t>
      </w:r>
      <w:r w:rsidR="005C064B" w:rsidRPr="00384A57">
        <w:rPr>
          <w:sz w:val="24"/>
        </w:rPr>
        <w:t>For example</w:t>
      </w:r>
      <w:r w:rsidR="00340CA9" w:rsidRPr="00384A57">
        <w:rPr>
          <w:sz w:val="24"/>
        </w:rPr>
        <w:t xml:space="preserve">, </w:t>
      </w:r>
      <w:r w:rsidRPr="00384A57">
        <w:rPr>
          <w:sz w:val="24"/>
        </w:rPr>
        <w:t>Monsell et al. (2003) comp</w:t>
      </w:r>
      <w:r w:rsidR="007E7EB7" w:rsidRPr="00384A57">
        <w:rPr>
          <w:sz w:val="24"/>
        </w:rPr>
        <w:t xml:space="preserve">ared </w:t>
      </w:r>
      <w:r w:rsidR="00145854" w:rsidRPr="00384A57">
        <w:rPr>
          <w:sz w:val="24"/>
        </w:rPr>
        <w:t xml:space="preserve">performance on a </w:t>
      </w:r>
      <w:r w:rsidR="00340CA9" w:rsidRPr="00384A57">
        <w:rPr>
          <w:sz w:val="24"/>
        </w:rPr>
        <w:t>four-run</w:t>
      </w:r>
      <w:r w:rsidR="00145854" w:rsidRPr="00384A57">
        <w:rPr>
          <w:sz w:val="24"/>
        </w:rPr>
        <w:t xml:space="preserve"> </w:t>
      </w:r>
      <w:r w:rsidR="007E7EB7" w:rsidRPr="00384A57">
        <w:rPr>
          <w:sz w:val="24"/>
        </w:rPr>
        <w:t xml:space="preserve">alternating </w:t>
      </w:r>
      <w:r w:rsidR="00145854" w:rsidRPr="00384A57">
        <w:rPr>
          <w:sz w:val="24"/>
        </w:rPr>
        <w:t xml:space="preserve">switch task </w:t>
      </w:r>
      <w:r w:rsidR="00340CA9" w:rsidRPr="00384A57">
        <w:rPr>
          <w:sz w:val="24"/>
        </w:rPr>
        <w:t>to</w:t>
      </w:r>
      <w:r w:rsidR="007E7EB7" w:rsidRPr="00384A57">
        <w:rPr>
          <w:sz w:val="24"/>
        </w:rPr>
        <w:t xml:space="preserve"> </w:t>
      </w:r>
      <w:r w:rsidR="00145854" w:rsidRPr="00384A57">
        <w:rPr>
          <w:sz w:val="24"/>
        </w:rPr>
        <w:t xml:space="preserve">a </w:t>
      </w:r>
      <w:r w:rsidR="007E7EB7" w:rsidRPr="00384A57">
        <w:rPr>
          <w:sz w:val="24"/>
        </w:rPr>
        <w:t>random task-cueing switch paradigm</w:t>
      </w:r>
      <w:r w:rsidR="00145854" w:rsidRPr="00384A57">
        <w:rPr>
          <w:sz w:val="24"/>
        </w:rPr>
        <w:t xml:space="preserve">. Overall, </w:t>
      </w:r>
      <w:r w:rsidR="007279A9" w:rsidRPr="00384A57">
        <w:rPr>
          <w:sz w:val="24"/>
        </w:rPr>
        <w:t xml:space="preserve">random switching was more difficult than predictive switching as participants in the random group took more trials to recover from a switch compared to when switching was predictive. </w:t>
      </w:r>
      <w:r w:rsidR="0001322D" w:rsidRPr="00384A57">
        <w:rPr>
          <w:sz w:val="24"/>
        </w:rPr>
        <w:t xml:space="preserve">However, direct comparisons of local and global switch costs between random and predictive switching were not included as the authors were primarily interested in the effects of response-stimulus interval and run length </w:t>
      </w:r>
      <w:r w:rsidR="0001322D" w:rsidRPr="00384A57">
        <w:rPr>
          <w:sz w:val="24"/>
        </w:rPr>
        <w:lastRenderedPageBreak/>
        <w:t>on the local switch cost (rather than a direct comparison of presentation pattern), and</w:t>
      </w:r>
      <w:r w:rsidR="008C2E0F">
        <w:rPr>
          <w:sz w:val="24"/>
        </w:rPr>
        <w:t xml:space="preserve"> they</w:t>
      </w:r>
      <w:r w:rsidR="0001322D" w:rsidRPr="00384A57">
        <w:rPr>
          <w:sz w:val="24"/>
        </w:rPr>
        <w:t xml:space="preserve"> did not include a pure block comparison, making </w:t>
      </w:r>
      <w:r w:rsidR="00D83DD4" w:rsidRPr="00384A57">
        <w:rPr>
          <w:sz w:val="24"/>
        </w:rPr>
        <w:t>global switch cost</w:t>
      </w:r>
      <w:r w:rsidR="007F70A9">
        <w:rPr>
          <w:sz w:val="24"/>
        </w:rPr>
        <w:t xml:space="preserve"> calculations</w:t>
      </w:r>
      <w:r w:rsidR="005D3D8E">
        <w:rPr>
          <w:sz w:val="24"/>
        </w:rPr>
        <w:t xml:space="preserve"> </w:t>
      </w:r>
      <w:r w:rsidR="00D83DD4" w:rsidRPr="00384A57">
        <w:rPr>
          <w:sz w:val="24"/>
        </w:rPr>
        <w:t>unavailable</w:t>
      </w:r>
      <w:r w:rsidR="0001322D" w:rsidRPr="00384A57">
        <w:rPr>
          <w:sz w:val="24"/>
        </w:rPr>
        <w:t xml:space="preserve">. </w:t>
      </w:r>
    </w:p>
    <w:p w14:paraId="45C0E25E" w14:textId="4A4419A7" w:rsidR="001D22BE" w:rsidRDefault="000615EC" w:rsidP="00FF2EDE">
      <w:pPr>
        <w:spacing w:line="480" w:lineRule="auto"/>
        <w:ind w:firstLine="720"/>
        <w:rPr>
          <w:sz w:val="24"/>
        </w:rPr>
      </w:pPr>
      <w:r>
        <w:rPr>
          <w:sz w:val="24"/>
        </w:rPr>
        <w:t xml:space="preserve">Separately, </w:t>
      </w:r>
      <w:r w:rsidR="00340CA9" w:rsidRPr="00384A57">
        <w:rPr>
          <w:sz w:val="24"/>
        </w:rPr>
        <w:t xml:space="preserve">Minear </w:t>
      </w:r>
      <w:r w:rsidR="00CA3F30" w:rsidRPr="00384A57">
        <w:rPr>
          <w:sz w:val="24"/>
        </w:rPr>
        <w:t>and</w:t>
      </w:r>
      <w:r w:rsidR="00340CA9" w:rsidRPr="00384A57">
        <w:rPr>
          <w:sz w:val="24"/>
        </w:rPr>
        <w:t xml:space="preserve"> Shah (2008)</w:t>
      </w:r>
      <w:r w:rsidR="00FC5173" w:rsidRPr="00384A57">
        <w:rPr>
          <w:sz w:val="24"/>
        </w:rPr>
        <w:t xml:space="preserve"> </w:t>
      </w:r>
      <w:r w:rsidR="003762B6" w:rsidRPr="00384A57">
        <w:rPr>
          <w:sz w:val="24"/>
        </w:rPr>
        <w:t xml:space="preserve">had participants complete both </w:t>
      </w:r>
      <w:r w:rsidR="00E814B8" w:rsidRPr="00384A57">
        <w:rPr>
          <w:sz w:val="24"/>
        </w:rPr>
        <w:t xml:space="preserve">predictive </w:t>
      </w:r>
      <w:r w:rsidR="003762B6" w:rsidRPr="00384A57">
        <w:rPr>
          <w:sz w:val="24"/>
        </w:rPr>
        <w:t xml:space="preserve">and </w:t>
      </w:r>
      <w:r w:rsidR="00E814B8" w:rsidRPr="00384A57">
        <w:rPr>
          <w:sz w:val="24"/>
        </w:rPr>
        <w:t>random switch</w:t>
      </w:r>
      <w:r w:rsidR="00CA3F30" w:rsidRPr="00384A57">
        <w:rPr>
          <w:sz w:val="24"/>
        </w:rPr>
        <w:t xml:space="preserve"> sequences</w:t>
      </w:r>
      <w:r w:rsidR="00E814B8" w:rsidRPr="00384A57">
        <w:rPr>
          <w:sz w:val="24"/>
        </w:rPr>
        <w:t xml:space="preserve"> </w:t>
      </w:r>
      <w:r w:rsidR="00372268" w:rsidRPr="00384A57">
        <w:rPr>
          <w:sz w:val="24"/>
        </w:rPr>
        <w:t>in</w:t>
      </w:r>
      <w:r w:rsidR="003762B6" w:rsidRPr="00384A57">
        <w:rPr>
          <w:sz w:val="24"/>
        </w:rPr>
        <w:t xml:space="preserve"> the CVOE task</w:t>
      </w:r>
      <w:r w:rsidR="00E93084" w:rsidRPr="00384A57">
        <w:rPr>
          <w:sz w:val="24"/>
        </w:rPr>
        <w:t xml:space="preserve">. Using </w:t>
      </w:r>
      <w:r w:rsidR="00372268" w:rsidRPr="00384A57">
        <w:rPr>
          <w:sz w:val="24"/>
        </w:rPr>
        <w:t>a</w:t>
      </w:r>
      <w:r w:rsidR="001D7941" w:rsidRPr="00384A57">
        <w:rPr>
          <w:sz w:val="24"/>
        </w:rPr>
        <w:t xml:space="preserve"> </w:t>
      </w:r>
      <w:r w:rsidR="00E93084" w:rsidRPr="00384A57">
        <w:rPr>
          <w:sz w:val="24"/>
        </w:rPr>
        <w:t xml:space="preserve">pre/post design, participants </w:t>
      </w:r>
      <w:r w:rsidR="0051222F" w:rsidRPr="00384A57">
        <w:rPr>
          <w:sz w:val="24"/>
        </w:rPr>
        <w:t>first completed</w:t>
      </w:r>
      <w:r w:rsidR="00E93084" w:rsidRPr="00384A57">
        <w:rPr>
          <w:sz w:val="24"/>
        </w:rPr>
        <w:t xml:space="preserve"> the full CVOE task</w:t>
      </w:r>
      <w:r w:rsidR="00CA3F30" w:rsidRPr="00384A57">
        <w:rPr>
          <w:sz w:val="24"/>
        </w:rPr>
        <w:t xml:space="preserve"> set</w:t>
      </w:r>
      <w:r w:rsidR="00E93084" w:rsidRPr="00384A57">
        <w:rPr>
          <w:sz w:val="24"/>
        </w:rPr>
        <w:t xml:space="preserve"> (pure</w:t>
      </w:r>
      <w:r w:rsidR="001A0E75" w:rsidRPr="00384A57">
        <w:rPr>
          <w:sz w:val="24"/>
        </w:rPr>
        <w:t xml:space="preserve"> </w:t>
      </w:r>
      <w:r w:rsidR="00365894" w:rsidRPr="00384A57">
        <w:rPr>
          <w:sz w:val="24"/>
        </w:rPr>
        <w:t>and switch blocks with predictive and random sequencing</w:t>
      </w:r>
      <w:r w:rsidR="00E93084" w:rsidRPr="00384A57">
        <w:rPr>
          <w:sz w:val="24"/>
        </w:rPr>
        <w:t>)</w:t>
      </w:r>
      <w:r w:rsidR="00365894" w:rsidRPr="00384A57">
        <w:rPr>
          <w:sz w:val="24"/>
        </w:rPr>
        <w:t xml:space="preserve"> which was</w:t>
      </w:r>
      <w:r w:rsidR="00E93084" w:rsidRPr="00384A57">
        <w:rPr>
          <w:sz w:val="24"/>
        </w:rPr>
        <w:t xml:space="preserve"> </w:t>
      </w:r>
      <w:r w:rsidR="0051222F" w:rsidRPr="00384A57">
        <w:rPr>
          <w:sz w:val="24"/>
        </w:rPr>
        <w:t xml:space="preserve">followed by </w:t>
      </w:r>
      <w:r w:rsidR="00E93084" w:rsidRPr="00384A57">
        <w:rPr>
          <w:sz w:val="24"/>
        </w:rPr>
        <w:t>a battery of transfer tasks</w:t>
      </w:r>
      <w:r w:rsidR="00365894" w:rsidRPr="00384A57">
        <w:rPr>
          <w:sz w:val="24"/>
        </w:rPr>
        <w:t xml:space="preserve"> </w:t>
      </w:r>
      <w:r w:rsidR="00855F56" w:rsidRPr="00384A57">
        <w:rPr>
          <w:sz w:val="24"/>
        </w:rPr>
        <w:t>and</w:t>
      </w:r>
      <w:r w:rsidR="00365894" w:rsidRPr="00384A57">
        <w:rPr>
          <w:sz w:val="24"/>
        </w:rPr>
        <w:t xml:space="preserve"> a</w:t>
      </w:r>
      <w:r w:rsidR="00131F2C" w:rsidRPr="00384A57">
        <w:rPr>
          <w:sz w:val="24"/>
        </w:rPr>
        <w:t xml:space="preserve"> second full CVOE task</w:t>
      </w:r>
      <w:r w:rsidR="00CA3F30" w:rsidRPr="00384A57">
        <w:rPr>
          <w:sz w:val="24"/>
        </w:rPr>
        <w:t xml:space="preserve"> set</w:t>
      </w:r>
      <w:r w:rsidR="00131F2C" w:rsidRPr="00384A57">
        <w:rPr>
          <w:sz w:val="24"/>
        </w:rPr>
        <w:t xml:space="preserve"> 24-48 hours following the initial </w:t>
      </w:r>
      <w:r w:rsidR="00855F56" w:rsidRPr="00384A57">
        <w:rPr>
          <w:sz w:val="24"/>
        </w:rPr>
        <w:t>CVOE task</w:t>
      </w:r>
      <w:r w:rsidR="00131F2C" w:rsidRPr="00384A57">
        <w:rPr>
          <w:sz w:val="24"/>
        </w:rPr>
        <w:t>.</w:t>
      </w:r>
      <w:r w:rsidR="00E814B8" w:rsidRPr="00384A57">
        <w:rPr>
          <w:sz w:val="24"/>
        </w:rPr>
        <w:t xml:space="preserve"> </w:t>
      </w:r>
      <w:r w:rsidR="00F26717">
        <w:rPr>
          <w:sz w:val="24"/>
        </w:rPr>
        <w:t>While t</w:t>
      </w:r>
      <w:r w:rsidR="00374BB3" w:rsidRPr="00384A57">
        <w:rPr>
          <w:sz w:val="24"/>
        </w:rPr>
        <w:t>he authors</w:t>
      </w:r>
      <w:r w:rsidR="00AD5EB7">
        <w:rPr>
          <w:sz w:val="24"/>
        </w:rPr>
        <w:t xml:space="preserve"> </w:t>
      </w:r>
      <w:r w:rsidR="00FA1F39">
        <w:rPr>
          <w:sz w:val="24"/>
        </w:rPr>
        <w:t>focus was on</w:t>
      </w:r>
      <w:r w:rsidR="00AD5EB7">
        <w:rPr>
          <w:sz w:val="24"/>
        </w:rPr>
        <w:t xml:space="preserve"> </w:t>
      </w:r>
      <w:r w:rsidR="00365894" w:rsidRPr="00384A57">
        <w:rPr>
          <w:sz w:val="24"/>
        </w:rPr>
        <w:t>pre/post</w:t>
      </w:r>
      <w:r w:rsidR="00EC4E8C" w:rsidRPr="00384A57">
        <w:rPr>
          <w:sz w:val="24"/>
        </w:rPr>
        <w:t xml:space="preserve"> transfer effects, </w:t>
      </w:r>
      <w:r w:rsidR="00F26717">
        <w:rPr>
          <w:sz w:val="24"/>
        </w:rPr>
        <w:t>they</w:t>
      </w:r>
      <w:r w:rsidR="00374BB3" w:rsidRPr="00384A57">
        <w:rPr>
          <w:sz w:val="24"/>
        </w:rPr>
        <w:t xml:space="preserve"> </w:t>
      </w:r>
      <w:r w:rsidR="00297C78" w:rsidRPr="00384A57">
        <w:rPr>
          <w:sz w:val="24"/>
        </w:rPr>
        <w:t xml:space="preserve">reported </w:t>
      </w:r>
      <w:r w:rsidR="00FA1F39">
        <w:rPr>
          <w:sz w:val="24"/>
        </w:rPr>
        <w:t>slower</w:t>
      </w:r>
      <w:r w:rsidR="00FA1F39" w:rsidRPr="00384A57">
        <w:rPr>
          <w:sz w:val="24"/>
        </w:rPr>
        <w:t xml:space="preserve"> </w:t>
      </w:r>
      <w:r w:rsidR="00297C78" w:rsidRPr="00384A57">
        <w:rPr>
          <w:sz w:val="24"/>
        </w:rPr>
        <w:t xml:space="preserve">RTs and </w:t>
      </w:r>
      <w:r w:rsidR="00FA1F39">
        <w:rPr>
          <w:sz w:val="24"/>
        </w:rPr>
        <w:t xml:space="preserve">higher </w:t>
      </w:r>
      <w:r w:rsidR="00297C78" w:rsidRPr="00384A57">
        <w:rPr>
          <w:sz w:val="24"/>
        </w:rPr>
        <w:t>error rates on the CVOE</w:t>
      </w:r>
      <w:r w:rsidR="00FA1F39">
        <w:rPr>
          <w:sz w:val="24"/>
        </w:rPr>
        <w:t xml:space="preserve"> task</w:t>
      </w:r>
      <w:r w:rsidR="00297C78" w:rsidRPr="00384A57">
        <w:rPr>
          <w:sz w:val="24"/>
        </w:rPr>
        <w:t xml:space="preserve"> when switching was random </w:t>
      </w:r>
      <w:r w:rsidR="00365894" w:rsidRPr="00384A57">
        <w:rPr>
          <w:sz w:val="24"/>
        </w:rPr>
        <w:t>versus</w:t>
      </w:r>
      <w:r w:rsidR="00297C78" w:rsidRPr="00384A57">
        <w:rPr>
          <w:sz w:val="24"/>
        </w:rPr>
        <w:t xml:space="preserve"> predictive. </w:t>
      </w:r>
      <w:r w:rsidR="00E662E1">
        <w:rPr>
          <w:sz w:val="24"/>
        </w:rPr>
        <w:t>C</w:t>
      </w:r>
      <w:r w:rsidR="00297C78" w:rsidRPr="00384A57">
        <w:rPr>
          <w:sz w:val="24"/>
        </w:rPr>
        <w:t xml:space="preserve">omparisons between local and global switch costs </w:t>
      </w:r>
      <w:r w:rsidR="0051222F" w:rsidRPr="00384A57">
        <w:rPr>
          <w:sz w:val="24"/>
        </w:rPr>
        <w:t xml:space="preserve">as function of presentation sequence </w:t>
      </w:r>
      <w:r w:rsidR="00297C78" w:rsidRPr="00384A57">
        <w:rPr>
          <w:sz w:val="24"/>
        </w:rPr>
        <w:t>were</w:t>
      </w:r>
      <w:r w:rsidR="00E662E1">
        <w:rPr>
          <w:sz w:val="24"/>
        </w:rPr>
        <w:t xml:space="preserve"> </w:t>
      </w:r>
      <w:r w:rsidR="00AD5EB7">
        <w:rPr>
          <w:sz w:val="24"/>
        </w:rPr>
        <w:t>again</w:t>
      </w:r>
      <w:r w:rsidR="00297C78" w:rsidRPr="00384A57">
        <w:rPr>
          <w:sz w:val="24"/>
        </w:rPr>
        <w:t xml:space="preserve"> not reported, </w:t>
      </w:r>
      <w:r w:rsidR="00E662E1">
        <w:rPr>
          <w:sz w:val="24"/>
        </w:rPr>
        <w:t xml:space="preserve">however, </w:t>
      </w:r>
      <w:r w:rsidR="00FA1F39">
        <w:rPr>
          <w:sz w:val="24"/>
        </w:rPr>
        <w:t xml:space="preserve">a </w:t>
      </w:r>
      <w:r w:rsidR="00297C78" w:rsidRPr="00384A57">
        <w:rPr>
          <w:sz w:val="24"/>
        </w:rPr>
        <w:t xml:space="preserve">visual inspection of their </w:t>
      </w:r>
      <w:r w:rsidR="004B5298" w:rsidRPr="00384A57">
        <w:rPr>
          <w:sz w:val="24"/>
        </w:rPr>
        <w:t xml:space="preserve">pre-test CVOE </w:t>
      </w:r>
      <w:r w:rsidR="00297C78" w:rsidRPr="00384A57">
        <w:rPr>
          <w:sz w:val="24"/>
        </w:rPr>
        <w:t>data suggests that</w:t>
      </w:r>
      <w:r w:rsidR="004B5298" w:rsidRPr="00384A57">
        <w:rPr>
          <w:sz w:val="24"/>
        </w:rPr>
        <w:t xml:space="preserve"> global costs </w:t>
      </w:r>
      <w:r w:rsidR="007B7C8F" w:rsidRPr="00384A57">
        <w:rPr>
          <w:sz w:val="24"/>
        </w:rPr>
        <w:t>in</w:t>
      </w:r>
      <w:r w:rsidR="004B5298" w:rsidRPr="00384A57">
        <w:rPr>
          <w:sz w:val="24"/>
        </w:rPr>
        <w:t xml:space="preserve">creased when switching was random while local costs </w:t>
      </w:r>
      <w:r w:rsidR="00AD5EB7">
        <w:rPr>
          <w:sz w:val="24"/>
        </w:rPr>
        <w:t>may have been greater when switching was predictive</w:t>
      </w:r>
      <w:r w:rsidR="004B5298" w:rsidRPr="00384A57">
        <w:rPr>
          <w:sz w:val="24"/>
        </w:rPr>
        <w:t>.</w:t>
      </w:r>
      <w:r w:rsidR="00297C78" w:rsidRPr="00384A57">
        <w:rPr>
          <w:sz w:val="24"/>
        </w:rPr>
        <w:t xml:space="preserve"> </w:t>
      </w:r>
      <w:r w:rsidR="00E662E1">
        <w:rPr>
          <w:sz w:val="24"/>
        </w:rPr>
        <w:t xml:space="preserve">Unfortunately, the lack of </w:t>
      </w:r>
      <w:r w:rsidR="00AD5EB7">
        <w:rPr>
          <w:sz w:val="24"/>
        </w:rPr>
        <w:t xml:space="preserve">statistical </w:t>
      </w:r>
      <w:r w:rsidR="00E662E1">
        <w:rPr>
          <w:sz w:val="24"/>
        </w:rPr>
        <w:t xml:space="preserve">comparisons make it difficult to ascertain whether these patterns were reliable, and if so, </w:t>
      </w:r>
      <w:r w:rsidR="00AD5EB7">
        <w:rPr>
          <w:sz w:val="24"/>
        </w:rPr>
        <w:t>to estimate the effect sizes of different sequencing types.</w:t>
      </w:r>
      <w:r w:rsidR="00E662E1">
        <w:rPr>
          <w:sz w:val="24"/>
        </w:rPr>
        <w:t xml:space="preserve"> </w:t>
      </w:r>
    </w:p>
    <w:p w14:paraId="3CCFB1EE" w14:textId="718C4FEF" w:rsidR="001D22BE" w:rsidRPr="001D22BE" w:rsidRDefault="001D22BE" w:rsidP="001D22BE">
      <w:pPr>
        <w:spacing w:line="480" w:lineRule="auto"/>
        <w:rPr>
          <w:b/>
          <w:bCs/>
          <w:sz w:val="24"/>
        </w:rPr>
      </w:pPr>
      <w:r w:rsidRPr="001D22BE">
        <w:rPr>
          <w:b/>
          <w:bCs/>
          <w:sz w:val="24"/>
        </w:rPr>
        <w:t>Distributional Analyses of RTs</w:t>
      </w:r>
    </w:p>
    <w:p w14:paraId="13B90306" w14:textId="492EE4A7" w:rsidR="001D22BE" w:rsidRPr="00384A57" w:rsidRDefault="001D22BE" w:rsidP="001D22BE">
      <w:pPr>
        <w:spacing w:line="480" w:lineRule="auto"/>
        <w:ind w:firstLine="720"/>
        <w:rPr>
          <w:sz w:val="24"/>
        </w:rPr>
      </w:pPr>
      <w:r w:rsidRPr="00384A57">
        <w:rPr>
          <w:sz w:val="24"/>
        </w:rPr>
        <w:t>Task-switching paradigms commonly use RTs as indicators of task performance, which are generally analyzed in terms of mean or median scores. However, because RT distributions are almost always positively skewed (i.e., most RTs generally occurring at the faster end of the distribution), performing an analysis of only mean RTs may overlook data that are psychologically informative regarding cognitive processes (Balota &amp; Yap, 2011</w:t>
      </w:r>
      <w:r w:rsidR="00E662E1">
        <w:rPr>
          <w:sz w:val="24"/>
        </w:rPr>
        <w:t>;</w:t>
      </w:r>
      <w:r w:rsidRPr="00384A57">
        <w:rPr>
          <w:sz w:val="24"/>
        </w:rPr>
        <w:t xml:space="preserve"> De Jong, 2000). To evaluate skewness, researchers have increasingly moved away from standard measures of central tendency and instead towards analyses of RT distributions. The characteristics of these distributions can successfully capture important aspects of human cognition, including word </w:t>
      </w:r>
      <w:r w:rsidRPr="00384A57">
        <w:rPr>
          <w:sz w:val="24"/>
        </w:rPr>
        <w:lastRenderedPageBreak/>
        <w:t xml:space="preserve">recognition (e.g., Andrews &amp; Heathcote, 2001; Balota &amp; Spieler, 1999), semantic priming (e.g., Balota, Yap, Cortese, &amp; Watson, 2008), selective attention (Lamers, Roelofs, &amp; Rabeling-Keus, 2010; Spieler, Balota, &amp; Faust, 2000), and, importantly, </w:t>
      </w:r>
      <w:r w:rsidR="00E662E1">
        <w:rPr>
          <w:sz w:val="24"/>
        </w:rPr>
        <w:t xml:space="preserve">attention and </w:t>
      </w:r>
      <w:r w:rsidRPr="00384A57">
        <w:rPr>
          <w:sz w:val="24"/>
        </w:rPr>
        <w:t xml:space="preserve">working memory processes assessed via task-switching (Huff et al., 2015; Tse et al., 2010). </w:t>
      </w:r>
    </w:p>
    <w:p w14:paraId="3BB5AC9C" w14:textId="3AF10E74" w:rsidR="001D22BE" w:rsidRPr="00384A57" w:rsidRDefault="001D22BE" w:rsidP="001D22BE">
      <w:pPr>
        <w:spacing w:line="480" w:lineRule="auto"/>
        <w:ind w:firstLine="720"/>
        <w:rPr>
          <w:sz w:val="24"/>
        </w:rPr>
      </w:pPr>
      <w:r w:rsidRPr="00384A57">
        <w:rPr>
          <w:sz w:val="24"/>
        </w:rPr>
        <w:t xml:space="preserve">Given the increased focus on RT distributions, we </w:t>
      </w:r>
      <w:r w:rsidR="002B270D">
        <w:rPr>
          <w:sz w:val="24"/>
        </w:rPr>
        <w:t>report</w:t>
      </w:r>
      <w:r w:rsidRPr="00384A57">
        <w:rPr>
          <w:sz w:val="24"/>
        </w:rPr>
        <w:t xml:space="preserve"> two types of distributional analyses: Vincentile plots and ex-Gaussian analyses. First, the Vincentile plots order all RTs for each </w:t>
      </w:r>
      <w:r w:rsidR="00FA1F39">
        <w:rPr>
          <w:sz w:val="24"/>
        </w:rPr>
        <w:t>response</w:t>
      </w:r>
      <w:r w:rsidRPr="00384A57">
        <w:rPr>
          <w:sz w:val="24"/>
        </w:rPr>
        <w:t xml:space="preserve"> from the fastest to the slowest responses</w:t>
      </w:r>
      <w:r w:rsidR="00FA1F39">
        <w:rPr>
          <w:sz w:val="24"/>
        </w:rPr>
        <w:t xml:space="preserve"> for each trial</w:t>
      </w:r>
      <w:r w:rsidRPr="00384A57">
        <w:rPr>
          <w:sz w:val="24"/>
        </w:rPr>
        <w:t xml:space="preserve"> at the participant level and then bin the ordered data into groups of equal size. For example, a Vincentile plot using four bins would first rank the RTs from each participant from fastest to slowest. Next, for each participant, the fastest 25% of the RTs would be binned and averaged, followed by the second fastest 25%, the third fastest 25% of RTs, and then the final 25% of RTs. These four bins (termed Vincentiles) are then averaged across participants and plotted, which provides information regarding the shape of the RT distribution as a function of trial-ordered bin. Separately, for the ex-Gaussian analysis, participants’ raw RTs are fit to a theoretical exponential-Gaussian distribution, which provides a close approximation of the empirical RT distribution (Ratcliff, 1979). Three parameters define this distribution</w:t>
      </w:r>
      <w:r w:rsidR="001610F3">
        <w:rPr>
          <w:sz w:val="24"/>
        </w:rPr>
        <w:t>:</w:t>
      </w:r>
      <w:r w:rsidRPr="00384A57">
        <w:rPr>
          <w:sz w:val="24"/>
        </w:rPr>
        <w:t xml:space="preserve"> </w:t>
      </w:r>
      <w:r w:rsidR="001610F3">
        <w:rPr>
          <w:sz w:val="24"/>
        </w:rPr>
        <w:t>M</w:t>
      </w:r>
      <w:r w:rsidRPr="00384A57">
        <w:rPr>
          <w:sz w:val="24"/>
        </w:rPr>
        <w:t>u and sigma parameters represent the mean and standard deviation, respectively</w:t>
      </w:r>
      <w:r w:rsidR="001610F3">
        <w:rPr>
          <w:sz w:val="24"/>
        </w:rPr>
        <w:t xml:space="preserve">, and </w:t>
      </w:r>
      <w:r w:rsidRPr="00384A57">
        <w:rPr>
          <w:sz w:val="24"/>
        </w:rPr>
        <w:t xml:space="preserve">tau represents the tail of the distribution which includes the slowest responses. </w:t>
      </w:r>
      <w:r w:rsidR="001610F3">
        <w:rPr>
          <w:sz w:val="24"/>
        </w:rPr>
        <w:t>C</w:t>
      </w:r>
      <w:r w:rsidRPr="00384A57">
        <w:rPr>
          <w:sz w:val="24"/>
        </w:rPr>
        <w:t xml:space="preserve">hanges in mu reflect a shift in the overall RT distribution while changes in tau represent changes to the tail which are more likely to be the more difficult trials. Regarding task performance, </w:t>
      </w:r>
      <w:r w:rsidR="001610F3">
        <w:rPr>
          <w:sz w:val="24"/>
        </w:rPr>
        <w:t>breakdowns in</w:t>
      </w:r>
      <w:r w:rsidRPr="00384A57">
        <w:rPr>
          <w:sz w:val="24"/>
        </w:rPr>
        <w:t xml:space="preserve"> attentional control abilities may </w:t>
      </w:r>
      <w:r w:rsidR="001610F3">
        <w:rPr>
          <w:sz w:val="24"/>
        </w:rPr>
        <w:t>produce decrements in task-goal maintenance and inhibition processes</w:t>
      </w:r>
      <w:r w:rsidRPr="00384A57">
        <w:rPr>
          <w:sz w:val="24"/>
        </w:rPr>
        <w:t>, leading to slower RTs than individuals with more intact attentional control abilities. This would result in RT distributions with greater skew in the tail of the distribution</w:t>
      </w:r>
      <w:r w:rsidR="001610F3">
        <w:rPr>
          <w:sz w:val="24"/>
        </w:rPr>
        <w:t xml:space="preserve"> and the tau parameter</w:t>
      </w:r>
      <w:r w:rsidRPr="00384A57">
        <w:rPr>
          <w:sz w:val="24"/>
        </w:rPr>
        <w:t>.</w:t>
      </w:r>
      <w:r w:rsidR="001610F3">
        <w:rPr>
          <w:sz w:val="24"/>
        </w:rPr>
        <w:t xml:space="preserve"> </w:t>
      </w:r>
      <w:r w:rsidRPr="00384A57">
        <w:rPr>
          <w:sz w:val="24"/>
        </w:rPr>
        <w:t xml:space="preserve">Furthermore, when task-switching, tau would </w:t>
      </w:r>
      <w:r w:rsidRPr="00384A57">
        <w:rPr>
          <w:sz w:val="24"/>
        </w:rPr>
        <w:lastRenderedPageBreak/>
        <w:t xml:space="preserve">be expected to increase whenever switching </w:t>
      </w:r>
      <w:r w:rsidR="00C87770">
        <w:rPr>
          <w:sz w:val="24"/>
        </w:rPr>
        <w:t>provokes</w:t>
      </w:r>
      <w:r w:rsidR="00C87770" w:rsidRPr="00384A57">
        <w:rPr>
          <w:sz w:val="24"/>
        </w:rPr>
        <w:t xml:space="preserve"> </w:t>
      </w:r>
      <w:r w:rsidRPr="00384A57">
        <w:rPr>
          <w:sz w:val="24"/>
        </w:rPr>
        <w:t xml:space="preserve">additional strain on attentional control systems. Thus, tau would be expected to show an increase </w:t>
      </w:r>
      <w:r w:rsidR="00D07AFD">
        <w:rPr>
          <w:sz w:val="24"/>
        </w:rPr>
        <w:t>for</w:t>
      </w:r>
      <w:r w:rsidRPr="00384A57">
        <w:rPr>
          <w:sz w:val="24"/>
        </w:rPr>
        <w:t xml:space="preserve"> random </w:t>
      </w:r>
      <w:r w:rsidR="00D07AFD">
        <w:rPr>
          <w:sz w:val="24"/>
        </w:rPr>
        <w:t xml:space="preserve">rather </w:t>
      </w:r>
      <w:r w:rsidRPr="00384A57">
        <w:rPr>
          <w:sz w:val="24"/>
        </w:rPr>
        <w:t>than predictive switching.</w:t>
      </w:r>
    </w:p>
    <w:p w14:paraId="6F09EAA3" w14:textId="36D27676" w:rsidR="00692C50" w:rsidRPr="00384A57" w:rsidRDefault="001D22BE" w:rsidP="001D22BE">
      <w:pPr>
        <w:spacing w:line="480" w:lineRule="auto"/>
        <w:ind w:firstLine="720"/>
        <w:rPr>
          <w:sz w:val="24"/>
        </w:rPr>
      </w:pPr>
      <w:r w:rsidRPr="00384A57">
        <w:rPr>
          <w:sz w:val="24"/>
        </w:rPr>
        <w:t xml:space="preserve">Finally, as noted by Tse et al. (2010), </w:t>
      </w:r>
      <w:r w:rsidR="001610F3">
        <w:rPr>
          <w:sz w:val="24"/>
        </w:rPr>
        <w:t>distributional analyses provide a more fine-grained approach relative to relying solely upon means</w:t>
      </w:r>
      <w:r w:rsidR="00F33FB2">
        <w:rPr>
          <w:sz w:val="24"/>
        </w:rPr>
        <w:t>,</w:t>
      </w:r>
      <w:r w:rsidR="001610F3">
        <w:rPr>
          <w:sz w:val="24"/>
        </w:rPr>
        <w:t xml:space="preserve"> as </w:t>
      </w:r>
      <w:r w:rsidRPr="00384A57">
        <w:rPr>
          <w:sz w:val="24"/>
        </w:rPr>
        <w:t>conditions that produce similar mean RTs could produce different underlying distributions (see Balota et al., 2008). Given the benefits of using these analyses when investigating attentional control processes,</w:t>
      </w:r>
      <w:r>
        <w:rPr>
          <w:sz w:val="24"/>
        </w:rPr>
        <w:t xml:space="preserve"> we </w:t>
      </w:r>
      <w:r w:rsidR="00B96708">
        <w:rPr>
          <w:sz w:val="24"/>
        </w:rPr>
        <w:t xml:space="preserve">included </w:t>
      </w:r>
      <w:r>
        <w:rPr>
          <w:sz w:val="24"/>
        </w:rPr>
        <w:t xml:space="preserve">these </w:t>
      </w:r>
      <w:r w:rsidRPr="00384A57">
        <w:rPr>
          <w:sz w:val="24"/>
        </w:rPr>
        <w:t>distributional analyses to complement traditional mean analyses.</w:t>
      </w:r>
      <w:r w:rsidRPr="008356E4">
        <w:rPr>
          <w:sz w:val="24"/>
        </w:rPr>
        <w:t xml:space="preserve"> </w:t>
      </w:r>
    </w:p>
    <w:p w14:paraId="37C7BD66" w14:textId="16FC1125" w:rsidR="000337EE" w:rsidRPr="00384A57" w:rsidRDefault="00080800" w:rsidP="00A879AB">
      <w:pPr>
        <w:spacing w:line="480" w:lineRule="auto"/>
        <w:rPr>
          <w:b/>
          <w:bCs/>
          <w:sz w:val="24"/>
        </w:rPr>
      </w:pPr>
      <w:r w:rsidRPr="00384A57">
        <w:rPr>
          <w:b/>
          <w:bCs/>
          <w:sz w:val="24"/>
        </w:rPr>
        <w:t>The Present Study</w:t>
      </w:r>
    </w:p>
    <w:p w14:paraId="5ACCC727" w14:textId="24003CEE" w:rsidR="003120BE" w:rsidRPr="00384A57" w:rsidRDefault="00055BC3" w:rsidP="003120BE">
      <w:pPr>
        <w:spacing w:line="480" w:lineRule="auto"/>
        <w:ind w:firstLine="720"/>
        <w:rPr>
          <w:sz w:val="24"/>
        </w:rPr>
      </w:pPr>
      <w:r w:rsidRPr="00384A57">
        <w:rPr>
          <w:sz w:val="24"/>
        </w:rPr>
        <w:t>Given the relationship between working memory</w:t>
      </w:r>
      <w:r w:rsidR="00135192">
        <w:rPr>
          <w:sz w:val="24"/>
        </w:rPr>
        <w:t xml:space="preserve"> processes</w:t>
      </w:r>
      <w:r w:rsidRPr="00384A57">
        <w:rPr>
          <w:sz w:val="24"/>
        </w:rPr>
        <w:t xml:space="preserve"> and task-switching, t</w:t>
      </w:r>
      <w:r w:rsidR="006A2E1D" w:rsidRPr="00384A57">
        <w:rPr>
          <w:sz w:val="24"/>
        </w:rPr>
        <w:t>he present study</w:t>
      </w:r>
      <w:r w:rsidR="00B96708">
        <w:rPr>
          <w:sz w:val="24"/>
        </w:rPr>
        <w:t xml:space="preserve"> </w:t>
      </w:r>
      <w:r w:rsidR="00AA51C0" w:rsidRPr="00384A57">
        <w:rPr>
          <w:sz w:val="24"/>
        </w:rPr>
        <w:t>investigate</w:t>
      </w:r>
      <w:r w:rsidR="00B96708">
        <w:rPr>
          <w:sz w:val="24"/>
        </w:rPr>
        <w:t>d</w:t>
      </w:r>
      <w:r w:rsidR="00AA51C0" w:rsidRPr="00384A57">
        <w:rPr>
          <w:sz w:val="24"/>
        </w:rPr>
        <w:t xml:space="preserve"> how different </w:t>
      </w:r>
      <w:r w:rsidR="002B270D">
        <w:rPr>
          <w:sz w:val="24"/>
        </w:rPr>
        <w:t>switch sequences</w:t>
      </w:r>
      <w:r w:rsidR="00CE16A3" w:rsidRPr="00384A57">
        <w:rPr>
          <w:sz w:val="24"/>
        </w:rPr>
        <w:t xml:space="preserve"> affect </w:t>
      </w:r>
      <w:r w:rsidR="00B96708" w:rsidRPr="00CE453A">
        <w:rPr>
          <w:color w:val="4472C4" w:themeColor="accent1"/>
          <w:sz w:val="24"/>
        </w:rPr>
        <w:t>task-switching performance</w:t>
      </w:r>
      <w:r w:rsidR="00B96708">
        <w:rPr>
          <w:color w:val="4472C4" w:themeColor="accent1"/>
          <w:sz w:val="24"/>
        </w:rPr>
        <w:t xml:space="preserve"> and, specifically, the effects of these patterns on </w:t>
      </w:r>
      <w:r w:rsidR="00B96708" w:rsidRPr="006D3227">
        <w:rPr>
          <w:color w:val="4472C4" w:themeColor="accent1"/>
          <w:sz w:val="24"/>
        </w:rPr>
        <w:t xml:space="preserve">local and global </w:t>
      </w:r>
      <w:r w:rsidR="00B96708">
        <w:rPr>
          <w:color w:val="4472C4" w:themeColor="accent1"/>
          <w:sz w:val="24"/>
        </w:rPr>
        <w:t xml:space="preserve">task-switching </w:t>
      </w:r>
      <w:r w:rsidR="00B96708" w:rsidRPr="006D3227">
        <w:rPr>
          <w:color w:val="4472C4" w:themeColor="accent1"/>
          <w:sz w:val="24"/>
        </w:rPr>
        <w:t>costs</w:t>
      </w:r>
      <w:r w:rsidR="00B96708">
        <w:rPr>
          <w:sz w:val="24"/>
        </w:rPr>
        <w:t>.</w:t>
      </w:r>
      <w:r w:rsidR="00C6031A" w:rsidRPr="00384A57">
        <w:rPr>
          <w:sz w:val="24"/>
        </w:rPr>
        <w:t xml:space="preserve"> </w:t>
      </w:r>
      <w:r w:rsidR="0050285E" w:rsidRPr="00384A57">
        <w:rPr>
          <w:sz w:val="24"/>
        </w:rPr>
        <w:t xml:space="preserve">In doing so, we </w:t>
      </w:r>
      <w:r w:rsidR="0018695B">
        <w:rPr>
          <w:sz w:val="24"/>
        </w:rPr>
        <w:t xml:space="preserve">first </w:t>
      </w:r>
      <w:r w:rsidR="0050285E" w:rsidRPr="00384A57">
        <w:rPr>
          <w:sz w:val="24"/>
        </w:rPr>
        <w:t>compared</w:t>
      </w:r>
      <w:r w:rsidR="00551D45" w:rsidRPr="00384A57">
        <w:rPr>
          <w:sz w:val="24"/>
        </w:rPr>
        <w:t xml:space="preserve"> error rates and RTs</w:t>
      </w:r>
      <w:r w:rsidR="00933C5D" w:rsidRPr="00384A57">
        <w:rPr>
          <w:sz w:val="24"/>
        </w:rPr>
        <w:t xml:space="preserve"> </w:t>
      </w:r>
      <w:r w:rsidR="00B96708">
        <w:rPr>
          <w:sz w:val="24"/>
        </w:rPr>
        <w:t>between</w:t>
      </w:r>
      <w:r w:rsidR="00933C5D" w:rsidRPr="00384A57">
        <w:rPr>
          <w:sz w:val="24"/>
        </w:rPr>
        <w:t xml:space="preserve"> predictive</w:t>
      </w:r>
      <w:r w:rsidR="0086274E" w:rsidRPr="00384A57">
        <w:rPr>
          <w:sz w:val="24"/>
        </w:rPr>
        <w:t xml:space="preserve"> trial sequencing </w:t>
      </w:r>
      <w:r w:rsidR="00B96708">
        <w:rPr>
          <w:sz w:val="24"/>
        </w:rPr>
        <w:t xml:space="preserve">presented </w:t>
      </w:r>
      <w:r w:rsidR="0086274E" w:rsidRPr="00384A57">
        <w:rPr>
          <w:sz w:val="24"/>
        </w:rPr>
        <w:t>via alternating runs</w:t>
      </w:r>
      <w:r w:rsidR="00933C5D" w:rsidRPr="00384A57">
        <w:rPr>
          <w:sz w:val="24"/>
        </w:rPr>
        <w:t xml:space="preserve"> </w:t>
      </w:r>
      <w:r w:rsidR="00551D45" w:rsidRPr="00384A57">
        <w:rPr>
          <w:sz w:val="24"/>
        </w:rPr>
        <w:t>(</w:t>
      </w:r>
      <w:r w:rsidR="00933C5D" w:rsidRPr="00384A57">
        <w:rPr>
          <w:sz w:val="24"/>
        </w:rPr>
        <w:t>e.g.,</w:t>
      </w:r>
      <w:r w:rsidR="00551D45" w:rsidRPr="00384A57">
        <w:rPr>
          <w:sz w:val="24"/>
        </w:rPr>
        <w:t xml:space="preserve"> CV-CV-OE-OE-CV-CV)</w:t>
      </w:r>
      <w:r w:rsidR="006A2E1D" w:rsidRPr="00384A57">
        <w:rPr>
          <w:sz w:val="24"/>
        </w:rPr>
        <w:t xml:space="preserve"> </w:t>
      </w:r>
      <w:r w:rsidR="00B96708">
        <w:rPr>
          <w:sz w:val="24"/>
        </w:rPr>
        <w:t>and</w:t>
      </w:r>
      <w:r w:rsidR="0086274E" w:rsidRPr="00384A57">
        <w:rPr>
          <w:sz w:val="24"/>
        </w:rPr>
        <w:t xml:space="preserve"> </w:t>
      </w:r>
      <w:r w:rsidR="00B96708">
        <w:rPr>
          <w:sz w:val="24"/>
        </w:rPr>
        <w:t xml:space="preserve">a </w:t>
      </w:r>
      <w:r w:rsidR="00B96708" w:rsidRPr="00EF03F9">
        <w:rPr>
          <w:color w:val="4472C4" w:themeColor="accent1"/>
          <w:sz w:val="24"/>
        </w:rPr>
        <w:t>non-predictive</w:t>
      </w:r>
      <w:r w:rsidR="00B96708">
        <w:rPr>
          <w:sz w:val="24"/>
        </w:rPr>
        <w:t xml:space="preserve">, </w:t>
      </w:r>
      <w:r w:rsidR="00933C5D" w:rsidRPr="00384A57">
        <w:rPr>
          <w:sz w:val="24"/>
        </w:rPr>
        <w:t>random</w:t>
      </w:r>
      <w:r w:rsidR="0086274E" w:rsidRPr="00384A57">
        <w:rPr>
          <w:sz w:val="24"/>
        </w:rPr>
        <w:t xml:space="preserve"> task</w:t>
      </w:r>
      <w:r w:rsidR="00B96708">
        <w:rPr>
          <w:sz w:val="24"/>
        </w:rPr>
        <w:t>-switch</w:t>
      </w:r>
      <w:r w:rsidR="00933C5D" w:rsidRPr="00384A57">
        <w:rPr>
          <w:sz w:val="24"/>
        </w:rPr>
        <w:t xml:space="preserve"> </w:t>
      </w:r>
      <w:r w:rsidR="00B96708">
        <w:rPr>
          <w:sz w:val="24"/>
        </w:rPr>
        <w:t>sequence</w:t>
      </w:r>
      <w:r w:rsidR="00551D45" w:rsidRPr="00384A57">
        <w:rPr>
          <w:sz w:val="24"/>
        </w:rPr>
        <w:t xml:space="preserve"> </w:t>
      </w:r>
      <w:r w:rsidR="006A2E1D" w:rsidRPr="00384A57">
        <w:rPr>
          <w:sz w:val="24"/>
        </w:rPr>
        <w:t>(</w:t>
      </w:r>
      <w:r w:rsidR="00551D45" w:rsidRPr="00384A57">
        <w:rPr>
          <w:sz w:val="24"/>
        </w:rPr>
        <w:t>e.g</w:t>
      </w:r>
      <w:r w:rsidR="006A2E1D" w:rsidRPr="00384A57">
        <w:rPr>
          <w:sz w:val="24"/>
        </w:rPr>
        <w:t>., CV</w:t>
      </w:r>
      <w:r w:rsidR="00117E0C" w:rsidRPr="00384A57">
        <w:rPr>
          <w:sz w:val="24"/>
        </w:rPr>
        <w:t>-</w:t>
      </w:r>
      <w:r w:rsidR="006A2E1D" w:rsidRPr="00384A57">
        <w:rPr>
          <w:sz w:val="24"/>
        </w:rPr>
        <w:t>OE</w:t>
      </w:r>
      <w:r w:rsidR="00117E0C" w:rsidRPr="00384A57">
        <w:rPr>
          <w:sz w:val="24"/>
        </w:rPr>
        <w:t>-</w:t>
      </w:r>
      <w:r w:rsidR="006A2E1D" w:rsidRPr="00384A57">
        <w:rPr>
          <w:sz w:val="24"/>
        </w:rPr>
        <w:t>OE</w:t>
      </w:r>
      <w:r w:rsidR="00117E0C" w:rsidRPr="00384A57">
        <w:rPr>
          <w:sz w:val="24"/>
        </w:rPr>
        <w:t>-</w:t>
      </w:r>
      <w:r w:rsidR="006A2E1D" w:rsidRPr="00384A57">
        <w:rPr>
          <w:sz w:val="24"/>
        </w:rPr>
        <w:t>OE</w:t>
      </w:r>
      <w:r w:rsidR="00117E0C" w:rsidRPr="00384A57">
        <w:rPr>
          <w:sz w:val="24"/>
        </w:rPr>
        <w:t>-</w:t>
      </w:r>
      <w:r w:rsidR="006A2E1D" w:rsidRPr="00384A57">
        <w:rPr>
          <w:sz w:val="24"/>
        </w:rPr>
        <w:t>CV</w:t>
      </w:r>
      <w:r w:rsidR="00117E0C" w:rsidRPr="00384A57">
        <w:rPr>
          <w:sz w:val="24"/>
        </w:rPr>
        <w:t>-</w:t>
      </w:r>
      <w:r w:rsidR="006A2E1D" w:rsidRPr="00384A57">
        <w:rPr>
          <w:sz w:val="24"/>
        </w:rPr>
        <w:t>OE)</w:t>
      </w:r>
      <w:r w:rsidR="00B96708">
        <w:rPr>
          <w:sz w:val="24"/>
        </w:rPr>
        <w:t>.</w:t>
      </w:r>
      <w:r w:rsidR="0018695B">
        <w:rPr>
          <w:sz w:val="24"/>
        </w:rPr>
        <w:t xml:space="preserve"> </w:t>
      </w:r>
      <w:r w:rsidR="00B96708" w:rsidRPr="00EF03F9">
        <w:rPr>
          <w:color w:val="4472C4" w:themeColor="accent1"/>
          <w:sz w:val="24"/>
        </w:rPr>
        <w:t>We then assessed task-sequence effects on switch costs.</w:t>
      </w:r>
      <w:r w:rsidR="00551D45" w:rsidRPr="00384A57">
        <w:rPr>
          <w:sz w:val="24"/>
        </w:rPr>
        <w:t xml:space="preserve"> </w:t>
      </w:r>
      <w:r w:rsidR="00F02CC9" w:rsidRPr="00384A57">
        <w:rPr>
          <w:sz w:val="24"/>
        </w:rPr>
        <w:t xml:space="preserve">Overall, </w:t>
      </w:r>
      <w:r w:rsidR="00A84B48" w:rsidRPr="00384A57">
        <w:rPr>
          <w:sz w:val="24"/>
        </w:rPr>
        <w:t xml:space="preserve">we expected that mean error rates and RTs would be higher on </w:t>
      </w:r>
      <w:r w:rsidR="00117E0C" w:rsidRPr="00384A57">
        <w:rPr>
          <w:sz w:val="24"/>
        </w:rPr>
        <w:t>s</w:t>
      </w:r>
      <w:r w:rsidR="00A84B48" w:rsidRPr="00384A57">
        <w:rPr>
          <w:sz w:val="24"/>
        </w:rPr>
        <w:t xml:space="preserve">witch </w:t>
      </w:r>
      <w:r w:rsidR="00950307">
        <w:rPr>
          <w:sz w:val="24"/>
        </w:rPr>
        <w:t>trials</w:t>
      </w:r>
      <w:r w:rsidR="00950307" w:rsidRPr="00384A57">
        <w:rPr>
          <w:sz w:val="24"/>
        </w:rPr>
        <w:t xml:space="preserve"> </w:t>
      </w:r>
      <w:r w:rsidR="00A8155F" w:rsidRPr="00384A57">
        <w:rPr>
          <w:sz w:val="24"/>
        </w:rPr>
        <w:t xml:space="preserve">(regardless of presentation sequence) </w:t>
      </w:r>
      <w:r w:rsidR="00A84B48" w:rsidRPr="00384A57">
        <w:rPr>
          <w:sz w:val="24"/>
        </w:rPr>
        <w:t xml:space="preserve">relative to </w:t>
      </w:r>
      <w:r w:rsidR="00117E0C" w:rsidRPr="00384A57">
        <w:rPr>
          <w:sz w:val="24"/>
        </w:rPr>
        <w:t>p</w:t>
      </w:r>
      <w:r w:rsidR="00A84B48" w:rsidRPr="00384A57">
        <w:rPr>
          <w:sz w:val="24"/>
        </w:rPr>
        <w:t xml:space="preserve">ure </w:t>
      </w:r>
      <w:r w:rsidR="00950307">
        <w:rPr>
          <w:sz w:val="24"/>
        </w:rPr>
        <w:t>trials</w:t>
      </w:r>
      <w:r w:rsidR="00117E0C" w:rsidRPr="00384A57">
        <w:rPr>
          <w:sz w:val="24"/>
        </w:rPr>
        <w:t xml:space="preserve">, given that pure blocks only require participants to </w:t>
      </w:r>
      <w:r w:rsidR="00DD29F4" w:rsidRPr="00384A57">
        <w:rPr>
          <w:sz w:val="24"/>
        </w:rPr>
        <w:t>complete</w:t>
      </w:r>
      <w:r w:rsidR="00117E0C" w:rsidRPr="00384A57">
        <w:rPr>
          <w:sz w:val="24"/>
        </w:rPr>
        <w:t xml:space="preserve"> a single task-set.</w:t>
      </w:r>
      <w:r w:rsidR="00A84B48" w:rsidRPr="00384A57">
        <w:rPr>
          <w:sz w:val="24"/>
        </w:rPr>
        <w:t xml:space="preserve"> </w:t>
      </w:r>
      <w:r w:rsidR="00E81583" w:rsidRPr="00384A57">
        <w:rPr>
          <w:sz w:val="24"/>
        </w:rPr>
        <w:t>W</w:t>
      </w:r>
      <w:r w:rsidR="00117E0C" w:rsidRPr="00384A57">
        <w:rPr>
          <w:sz w:val="24"/>
        </w:rPr>
        <w:t>ithin switch blocks</w:t>
      </w:r>
      <w:r w:rsidR="00A84B48" w:rsidRPr="00384A57">
        <w:rPr>
          <w:sz w:val="24"/>
        </w:rPr>
        <w:t xml:space="preserve">, we expected that </w:t>
      </w:r>
      <w:r w:rsidR="00FA10D4" w:rsidRPr="00384A57">
        <w:rPr>
          <w:sz w:val="24"/>
        </w:rPr>
        <w:t>participants would</w:t>
      </w:r>
      <w:r w:rsidR="00A84B48" w:rsidRPr="00384A57">
        <w:rPr>
          <w:sz w:val="24"/>
        </w:rPr>
        <w:t xml:space="preserve"> </w:t>
      </w:r>
      <w:r w:rsidR="00FB580E" w:rsidRPr="00384A57">
        <w:rPr>
          <w:sz w:val="24"/>
        </w:rPr>
        <w:t xml:space="preserve">be </w:t>
      </w:r>
      <w:r w:rsidR="00A84B48" w:rsidRPr="00384A57">
        <w:rPr>
          <w:sz w:val="24"/>
        </w:rPr>
        <w:t>particularly</w:t>
      </w:r>
      <w:r w:rsidR="00FA10D4" w:rsidRPr="00384A57">
        <w:rPr>
          <w:sz w:val="24"/>
        </w:rPr>
        <w:t xml:space="preserve"> </w:t>
      </w:r>
      <w:r w:rsidR="0086274E" w:rsidRPr="00384A57">
        <w:rPr>
          <w:sz w:val="24"/>
        </w:rPr>
        <w:t xml:space="preserve">impacted </w:t>
      </w:r>
      <w:r w:rsidR="00117E0C" w:rsidRPr="00384A57">
        <w:rPr>
          <w:sz w:val="24"/>
        </w:rPr>
        <w:t>whenever</w:t>
      </w:r>
      <w:r w:rsidR="00FA10D4" w:rsidRPr="00384A57">
        <w:rPr>
          <w:sz w:val="24"/>
        </w:rPr>
        <w:t xml:space="preserve"> switching occurred </w:t>
      </w:r>
      <w:r w:rsidR="002F4609">
        <w:rPr>
          <w:sz w:val="24"/>
        </w:rPr>
        <w:t>randomly</w:t>
      </w:r>
      <w:r w:rsidR="00165AE4">
        <w:rPr>
          <w:sz w:val="24"/>
        </w:rPr>
        <w:t>,</w:t>
      </w:r>
      <w:r w:rsidR="00FA10D4" w:rsidRPr="00384A57">
        <w:rPr>
          <w:sz w:val="24"/>
        </w:rPr>
        <w:t xml:space="preserve"> </w:t>
      </w:r>
      <w:r w:rsidR="00165AE4">
        <w:rPr>
          <w:sz w:val="24"/>
        </w:rPr>
        <w:t>as</w:t>
      </w:r>
      <w:r w:rsidR="00FA10D4" w:rsidRPr="00384A57">
        <w:rPr>
          <w:sz w:val="24"/>
        </w:rPr>
        <w:t xml:space="preserve"> the lack of </w:t>
      </w:r>
      <w:r w:rsidR="00117E0C" w:rsidRPr="00384A57">
        <w:rPr>
          <w:sz w:val="24"/>
        </w:rPr>
        <w:t xml:space="preserve">a discernable </w:t>
      </w:r>
      <w:r w:rsidR="00FA10D4" w:rsidRPr="00384A57">
        <w:rPr>
          <w:sz w:val="24"/>
        </w:rPr>
        <w:t>pattern</w:t>
      </w:r>
      <w:r w:rsidR="00E81583" w:rsidRPr="00384A57">
        <w:rPr>
          <w:sz w:val="24"/>
        </w:rPr>
        <w:t xml:space="preserve"> </w:t>
      </w:r>
      <w:r w:rsidR="00165AE4">
        <w:rPr>
          <w:sz w:val="24"/>
        </w:rPr>
        <w:t>would prevent</w:t>
      </w:r>
      <w:r w:rsidR="00E81583" w:rsidRPr="00384A57">
        <w:rPr>
          <w:sz w:val="24"/>
        </w:rPr>
        <w:t xml:space="preserve"> expectancies of upcoming trials</w:t>
      </w:r>
      <w:r w:rsidR="00A84B48" w:rsidRPr="00384A57">
        <w:rPr>
          <w:sz w:val="24"/>
        </w:rPr>
        <w:t xml:space="preserve">. </w:t>
      </w:r>
      <w:r w:rsidR="00165AE4">
        <w:rPr>
          <w:sz w:val="24"/>
        </w:rPr>
        <w:t>As a result</w:t>
      </w:r>
      <w:r w:rsidR="00C3221C" w:rsidRPr="00384A57">
        <w:rPr>
          <w:sz w:val="24"/>
        </w:rPr>
        <w:t>,</w:t>
      </w:r>
      <w:r w:rsidR="00117E0C" w:rsidRPr="00384A57">
        <w:rPr>
          <w:sz w:val="24"/>
        </w:rPr>
        <w:t xml:space="preserve"> </w:t>
      </w:r>
      <w:r w:rsidR="00C3221C" w:rsidRPr="00384A57">
        <w:rPr>
          <w:sz w:val="24"/>
        </w:rPr>
        <w:t>we</w:t>
      </w:r>
      <w:r w:rsidR="00117E0C" w:rsidRPr="00384A57">
        <w:rPr>
          <w:sz w:val="24"/>
        </w:rPr>
        <w:t xml:space="preserve"> anticipated that </w:t>
      </w:r>
      <w:r w:rsidR="00C3221C" w:rsidRPr="00384A57">
        <w:rPr>
          <w:sz w:val="24"/>
        </w:rPr>
        <w:t xml:space="preserve">participants would produce </w:t>
      </w:r>
      <w:r w:rsidR="00E81583" w:rsidRPr="00384A57">
        <w:rPr>
          <w:sz w:val="24"/>
        </w:rPr>
        <w:t>greater</w:t>
      </w:r>
      <w:r w:rsidR="00C3221C" w:rsidRPr="00384A57">
        <w:rPr>
          <w:sz w:val="24"/>
        </w:rPr>
        <w:t xml:space="preserve"> </w:t>
      </w:r>
      <w:r w:rsidR="00E81583" w:rsidRPr="00384A57">
        <w:rPr>
          <w:sz w:val="24"/>
        </w:rPr>
        <w:t xml:space="preserve">error rates </w:t>
      </w:r>
      <w:r w:rsidR="00C3221C" w:rsidRPr="00384A57">
        <w:rPr>
          <w:sz w:val="24"/>
        </w:rPr>
        <w:t xml:space="preserve">and have slower RTs when switching was random </w:t>
      </w:r>
      <w:r w:rsidR="00DB0A3D" w:rsidRPr="00384A57">
        <w:rPr>
          <w:sz w:val="24"/>
        </w:rPr>
        <w:t>versus</w:t>
      </w:r>
      <w:r w:rsidR="00092E75" w:rsidRPr="00384A57">
        <w:rPr>
          <w:sz w:val="24"/>
        </w:rPr>
        <w:t xml:space="preserve"> predictive</w:t>
      </w:r>
      <w:r w:rsidR="00C3221C" w:rsidRPr="00384A57">
        <w:rPr>
          <w:sz w:val="24"/>
        </w:rPr>
        <w:t xml:space="preserve">. </w:t>
      </w:r>
      <w:r w:rsidR="00695CB6" w:rsidRPr="00EF03F9">
        <w:rPr>
          <w:color w:val="4472C4" w:themeColor="accent1"/>
          <w:sz w:val="24"/>
        </w:rPr>
        <w:t xml:space="preserve">We additionally anticipated that RT differences would be reflected in </w:t>
      </w:r>
      <w:r w:rsidR="00695CB6" w:rsidRPr="00EF03F9">
        <w:rPr>
          <w:color w:val="4472C4" w:themeColor="accent1"/>
          <w:sz w:val="24"/>
        </w:rPr>
        <w:lastRenderedPageBreak/>
        <w:t>the distributional analyses, with random switching producing exaggerated responses in the slowest bins in the Vincentile plots and tau in the ex-</w:t>
      </w:r>
      <w:r w:rsidR="002412E1">
        <w:rPr>
          <w:color w:val="4472C4" w:themeColor="accent1"/>
          <w:sz w:val="24"/>
        </w:rPr>
        <w:t>G</w:t>
      </w:r>
      <w:r w:rsidR="00695CB6" w:rsidRPr="00EF03F9">
        <w:rPr>
          <w:color w:val="4472C4" w:themeColor="accent1"/>
          <w:sz w:val="24"/>
        </w:rPr>
        <w:t>aussian analysis.</w:t>
      </w:r>
    </w:p>
    <w:p w14:paraId="15298E7F" w14:textId="1D13335B" w:rsidR="007B3F6E" w:rsidRDefault="00502345" w:rsidP="00334440">
      <w:pPr>
        <w:spacing w:line="480" w:lineRule="auto"/>
        <w:ind w:firstLine="720"/>
        <w:rPr>
          <w:sz w:val="24"/>
        </w:rPr>
      </w:pPr>
      <w:r w:rsidRPr="00EF03F9">
        <w:rPr>
          <w:color w:val="4472C4" w:themeColor="accent1"/>
          <w:sz w:val="24"/>
        </w:rPr>
        <w:t>Regarding switch costs</w:t>
      </w:r>
      <w:r w:rsidR="00391FF8" w:rsidRPr="00EF03F9">
        <w:rPr>
          <w:color w:val="4472C4" w:themeColor="accent1"/>
          <w:sz w:val="24"/>
        </w:rPr>
        <w:t xml:space="preserve">, </w:t>
      </w:r>
      <w:r w:rsidR="00E7682F" w:rsidRPr="00EF03F9">
        <w:rPr>
          <w:color w:val="4472C4" w:themeColor="accent1"/>
          <w:sz w:val="24"/>
        </w:rPr>
        <w:t xml:space="preserve">we anticipated that because local switch costs reflect task-set reconfiguration processes, random switching may increase local switch costs, as the unpredictable nature of random sequencing should be particularly taxing on these processes relative to predictive switching. </w:t>
      </w:r>
      <w:r w:rsidR="00E7682F" w:rsidRPr="00EB306E">
        <w:rPr>
          <w:color w:val="4472C4" w:themeColor="accent1"/>
          <w:sz w:val="24"/>
        </w:rPr>
        <w:t>While this prediction contrasts with findings reported by Minear and Shah (2008),</w:t>
      </w:r>
      <w:r w:rsidR="00E7682F">
        <w:rPr>
          <w:sz w:val="24"/>
        </w:rPr>
        <w:t xml:space="preserve"> </w:t>
      </w:r>
      <w:r w:rsidR="007C6AF1">
        <w:rPr>
          <w:sz w:val="24"/>
        </w:rPr>
        <w:t>we based our prediction</w:t>
      </w:r>
      <w:r w:rsidR="00124C15">
        <w:rPr>
          <w:sz w:val="24"/>
        </w:rPr>
        <w:t xml:space="preserve"> on</w:t>
      </w:r>
      <w:r w:rsidR="00715164" w:rsidRPr="00384A57">
        <w:rPr>
          <w:sz w:val="24"/>
        </w:rPr>
        <w:t xml:space="preserve"> </w:t>
      </w:r>
      <w:r w:rsidR="00E20135" w:rsidRPr="00384A57">
        <w:rPr>
          <w:sz w:val="24"/>
        </w:rPr>
        <w:t>previous research suggest</w:t>
      </w:r>
      <w:r w:rsidR="00124C15">
        <w:rPr>
          <w:sz w:val="24"/>
        </w:rPr>
        <w:t>ing that</w:t>
      </w:r>
      <w:r w:rsidR="00E20135" w:rsidRPr="00384A57">
        <w:rPr>
          <w:sz w:val="24"/>
        </w:rPr>
        <w:t xml:space="preserve"> RTs decrease </w:t>
      </w:r>
      <w:r w:rsidR="00BE653B" w:rsidRPr="00384A57">
        <w:rPr>
          <w:sz w:val="24"/>
        </w:rPr>
        <w:t xml:space="preserve">across </w:t>
      </w:r>
      <w:r w:rsidR="00E20135" w:rsidRPr="00384A57">
        <w:rPr>
          <w:sz w:val="24"/>
        </w:rPr>
        <w:t>successive repetitions</w:t>
      </w:r>
      <w:r w:rsidR="00BE653B" w:rsidRPr="00384A57">
        <w:rPr>
          <w:sz w:val="24"/>
        </w:rPr>
        <w:t xml:space="preserve"> of the same task-set</w:t>
      </w:r>
      <w:r w:rsidR="00E20135" w:rsidRPr="00384A57">
        <w:rPr>
          <w:sz w:val="24"/>
        </w:rPr>
        <w:t xml:space="preserve"> (Milán, Sanabria, Tornay, &amp; González, 2005; Monsell et al., 2003)</w:t>
      </w:r>
      <w:r w:rsidR="00715164" w:rsidRPr="00384A57">
        <w:rPr>
          <w:sz w:val="24"/>
        </w:rPr>
        <w:t>. U</w:t>
      </w:r>
      <w:r w:rsidR="00D33967" w:rsidRPr="00384A57">
        <w:rPr>
          <w:sz w:val="24"/>
        </w:rPr>
        <w:t xml:space="preserve">nlike </w:t>
      </w:r>
      <w:r w:rsidR="00E67D22">
        <w:rPr>
          <w:sz w:val="24"/>
        </w:rPr>
        <w:t>predictive switching</w:t>
      </w:r>
      <w:r w:rsidR="002A106B">
        <w:rPr>
          <w:sz w:val="24"/>
        </w:rPr>
        <w:t>,</w:t>
      </w:r>
      <w:r w:rsidR="00E67D22">
        <w:rPr>
          <w:sz w:val="24"/>
        </w:rPr>
        <w:t xml:space="preserve"> where</w:t>
      </w:r>
      <w:r w:rsidR="004812AA" w:rsidRPr="00384A57">
        <w:rPr>
          <w:sz w:val="24"/>
        </w:rPr>
        <w:t xml:space="preserve"> </w:t>
      </w:r>
      <w:r w:rsidR="00E67D22">
        <w:rPr>
          <w:sz w:val="24"/>
        </w:rPr>
        <w:t>task changes</w:t>
      </w:r>
      <w:r w:rsidR="00DD6117">
        <w:rPr>
          <w:sz w:val="24"/>
        </w:rPr>
        <w:t xml:space="preserve"> </w:t>
      </w:r>
      <w:r w:rsidR="00CC681F">
        <w:rPr>
          <w:sz w:val="24"/>
        </w:rPr>
        <w:t xml:space="preserve">reliably </w:t>
      </w:r>
      <w:r w:rsidR="00DD6117">
        <w:rPr>
          <w:sz w:val="24"/>
        </w:rPr>
        <w:t>occur</w:t>
      </w:r>
      <w:r w:rsidR="003417D7">
        <w:rPr>
          <w:sz w:val="24"/>
        </w:rPr>
        <w:t xml:space="preserve"> </w:t>
      </w:r>
      <w:r w:rsidR="00554FED" w:rsidRPr="00384A57">
        <w:rPr>
          <w:sz w:val="24"/>
        </w:rPr>
        <w:t>every two trials</w:t>
      </w:r>
      <w:r w:rsidR="00D33967" w:rsidRPr="00384A57">
        <w:rPr>
          <w:sz w:val="24"/>
        </w:rPr>
        <w:t>,</w:t>
      </w:r>
      <w:r w:rsidR="00E20135" w:rsidRPr="00384A57">
        <w:rPr>
          <w:sz w:val="24"/>
        </w:rPr>
        <w:t xml:space="preserve"> </w:t>
      </w:r>
      <w:r w:rsidR="00D33967" w:rsidRPr="00384A57">
        <w:rPr>
          <w:sz w:val="24"/>
        </w:rPr>
        <w:t>the random switch sequence</w:t>
      </w:r>
      <w:r w:rsidR="00D82A4E" w:rsidRPr="00384A57">
        <w:rPr>
          <w:sz w:val="24"/>
        </w:rPr>
        <w:t xml:space="preserve"> </w:t>
      </w:r>
      <w:r w:rsidR="004812AA" w:rsidRPr="00384A57">
        <w:rPr>
          <w:sz w:val="24"/>
        </w:rPr>
        <w:t xml:space="preserve">often </w:t>
      </w:r>
      <w:r w:rsidR="00E20135" w:rsidRPr="00384A57">
        <w:rPr>
          <w:sz w:val="24"/>
        </w:rPr>
        <w:t>present</w:t>
      </w:r>
      <w:r w:rsidR="004812AA" w:rsidRPr="00384A57">
        <w:rPr>
          <w:sz w:val="24"/>
        </w:rPr>
        <w:t>s</w:t>
      </w:r>
      <w:r w:rsidR="00E20135" w:rsidRPr="00384A57">
        <w:rPr>
          <w:sz w:val="24"/>
        </w:rPr>
        <w:t xml:space="preserve"> participants with several consecutive trial</w:t>
      </w:r>
      <w:r w:rsidR="00D33967" w:rsidRPr="00384A57">
        <w:rPr>
          <w:sz w:val="24"/>
        </w:rPr>
        <w:t>s</w:t>
      </w:r>
      <w:r w:rsidR="00E20135" w:rsidRPr="00384A57">
        <w:rPr>
          <w:sz w:val="24"/>
        </w:rPr>
        <w:t xml:space="preserve"> </w:t>
      </w:r>
      <w:r w:rsidR="00D33967" w:rsidRPr="00384A57">
        <w:rPr>
          <w:sz w:val="24"/>
        </w:rPr>
        <w:t xml:space="preserve">of the same task-set </w:t>
      </w:r>
      <w:r w:rsidR="00EE684D">
        <w:rPr>
          <w:sz w:val="24"/>
        </w:rPr>
        <w:t>prior to a switch</w:t>
      </w:r>
      <w:r w:rsidR="007F7CF7">
        <w:rPr>
          <w:sz w:val="24"/>
        </w:rPr>
        <w:t>, leading to greater task-set inertia relative to the predictive sequence.</w:t>
      </w:r>
      <w:r w:rsidR="00BE653B" w:rsidRPr="00384A57">
        <w:rPr>
          <w:sz w:val="24"/>
        </w:rPr>
        <w:t xml:space="preserve"> </w:t>
      </w:r>
      <w:r w:rsidR="00462B74">
        <w:rPr>
          <w:sz w:val="24"/>
        </w:rPr>
        <w:t>Furthermore, it is likely that the inactive task</w:t>
      </w:r>
      <w:r w:rsidR="00EE684D">
        <w:rPr>
          <w:sz w:val="24"/>
        </w:rPr>
        <w:t>-set</w:t>
      </w:r>
      <w:r w:rsidR="00462B74">
        <w:rPr>
          <w:sz w:val="24"/>
        </w:rPr>
        <w:t xml:space="preserve"> becomes progressively inhibited as participants advance through a run, making switching particularly taxing following a longer sequence of consecutive trial types</w:t>
      </w:r>
      <w:r w:rsidR="002A106B">
        <w:rPr>
          <w:sz w:val="24"/>
        </w:rPr>
        <w:t xml:space="preserve"> (</w:t>
      </w:r>
      <w:r w:rsidR="00413FBC">
        <w:rPr>
          <w:sz w:val="24"/>
        </w:rPr>
        <w:t>e.g.,</w:t>
      </w:r>
      <w:r w:rsidR="002A106B">
        <w:rPr>
          <w:sz w:val="24"/>
        </w:rPr>
        <w:t xml:space="preserve"> Allport, Styles, </w:t>
      </w:r>
      <w:r w:rsidR="00413FBC">
        <w:rPr>
          <w:sz w:val="24"/>
        </w:rPr>
        <w:t>&amp;</w:t>
      </w:r>
      <w:r w:rsidR="002A106B">
        <w:rPr>
          <w:sz w:val="24"/>
        </w:rPr>
        <w:t xml:space="preserve"> Hsieh, 1994)</w:t>
      </w:r>
      <w:r w:rsidR="00462B74">
        <w:rPr>
          <w:sz w:val="24"/>
        </w:rPr>
        <w:t xml:space="preserve">. </w:t>
      </w:r>
      <w:r w:rsidR="00E7682F">
        <w:rPr>
          <w:sz w:val="24"/>
        </w:rPr>
        <w:t>As such</w:t>
      </w:r>
      <w:r w:rsidR="00AA1E54">
        <w:rPr>
          <w:sz w:val="24"/>
        </w:rPr>
        <w:t>, we</w:t>
      </w:r>
      <w:r w:rsidR="00AA1E54" w:rsidRPr="00384A57">
        <w:rPr>
          <w:sz w:val="24"/>
        </w:rPr>
        <w:t xml:space="preserve"> </w:t>
      </w:r>
      <w:r w:rsidR="00BE653B" w:rsidRPr="00384A57">
        <w:rPr>
          <w:sz w:val="24"/>
        </w:rPr>
        <w:t>anticipated</w:t>
      </w:r>
      <w:r w:rsidR="00AA1E54">
        <w:rPr>
          <w:sz w:val="24"/>
        </w:rPr>
        <w:t xml:space="preserve"> that</w:t>
      </w:r>
      <w:r w:rsidR="00BE653B" w:rsidRPr="00384A57">
        <w:rPr>
          <w:sz w:val="24"/>
        </w:rPr>
        <w:t xml:space="preserve"> random switching would inflate local switch costs by </w:t>
      </w:r>
      <w:r w:rsidR="00EE684D">
        <w:rPr>
          <w:sz w:val="24"/>
        </w:rPr>
        <w:t xml:space="preserve">both </w:t>
      </w:r>
      <w:r w:rsidR="008D58BE">
        <w:rPr>
          <w:color w:val="4472C4" w:themeColor="accent1"/>
          <w:sz w:val="24"/>
        </w:rPr>
        <w:t xml:space="preserve">decreasing </w:t>
      </w:r>
      <w:r w:rsidR="00BE653B" w:rsidRPr="00384A57">
        <w:rPr>
          <w:sz w:val="24"/>
        </w:rPr>
        <w:t>RTs on consecutive non-switch trials</w:t>
      </w:r>
      <w:r w:rsidR="00AA1E54">
        <w:rPr>
          <w:sz w:val="24"/>
        </w:rPr>
        <w:t xml:space="preserve"> and </w:t>
      </w:r>
      <w:r w:rsidR="008D58BE">
        <w:rPr>
          <w:color w:val="4472C4" w:themeColor="accent1"/>
          <w:sz w:val="24"/>
        </w:rPr>
        <w:t xml:space="preserve">increasing </w:t>
      </w:r>
      <w:r w:rsidR="00AA1E54">
        <w:rPr>
          <w:sz w:val="24"/>
        </w:rPr>
        <w:t xml:space="preserve">RTs via </w:t>
      </w:r>
      <w:r w:rsidR="00E7682F">
        <w:rPr>
          <w:sz w:val="24"/>
        </w:rPr>
        <w:t xml:space="preserve">greater </w:t>
      </w:r>
      <w:r w:rsidR="00AA1E54">
        <w:rPr>
          <w:sz w:val="24"/>
        </w:rPr>
        <w:t>task-set inertia</w:t>
      </w:r>
      <w:r w:rsidR="008D58BE">
        <w:rPr>
          <w:sz w:val="24"/>
        </w:rPr>
        <w:t xml:space="preserve"> </w:t>
      </w:r>
      <w:r w:rsidR="008D58BE" w:rsidRPr="00EF03F9">
        <w:rPr>
          <w:color w:val="4472C4" w:themeColor="accent1"/>
          <w:sz w:val="24"/>
        </w:rPr>
        <w:t>when a switch is encountered</w:t>
      </w:r>
      <w:r w:rsidR="00AA1E54">
        <w:rPr>
          <w:sz w:val="24"/>
        </w:rPr>
        <w:t>.</w:t>
      </w:r>
    </w:p>
    <w:p w14:paraId="0EDC01C7" w14:textId="124E26CC" w:rsidR="00334440" w:rsidRPr="00384A57" w:rsidRDefault="003668C7" w:rsidP="00334440">
      <w:pPr>
        <w:spacing w:line="480" w:lineRule="auto"/>
        <w:ind w:firstLine="720"/>
        <w:rPr>
          <w:sz w:val="24"/>
        </w:rPr>
      </w:pPr>
      <w:r>
        <w:rPr>
          <w:sz w:val="24"/>
        </w:rPr>
        <w:t>Separately</w:t>
      </w:r>
      <w:r w:rsidR="003120BE" w:rsidRPr="00384A57">
        <w:rPr>
          <w:sz w:val="24"/>
        </w:rPr>
        <w:t xml:space="preserve">, </w:t>
      </w:r>
      <w:r w:rsidR="00502345" w:rsidRPr="00384A57">
        <w:rPr>
          <w:sz w:val="24"/>
        </w:rPr>
        <w:t xml:space="preserve">we </w:t>
      </w:r>
      <w:r w:rsidR="00092E75" w:rsidRPr="00384A57">
        <w:rPr>
          <w:sz w:val="24"/>
        </w:rPr>
        <w:t>expected</w:t>
      </w:r>
      <w:r>
        <w:rPr>
          <w:sz w:val="24"/>
        </w:rPr>
        <w:t xml:space="preserve"> that predict</w:t>
      </w:r>
      <w:r w:rsidR="00113DF4">
        <w:rPr>
          <w:sz w:val="24"/>
        </w:rPr>
        <w:t>ive</w:t>
      </w:r>
      <w:r>
        <w:rPr>
          <w:sz w:val="24"/>
        </w:rPr>
        <w:t xml:space="preserve"> switching would inflate global costs. </w:t>
      </w:r>
      <w:r w:rsidR="00656031" w:rsidRPr="00384A57">
        <w:rPr>
          <w:sz w:val="24"/>
        </w:rPr>
        <w:t>This is because</w:t>
      </w:r>
      <w:r w:rsidR="00092E75" w:rsidRPr="00384A57">
        <w:rPr>
          <w:sz w:val="24"/>
        </w:rPr>
        <w:t>, in addition to maintaining multiple task-sets</w:t>
      </w:r>
      <w:r w:rsidR="00895D69">
        <w:rPr>
          <w:sz w:val="24"/>
        </w:rPr>
        <w:t xml:space="preserve"> in working memory</w:t>
      </w:r>
      <w:r w:rsidR="00092E75" w:rsidRPr="00384A57">
        <w:rPr>
          <w:sz w:val="24"/>
        </w:rPr>
        <w:t xml:space="preserve">, the </w:t>
      </w:r>
      <w:r w:rsidR="000266F5" w:rsidRPr="00EF03F9">
        <w:rPr>
          <w:color w:val="4472C4" w:themeColor="accent1"/>
          <w:sz w:val="24"/>
        </w:rPr>
        <w:t>predictive</w:t>
      </w:r>
      <w:r w:rsidR="00092E75" w:rsidRPr="00384A57">
        <w:rPr>
          <w:sz w:val="24"/>
        </w:rPr>
        <w:t xml:space="preserve"> </w:t>
      </w:r>
      <w:r w:rsidR="00656031" w:rsidRPr="00384A57">
        <w:rPr>
          <w:sz w:val="24"/>
        </w:rPr>
        <w:t>sequenc</w:t>
      </w:r>
      <w:r w:rsidR="00637F95">
        <w:rPr>
          <w:sz w:val="24"/>
        </w:rPr>
        <w:t>e</w:t>
      </w:r>
      <w:r w:rsidR="00092E75" w:rsidRPr="00384A57">
        <w:rPr>
          <w:sz w:val="24"/>
        </w:rPr>
        <w:t xml:space="preserve"> </w:t>
      </w:r>
      <w:r>
        <w:rPr>
          <w:sz w:val="24"/>
        </w:rPr>
        <w:t>allows</w:t>
      </w:r>
      <w:r w:rsidR="00895D69">
        <w:rPr>
          <w:sz w:val="24"/>
        </w:rPr>
        <w:t xml:space="preserve"> </w:t>
      </w:r>
      <w:r w:rsidR="00092E75" w:rsidRPr="00384A57">
        <w:rPr>
          <w:sz w:val="24"/>
        </w:rPr>
        <w:t>participants</w:t>
      </w:r>
      <w:r w:rsidR="00CC681F">
        <w:rPr>
          <w:sz w:val="24"/>
        </w:rPr>
        <w:t xml:space="preserve"> to</w:t>
      </w:r>
      <w:r w:rsidR="00092E75" w:rsidRPr="00384A57">
        <w:rPr>
          <w:sz w:val="24"/>
        </w:rPr>
        <w:t xml:space="preserve"> attend to the position </w:t>
      </w:r>
      <w:r w:rsidR="002C250C" w:rsidRPr="00384A57">
        <w:rPr>
          <w:sz w:val="24"/>
        </w:rPr>
        <w:t xml:space="preserve">of </w:t>
      </w:r>
      <w:r w:rsidR="00092E75" w:rsidRPr="00384A57">
        <w:rPr>
          <w:sz w:val="24"/>
        </w:rPr>
        <w:t>each trial</w:t>
      </w:r>
      <w:r w:rsidR="00656031" w:rsidRPr="00384A57">
        <w:rPr>
          <w:sz w:val="24"/>
        </w:rPr>
        <w:t xml:space="preserve"> </w:t>
      </w:r>
      <w:r w:rsidR="00895D69">
        <w:rPr>
          <w:sz w:val="24"/>
        </w:rPr>
        <w:t>within the sequenc</w:t>
      </w:r>
      <w:r w:rsidR="00637F95">
        <w:rPr>
          <w:sz w:val="24"/>
        </w:rPr>
        <w:t>e</w:t>
      </w:r>
      <w:r w:rsidR="00895D69">
        <w:rPr>
          <w:sz w:val="24"/>
        </w:rPr>
        <w:t xml:space="preserve"> </w:t>
      </w:r>
      <w:r w:rsidR="00637F95">
        <w:rPr>
          <w:sz w:val="24"/>
        </w:rPr>
        <w:t xml:space="preserve">while simultaneously </w:t>
      </w:r>
      <w:r w:rsidR="00BC3FC0">
        <w:rPr>
          <w:sz w:val="24"/>
        </w:rPr>
        <w:t>monitoring</w:t>
      </w:r>
      <w:r w:rsidR="00637F95">
        <w:rPr>
          <w:sz w:val="24"/>
        </w:rPr>
        <w:t xml:space="preserve"> their progress through each </w:t>
      </w:r>
      <w:r w:rsidR="00113DF4">
        <w:rPr>
          <w:sz w:val="24"/>
        </w:rPr>
        <w:t xml:space="preserve">two-trial </w:t>
      </w:r>
      <w:r w:rsidR="00637F95">
        <w:rPr>
          <w:sz w:val="24"/>
        </w:rPr>
        <w:t>run</w:t>
      </w:r>
      <w:r w:rsidR="00656031" w:rsidRPr="00384A57">
        <w:rPr>
          <w:sz w:val="24"/>
        </w:rPr>
        <w:t xml:space="preserve">. </w:t>
      </w:r>
      <w:r w:rsidR="00AA0E25">
        <w:rPr>
          <w:sz w:val="24"/>
        </w:rPr>
        <w:t xml:space="preserve">When a switch is </w:t>
      </w:r>
      <w:r w:rsidR="00AA1E54">
        <w:rPr>
          <w:sz w:val="24"/>
        </w:rPr>
        <w:t>encountered</w:t>
      </w:r>
      <w:r w:rsidR="00AA0E25">
        <w:rPr>
          <w:sz w:val="24"/>
        </w:rPr>
        <w:t xml:space="preserve">, participants must </w:t>
      </w:r>
      <w:r w:rsidR="00AA1E54">
        <w:rPr>
          <w:sz w:val="24"/>
        </w:rPr>
        <w:t xml:space="preserve">disengage from </w:t>
      </w:r>
      <w:r w:rsidR="008771BF">
        <w:rPr>
          <w:sz w:val="24"/>
        </w:rPr>
        <w:t xml:space="preserve">the </w:t>
      </w:r>
      <w:r w:rsidR="00AA1E54">
        <w:rPr>
          <w:sz w:val="24"/>
        </w:rPr>
        <w:t xml:space="preserve">current task set while </w:t>
      </w:r>
      <w:r>
        <w:rPr>
          <w:sz w:val="24"/>
        </w:rPr>
        <w:t>re-</w:t>
      </w:r>
      <w:r w:rsidR="00AA0E25">
        <w:rPr>
          <w:sz w:val="24"/>
        </w:rPr>
        <w:t>activat</w:t>
      </w:r>
      <w:r w:rsidR="00AA1E54">
        <w:rPr>
          <w:sz w:val="24"/>
        </w:rPr>
        <w:t>ing</w:t>
      </w:r>
      <w:r w:rsidR="00AA0E25">
        <w:rPr>
          <w:sz w:val="24"/>
        </w:rPr>
        <w:t xml:space="preserve"> </w:t>
      </w:r>
      <w:r>
        <w:rPr>
          <w:sz w:val="24"/>
        </w:rPr>
        <w:t xml:space="preserve">the </w:t>
      </w:r>
      <w:r w:rsidR="00AA1E54">
        <w:rPr>
          <w:sz w:val="24"/>
        </w:rPr>
        <w:t>appropriate</w:t>
      </w:r>
      <w:r w:rsidR="00AA0E25">
        <w:rPr>
          <w:sz w:val="24"/>
        </w:rPr>
        <w:t xml:space="preserve"> task-set in working memory. </w:t>
      </w:r>
      <w:r w:rsidR="00637F95">
        <w:rPr>
          <w:sz w:val="24"/>
        </w:rPr>
        <w:t>As a result,</w:t>
      </w:r>
      <w:r w:rsidR="00656031" w:rsidRPr="00384A57">
        <w:rPr>
          <w:sz w:val="24"/>
        </w:rPr>
        <w:t xml:space="preserve"> attention and working memory processes </w:t>
      </w:r>
      <w:r w:rsidR="00637F95">
        <w:rPr>
          <w:sz w:val="24"/>
        </w:rPr>
        <w:t xml:space="preserve">are more likely to be taxed </w:t>
      </w:r>
      <w:r w:rsidR="00AA1E54">
        <w:rPr>
          <w:sz w:val="24"/>
        </w:rPr>
        <w:t>versus</w:t>
      </w:r>
      <w:r w:rsidR="00637F95">
        <w:rPr>
          <w:sz w:val="24"/>
        </w:rPr>
        <w:t xml:space="preserve"> pure block trials </w:t>
      </w:r>
      <w:r w:rsidR="00656031" w:rsidRPr="00384A57">
        <w:rPr>
          <w:sz w:val="24"/>
        </w:rPr>
        <w:t xml:space="preserve">due to continuous updating </w:t>
      </w:r>
      <w:r w:rsidR="007331B4" w:rsidRPr="00384A57">
        <w:rPr>
          <w:sz w:val="24"/>
        </w:rPr>
        <w:t xml:space="preserve">as the </w:t>
      </w:r>
      <w:r w:rsidR="003120BE" w:rsidRPr="00384A57">
        <w:rPr>
          <w:sz w:val="24"/>
        </w:rPr>
        <w:t xml:space="preserve">trial </w:t>
      </w:r>
      <w:r w:rsidR="007331B4" w:rsidRPr="00384A57">
        <w:rPr>
          <w:sz w:val="24"/>
        </w:rPr>
        <w:lastRenderedPageBreak/>
        <w:t>sequence progresses</w:t>
      </w:r>
      <w:r w:rsidR="00656031" w:rsidRPr="00384A57">
        <w:rPr>
          <w:sz w:val="24"/>
        </w:rPr>
        <w:t>.</w:t>
      </w:r>
      <w:r w:rsidR="00092E75" w:rsidRPr="00384A57">
        <w:rPr>
          <w:sz w:val="24"/>
        </w:rPr>
        <w:t xml:space="preserve"> </w:t>
      </w:r>
      <w:r w:rsidR="00637F95">
        <w:rPr>
          <w:sz w:val="24"/>
        </w:rPr>
        <w:t>F</w:t>
      </w:r>
      <w:r w:rsidR="00895D69">
        <w:rPr>
          <w:sz w:val="24"/>
        </w:rPr>
        <w:t xml:space="preserve">or random switching, </w:t>
      </w:r>
      <w:r w:rsidR="00637F95">
        <w:rPr>
          <w:sz w:val="24"/>
        </w:rPr>
        <w:t xml:space="preserve">however, </w:t>
      </w:r>
      <w:r>
        <w:rPr>
          <w:sz w:val="24"/>
        </w:rPr>
        <w:t xml:space="preserve">the lack of a </w:t>
      </w:r>
      <w:r w:rsidR="00F9483E">
        <w:rPr>
          <w:sz w:val="24"/>
        </w:rPr>
        <w:t xml:space="preserve">consistent </w:t>
      </w:r>
      <w:r w:rsidR="00CC681F">
        <w:rPr>
          <w:sz w:val="24"/>
        </w:rPr>
        <w:t xml:space="preserve">task </w:t>
      </w:r>
      <w:r w:rsidR="00F9483E">
        <w:rPr>
          <w:sz w:val="24"/>
        </w:rPr>
        <w:t>sequenc</w:t>
      </w:r>
      <w:r w:rsidR="00CC681F">
        <w:rPr>
          <w:sz w:val="24"/>
        </w:rPr>
        <w:t>ing</w:t>
      </w:r>
      <w:r w:rsidR="00F9483E">
        <w:rPr>
          <w:sz w:val="24"/>
        </w:rPr>
        <w:t xml:space="preserve"> </w:t>
      </w:r>
      <w:r>
        <w:rPr>
          <w:sz w:val="24"/>
        </w:rPr>
        <w:t>makes it impossible for participants to monitor their progress</w:t>
      </w:r>
      <w:r w:rsidR="00AA1E54">
        <w:rPr>
          <w:sz w:val="24"/>
        </w:rPr>
        <w:t xml:space="preserve">. </w:t>
      </w:r>
      <w:r w:rsidR="003120BE" w:rsidRPr="00384A57">
        <w:rPr>
          <w:sz w:val="24"/>
        </w:rPr>
        <w:t xml:space="preserve">Thus, we anticipated a dissociation between local and global switch costs </w:t>
      </w:r>
      <w:r w:rsidR="00637F95">
        <w:rPr>
          <w:sz w:val="24"/>
        </w:rPr>
        <w:t>between trial</w:t>
      </w:r>
      <w:r w:rsidR="003120BE" w:rsidRPr="00384A57">
        <w:rPr>
          <w:sz w:val="24"/>
        </w:rPr>
        <w:t xml:space="preserve"> </w:t>
      </w:r>
      <w:r w:rsidR="001610F3" w:rsidRPr="00384A57">
        <w:rPr>
          <w:sz w:val="24"/>
        </w:rPr>
        <w:t>sequ</w:t>
      </w:r>
      <w:r w:rsidR="001610F3">
        <w:rPr>
          <w:sz w:val="24"/>
        </w:rPr>
        <w:t>ences</w:t>
      </w:r>
      <w:r w:rsidR="00462B74">
        <w:rPr>
          <w:sz w:val="24"/>
        </w:rPr>
        <w:t>.</w:t>
      </w:r>
      <w:r w:rsidR="00695CB6" w:rsidRPr="00384A57">
        <w:rPr>
          <w:sz w:val="24"/>
        </w:rPr>
        <w:tab/>
      </w:r>
    </w:p>
    <w:p w14:paraId="6C73C76E" w14:textId="7A31FF11" w:rsidR="00F84C0B" w:rsidRPr="00384A57" w:rsidRDefault="00F02CC9" w:rsidP="00F02CC9">
      <w:pPr>
        <w:spacing w:line="480" w:lineRule="auto"/>
        <w:jc w:val="center"/>
        <w:rPr>
          <w:b/>
          <w:bCs/>
          <w:sz w:val="24"/>
        </w:rPr>
      </w:pPr>
      <w:r w:rsidRPr="00384A57">
        <w:rPr>
          <w:b/>
          <w:bCs/>
          <w:sz w:val="24"/>
        </w:rPr>
        <w:t>Method</w:t>
      </w:r>
    </w:p>
    <w:p w14:paraId="4F6BEB62" w14:textId="697C70B6" w:rsidR="00F02CC9" w:rsidRPr="00384A57" w:rsidRDefault="00F02CC9" w:rsidP="00F02CC9">
      <w:pPr>
        <w:spacing w:line="480" w:lineRule="auto"/>
        <w:rPr>
          <w:b/>
          <w:bCs/>
          <w:sz w:val="24"/>
        </w:rPr>
      </w:pPr>
      <w:r w:rsidRPr="00384A57">
        <w:rPr>
          <w:b/>
          <w:bCs/>
          <w:sz w:val="24"/>
        </w:rPr>
        <w:t>Participants</w:t>
      </w:r>
    </w:p>
    <w:p w14:paraId="65FCE861" w14:textId="64063002" w:rsidR="00F02CC9" w:rsidRPr="00384A57" w:rsidRDefault="00CC681F" w:rsidP="00D45969">
      <w:pPr>
        <w:tabs>
          <w:tab w:val="left" w:pos="2880"/>
        </w:tabs>
        <w:spacing w:line="480" w:lineRule="auto"/>
        <w:ind w:firstLine="720"/>
        <w:rPr>
          <w:sz w:val="24"/>
        </w:rPr>
      </w:pPr>
      <w:r>
        <w:rPr>
          <w:sz w:val="24"/>
        </w:rPr>
        <w:t>One hundred</w:t>
      </w:r>
      <w:r w:rsidR="00F101E2" w:rsidRPr="00384A57">
        <w:rPr>
          <w:sz w:val="24"/>
        </w:rPr>
        <w:t xml:space="preserve"> </w:t>
      </w:r>
      <w:r w:rsidR="00877DA3" w:rsidRPr="00384A57">
        <w:rPr>
          <w:sz w:val="24"/>
        </w:rPr>
        <w:t>University of Southern Mississippi</w:t>
      </w:r>
      <w:r w:rsidR="009367EA">
        <w:rPr>
          <w:sz w:val="24"/>
        </w:rPr>
        <w:t xml:space="preserve"> undergraduates </w:t>
      </w:r>
      <w:r w:rsidR="00AC0AC9">
        <w:rPr>
          <w:sz w:val="24"/>
        </w:rPr>
        <w:t>participated</w:t>
      </w:r>
      <w:r w:rsidR="008E1C19" w:rsidRPr="00384A57">
        <w:rPr>
          <w:sz w:val="24"/>
        </w:rPr>
        <w:t xml:space="preserve"> in exchange for partial course credit</w:t>
      </w:r>
      <w:r w:rsidR="00877DA3" w:rsidRPr="00384A57">
        <w:rPr>
          <w:sz w:val="24"/>
        </w:rPr>
        <w:t xml:space="preserve">. </w:t>
      </w:r>
      <w:r w:rsidR="005F2B3A" w:rsidRPr="00384A57">
        <w:rPr>
          <w:sz w:val="24"/>
        </w:rPr>
        <w:t xml:space="preserve">Data from </w:t>
      </w:r>
      <w:r w:rsidR="009D1586" w:rsidRPr="00384A57">
        <w:rPr>
          <w:sz w:val="24"/>
        </w:rPr>
        <w:t>9</w:t>
      </w:r>
      <w:r w:rsidR="005F2B3A" w:rsidRPr="00384A57">
        <w:rPr>
          <w:sz w:val="24"/>
        </w:rPr>
        <w:t xml:space="preserve"> participants were removed due to excessive error rates in either the </w:t>
      </w:r>
      <w:r w:rsidR="00AE0291" w:rsidRPr="00384A57">
        <w:rPr>
          <w:sz w:val="24"/>
        </w:rPr>
        <w:t>p</w:t>
      </w:r>
      <w:r w:rsidR="005F2B3A" w:rsidRPr="00384A57">
        <w:rPr>
          <w:sz w:val="24"/>
        </w:rPr>
        <w:t xml:space="preserve">ure or </w:t>
      </w:r>
      <w:r w:rsidR="00AE0291" w:rsidRPr="00384A57">
        <w:rPr>
          <w:sz w:val="24"/>
        </w:rPr>
        <w:t>s</w:t>
      </w:r>
      <w:r w:rsidR="005F2B3A" w:rsidRPr="00384A57">
        <w:rPr>
          <w:sz w:val="24"/>
        </w:rPr>
        <w:t xml:space="preserve">witch </w:t>
      </w:r>
      <w:r w:rsidR="00AE0291" w:rsidRPr="00384A57">
        <w:rPr>
          <w:sz w:val="24"/>
        </w:rPr>
        <w:t>b</w:t>
      </w:r>
      <w:r w:rsidR="00AD207B" w:rsidRPr="00384A57">
        <w:rPr>
          <w:sz w:val="24"/>
        </w:rPr>
        <w:t>locks</w:t>
      </w:r>
      <w:r w:rsidR="005F2B3A" w:rsidRPr="00384A57">
        <w:rPr>
          <w:sz w:val="24"/>
        </w:rPr>
        <w:t xml:space="preserve"> (i.e., mean error rates </w:t>
      </w:r>
      <w:r w:rsidR="00AD207B" w:rsidRPr="00384A57">
        <w:rPr>
          <w:sz w:val="24"/>
        </w:rPr>
        <w:t>within a block</w:t>
      </w:r>
      <w:r w:rsidR="00AD0038" w:rsidRPr="00384A57">
        <w:rPr>
          <w:sz w:val="24"/>
        </w:rPr>
        <w:t xml:space="preserve"> that were </w:t>
      </w:r>
      <w:r w:rsidR="00570618" w:rsidRPr="00384A57">
        <w:rPr>
          <w:sz w:val="24"/>
        </w:rPr>
        <w:t xml:space="preserve">greater than </w:t>
      </w:r>
      <w:r w:rsidR="005F2B3A" w:rsidRPr="00384A57">
        <w:rPr>
          <w:sz w:val="24"/>
        </w:rPr>
        <w:t xml:space="preserve">3 </w:t>
      </w:r>
      <w:r w:rsidR="00B611B2" w:rsidRPr="00384A57">
        <w:rPr>
          <w:sz w:val="24"/>
        </w:rPr>
        <w:t>standard deviations</w:t>
      </w:r>
      <w:r w:rsidR="005F2B3A" w:rsidRPr="00384A57">
        <w:rPr>
          <w:sz w:val="24"/>
        </w:rPr>
        <w:t xml:space="preserve"> above the mean), which </w:t>
      </w:r>
      <w:r w:rsidR="00D71AE4" w:rsidRPr="00384A57">
        <w:rPr>
          <w:sz w:val="24"/>
        </w:rPr>
        <w:t xml:space="preserve">suggested </w:t>
      </w:r>
      <w:r w:rsidR="005F2B3A" w:rsidRPr="00384A57">
        <w:rPr>
          <w:sz w:val="24"/>
        </w:rPr>
        <w:t xml:space="preserve">that participants did not correctly follow task instructions. </w:t>
      </w:r>
      <w:r w:rsidR="009D1586" w:rsidRPr="00384A57">
        <w:rPr>
          <w:sz w:val="24"/>
        </w:rPr>
        <w:t>Additionally, data for two participants were removed due to a</w:t>
      </w:r>
      <w:r w:rsidR="00ED44FE" w:rsidRPr="00384A57">
        <w:rPr>
          <w:sz w:val="24"/>
        </w:rPr>
        <w:t>n experimenter programming</w:t>
      </w:r>
      <w:r w:rsidR="009D1586" w:rsidRPr="00384A57">
        <w:rPr>
          <w:sz w:val="24"/>
        </w:rPr>
        <w:t xml:space="preserve"> error. </w:t>
      </w:r>
      <w:r w:rsidR="005F2B3A" w:rsidRPr="00384A57">
        <w:rPr>
          <w:sz w:val="24"/>
        </w:rPr>
        <w:t xml:space="preserve">A sensitivity analysis conducted with </w:t>
      </w:r>
      <w:r w:rsidR="005F2B3A" w:rsidRPr="00384A57">
        <w:rPr>
          <w:i/>
          <w:iCs/>
          <w:sz w:val="24"/>
        </w:rPr>
        <w:t>G*Power</w:t>
      </w:r>
      <w:r w:rsidR="005F2B3A" w:rsidRPr="00384A57">
        <w:rPr>
          <w:sz w:val="24"/>
        </w:rPr>
        <w:t xml:space="preserve"> </w:t>
      </w:r>
      <w:r w:rsidR="002E0110" w:rsidRPr="00384A57">
        <w:rPr>
          <w:sz w:val="24"/>
        </w:rPr>
        <w:t>(Faul, Erdfelder, Lang, &amp; Buchner, 2007)</w:t>
      </w:r>
      <w:r w:rsidR="005F2B3A" w:rsidRPr="00384A57">
        <w:rPr>
          <w:sz w:val="24"/>
        </w:rPr>
        <w:t xml:space="preserve"> </w:t>
      </w:r>
      <w:r w:rsidR="00413FBC">
        <w:rPr>
          <w:sz w:val="24"/>
        </w:rPr>
        <w:t>suggested</w:t>
      </w:r>
      <w:r w:rsidR="005F2B3A" w:rsidRPr="00384A57">
        <w:rPr>
          <w:sz w:val="24"/>
        </w:rPr>
        <w:t xml:space="preserve"> that our final sample of </w:t>
      </w:r>
      <w:r w:rsidR="00AD207B" w:rsidRPr="00384A57">
        <w:rPr>
          <w:sz w:val="24"/>
        </w:rPr>
        <w:t>89</w:t>
      </w:r>
      <w:r w:rsidR="005F2B3A" w:rsidRPr="00384A57">
        <w:rPr>
          <w:sz w:val="24"/>
        </w:rPr>
        <w:t xml:space="preserve"> participants </w:t>
      </w:r>
      <w:r w:rsidR="00E91673">
        <w:rPr>
          <w:sz w:val="24"/>
        </w:rPr>
        <w:t>had adequate power (.80)</w:t>
      </w:r>
      <w:r w:rsidR="005F2B3A" w:rsidRPr="00384A57">
        <w:rPr>
          <w:sz w:val="24"/>
        </w:rPr>
        <w:t xml:space="preserve"> to detect</w:t>
      </w:r>
      <w:r w:rsidR="00CB351A" w:rsidRPr="00384A57">
        <w:rPr>
          <w:sz w:val="24"/>
        </w:rPr>
        <w:t xml:space="preserve"> small</w:t>
      </w:r>
      <w:r w:rsidR="001610F3">
        <w:rPr>
          <w:sz w:val="24"/>
        </w:rPr>
        <w:t>-</w:t>
      </w:r>
      <w:r w:rsidR="00D71AE4" w:rsidRPr="00384A57">
        <w:rPr>
          <w:sz w:val="24"/>
        </w:rPr>
        <w:t>or</w:t>
      </w:r>
      <w:r w:rsidR="001610F3">
        <w:rPr>
          <w:sz w:val="24"/>
        </w:rPr>
        <w:t>-</w:t>
      </w:r>
      <w:r w:rsidR="00D71AE4" w:rsidRPr="00384A57">
        <w:rPr>
          <w:sz w:val="24"/>
        </w:rPr>
        <w:t>larger</w:t>
      </w:r>
      <w:r w:rsidR="00CB351A" w:rsidRPr="00384A57">
        <w:rPr>
          <w:sz w:val="24"/>
        </w:rPr>
        <w:t xml:space="preserve"> </w:t>
      </w:r>
      <w:r w:rsidR="00256B7D" w:rsidRPr="00384A57">
        <w:rPr>
          <w:sz w:val="24"/>
        </w:rPr>
        <w:t xml:space="preserve">main effects </w:t>
      </w:r>
      <w:r w:rsidR="00CB351A" w:rsidRPr="00384A57">
        <w:rPr>
          <w:sz w:val="24"/>
        </w:rPr>
        <w:t>(</w:t>
      </w:r>
      <w:r w:rsidR="00D71AE4" w:rsidRPr="00384A57">
        <w:rPr>
          <w:sz w:val="24"/>
        </w:rPr>
        <w:t xml:space="preserve">Cohen’s </w:t>
      </w:r>
      <w:r w:rsidR="00CB351A" w:rsidRPr="00384A57">
        <w:rPr>
          <w:i/>
          <w:iCs/>
          <w:sz w:val="24"/>
        </w:rPr>
        <w:t>d</w:t>
      </w:r>
      <w:r w:rsidR="00CB351A" w:rsidRPr="00384A57">
        <w:rPr>
          <w:sz w:val="24"/>
        </w:rPr>
        <w:t xml:space="preserve"> ≥ 0.</w:t>
      </w:r>
      <w:r w:rsidR="001E40E7" w:rsidRPr="00384A57">
        <w:rPr>
          <w:sz w:val="24"/>
        </w:rPr>
        <w:t>2</w:t>
      </w:r>
      <w:r w:rsidR="001F2929">
        <w:rPr>
          <w:sz w:val="24"/>
        </w:rPr>
        <w:t>0</w:t>
      </w:r>
      <w:r w:rsidR="004870FC" w:rsidRPr="00384A57">
        <w:rPr>
          <w:sz w:val="24"/>
        </w:rPr>
        <w:t xml:space="preserve">; </w:t>
      </w:r>
      <w:r w:rsidR="00126829" w:rsidRPr="00384A57">
        <w:rPr>
          <w:i/>
          <w:iCs/>
          <w:sz w:val="24"/>
        </w:rPr>
        <w:t>α</w:t>
      </w:r>
      <w:r w:rsidR="004870FC" w:rsidRPr="00384A57">
        <w:rPr>
          <w:sz w:val="24"/>
        </w:rPr>
        <w:t xml:space="preserve"> = .05</w:t>
      </w:r>
      <w:r w:rsidR="00CB351A" w:rsidRPr="00384A57">
        <w:rPr>
          <w:sz w:val="24"/>
        </w:rPr>
        <w:t>)</w:t>
      </w:r>
      <w:r w:rsidR="005F2B3A" w:rsidRPr="00384A57">
        <w:rPr>
          <w:sz w:val="24"/>
        </w:rPr>
        <w:t>.</w:t>
      </w:r>
      <w:r w:rsidR="002C5405" w:rsidRPr="00384A57">
        <w:rPr>
          <w:sz w:val="24"/>
        </w:rPr>
        <w:t xml:space="preserve"> </w:t>
      </w:r>
      <w:r w:rsidR="005F2B3A" w:rsidRPr="00384A57">
        <w:rPr>
          <w:sz w:val="24"/>
        </w:rPr>
        <w:t>All p</w:t>
      </w:r>
      <w:r w:rsidR="00FA164D" w:rsidRPr="00384A57">
        <w:rPr>
          <w:sz w:val="24"/>
        </w:rPr>
        <w:t xml:space="preserve">articipants were native English speakers </w:t>
      </w:r>
      <w:r w:rsidR="003D065E" w:rsidRPr="00384A57">
        <w:rPr>
          <w:sz w:val="24"/>
        </w:rPr>
        <w:t>who reported normal</w:t>
      </w:r>
      <w:r w:rsidR="00FA164D" w:rsidRPr="00384A57">
        <w:rPr>
          <w:sz w:val="24"/>
        </w:rPr>
        <w:t xml:space="preserve"> or corrected</w:t>
      </w:r>
      <w:r w:rsidR="00ED44FE" w:rsidRPr="00384A57">
        <w:rPr>
          <w:sz w:val="24"/>
        </w:rPr>
        <w:t>-</w:t>
      </w:r>
      <w:r w:rsidR="00FA164D" w:rsidRPr="00384A57">
        <w:rPr>
          <w:sz w:val="24"/>
        </w:rPr>
        <w:t>to</w:t>
      </w:r>
      <w:r w:rsidR="00ED44FE" w:rsidRPr="00384A57">
        <w:rPr>
          <w:sz w:val="24"/>
        </w:rPr>
        <w:t>-</w:t>
      </w:r>
      <w:r w:rsidR="00FA164D" w:rsidRPr="00384A57">
        <w:rPr>
          <w:sz w:val="24"/>
        </w:rPr>
        <w:t>normal vision.</w:t>
      </w:r>
    </w:p>
    <w:p w14:paraId="78CFD9D5" w14:textId="326BD184" w:rsidR="00F02CC9" w:rsidRPr="00384A57" w:rsidRDefault="00F02CC9" w:rsidP="00F02CC9">
      <w:pPr>
        <w:spacing w:line="480" w:lineRule="auto"/>
        <w:rPr>
          <w:b/>
          <w:bCs/>
          <w:sz w:val="24"/>
        </w:rPr>
      </w:pPr>
      <w:r w:rsidRPr="00384A57">
        <w:rPr>
          <w:b/>
          <w:bCs/>
          <w:sz w:val="24"/>
        </w:rPr>
        <w:t>Materials</w:t>
      </w:r>
    </w:p>
    <w:p w14:paraId="6D518D97" w14:textId="1A82F939" w:rsidR="00F02CC9" w:rsidRPr="00384A57" w:rsidRDefault="00AF7B6F" w:rsidP="00CB5A82">
      <w:pPr>
        <w:spacing w:line="480" w:lineRule="auto"/>
        <w:ind w:firstLine="720"/>
        <w:rPr>
          <w:sz w:val="24"/>
        </w:rPr>
      </w:pPr>
      <w:r w:rsidRPr="00384A57">
        <w:rPr>
          <w:sz w:val="24"/>
        </w:rPr>
        <w:t>To create the stimuli, we generated a</w:t>
      </w:r>
      <w:r w:rsidR="008D7E9F" w:rsidRPr="00384A57">
        <w:rPr>
          <w:sz w:val="24"/>
        </w:rPr>
        <w:t xml:space="preserve"> series of </w:t>
      </w:r>
      <w:r w:rsidR="000F1660" w:rsidRPr="00384A57">
        <w:rPr>
          <w:sz w:val="24"/>
        </w:rPr>
        <w:t>letter-number</w:t>
      </w:r>
      <w:r w:rsidR="008D7E9F" w:rsidRPr="00384A57">
        <w:rPr>
          <w:sz w:val="24"/>
        </w:rPr>
        <w:t xml:space="preserve"> pairs (e.g., A 15) </w:t>
      </w:r>
      <w:r w:rsidR="00D67620" w:rsidRPr="00384A57">
        <w:rPr>
          <w:sz w:val="24"/>
        </w:rPr>
        <w:t>using</w:t>
      </w:r>
      <w:r w:rsidR="00026AD0">
        <w:rPr>
          <w:sz w:val="24"/>
        </w:rPr>
        <w:t xml:space="preserve"> a </w:t>
      </w:r>
      <w:r w:rsidR="009367EA">
        <w:rPr>
          <w:sz w:val="24"/>
        </w:rPr>
        <w:t xml:space="preserve">procedure </w:t>
      </w:r>
      <w:r w:rsidR="004353D7" w:rsidRPr="00384A57">
        <w:rPr>
          <w:sz w:val="24"/>
        </w:rPr>
        <w:t>modeled after Huff et al. (2015)</w:t>
      </w:r>
      <w:r w:rsidR="00CE7F26">
        <w:rPr>
          <w:sz w:val="24"/>
        </w:rPr>
        <w:t xml:space="preserve"> and Minear and Shah (2008)</w:t>
      </w:r>
      <w:r w:rsidR="004353D7" w:rsidRPr="00384A57">
        <w:rPr>
          <w:sz w:val="24"/>
        </w:rPr>
        <w:t xml:space="preserve">. </w:t>
      </w:r>
      <w:r w:rsidR="00D67620" w:rsidRPr="00384A57">
        <w:rPr>
          <w:sz w:val="24"/>
        </w:rPr>
        <w:t>First</w:t>
      </w:r>
      <w:r w:rsidR="00186E33" w:rsidRPr="00384A57">
        <w:rPr>
          <w:sz w:val="24"/>
        </w:rPr>
        <w:t>,</w:t>
      </w:r>
      <w:r w:rsidR="00D67620" w:rsidRPr="00384A57">
        <w:rPr>
          <w:sz w:val="24"/>
        </w:rPr>
        <w:t xml:space="preserve"> an </w:t>
      </w:r>
      <w:r w:rsidR="00D45969" w:rsidRPr="00384A57">
        <w:rPr>
          <w:sz w:val="24"/>
        </w:rPr>
        <w:t>equal</w:t>
      </w:r>
      <w:r w:rsidR="00D67620" w:rsidRPr="00384A57">
        <w:rPr>
          <w:sz w:val="24"/>
        </w:rPr>
        <w:t xml:space="preserve"> number of consonants and vowels were </w:t>
      </w:r>
      <w:r w:rsidR="00051A9C" w:rsidRPr="00384A57">
        <w:rPr>
          <w:sz w:val="24"/>
        </w:rPr>
        <w:t xml:space="preserve">randomly </w:t>
      </w:r>
      <w:r w:rsidR="00D45969" w:rsidRPr="00384A57">
        <w:rPr>
          <w:sz w:val="24"/>
        </w:rPr>
        <w:t>generated</w:t>
      </w:r>
      <w:r w:rsidR="00051A9C" w:rsidRPr="00384A57">
        <w:rPr>
          <w:sz w:val="24"/>
        </w:rPr>
        <w:t xml:space="preserve">, with the constraint that the letters were </w:t>
      </w:r>
      <w:r w:rsidR="00787255" w:rsidRPr="00384A57">
        <w:rPr>
          <w:sz w:val="24"/>
        </w:rPr>
        <w:t>always</w:t>
      </w:r>
      <w:r w:rsidR="00D45969" w:rsidRPr="00384A57">
        <w:rPr>
          <w:sz w:val="24"/>
        </w:rPr>
        <w:t xml:space="preserve"> </w:t>
      </w:r>
      <w:r w:rsidR="002702BD" w:rsidRPr="00384A57">
        <w:rPr>
          <w:sz w:val="24"/>
        </w:rPr>
        <w:t xml:space="preserve">selected from </w:t>
      </w:r>
      <w:r w:rsidR="00787255" w:rsidRPr="00384A57">
        <w:rPr>
          <w:sz w:val="24"/>
        </w:rPr>
        <w:t xml:space="preserve">A, D, E, H, I, J, O, P, S, or U. </w:t>
      </w:r>
      <w:r w:rsidR="00B07B04" w:rsidRPr="00384A57">
        <w:rPr>
          <w:sz w:val="24"/>
        </w:rPr>
        <w:t>A</w:t>
      </w:r>
      <w:r w:rsidR="00F44499" w:rsidRPr="00384A57">
        <w:rPr>
          <w:sz w:val="24"/>
        </w:rPr>
        <w:t xml:space="preserve"> series of </w:t>
      </w:r>
      <w:r w:rsidR="00787255" w:rsidRPr="00384A57">
        <w:rPr>
          <w:sz w:val="24"/>
        </w:rPr>
        <w:t xml:space="preserve">numbers </w:t>
      </w:r>
      <w:r w:rsidR="00436B0C">
        <w:rPr>
          <w:sz w:val="24"/>
        </w:rPr>
        <w:t xml:space="preserve">was </w:t>
      </w:r>
      <w:r w:rsidR="00B07B04" w:rsidRPr="00384A57">
        <w:rPr>
          <w:sz w:val="24"/>
        </w:rPr>
        <w:t>then</w:t>
      </w:r>
      <w:r w:rsidR="00787255" w:rsidRPr="00384A57">
        <w:rPr>
          <w:sz w:val="24"/>
        </w:rPr>
        <w:t xml:space="preserve"> randomly </w:t>
      </w:r>
      <w:r w:rsidR="00051A9C" w:rsidRPr="00384A57">
        <w:rPr>
          <w:sz w:val="24"/>
        </w:rPr>
        <w:t>generated</w:t>
      </w:r>
      <w:r w:rsidR="00787255" w:rsidRPr="00384A57">
        <w:rPr>
          <w:sz w:val="24"/>
        </w:rPr>
        <w:t xml:space="preserve"> between 1</w:t>
      </w:r>
      <w:r w:rsidR="00D93521" w:rsidRPr="00384A57">
        <w:rPr>
          <w:sz w:val="24"/>
        </w:rPr>
        <w:t xml:space="preserve"> and </w:t>
      </w:r>
      <w:r w:rsidR="00787255" w:rsidRPr="00384A57">
        <w:rPr>
          <w:sz w:val="24"/>
        </w:rPr>
        <w:t>99, with the constraint that half of the numbers selected were even</w:t>
      </w:r>
      <w:r w:rsidR="00D67620" w:rsidRPr="00384A57">
        <w:rPr>
          <w:sz w:val="24"/>
        </w:rPr>
        <w:t xml:space="preserve">. To create the </w:t>
      </w:r>
      <w:r w:rsidR="00D45969" w:rsidRPr="00384A57">
        <w:rPr>
          <w:sz w:val="24"/>
        </w:rPr>
        <w:t xml:space="preserve">letter-number </w:t>
      </w:r>
      <w:r w:rsidR="00D67620" w:rsidRPr="00384A57">
        <w:rPr>
          <w:sz w:val="24"/>
        </w:rPr>
        <w:t xml:space="preserve">pairs, </w:t>
      </w:r>
      <w:r w:rsidR="00D45969" w:rsidRPr="00384A57">
        <w:rPr>
          <w:sz w:val="24"/>
        </w:rPr>
        <w:t>the list of randomly generated</w:t>
      </w:r>
      <w:r w:rsidR="00D67620" w:rsidRPr="00384A57">
        <w:rPr>
          <w:sz w:val="24"/>
        </w:rPr>
        <w:t xml:space="preserve"> consonants </w:t>
      </w:r>
      <w:r w:rsidR="00D45969" w:rsidRPr="00384A57">
        <w:rPr>
          <w:sz w:val="24"/>
        </w:rPr>
        <w:t xml:space="preserve">was split in half, </w:t>
      </w:r>
      <w:r w:rsidR="00026AD0">
        <w:rPr>
          <w:sz w:val="24"/>
        </w:rPr>
        <w:t>with</w:t>
      </w:r>
      <w:r w:rsidR="00D45969" w:rsidRPr="00384A57">
        <w:rPr>
          <w:sz w:val="24"/>
        </w:rPr>
        <w:t xml:space="preserve"> half </w:t>
      </w:r>
      <w:r w:rsidR="00D67620" w:rsidRPr="00384A57">
        <w:rPr>
          <w:sz w:val="24"/>
        </w:rPr>
        <w:t xml:space="preserve">paired </w:t>
      </w:r>
      <w:r w:rsidR="00051A9C" w:rsidRPr="00384A57">
        <w:rPr>
          <w:sz w:val="24"/>
        </w:rPr>
        <w:t xml:space="preserve">with </w:t>
      </w:r>
      <w:r w:rsidR="00D67620" w:rsidRPr="00384A57">
        <w:rPr>
          <w:sz w:val="24"/>
        </w:rPr>
        <w:t>odd number</w:t>
      </w:r>
      <w:r w:rsidR="00D45969" w:rsidRPr="00384A57">
        <w:rPr>
          <w:sz w:val="24"/>
        </w:rPr>
        <w:t>s</w:t>
      </w:r>
      <w:r w:rsidR="00026AD0">
        <w:rPr>
          <w:sz w:val="24"/>
        </w:rPr>
        <w:t xml:space="preserve"> and </w:t>
      </w:r>
      <w:r w:rsidR="00D67620" w:rsidRPr="00384A57">
        <w:rPr>
          <w:sz w:val="24"/>
        </w:rPr>
        <w:t xml:space="preserve">the remaining half paired with even numbers. This process was then repeated for vowels. This resulted in an </w:t>
      </w:r>
      <w:r w:rsidR="00F34652" w:rsidRPr="00384A57">
        <w:rPr>
          <w:sz w:val="24"/>
        </w:rPr>
        <w:t>equal</w:t>
      </w:r>
      <w:r w:rsidR="00D67620" w:rsidRPr="00384A57">
        <w:rPr>
          <w:sz w:val="24"/>
        </w:rPr>
        <w:t xml:space="preserve"> </w:t>
      </w:r>
      <w:r w:rsidR="00F34652" w:rsidRPr="00384A57">
        <w:rPr>
          <w:sz w:val="24"/>
        </w:rPr>
        <w:t>number</w:t>
      </w:r>
      <w:r w:rsidR="00D67620" w:rsidRPr="00384A57">
        <w:rPr>
          <w:sz w:val="24"/>
        </w:rPr>
        <w:t xml:space="preserve"> </w:t>
      </w:r>
      <w:r w:rsidR="008D7E9F" w:rsidRPr="00384A57">
        <w:rPr>
          <w:sz w:val="24"/>
        </w:rPr>
        <w:t xml:space="preserve">of </w:t>
      </w:r>
      <w:r w:rsidR="001306BB" w:rsidRPr="00384A57">
        <w:rPr>
          <w:sz w:val="24"/>
        </w:rPr>
        <w:t xml:space="preserve">each </w:t>
      </w:r>
      <w:r w:rsidR="00D67620" w:rsidRPr="00384A57">
        <w:rPr>
          <w:sz w:val="24"/>
        </w:rPr>
        <w:t xml:space="preserve">of </w:t>
      </w:r>
      <w:r w:rsidR="001306BB" w:rsidRPr="00384A57">
        <w:rPr>
          <w:sz w:val="24"/>
        </w:rPr>
        <w:t>the</w:t>
      </w:r>
      <w:r w:rsidR="00D67620" w:rsidRPr="00384A57">
        <w:rPr>
          <w:sz w:val="24"/>
        </w:rPr>
        <w:t xml:space="preserve"> four possible </w:t>
      </w:r>
      <w:r w:rsidR="00F2496D" w:rsidRPr="00384A57">
        <w:rPr>
          <w:sz w:val="24"/>
        </w:rPr>
        <w:t xml:space="preserve">stimulus </w:t>
      </w:r>
      <w:r w:rsidR="001306BB" w:rsidRPr="00384A57">
        <w:rPr>
          <w:sz w:val="24"/>
        </w:rPr>
        <w:lastRenderedPageBreak/>
        <w:t xml:space="preserve">pair </w:t>
      </w:r>
      <w:r w:rsidR="00D67620" w:rsidRPr="00384A57">
        <w:rPr>
          <w:sz w:val="24"/>
        </w:rPr>
        <w:t xml:space="preserve">types </w:t>
      </w:r>
      <w:r w:rsidR="001306BB" w:rsidRPr="00384A57">
        <w:rPr>
          <w:sz w:val="24"/>
        </w:rPr>
        <w:t xml:space="preserve">(Consonant-Odd, Consonant-Even, Vowel-Odd, Vowel-Even) </w:t>
      </w:r>
      <w:r w:rsidR="00D67620" w:rsidRPr="00384A57">
        <w:rPr>
          <w:sz w:val="24"/>
        </w:rPr>
        <w:t xml:space="preserve">within each block. Letters and numbers repeated within blocks, however, pairs were arranged within each block such that </w:t>
      </w:r>
      <w:r w:rsidR="0039089B" w:rsidRPr="00384A57">
        <w:rPr>
          <w:sz w:val="24"/>
        </w:rPr>
        <w:t>letters and</w:t>
      </w:r>
      <w:r w:rsidR="00051A9C" w:rsidRPr="00384A57">
        <w:rPr>
          <w:sz w:val="24"/>
        </w:rPr>
        <w:t>/or</w:t>
      </w:r>
      <w:r w:rsidR="0039089B" w:rsidRPr="00384A57">
        <w:rPr>
          <w:sz w:val="24"/>
        </w:rPr>
        <w:t xml:space="preserve"> numbers</w:t>
      </w:r>
      <w:r w:rsidR="00D67620" w:rsidRPr="00384A57">
        <w:rPr>
          <w:sz w:val="24"/>
        </w:rPr>
        <w:t xml:space="preserve"> did not </w:t>
      </w:r>
      <w:r w:rsidR="0039089B" w:rsidRPr="00384A57">
        <w:rPr>
          <w:sz w:val="24"/>
        </w:rPr>
        <w:t>repeat on</w:t>
      </w:r>
      <w:r w:rsidR="00D67620" w:rsidRPr="00384A57">
        <w:rPr>
          <w:sz w:val="24"/>
        </w:rPr>
        <w:t xml:space="preserve"> consecutive trials.</w:t>
      </w:r>
    </w:p>
    <w:p w14:paraId="5FE65AD6" w14:textId="6CB1D57C" w:rsidR="00F02CC9" w:rsidRPr="00384A57" w:rsidRDefault="00F02CC9" w:rsidP="00F02CC9">
      <w:pPr>
        <w:spacing w:line="480" w:lineRule="auto"/>
        <w:rPr>
          <w:b/>
          <w:bCs/>
          <w:sz w:val="24"/>
        </w:rPr>
      </w:pPr>
      <w:r w:rsidRPr="00384A57">
        <w:rPr>
          <w:b/>
          <w:bCs/>
          <w:sz w:val="24"/>
        </w:rPr>
        <w:t>Procedure</w:t>
      </w:r>
    </w:p>
    <w:p w14:paraId="2C7CBD0F" w14:textId="4D4085B1" w:rsidR="00AE0291" w:rsidRPr="00384A57" w:rsidRDefault="00094E7B" w:rsidP="00094E7B">
      <w:pPr>
        <w:spacing w:line="480" w:lineRule="auto"/>
        <w:ind w:firstLine="720"/>
        <w:rPr>
          <w:sz w:val="24"/>
        </w:rPr>
      </w:pPr>
      <w:r w:rsidRPr="00384A57">
        <w:rPr>
          <w:sz w:val="24"/>
        </w:rPr>
        <w:t>The CVOE task presented participants with two sets of instructions</w:t>
      </w:r>
      <w:r w:rsidR="00D33967" w:rsidRPr="00384A57">
        <w:rPr>
          <w:sz w:val="24"/>
        </w:rPr>
        <w:t>,</w:t>
      </w:r>
      <w:r w:rsidR="00423011" w:rsidRPr="00384A57">
        <w:rPr>
          <w:sz w:val="24"/>
        </w:rPr>
        <w:t xml:space="preserve"> which</w:t>
      </w:r>
      <w:r w:rsidR="000F1660" w:rsidRPr="00384A57">
        <w:rPr>
          <w:sz w:val="24"/>
        </w:rPr>
        <w:t xml:space="preserve"> either</w:t>
      </w:r>
      <w:r w:rsidR="00423011" w:rsidRPr="00384A57">
        <w:rPr>
          <w:sz w:val="24"/>
        </w:rPr>
        <w:t xml:space="preserve"> differed </w:t>
      </w:r>
      <w:r w:rsidR="00610945" w:rsidRPr="00384A57">
        <w:rPr>
          <w:sz w:val="24"/>
        </w:rPr>
        <w:t>between</w:t>
      </w:r>
      <w:r w:rsidR="00423011" w:rsidRPr="00384A57">
        <w:rPr>
          <w:sz w:val="24"/>
        </w:rPr>
        <w:t xml:space="preserve"> block</w:t>
      </w:r>
      <w:r w:rsidR="00610945" w:rsidRPr="00384A57">
        <w:rPr>
          <w:sz w:val="24"/>
        </w:rPr>
        <w:t>s</w:t>
      </w:r>
      <w:r w:rsidR="00423011" w:rsidRPr="00384A57">
        <w:rPr>
          <w:sz w:val="24"/>
        </w:rPr>
        <w:t xml:space="preserve"> (</w:t>
      </w:r>
      <w:r w:rsidR="002D6DAA" w:rsidRPr="00384A57">
        <w:rPr>
          <w:sz w:val="24"/>
        </w:rPr>
        <w:t>p</w:t>
      </w:r>
      <w:r w:rsidR="00423011" w:rsidRPr="00384A57">
        <w:rPr>
          <w:sz w:val="24"/>
        </w:rPr>
        <w:t xml:space="preserve">ure </w:t>
      </w:r>
      <w:r w:rsidR="002D6DAA" w:rsidRPr="00384A57">
        <w:rPr>
          <w:sz w:val="24"/>
        </w:rPr>
        <w:t>b</w:t>
      </w:r>
      <w:r w:rsidR="00423011" w:rsidRPr="00384A57">
        <w:rPr>
          <w:sz w:val="24"/>
        </w:rPr>
        <w:t xml:space="preserve">locks) or </w:t>
      </w:r>
      <w:r w:rsidR="007331B4" w:rsidRPr="00384A57">
        <w:rPr>
          <w:sz w:val="24"/>
        </w:rPr>
        <w:t xml:space="preserve">varied </w:t>
      </w:r>
      <w:r w:rsidR="00D33967" w:rsidRPr="00384A57">
        <w:rPr>
          <w:sz w:val="24"/>
        </w:rPr>
        <w:t>between</w:t>
      </w:r>
      <w:r w:rsidR="00610945" w:rsidRPr="00384A57">
        <w:rPr>
          <w:sz w:val="24"/>
        </w:rPr>
        <w:t xml:space="preserve"> </w:t>
      </w:r>
      <w:r w:rsidR="00423011" w:rsidRPr="00384A57">
        <w:rPr>
          <w:sz w:val="24"/>
        </w:rPr>
        <w:t>trial</w:t>
      </w:r>
      <w:r w:rsidR="007331B4" w:rsidRPr="00384A57">
        <w:rPr>
          <w:sz w:val="24"/>
        </w:rPr>
        <w:t>s</w:t>
      </w:r>
      <w:r w:rsidR="00423011" w:rsidRPr="00384A57">
        <w:rPr>
          <w:sz w:val="24"/>
        </w:rPr>
        <w:t xml:space="preserve"> (</w:t>
      </w:r>
      <w:r w:rsidR="002D6DAA" w:rsidRPr="00384A57">
        <w:rPr>
          <w:sz w:val="24"/>
        </w:rPr>
        <w:t>s</w:t>
      </w:r>
      <w:r w:rsidR="00423011" w:rsidRPr="00384A57">
        <w:rPr>
          <w:sz w:val="24"/>
        </w:rPr>
        <w:t xml:space="preserve">witch </w:t>
      </w:r>
      <w:r w:rsidR="002D6DAA" w:rsidRPr="00384A57">
        <w:rPr>
          <w:sz w:val="24"/>
        </w:rPr>
        <w:t>b</w:t>
      </w:r>
      <w:r w:rsidR="00423011" w:rsidRPr="00384A57">
        <w:rPr>
          <w:sz w:val="24"/>
        </w:rPr>
        <w:t xml:space="preserve">locks). </w:t>
      </w:r>
      <w:r w:rsidR="006A63B6" w:rsidRPr="00384A57">
        <w:rPr>
          <w:sz w:val="24"/>
        </w:rPr>
        <w:t xml:space="preserve">For each trial, </w:t>
      </w:r>
      <w:r w:rsidR="000F1660" w:rsidRPr="00384A57">
        <w:rPr>
          <w:sz w:val="24"/>
        </w:rPr>
        <w:t>a letter-number pair was presented in the center of the computer screen</w:t>
      </w:r>
      <w:r w:rsidR="00D00B0B" w:rsidRPr="00384A57">
        <w:rPr>
          <w:sz w:val="24"/>
        </w:rPr>
        <w:t xml:space="preserve">, </w:t>
      </w:r>
      <w:r w:rsidR="00EA35EA" w:rsidRPr="00384A57">
        <w:rPr>
          <w:sz w:val="24"/>
        </w:rPr>
        <w:t>with the letter always appearing on the left-side of the pair and the number always appearing on the right (e.g., A 15). P</w:t>
      </w:r>
      <w:r w:rsidR="000F1660" w:rsidRPr="00384A57">
        <w:rPr>
          <w:sz w:val="24"/>
        </w:rPr>
        <w:t xml:space="preserve">articipants were </w:t>
      </w:r>
      <w:r w:rsidR="00D00B0B" w:rsidRPr="00384A57">
        <w:rPr>
          <w:sz w:val="24"/>
        </w:rPr>
        <w:t>tasked</w:t>
      </w:r>
      <w:r w:rsidR="000F1660" w:rsidRPr="00384A57">
        <w:rPr>
          <w:sz w:val="24"/>
        </w:rPr>
        <w:t xml:space="preserve"> </w:t>
      </w:r>
      <w:r w:rsidR="00D00B0B" w:rsidRPr="00384A57">
        <w:rPr>
          <w:sz w:val="24"/>
        </w:rPr>
        <w:t>with</w:t>
      </w:r>
      <w:r w:rsidR="000F1660" w:rsidRPr="00384A57">
        <w:rPr>
          <w:sz w:val="24"/>
        </w:rPr>
        <w:t xml:space="preserve"> </w:t>
      </w:r>
      <w:r w:rsidR="00436B0C">
        <w:rPr>
          <w:sz w:val="24"/>
        </w:rPr>
        <w:t xml:space="preserve">either </w:t>
      </w:r>
      <w:r w:rsidR="000F1660" w:rsidRPr="00384A57">
        <w:rPr>
          <w:sz w:val="24"/>
        </w:rPr>
        <w:t>classify</w:t>
      </w:r>
      <w:r w:rsidR="00D00B0B" w:rsidRPr="00384A57">
        <w:rPr>
          <w:sz w:val="24"/>
        </w:rPr>
        <w:t>ing</w:t>
      </w:r>
      <w:r w:rsidR="000F1660" w:rsidRPr="00384A57">
        <w:rPr>
          <w:sz w:val="24"/>
        </w:rPr>
        <w:t xml:space="preserve"> whether the letter was a consonant</w:t>
      </w:r>
      <w:r w:rsidR="00A61677" w:rsidRPr="00384A57">
        <w:rPr>
          <w:sz w:val="24"/>
        </w:rPr>
        <w:t>/</w:t>
      </w:r>
      <w:r w:rsidR="000F1660" w:rsidRPr="00384A57">
        <w:rPr>
          <w:sz w:val="24"/>
        </w:rPr>
        <w:t>vowel (CV trials) or</w:t>
      </w:r>
      <w:r w:rsidR="00ED44FE" w:rsidRPr="00384A57">
        <w:rPr>
          <w:sz w:val="24"/>
        </w:rPr>
        <w:t xml:space="preserve"> whether the number was</w:t>
      </w:r>
      <w:r w:rsidR="000F1660" w:rsidRPr="00384A57">
        <w:rPr>
          <w:sz w:val="24"/>
        </w:rPr>
        <w:t xml:space="preserve"> odd</w:t>
      </w:r>
      <w:r w:rsidR="00A61677" w:rsidRPr="00384A57">
        <w:rPr>
          <w:sz w:val="24"/>
        </w:rPr>
        <w:t>/</w:t>
      </w:r>
      <w:r w:rsidR="000F1660" w:rsidRPr="00384A57">
        <w:rPr>
          <w:sz w:val="24"/>
        </w:rPr>
        <w:t xml:space="preserve">even (OE trials). </w:t>
      </w:r>
      <w:r w:rsidR="00EA35EA" w:rsidRPr="00384A57">
        <w:rPr>
          <w:sz w:val="24"/>
        </w:rPr>
        <w:t>Specifically, p</w:t>
      </w:r>
      <w:r w:rsidR="00D6443E" w:rsidRPr="00384A57">
        <w:rPr>
          <w:sz w:val="24"/>
        </w:rPr>
        <w:t xml:space="preserve">articipants were instructed to press the </w:t>
      </w:r>
      <w:r w:rsidR="00D6443E" w:rsidRPr="00384A57">
        <w:rPr>
          <w:i/>
          <w:iCs/>
          <w:sz w:val="24"/>
        </w:rPr>
        <w:t xml:space="preserve">q </w:t>
      </w:r>
      <w:r w:rsidR="00D6443E" w:rsidRPr="00384A57">
        <w:rPr>
          <w:sz w:val="24"/>
        </w:rPr>
        <w:t xml:space="preserve">key for consonants/odd numbers or the </w:t>
      </w:r>
      <w:r w:rsidR="00D6443E" w:rsidRPr="00384A57">
        <w:rPr>
          <w:i/>
          <w:iCs/>
          <w:sz w:val="24"/>
        </w:rPr>
        <w:t xml:space="preserve">p </w:t>
      </w:r>
      <w:r w:rsidR="00D6443E" w:rsidRPr="00384A57">
        <w:rPr>
          <w:sz w:val="24"/>
        </w:rPr>
        <w:t>key for vowels/even numbers</w:t>
      </w:r>
      <w:r w:rsidR="00AC0AC9">
        <w:rPr>
          <w:sz w:val="24"/>
        </w:rPr>
        <w:t xml:space="preserve">, which </w:t>
      </w:r>
      <w:r w:rsidR="00D6443E" w:rsidRPr="00384A57">
        <w:rPr>
          <w:sz w:val="24"/>
        </w:rPr>
        <w:t xml:space="preserve">were selected </w:t>
      </w:r>
      <w:r w:rsidR="00436B0C">
        <w:rPr>
          <w:sz w:val="24"/>
        </w:rPr>
        <w:t>given</w:t>
      </w:r>
      <w:r w:rsidR="00D6443E" w:rsidRPr="00384A57">
        <w:rPr>
          <w:sz w:val="24"/>
        </w:rPr>
        <w:t xml:space="preserve"> they are on opposites sides of a standard QWERTY keyboard.</w:t>
      </w:r>
      <w:r w:rsidR="00D6443E" w:rsidRPr="00384A57">
        <w:rPr>
          <w:sz w:val="23"/>
          <w:szCs w:val="23"/>
        </w:rPr>
        <w:t xml:space="preserve"> </w:t>
      </w:r>
      <w:r w:rsidR="00D00B0B" w:rsidRPr="00384A57">
        <w:rPr>
          <w:sz w:val="24"/>
        </w:rPr>
        <w:t xml:space="preserve">Depending on </w:t>
      </w:r>
      <w:r w:rsidR="00A73AC0" w:rsidRPr="00384A57">
        <w:rPr>
          <w:sz w:val="24"/>
        </w:rPr>
        <w:t>a</w:t>
      </w:r>
      <w:r w:rsidR="00463D1F" w:rsidRPr="00384A57">
        <w:rPr>
          <w:sz w:val="24"/>
        </w:rPr>
        <w:t xml:space="preserve"> trial</w:t>
      </w:r>
      <w:r w:rsidR="00A73AC0" w:rsidRPr="00384A57">
        <w:rPr>
          <w:sz w:val="24"/>
        </w:rPr>
        <w:t>’</w:t>
      </w:r>
      <w:r w:rsidR="00463D1F" w:rsidRPr="00384A57">
        <w:rPr>
          <w:sz w:val="24"/>
        </w:rPr>
        <w:t>s task-set</w:t>
      </w:r>
      <w:r w:rsidR="00D00B0B" w:rsidRPr="00384A57">
        <w:rPr>
          <w:sz w:val="24"/>
        </w:rPr>
        <w:t>, the words consonant</w:t>
      </w:r>
      <w:r w:rsidR="00D06940" w:rsidRPr="00384A57">
        <w:rPr>
          <w:sz w:val="24"/>
        </w:rPr>
        <w:t xml:space="preserve"> or </w:t>
      </w:r>
      <w:r w:rsidR="00D00B0B" w:rsidRPr="00384A57">
        <w:rPr>
          <w:sz w:val="24"/>
        </w:rPr>
        <w:t xml:space="preserve">vowel </w:t>
      </w:r>
      <w:r w:rsidR="00D06940" w:rsidRPr="00384A57">
        <w:rPr>
          <w:sz w:val="24"/>
        </w:rPr>
        <w:t>and</w:t>
      </w:r>
      <w:r w:rsidR="00D00B0B" w:rsidRPr="00384A57">
        <w:rPr>
          <w:sz w:val="24"/>
        </w:rPr>
        <w:t xml:space="preserve"> odd</w:t>
      </w:r>
      <w:r w:rsidR="00D06940" w:rsidRPr="00384A57">
        <w:rPr>
          <w:sz w:val="24"/>
        </w:rPr>
        <w:t xml:space="preserve"> or </w:t>
      </w:r>
      <w:r w:rsidR="00D00B0B" w:rsidRPr="00384A57">
        <w:rPr>
          <w:sz w:val="24"/>
        </w:rPr>
        <w:t>even were presented at the top of the screen in the left and right corner</w:t>
      </w:r>
      <w:r w:rsidR="003733ED" w:rsidRPr="00384A57">
        <w:rPr>
          <w:sz w:val="24"/>
        </w:rPr>
        <w:t xml:space="preserve">s, </w:t>
      </w:r>
      <w:r w:rsidR="00D06940" w:rsidRPr="00384A57">
        <w:rPr>
          <w:sz w:val="24"/>
        </w:rPr>
        <w:t>respectively</w:t>
      </w:r>
      <w:r w:rsidR="0064056C" w:rsidRPr="00384A57">
        <w:rPr>
          <w:sz w:val="24"/>
        </w:rPr>
        <w:t xml:space="preserve">. This </w:t>
      </w:r>
      <w:r w:rsidR="00AC0AC9">
        <w:rPr>
          <w:sz w:val="24"/>
        </w:rPr>
        <w:t>served</w:t>
      </w:r>
      <w:r w:rsidR="0064056C" w:rsidRPr="00384A57">
        <w:rPr>
          <w:sz w:val="24"/>
        </w:rPr>
        <w:t xml:space="preserve"> as a</w:t>
      </w:r>
      <w:r w:rsidR="002C268B" w:rsidRPr="00384A57">
        <w:rPr>
          <w:sz w:val="24"/>
        </w:rPr>
        <w:t xml:space="preserve"> remind</w:t>
      </w:r>
      <w:r w:rsidR="0064056C" w:rsidRPr="00384A57">
        <w:rPr>
          <w:sz w:val="24"/>
        </w:rPr>
        <w:t>er to</w:t>
      </w:r>
      <w:r w:rsidR="002C268B" w:rsidRPr="00384A57">
        <w:rPr>
          <w:sz w:val="24"/>
        </w:rPr>
        <w:t xml:space="preserve"> participants of the key mappings for </w:t>
      </w:r>
      <w:r w:rsidR="00F33FB2">
        <w:rPr>
          <w:sz w:val="24"/>
        </w:rPr>
        <w:t>the response types</w:t>
      </w:r>
      <w:r w:rsidR="00722A71">
        <w:rPr>
          <w:sz w:val="24"/>
        </w:rPr>
        <w:t xml:space="preserve"> and were provided for all trials, regardless of block type.</w:t>
      </w:r>
      <w:r w:rsidR="00D00B0B" w:rsidRPr="00384A57">
        <w:rPr>
          <w:sz w:val="24"/>
        </w:rPr>
        <w:t xml:space="preserve"> </w:t>
      </w:r>
      <w:r w:rsidR="0004237D" w:rsidRPr="00384A57">
        <w:rPr>
          <w:sz w:val="23"/>
          <w:szCs w:val="23"/>
        </w:rPr>
        <w:t xml:space="preserve">Individual trials were self-paced, and participants were instructed to respond as quickly as possible while maintaining accuracy. </w:t>
      </w:r>
      <w:r w:rsidR="00046446" w:rsidRPr="00384A57">
        <w:rPr>
          <w:sz w:val="23"/>
          <w:szCs w:val="23"/>
        </w:rPr>
        <w:t xml:space="preserve">Stimuli were presented in 30-point Courier New font, and trials were presented </w:t>
      </w:r>
      <w:r w:rsidR="00122041" w:rsidRPr="00384A57">
        <w:rPr>
          <w:sz w:val="23"/>
          <w:szCs w:val="23"/>
        </w:rPr>
        <w:t>with a</w:t>
      </w:r>
      <w:r w:rsidR="00046446" w:rsidRPr="00384A57">
        <w:rPr>
          <w:sz w:val="23"/>
          <w:szCs w:val="23"/>
        </w:rPr>
        <w:t xml:space="preserve"> </w:t>
      </w:r>
      <w:r w:rsidR="00514659" w:rsidRPr="00384A57">
        <w:rPr>
          <w:sz w:val="23"/>
          <w:szCs w:val="23"/>
        </w:rPr>
        <w:t>500</w:t>
      </w:r>
      <w:r w:rsidR="00046446" w:rsidRPr="00384A57">
        <w:rPr>
          <w:sz w:val="23"/>
          <w:szCs w:val="23"/>
        </w:rPr>
        <w:t xml:space="preserve"> ms intertrial delay</w:t>
      </w:r>
      <w:r w:rsidR="009F0399" w:rsidRPr="00384A57">
        <w:rPr>
          <w:sz w:val="23"/>
          <w:szCs w:val="23"/>
        </w:rPr>
        <w:t>.</w:t>
      </w:r>
    </w:p>
    <w:p w14:paraId="1C186327" w14:textId="0103978A" w:rsidR="007C38F1" w:rsidRPr="00384A57" w:rsidRDefault="00AE0291" w:rsidP="00094E7B">
      <w:pPr>
        <w:spacing w:line="480" w:lineRule="auto"/>
        <w:ind w:firstLine="720"/>
        <w:rPr>
          <w:sz w:val="24"/>
        </w:rPr>
      </w:pPr>
      <w:r w:rsidRPr="00384A57">
        <w:rPr>
          <w:sz w:val="24"/>
        </w:rPr>
        <w:t xml:space="preserve">Trials were arranged into four blocks, </w:t>
      </w:r>
      <w:r w:rsidR="005A30CD" w:rsidRPr="00384A57">
        <w:rPr>
          <w:sz w:val="24"/>
        </w:rPr>
        <w:t xml:space="preserve">with </w:t>
      </w:r>
      <w:r w:rsidR="00D00B0B" w:rsidRPr="00384A57">
        <w:rPr>
          <w:sz w:val="24"/>
        </w:rPr>
        <w:t>each block contain</w:t>
      </w:r>
      <w:r w:rsidR="005A30CD" w:rsidRPr="00384A57">
        <w:rPr>
          <w:sz w:val="24"/>
        </w:rPr>
        <w:t>ing</w:t>
      </w:r>
      <w:r w:rsidR="00D00B0B" w:rsidRPr="00384A57">
        <w:rPr>
          <w:sz w:val="24"/>
        </w:rPr>
        <w:t xml:space="preserve"> an equal distribution of </w:t>
      </w:r>
      <w:r w:rsidR="00D00B0B" w:rsidRPr="00384A57">
        <w:rPr>
          <w:i/>
          <w:iCs/>
          <w:sz w:val="24"/>
        </w:rPr>
        <w:t xml:space="preserve">q </w:t>
      </w:r>
      <w:r w:rsidR="00D00B0B" w:rsidRPr="00384A57">
        <w:rPr>
          <w:sz w:val="24"/>
        </w:rPr>
        <w:t xml:space="preserve">and </w:t>
      </w:r>
      <w:r w:rsidR="00D00B0B" w:rsidRPr="00384A57">
        <w:rPr>
          <w:i/>
          <w:iCs/>
          <w:sz w:val="24"/>
        </w:rPr>
        <w:t xml:space="preserve">p </w:t>
      </w:r>
      <w:r w:rsidR="00D00B0B" w:rsidRPr="00384A57">
        <w:rPr>
          <w:sz w:val="24"/>
        </w:rPr>
        <w:t>responses.</w:t>
      </w:r>
      <w:r w:rsidRPr="00384A57">
        <w:rPr>
          <w:sz w:val="24"/>
        </w:rPr>
        <w:t xml:space="preserve"> </w:t>
      </w:r>
      <w:r w:rsidR="00C4774E" w:rsidRPr="00384A57">
        <w:rPr>
          <w:sz w:val="24"/>
        </w:rPr>
        <w:t>Following the design of Huff et al. (2015), participants first completed two pure blocks (CV and OE) before completing two switch blocks (</w:t>
      </w:r>
      <w:r w:rsidR="000266F5" w:rsidRPr="00EF03F9">
        <w:rPr>
          <w:color w:val="4472C4" w:themeColor="accent1"/>
          <w:sz w:val="24"/>
        </w:rPr>
        <w:t>predictive</w:t>
      </w:r>
      <w:r w:rsidR="00C4774E" w:rsidRPr="00384A57">
        <w:rPr>
          <w:sz w:val="24"/>
        </w:rPr>
        <w:t xml:space="preserve"> and random </w:t>
      </w:r>
      <w:r w:rsidR="00BE283E" w:rsidRPr="00384A57">
        <w:rPr>
          <w:sz w:val="24"/>
        </w:rPr>
        <w:t>sequencing</w:t>
      </w:r>
      <w:r w:rsidR="00C4774E" w:rsidRPr="00384A57">
        <w:rPr>
          <w:sz w:val="24"/>
        </w:rPr>
        <w:t>).</w:t>
      </w:r>
      <w:r w:rsidR="00FE1C50" w:rsidRPr="00384A57">
        <w:rPr>
          <w:sz w:val="24"/>
        </w:rPr>
        <w:t xml:space="preserve"> </w:t>
      </w:r>
      <w:r w:rsidR="00D42656">
        <w:rPr>
          <w:sz w:val="24"/>
        </w:rPr>
        <w:t>Prior to the start of the first pure</w:t>
      </w:r>
      <w:r w:rsidR="00722A71">
        <w:rPr>
          <w:sz w:val="24"/>
        </w:rPr>
        <w:t xml:space="preserve"> block, participants were informed of which task-set to use when completing each trial (CV or OE). </w:t>
      </w:r>
      <w:r w:rsidR="00C4774E" w:rsidRPr="00384A57">
        <w:rPr>
          <w:sz w:val="24"/>
        </w:rPr>
        <w:t xml:space="preserve">Participants </w:t>
      </w:r>
      <w:r w:rsidR="00D42656">
        <w:rPr>
          <w:sz w:val="24"/>
        </w:rPr>
        <w:t xml:space="preserve">then </w:t>
      </w:r>
      <w:r w:rsidR="00DC27A1" w:rsidRPr="00384A57">
        <w:rPr>
          <w:sz w:val="24"/>
        </w:rPr>
        <w:t xml:space="preserve">completed 10 practice trials </w:t>
      </w:r>
      <w:r w:rsidR="00C1791B">
        <w:rPr>
          <w:sz w:val="24"/>
        </w:rPr>
        <w:t>corresponding</w:t>
      </w:r>
      <w:r w:rsidR="00DC27A1" w:rsidRPr="00384A57">
        <w:rPr>
          <w:sz w:val="24"/>
        </w:rPr>
        <w:t xml:space="preserve"> to the block</w:t>
      </w:r>
      <w:r w:rsidR="00C4774E" w:rsidRPr="00384A57">
        <w:rPr>
          <w:sz w:val="24"/>
        </w:rPr>
        <w:t>’s task</w:t>
      </w:r>
      <w:r w:rsidR="00DC27A1" w:rsidRPr="00384A57">
        <w:rPr>
          <w:sz w:val="24"/>
        </w:rPr>
        <w:t xml:space="preserve"> and received verbal feedback on their performance. Following </w:t>
      </w:r>
      <w:r w:rsidR="00DC27A1" w:rsidRPr="00384A57">
        <w:rPr>
          <w:sz w:val="24"/>
        </w:rPr>
        <w:lastRenderedPageBreak/>
        <w:t xml:space="preserve">completion of the </w:t>
      </w:r>
      <w:r w:rsidR="00C4774E" w:rsidRPr="00384A57">
        <w:rPr>
          <w:sz w:val="24"/>
        </w:rPr>
        <w:t>practice phase</w:t>
      </w:r>
      <w:r w:rsidR="00DC27A1" w:rsidRPr="00384A57">
        <w:rPr>
          <w:sz w:val="24"/>
        </w:rPr>
        <w:t xml:space="preserve">, participants </w:t>
      </w:r>
      <w:r w:rsidR="00C4774E" w:rsidRPr="00384A57">
        <w:rPr>
          <w:sz w:val="24"/>
        </w:rPr>
        <w:t>immediately began the first pure block</w:t>
      </w:r>
      <w:r w:rsidRPr="00384A57">
        <w:rPr>
          <w:sz w:val="24"/>
        </w:rPr>
        <w:t xml:space="preserve">. </w:t>
      </w:r>
      <w:r w:rsidR="00C4774E" w:rsidRPr="00384A57">
        <w:rPr>
          <w:sz w:val="24"/>
        </w:rPr>
        <w:t>P</w:t>
      </w:r>
      <w:r w:rsidR="005A30CD" w:rsidRPr="00384A57">
        <w:rPr>
          <w:sz w:val="24"/>
        </w:rPr>
        <w:t xml:space="preserve">ure </w:t>
      </w:r>
      <w:r w:rsidRPr="00384A57">
        <w:rPr>
          <w:sz w:val="24"/>
        </w:rPr>
        <w:t xml:space="preserve">blocks each contained 96 trials </w:t>
      </w:r>
      <w:r w:rsidR="00C4774E" w:rsidRPr="00384A57">
        <w:rPr>
          <w:sz w:val="24"/>
        </w:rPr>
        <w:t xml:space="preserve">and focused exclusively on one of the two tasks, with one </w:t>
      </w:r>
      <w:r w:rsidRPr="00384A57">
        <w:rPr>
          <w:sz w:val="24"/>
        </w:rPr>
        <w:t xml:space="preserve">block containing the CV task and the other the OE task. </w:t>
      </w:r>
      <w:r w:rsidR="00DC27A1" w:rsidRPr="00384A57">
        <w:rPr>
          <w:sz w:val="24"/>
        </w:rPr>
        <w:t xml:space="preserve">Following completion of the first pure block, participants completed </w:t>
      </w:r>
      <w:r w:rsidR="00722A71">
        <w:rPr>
          <w:sz w:val="24"/>
        </w:rPr>
        <w:t xml:space="preserve">the </w:t>
      </w:r>
      <w:r w:rsidR="00DC27A1" w:rsidRPr="00384A57">
        <w:rPr>
          <w:sz w:val="24"/>
        </w:rPr>
        <w:t xml:space="preserve">second </w:t>
      </w:r>
      <w:r w:rsidR="00415831">
        <w:rPr>
          <w:sz w:val="24"/>
        </w:rPr>
        <w:t xml:space="preserve">pure </w:t>
      </w:r>
      <w:r w:rsidR="00722A71">
        <w:rPr>
          <w:sz w:val="24"/>
        </w:rPr>
        <w:t xml:space="preserve">block, which utilized the remaining task-set. This block again began with a </w:t>
      </w:r>
      <w:r w:rsidR="00DC27A1" w:rsidRPr="00384A57">
        <w:rPr>
          <w:sz w:val="24"/>
        </w:rPr>
        <w:t xml:space="preserve">set of </w:t>
      </w:r>
      <w:r w:rsidR="00722A71">
        <w:rPr>
          <w:sz w:val="24"/>
        </w:rPr>
        <w:t xml:space="preserve">10 </w:t>
      </w:r>
      <w:r w:rsidR="00DC27A1" w:rsidRPr="00384A57">
        <w:rPr>
          <w:sz w:val="24"/>
        </w:rPr>
        <w:t>practice trials (corresponding to the</w:t>
      </w:r>
      <w:r w:rsidR="00C1791B">
        <w:rPr>
          <w:sz w:val="24"/>
        </w:rPr>
        <w:t xml:space="preserve"> given</w:t>
      </w:r>
      <w:r w:rsidR="00DC27A1" w:rsidRPr="00384A57">
        <w:rPr>
          <w:sz w:val="24"/>
        </w:rPr>
        <w:t xml:space="preserve"> task</w:t>
      </w:r>
      <w:r w:rsidR="00C1791B">
        <w:rPr>
          <w:sz w:val="24"/>
        </w:rPr>
        <w:t>-set</w:t>
      </w:r>
      <w:r w:rsidR="00DC27A1" w:rsidRPr="00384A57">
        <w:rPr>
          <w:sz w:val="24"/>
        </w:rPr>
        <w:t>)</w:t>
      </w:r>
      <w:r w:rsidR="00713036">
        <w:rPr>
          <w:sz w:val="24"/>
        </w:rPr>
        <w:t xml:space="preserve">, and </w:t>
      </w:r>
      <w:r w:rsidR="009367EA">
        <w:rPr>
          <w:sz w:val="24"/>
        </w:rPr>
        <w:t>participants</w:t>
      </w:r>
      <w:r w:rsidR="00713036">
        <w:rPr>
          <w:sz w:val="24"/>
        </w:rPr>
        <w:t xml:space="preserve"> again received verbal feedback</w:t>
      </w:r>
      <w:r w:rsidR="00DC27A1" w:rsidRPr="00384A57">
        <w:rPr>
          <w:sz w:val="24"/>
        </w:rPr>
        <w:t xml:space="preserve"> </w:t>
      </w:r>
      <w:r w:rsidR="005A30CD" w:rsidRPr="00384A57">
        <w:rPr>
          <w:sz w:val="24"/>
        </w:rPr>
        <w:t>before completing</w:t>
      </w:r>
      <w:r w:rsidR="00DC27A1" w:rsidRPr="00384A57">
        <w:rPr>
          <w:sz w:val="24"/>
        </w:rPr>
        <w:t xml:space="preserve"> the second pure block. </w:t>
      </w:r>
    </w:p>
    <w:p w14:paraId="48D37978" w14:textId="4815A29B" w:rsidR="00704542" w:rsidRPr="00384A57" w:rsidRDefault="00887054" w:rsidP="00704542">
      <w:pPr>
        <w:spacing w:line="480" w:lineRule="auto"/>
        <w:ind w:firstLine="720"/>
        <w:rPr>
          <w:sz w:val="24"/>
        </w:rPr>
      </w:pPr>
      <w:r w:rsidRPr="00384A57">
        <w:rPr>
          <w:sz w:val="24"/>
        </w:rPr>
        <w:t xml:space="preserve">Immediately </w:t>
      </w:r>
      <w:r w:rsidR="00563C5D">
        <w:rPr>
          <w:sz w:val="24"/>
        </w:rPr>
        <w:t xml:space="preserve">after completing </w:t>
      </w:r>
      <w:r w:rsidR="00C575CC" w:rsidRPr="00384A57">
        <w:rPr>
          <w:sz w:val="24"/>
        </w:rPr>
        <w:t>the</w:t>
      </w:r>
      <w:r w:rsidR="005A30CD" w:rsidRPr="00384A57">
        <w:rPr>
          <w:sz w:val="24"/>
        </w:rPr>
        <w:t xml:space="preserve"> two</w:t>
      </w:r>
      <w:r w:rsidR="00525188" w:rsidRPr="00384A57">
        <w:rPr>
          <w:sz w:val="24"/>
        </w:rPr>
        <w:t xml:space="preserve"> pure blocks, participants began the </w:t>
      </w:r>
      <w:r w:rsidR="00162266" w:rsidRPr="00384A57">
        <w:rPr>
          <w:sz w:val="24"/>
        </w:rPr>
        <w:t xml:space="preserve">two </w:t>
      </w:r>
      <w:r w:rsidR="00525188" w:rsidRPr="00384A57">
        <w:rPr>
          <w:sz w:val="24"/>
        </w:rPr>
        <w:t>switch blocks.</w:t>
      </w:r>
      <w:r w:rsidR="003950D6" w:rsidRPr="00384A57">
        <w:rPr>
          <w:sz w:val="24"/>
        </w:rPr>
        <w:t xml:space="preserve"> I</w:t>
      </w:r>
      <w:r w:rsidR="00162266" w:rsidRPr="00384A57">
        <w:rPr>
          <w:sz w:val="24"/>
        </w:rPr>
        <w:t>n the switch blocks, task change</w:t>
      </w:r>
      <w:r w:rsidR="00436B0C">
        <w:rPr>
          <w:sz w:val="24"/>
        </w:rPr>
        <w:t>s</w:t>
      </w:r>
      <w:r w:rsidR="00162266" w:rsidRPr="00384A57">
        <w:rPr>
          <w:sz w:val="24"/>
        </w:rPr>
        <w:t xml:space="preserve"> occurred at the trial level rather than the</w:t>
      </w:r>
      <w:r w:rsidR="00C8087C">
        <w:rPr>
          <w:sz w:val="24"/>
        </w:rPr>
        <w:t xml:space="preserve"> </w:t>
      </w:r>
      <w:r w:rsidR="00162266" w:rsidRPr="00384A57">
        <w:rPr>
          <w:sz w:val="24"/>
        </w:rPr>
        <w:t xml:space="preserve">block level. </w:t>
      </w:r>
      <w:r w:rsidR="00713036">
        <w:rPr>
          <w:sz w:val="24"/>
        </w:rPr>
        <w:t xml:space="preserve">Participants were instructed that the switch blocks would utilize the task-sets from the preceding pure blocks, however, they were </w:t>
      </w:r>
      <w:r w:rsidR="00D42656">
        <w:rPr>
          <w:sz w:val="24"/>
        </w:rPr>
        <w:t>informed</w:t>
      </w:r>
      <w:r w:rsidR="00713036">
        <w:rPr>
          <w:sz w:val="24"/>
        </w:rPr>
        <w:t xml:space="preserve"> that the task-set would sometimes change. P</w:t>
      </w:r>
      <w:r w:rsidR="00162266" w:rsidRPr="00384A57">
        <w:rPr>
          <w:sz w:val="24"/>
        </w:rPr>
        <w:t xml:space="preserve">articipants were </w:t>
      </w:r>
      <w:r w:rsidR="00713036">
        <w:rPr>
          <w:sz w:val="24"/>
        </w:rPr>
        <w:t xml:space="preserve">additionally instructed that task changes would be </w:t>
      </w:r>
      <w:r w:rsidR="0018695B">
        <w:rPr>
          <w:sz w:val="24"/>
        </w:rPr>
        <w:t>cued</w:t>
      </w:r>
      <w:r w:rsidR="00162266" w:rsidRPr="00384A57">
        <w:rPr>
          <w:sz w:val="24"/>
        </w:rPr>
        <w:t xml:space="preserve"> </w:t>
      </w:r>
      <w:r w:rsidR="00713036">
        <w:rPr>
          <w:sz w:val="24"/>
        </w:rPr>
        <w:t>by</w:t>
      </w:r>
      <w:r w:rsidR="00162266" w:rsidRPr="00384A57">
        <w:rPr>
          <w:sz w:val="24"/>
        </w:rPr>
        <w:t xml:space="preserve"> </w:t>
      </w:r>
      <w:r w:rsidR="00D42656">
        <w:rPr>
          <w:sz w:val="24"/>
        </w:rPr>
        <w:t xml:space="preserve">the </w:t>
      </w:r>
      <w:r w:rsidR="00162266" w:rsidRPr="00384A57">
        <w:rPr>
          <w:sz w:val="24"/>
        </w:rPr>
        <w:t>word “letter” or “number”, which corresponded to the CV or OE task, respectively. This</w:t>
      </w:r>
      <w:r w:rsidR="0018695B">
        <w:rPr>
          <w:sz w:val="24"/>
        </w:rPr>
        <w:t xml:space="preserve"> task-cue </w:t>
      </w:r>
      <w:r w:rsidR="00162266" w:rsidRPr="00384A57">
        <w:rPr>
          <w:sz w:val="24"/>
        </w:rPr>
        <w:t xml:space="preserve">was located </w:t>
      </w:r>
      <w:r w:rsidR="00F44B54" w:rsidRPr="00384A57">
        <w:rPr>
          <w:sz w:val="24"/>
        </w:rPr>
        <w:t xml:space="preserve">directly </w:t>
      </w:r>
      <w:r w:rsidR="00162266" w:rsidRPr="00384A57">
        <w:rPr>
          <w:sz w:val="24"/>
        </w:rPr>
        <w:t>above the stimulus pair</w:t>
      </w:r>
      <w:r w:rsidR="00F44B54" w:rsidRPr="00384A57">
        <w:rPr>
          <w:sz w:val="24"/>
        </w:rPr>
        <w:t xml:space="preserve"> and was displayed concurrently with the stimulus</w:t>
      </w:r>
      <w:r w:rsidR="00115525">
        <w:rPr>
          <w:sz w:val="24"/>
        </w:rPr>
        <w:t xml:space="preserve"> for the duration of each trial</w:t>
      </w:r>
      <w:r w:rsidR="00F44B54" w:rsidRPr="00384A57">
        <w:rPr>
          <w:sz w:val="24"/>
        </w:rPr>
        <w:t>. P</w:t>
      </w:r>
      <w:r w:rsidR="00162266" w:rsidRPr="00384A57">
        <w:rPr>
          <w:sz w:val="24"/>
        </w:rPr>
        <w:t xml:space="preserve">articipants were informed that the </w:t>
      </w:r>
      <w:r w:rsidR="00D42656">
        <w:rPr>
          <w:sz w:val="24"/>
        </w:rPr>
        <w:t>task-</w:t>
      </w:r>
      <w:r w:rsidR="0018695B">
        <w:rPr>
          <w:sz w:val="24"/>
        </w:rPr>
        <w:t>cue</w:t>
      </w:r>
      <w:r w:rsidR="0018695B" w:rsidRPr="00384A57">
        <w:rPr>
          <w:sz w:val="24"/>
        </w:rPr>
        <w:t xml:space="preserve"> </w:t>
      </w:r>
      <w:r w:rsidR="00162266" w:rsidRPr="00384A57">
        <w:rPr>
          <w:sz w:val="24"/>
        </w:rPr>
        <w:t>could potentially change following each key press</w:t>
      </w:r>
      <w:r w:rsidR="002836A5">
        <w:rPr>
          <w:sz w:val="24"/>
        </w:rPr>
        <w:t xml:space="preserve">, however, they received no </w:t>
      </w:r>
      <w:r w:rsidR="00F2462A">
        <w:rPr>
          <w:sz w:val="24"/>
        </w:rPr>
        <w:t xml:space="preserve">prior </w:t>
      </w:r>
      <w:r w:rsidR="002836A5">
        <w:rPr>
          <w:sz w:val="24"/>
        </w:rPr>
        <w:t xml:space="preserve">instructions regarding the </w:t>
      </w:r>
      <w:r w:rsidR="004E5273">
        <w:rPr>
          <w:sz w:val="24"/>
        </w:rPr>
        <w:t xml:space="preserve">specific </w:t>
      </w:r>
      <w:r w:rsidR="002836A5">
        <w:rPr>
          <w:sz w:val="24"/>
        </w:rPr>
        <w:t>sequence</w:t>
      </w:r>
      <w:r w:rsidR="004E5273">
        <w:rPr>
          <w:sz w:val="24"/>
        </w:rPr>
        <w:t xml:space="preserve"> </w:t>
      </w:r>
      <w:r w:rsidR="00D42656">
        <w:rPr>
          <w:sz w:val="24"/>
        </w:rPr>
        <w:t>in which task-switches would occur</w:t>
      </w:r>
      <w:r w:rsidR="002836A5">
        <w:rPr>
          <w:sz w:val="24"/>
        </w:rPr>
        <w:t xml:space="preserve">. </w:t>
      </w:r>
      <w:r w:rsidR="00162266" w:rsidRPr="00384A57">
        <w:rPr>
          <w:sz w:val="24"/>
        </w:rPr>
        <w:t>To practice th</w:t>
      </w:r>
      <w:r w:rsidR="007C38F1" w:rsidRPr="00384A57">
        <w:rPr>
          <w:sz w:val="24"/>
        </w:rPr>
        <w:t>e</w:t>
      </w:r>
      <w:r w:rsidR="00162266" w:rsidRPr="00384A57">
        <w:rPr>
          <w:sz w:val="24"/>
        </w:rPr>
        <w:t xml:space="preserve"> switching task and become familiar with the</w:t>
      </w:r>
      <w:r w:rsidR="00701580" w:rsidRPr="00384A57">
        <w:rPr>
          <w:sz w:val="24"/>
        </w:rPr>
        <w:t xml:space="preserve"> </w:t>
      </w:r>
      <w:r w:rsidR="00162266" w:rsidRPr="00384A57">
        <w:rPr>
          <w:sz w:val="24"/>
        </w:rPr>
        <w:t>prompt</w:t>
      </w:r>
      <w:r w:rsidR="00701580" w:rsidRPr="00384A57">
        <w:rPr>
          <w:sz w:val="24"/>
        </w:rPr>
        <w:t>s</w:t>
      </w:r>
      <w:r w:rsidR="00162266" w:rsidRPr="00384A57">
        <w:rPr>
          <w:sz w:val="24"/>
        </w:rPr>
        <w:t>, participants first completed a set of ten practice switch trials. Following th</w:t>
      </w:r>
      <w:r w:rsidR="00701580" w:rsidRPr="00384A57">
        <w:rPr>
          <w:sz w:val="24"/>
        </w:rPr>
        <w:t>is</w:t>
      </w:r>
      <w:r w:rsidR="00162266" w:rsidRPr="00384A57">
        <w:rPr>
          <w:sz w:val="24"/>
        </w:rPr>
        <w:t xml:space="preserve"> practice session, participants </w:t>
      </w:r>
      <w:r w:rsidR="00701580" w:rsidRPr="00384A57">
        <w:rPr>
          <w:sz w:val="24"/>
        </w:rPr>
        <w:t xml:space="preserve">immediately </w:t>
      </w:r>
      <w:r w:rsidR="00162266" w:rsidRPr="00384A57">
        <w:rPr>
          <w:sz w:val="24"/>
        </w:rPr>
        <w:t xml:space="preserve">began the first switch block. </w:t>
      </w:r>
      <w:r w:rsidR="00092C23" w:rsidRPr="00384A57">
        <w:rPr>
          <w:sz w:val="24"/>
        </w:rPr>
        <w:t>Trials within s</w:t>
      </w:r>
      <w:r w:rsidR="00162266" w:rsidRPr="00384A57">
        <w:rPr>
          <w:sz w:val="24"/>
        </w:rPr>
        <w:t xml:space="preserve">witch blocks were arranged such that </w:t>
      </w:r>
      <w:r w:rsidR="00092C23" w:rsidRPr="00384A57">
        <w:rPr>
          <w:sz w:val="24"/>
        </w:rPr>
        <w:t>they</w:t>
      </w:r>
      <w:r w:rsidR="00162266" w:rsidRPr="00384A57">
        <w:rPr>
          <w:sz w:val="24"/>
        </w:rPr>
        <w:t xml:space="preserve"> were presented </w:t>
      </w:r>
      <w:r w:rsidR="00701580" w:rsidRPr="00384A57">
        <w:rPr>
          <w:sz w:val="24"/>
        </w:rPr>
        <w:t>either</w:t>
      </w:r>
      <w:r w:rsidR="00162266" w:rsidRPr="00384A57">
        <w:rPr>
          <w:sz w:val="24"/>
        </w:rPr>
        <w:t xml:space="preserve"> </w:t>
      </w:r>
      <w:r w:rsidR="005A30CD" w:rsidRPr="00384A57">
        <w:rPr>
          <w:sz w:val="24"/>
        </w:rPr>
        <w:t xml:space="preserve">with </w:t>
      </w:r>
      <w:r w:rsidR="00162266" w:rsidRPr="00384A57">
        <w:rPr>
          <w:sz w:val="24"/>
        </w:rPr>
        <w:t>a</w:t>
      </w:r>
      <w:r w:rsidR="00415831">
        <w:rPr>
          <w:sz w:val="24"/>
        </w:rPr>
        <w:t xml:space="preserve"> </w:t>
      </w:r>
      <w:r w:rsidR="00415831" w:rsidRPr="00EF03F9">
        <w:rPr>
          <w:color w:val="4472C4" w:themeColor="accent1"/>
          <w:sz w:val="24"/>
        </w:rPr>
        <w:t>predictive</w:t>
      </w:r>
      <w:r w:rsidR="00162266" w:rsidRPr="00384A57">
        <w:rPr>
          <w:sz w:val="24"/>
        </w:rPr>
        <w:t xml:space="preserve"> alternating</w:t>
      </w:r>
      <w:r w:rsidR="00BE283E" w:rsidRPr="00384A57">
        <w:rPr>
          <w:sz w:val="24"/>
        </w:rPr>
        <w:t>-</w:t>
      </w:r>
      <w:r w:rsidR="00162266" w:rsidRPr="00384A57">
        <w:rPr>
          <w:sz w:val="24"/>
        </w:rPr>
        <w:t>runs pattern (e.g., CV, CV, OE, OE, CV, CV, etc.</w:t>
      </w:r>
      <w:r w:rsidR="00701580" w:rsidRPr="00384A57">
        <w:rPr>
          <w:sz w:val="24"/>
        </w:rPr>
        <w:t>; see Huff et al., 2015</w:t>
      </w:r>
      <w:r w:rsidR="00162266" w:rsidRPr="00384A57">
        <w:rPr>
          <w:sz w:val="24"/>
        </w:rPr>
        <w:t>) or</w:t>
      </w:r>
      <w:r w:rsidR="00701580" w:rsidRPr="00384A57">
        <w:rPr>
          <w:sz w:val="24"/>
        </w:rPr>
        <w:t xml:space="preserve"> </w:t>
      </w:r>
      <w:r w:rsidR="00092C23" w:rsidRPr="00384A57">
        <w:rPr>
          <w:sz w:val="24"/>
        </w:rPr>
        <w:t xml:space="preserve">presented </w:t>
      </w:r>
      <w:r w:rsidR="00701580" w:rsidRPr="00384A57">
        <w:rPr>
          <w:sz w:val="24"/>
        </w:rPr>
        <w:t>using</w:t>
      </w:r>
      <w:r w:rsidR="00162266" w:rsidRPr="00384A57">
        <w:rPr>
          <w:sz w:val="24"/>
        </w:rPr>
        <w:t xml:space="preserve"> a random </w:t>
      </w:r>
      <w:r w:rsidR="005A30CD" w:rsidRPr="00384A57">
        <w:rPr>
          <w:sz w:val="24"/>
        </w:rPr>
        <w:t>sequence</w:t>
      </w:r>
      <w:r w:rsidR="00162266" w:rsidRPr="00384A57">
        <w:rPr>
          <w:sz w:val="24"/>
        </w:rPr>
        <w:t xml:space="preserve"> (e.g., CV, OE, OE, OE, CV, OE, etc.). Each switch block </w:t>
      </w:r>
      <w:r w:rsidR="00FD677F" w:rsidRPr="00384A57">
        <w:rPr>
          <w:sz w:val="24"/>
        </w:rPr>
        <w:t>contained</w:t>
      </w:r>
      <w:r w:rsidR="00162266" w:rsidRPr="00384A57">
        <w:rPr>
          <w:sz w:val="24"/>
        </w:rPr>
        <w:t xml:space="preserve"> 120 trials, </w:t>
      </w:r>
      <w:r w:rsidR="00701580" w:rsidRPr="00384A57">
        <w:rPr>
          <w:sz w:val="24"/>
        </w:rPr>
        <w:t xml:space="preserve">which consisted of </w:t>
      </w:r>
      <w:r w:rsidR="00221F18" w:rsidRPr="00384A57">
        <w:rPr>
          <w:sz w:val="24"/>
        </w:rPr>
        <w:t>59</w:t>
      </w:r>
      <w:r w:rsidR="00162266" w:rsidRPr="00384A57">
        <w:rPr>
          <w:sz w:val="24"/>
        </w:rPr>
        <w:t xml:space="preserve"> switch trials (i.e., a CV trial followed by an OE trial) and </w:t>
      </w:r>
      <w:r w:rsidR="00221F18" w:rsidRPr="00384A57">
        <w:rPr>
          <w:sz w:val="24"/>
        </w:rPr>
        <w:t>61</w:t>
      </w:r>
      <w:r w:rsidR="00162266" w:rsidRPr="00384A57">
        <w:rPr>
          <w:sz w:val="24"/>
        </w:rPr>
        <w:t xml:space="preserve"> nonswitch trials (i.e., two consecutive OE trials). </w:t>
      </w:r>
      <w:r w:rsidR="00092C23" w:rsidRPr="00384A57">
        <w:rPr>
          <w:sz w:val="24"/>
        </w:rPr>
        <w:t>Like</w:t>
      </w:r>
      <w:r w:rsidR="00162266" w:rsidRPr="00384A57">
        <w:rPr>
          <w:sz w:val="24"/>
        </w:rPr>
        <w:t xml:space="preserve"> pure blocks, each switch block </w:t>
      </w:r>
      <w:r w:rsidR="00162266" w:rsidRPr="00384A57">
        <w:rPr>
          <w:sz w:val="24"/>
        </w:rPr>
        <w:lastRenderedPageBreak/>
        <w:t>corresponded to one of the</w:t>
      </w:r>
      <w:r w:rsidR="00092C23" w:rsidRPr="00384A57">
        <w:rPr>
          <w:sz w:val="24"/>
        </w:rPr>
        <w:t>se</w:t>
      </w:r>
      <w:r w:rsidR="00162266" w:rsidRPr="00384A57">
        <w:rPr>
          <w:sz w:val="24"/>
        </w:rPr>
        <w:t xml:space="preserve"> two presentation modes</w:t>
      </w:r>
      <w:r w:rsidR="00901A15" w:rsidRPr="00384A57">
        <w:rPr>
          <w:sz w:val="24"/>
        </w:rPr>
        <w:t xml:space="preserve"> (</w:t>
      </w:r>
      <w:r w:rsidR="00704542" w:rsidRPr="00EF03F9">
        <w:rPr>
          <w:color w:val="4472C4" w:themeColor="accent1"/>
          <w:sz w:val="24"/>
        </w:rPr>
        <w:t>predictive</w:t>
      </w:r>
      <w:r w:rsidR="00901A15" w:rsidRPr="00384A57">
        <w:rPr>
          <w:sz w:val="24"/>
        </w:rPr>
        <w:t xml:space="preserve"> or random)</w:t>
      </w:r>
      <w:r w:rsidR="00162266" w:rsidRPr="00384A57">
        <w:rPr>
          <w:sz w:val="24"/>
        </w:rPr>
        <w:t>.</w:t>
      </w:r>
      <w:r w:rsidR="00701580" w:rsidRPr="00384A57">
        <w:rPr>
          <w:sz w:val="24"/>
        </w:rPr>
        <w:t xml:space="preserve"> Thus, participants completed one pure CV</w:t>
      </w:r>
      <w:r w:rsidR="00092C23" w:rsidRPr="00384A57">
        <w:rPr>
          <w:sz w:val="24"/>
        </w:rPr>
        <w:t xml:space="preserve"> block</w:t>
      </w:r>
      <w:r w:rsidR="00701580" w:rsidRPr="00384A57">
        <w:rPr>
          <w:sz w:val="24"/>
        </w:rPr>
        <w:t xml:space="preserve">, one pure OE block, one </w:t>
      </w:r>
      <w:r w:rsidR="00704542" w:rsidRPr="00EF03F9">
        <w:rPr>
          <w:color w:val="4472C4" w:themeColor="accent1"/>
          <w:sz w:val="24"/>
        </w:rPr>
        <w:t>predictive</w:t>
      </w:r>
      <w:r w:rsidR="00701580" w:rsidRPr="00384A57">
        <w:rPr>
          <w:sz w:val="24"/>
        </w:rPr>
        <w:t xml:space="preserve"> switch block, and one random presentation switch block.</w:t>
      </w:r>
      <w:r w:rsidR="00162266" w:rsidRPr="00384A57">
        <w:rPr>
          <w:sz w:val="24"/>
        </w:rPr>
        <w:t xml:space="preserve"> </w:t>
      </w:r>
      <w:r w:rsidR="00525188" w:rsidRPr="00EF03F9">
        <w:rPr>
          <w:color w:val="4472C4" w:themeColor="accent1"/>
          <w:sz w:val="24"/>
        </w:rPr>
        <w:t xml:space="preserve">Block presentation was randomized across participants; </w:t>
      </w:r>
      <w:r w:rsidR="00704542" w:rsidRPr="00EF03F9">
        <w:rPr>
          <w:color w:val="4472C4" w:themeColor="accent1"/>
          <w:sz w:val="24"/>
        </w:rPr>
        <w:t>however, following the design of previous research (e.g., Huff et al., 2015; Minear &amp; Shah, 2008), blocks were always ordered such that participants completed the two pure blocks before completing the two switch blocks.</w:t>
      </w:r>
      <w:r w:rsidR="00704542">
        <w:rPr>
          <w:color w:val="4472C4" w:themeColor="accent1"/>
          <w:sz w:val="24"/>
        </w:rPr>
        <w:t xml:space="preserve"> </w:t>
      </w:r>
      <w:r w:rsidR="00704542" w:rsidRPr="00B348E3">
        <w:rPr>
          <w:color w:val="4472C4" w:themeColor="accent1"/>
          <w:sz w:val="24"/>
        </w:rPr>
        <w:t>This ensured that baseline performance on pure blocks was not influenced by previous exposure to task-switching instructions.</w:t>
      </w:r>
      <w:r w:rsidR="00950307">
        <w:rPr>
          <w:rStyle w:val="FootnoteReference"/>
          <w:color w:val="4472C4" w:themeColor="accent1"/>
          <w:sz w:val="24"/>
        </w:rPr>
        <w:footnoteReference w:id="1"/>
      </w:r>
    </w:p>
    <w:p w14:paraId="7D57EB28" w14:textId="09D5FAA6" w:rsidR="00F02CC9" w:rsidRPr="00384A57" w:rsidRDefault="00162266" w:rsidP="00094E7B">
      <w:pPr>
        <w:spacing w:line="480" w:lineRule="auto"/>
        <w:ind w:firstLine="720"/>
        <w:rPr>
          <w:sz w:val="24"/>
        </w:rPr>
      </w:pPr>
      <w:r w:rsidRPr="00384A57">
        <w:rPr>
          <w:sz w:val="24"/>
        </w:rPr>
        <w:t>Across blocks, participants were instructed to respond to each trial as quickly as possible without compromising accuracy</w:t>
      </w:r>
      <w:r w:rsidR="007459B5" w:rsidRPr="00384A57">
        <w:rPr>
          <w:sz w:val="24"/>
        </w:rPr>
        <w:t xml:space="preserve"> (Figure 1 illustrates</w:t>
      </w:r>
      <w:r w:rsidR="00551675" w:rsidRPr="00384A57">
        <w:rPr>
          <w:sz w:val="24"/>
        </w:rPr>
        <w:t xml:space="preserve"> </w:t>
      </w:r>
      <w:r w:rsidR="00115525">
        <w:rPr>
          <w:sz w:val="24"/>
        </w:rPr>
        <w:t>sequence</w:t>
      </w:r>
      <w:r w:rsidR="00551675" w:rsidRPr="00384A57">
        <w:rPr>
          <w:sz w:val="24"/>
        </w:rPr>
        <w:t xml:space="preserve"> of each trial)</w:t>
      </w:r>
      <w:r w:rsidR="00646A99" w:rsidRPr="00384A57">
        <w:rPr>
          <w:sz w:val="24"/>
        </w:rPr>
        <w:t>.</w:t>
      </w:r>
      <w:r w:rsidRPr="00384A57">
        <w:rPr>
          <w:sz w:val="24"/>
        </w:rPr>
        <w:t xml:space="preserve"> </w:t>
      </w:r>
      <w:r w:rsidR="003C0DF2">
        <w:rPr>
          <w:sz w:val="24"/>
        </w:rPr>
        <w:t>T</w:t>
      </w:r>
      <w:r w:rsidR="003C0DF2" w:rsidRPr="00384A57">
        <w:rPr>
          <w:sz w:val="24"/>
        </w:rPr>
        <w:t>o ensure accurate response latencies</w:t>
      </w:r>
      <w:r w:rsidR="003C0DF2">
        <w:rPr>
          <w:sz w:val="24"/>
        </w:rPr>
        <w:t>, p</w:t>
      </w:r>
      <w:r w:rsidR="00ED44FE" w:rsidRPr="00384A57">
        <w:rPr>
          <w:sz w:val="24"/>
        </w:rPr>
        <w:t xml:space="preserve">articipants were </w:t>
      </w:r>
      <w:r w:rsidR="003C0DF2">
        <w:rPr>
          <w:sz w:val="24"/>
        </w:rPr>
        <w:t xml:space="preserve">further </w:t>
      </w:r>
      <w:r w:rsidR="00ED44FE" w:rsidRPr="00384A57">
        <w:rPr>
          <w:sz w:val="24"/>
        </w:rPr>
        <w:t xml:space="preserve">instructed to place their index fingers on the two keys throughout the duration of the </w:t>
      </w:r>
      <w:r w:rsidR="00BE283E" w:rsidRPr="00384A57">
        <w:rPr>
          <w:sz w:val="24"/>
        </w:rPr>
        <w:t>trials</w:t>
      </w:r>
      <w:r w:rsidR="00ED44FE" w:rsidRPr="00384A57">
        <w:rPr>
          <w:sz w:val="24"/>
        </w:rPr>
        <w:t xml:space="preserve">. </w:t>
      </w:r>
      <w:r w:rsidR="003C0DF2">
        <w:rPr>
          <w:sz w:val="24"/>
        </w:rPr>
        <w:t>P</w:t>
      </w:r>
      <w:r w:rsidR="00877635" w:rsidRPr="00384A57">
        <w:rPr>
          <w:sz w:val="24"/>
        </w:rPr>
        <w:t xml:space="preserve">articipants </w:t>
      </w:r>
      <w:r w:rsidR="003C0DF2">
        <w:rPr>
          <w:sz w:val="24"/>
        </w:rPr>
        <w:t xml:space="preserve">completed the study </w:t>
      </w:r>
      <w:r w:rsidR="00877635" w:rsidRPr="00384A57">
        <w:rPr>
          <w:sz w:val="24"/>
        </w:rPr>
        <w:t>on a laptop running</w:t>
      </w:r>
      <w:r w:rsidR="003B5619" w:rsidRPr="00384A57">
        <w:rPr>
          <w:sz w:val="24"/>
        </w:rPr>
        <w:t xml:space="preserve"> E-Prime 3.0 software </w:t>
      </w:r>
      <w:r w:rsidR="00217F45" w:rsidRPr="00384A57">
        <w:rPr>
          <w:sz w:val="24"/>
        </w:rPr>
        <w:t>(</w:t>
      </w:r>
      <w:r w:rsidR="00217F45" w:rsidRPr="00384A57">
        <w:rPr>
          <w:rFonts w:eastAsia="Arial"/>
          <w:sz w:val="24"/>
          <w:szCs w:val="24"/>
        </w:rPr>
        <w:t xml:space="preserve">Psychology Software Tools, </w:t>
      </w:r>
      <w:r w:rsidR="00C456A5" w:rsidRPr="00384A57">
        <w:t>2016</w:t>
      </w:r>
      <w:r w:rsidR="00217F45" w:rsidRPr="00384A57">
        <w:rPr>
          <w:rFonts w:eastAsia="Arial"/>
          <w:sz w:val="24"/>
          <w:szCs w:val="24"/>
        </w:rPr>
        <w:t>)</w:t>
      </w:r>
      <w:r w:rsidR="00046446" w:rsidRPr="00384A57">
        <w:rPr>
          <w:sz w:val="24"/>
        </w:rPr>
        <w:t>, and a</w:t>
      </w:r>
      <w:r w:rsidR="00501B19" w:rsidRPr="00384A57">
        <w:rPr>
          <w:sz w:val="24"/>
        </w:rPr>
        <w:t xml:space="preserve">ll </w:t>
      </w:r>
      <w:r w:rsidR="00745276" w:rsidRPr="00384A57">
        <w:rPr>
          <w:sz w:val="24"/>
        </w:rPr>
        <w:t>participants were tested individually in a laboratory setting</w:t>
      </w:r>
      <w:r w:rsidR="00E60767" w:rsidRPr="00384A57">
        <w:rPr>
          <w:sz w:val="24"/>
        </w:rPr>
        <w:t xml:space="preserve"> with an experimenter present</w:t>
      </w:r>
      <w:r w:rsidR="00E7525E" w:rsidRPr="00384A57">
        <w:rPr>
          <w:sz w:val="24"/>
        </w:rPr>
        <w:t>.</w:t>
      </w:r>
      <w:r w:rsidR="00501B19" w:rsidRPr="00384A57">
        <w:rPr>
          <w:sz w:val="24"/>
        </w:rPr>
        <w:t xml:space="preserve"> </w:t>
      </w:r>
      <w:r w:rsidR="00E7525E" w:rsidRPr="00384A57">
        <w:rPr>
          <w:sz w:val="24"/>
        </w:rPr>
        <w:t>T</w:t>
      </w:r>
      <w:r w:rsidR="003B5619" w:rsidRPr="00384A57">
        <w:rPr>
          <w:sz w:val="24"/>
        </w:rPr>
        <w:t xml:space="preserve">he </w:t>
      </w:r>
      <w:r w:rsidR="00374DCC" w:rsidRPr="00384A57">
        <w:rPr>
          <w:sz w:val="24"/>
        </w:rPr>
        <w:t>total experiment</w:t>
      </w:r>
      <w:r w:rsidR="00E7525E" w:rsidRPr="00384A57">
        <w:rPr>
          <w:sz w:val="24"/>
        </w:rPr>
        <w:t xml:space="preserve"> </w:t>
      </w:r>
      <w:r w:rsidR="00A85EBE" w:rsidRPr="00384A57">
        <w:rPr>
          <w:sz w:val="24"/>
        </w:rPr>
        <w:t>took approximately</w:t>
      </w:r>
      <w:r w:rsidR="00374DCC" w:rsidRPr="00384A57">
        <w:rPr>
          <w:sz w:val="24"/>
        </w:rPr>
        <w:t xml:space="preserve"> </w:t>
      </w:r>
      <w:r w:rsidR="00501B19" w:rsidRPr="00384A57">
        <w:rPr>
          <w:sz w:val="24"/>
        </w:rPr>
        <w:t>2</w:t>
      </w:r>
      <w:r w:rsidR="00374DCC" w:rsidRPr="00384A57">
        <w:rPr>
          <w:sz w:val="24"/>
        </w:rPr>
        <w:t>0 minute</w:t>
      </w:r>
      <w:r w:rsidR="00E7525E" w:rsidRPr="00384A57">
        <w:rPr>
          <w:sz w:val="24"/>
        </w:rPr>
        <w:t>s</w:t>
      </w:r>
      <w:r w:rsidR="00A85EBE" w:rsidRPr="00384A57">
        <w:rPr>
          <w:sz w:val="24"/>
        </w:rPr>
        <w:t xml:space="preserve"> to complete</w:t>
      </w:r>
      <w:r w:rsidR="00374DCC" w:rsidRPr="00384A57">
        <w:rPr>
          <w:sz w:val="24"/>
        </w:rPr>
        <w:t>.</w:t>
      </w:r>
    </w:p>
    <w:p w14:paraId="26609B76" w14:textId="79277C2E" w:rsidR="00F02CC9" w:rsidRPr="00384A57" w:rsidRDefault="00F02CC9" w:rsidP="00F02CC9">
      <w:pPr>
        <w:spacing w:line="480" w:lineRule="auto"/>
        <w:jc w:val="center"/>
        <w:rPr>
          <w:b/>
          <w:bCs/>
          <w:sz w:val="24"/>
        </w:rPr>
      </w:pPr>
      <w:r w:rsidRPr="00384A57">
        <w:rPr>
          <w:b/>
          <w:bCs/>
          <w:sz w:val="24"/>
        </w:rPr>
        <w:t>Results</w:t>
      </w:r>
    </w:p>
    <w:p w14:paraId="1AA4819A" w14:textId="495D8BE7" w:rsidR="00C454D8" w:rsidRPr="00384A57" w:rsidRDefault="00FA118E" w:rsidP="009C0A59">
      <w:pPr>
        <w:spacing w:line="480" w:lineRule="auto"/>
        <w:ind w:firstLine="720"/>
        <w:rPr>
          <w:sz w:val="24"/>
        </w:rPr>
      </w:pPr>
      <w:r w:rsidRPr="00384A57">
        <w:rPr>
          <w:sz w:val="24"/>
        </w:rPr>
        <w:t xml:space="preserve">For all analyses, </w:t>
      </w:r>
      <w:r w:rsidR="00B967A1" w:rsidRPr="00384A57">
        <w:rPr>
          <w:sz w:val="24"/>
        </w:rPr>
        <w:t>significance was set at the</w:t>
      </w:r>
      <w:r w:rsidR="00BD30B1" w:rsidRPr="00384A57">
        <w:rPr>
          <w:sz w:val="24"/>
        </w:rPr>
        <w:t xml:space="preserve"> </w:t>
      </w:r>
      <w:r w:rsidR="00BD30B1" w:rsidRPr="00384A57">
        <w:rPr>
          <w:i/>
          <w:iCs/>
          <w:sz w:val="24"/>
        </w:rPr>
        <w:t>p</w:t>
      </w:r>
      <w:r w:rsidR="00BD30B1" w:rsidRPr="00384A57">
        <w:rPr>
          <w:sz w:val="24"/>
        </w:rPr>
        <w:t xml:space="preserve"> &lt; .05 level. </w:t>
      </w:r>
      <w:r w:rsidR="001D0AB5">
        <w:rPr>
          <w:sz w:val="24"/>
        </w:rPr>
        <w:t>Partial</w:t>
      </w:r>
      <w:r w:rsidR="00E66033" w:rsidRPr="00384A57">
        <w:rPr>
          <w:sz w:val="24"/>
        </w:rPr>
        <w:t>-</w:t>
      </w:r>
      <w:r w:rsidR="00BD30B1" w:rsidRPr="00384A57">
        <w:rPr>
          <w:sz w:val="24"/>
        </w:rPr>
        <w:t>eta squared (</w:t>
      </w:r>
      <w:r w:rsidR="001D0AB5" w:rsidRPr="00883ACD">
        <w:rPr>
          <w:i/>
          <w:iCs/>
          <w:sz w:val="24"/>
          <w:szCs w:val="24"/>
        </w:rPr>
        <w:t>η</w:t>
      </w:r>
      <w:r w:rsidR="001D0AB5" w:rsidRPr="00883ACD">
        <w:rPr>
          <w:i/>
          <w:iCs/>
          <w:sz w:val="24"/>
          <w:szCs w:val="24"/>
          <w:vertAlign w:val="subscript"/>
        </w:rPr>
        <w:t>p</w:t>
      </w:r>
      <w:r w:rsidR="001D0AB5" w:rsidRPr="00883ACD">
        <w:rPr>
          <w:sz w:val="24"/>
          <w:szCs w:val="24"/>
          <w:vertAlign w:val="superscript"/>
        </w:rPr>
        <w:t>2</w:t>
      </w:r>
      <w:r w:rsidR="00BD30B1" w:rsidRPr="00384A57">
        <w:rPr>
          <w:sz w:val="24"/>
        </w:rPr>
        <w:t xml:space="preserve">) and Cohen’s </w:t>
      </w:r>
      <w:r w:rsidR="00BD30B1" w:rsidRPr="00384A57">
        <w:rPr>
          <w:i/>
          <w:iCs/>
          <w:sz w:val="24"/>
        </w:rPr>
        <w:t>d</w:t>
      </w:r>
      <w:r w:rsidR="00BD30B1" w:rsidRPr="00384A57">
        <w:rPr>
          <w:sz w:val="24"/>
        </w:rPr>
        <w:t xml:space="preserve"> </w:t>
      </w:r>
      <w:r w:rsidRPr="00384A57">
        <w:rPr>
          <w:sz w:val="24"/>
        </w:rPr>
        <w:t xml:space="preserve">effect size estimates </w:t>
      </w:r>
      <w:r w:rsidR="00BD30B1" w:rsidRPr="00384A57">
        <w:rPr>
          <w:sz w:val="24"/>
        </w:rPr>
        <w:t>were computed for all significant analyses of variance</w:t>
      </w:r>
      <w:r w:rsidRPr="00384A57">
        <w:rPr>
          <w:sz w:val="24"/>
        </w:rPr>
        <w:t xml:space="preserve"> </w:t>
      </w:r>
      <w:r w:rsidR="00BD30B1" w:rsidRPr="00384A57">
        <w:rPr>
          <w:sz w:val="24"/>
        </w:rPr>
        <w:t xml:space="preserve">(ANOVAs) and </w:t>
      </w:r>
      <w:r w:rsidR="00BD30B1" w:rsidRPr="00384A57">
        <w:rPr>
          <w:i/>
          <w:iCs/>
          <w:sz w:val="24"/>
        </w:rPr>
        <w:t>t</w:t>
      </w:r>
      <w:r w:rsidR="00BD30B1" w:rsidRPr="00384A57">
        <w:rPr>
          <w:sz w:val="24"/>
        </w:rPr>
        <w:t xml:space="preserve">-tests, respectively. </w:t>
      </w:r>
      <w:r w:rsidR="00471AF4">
        <w:rPr>
          <w:sz w:val="24"/>
        </w:rPr>
        <w:t xml:space="preserve">We report traditional </w:t>
      </w:r>
      <w:r w:rsidR="00471AF4" w:rsidRPr="00737CC4">
        <w:rPr>
          <w:i/>
          <w:iCs/>
          <w:sz w:val="24"/>
        </w:rPr>
        <w:t>p</w:t>
      </w:r>
      <w:r w:rsidR="00471AF4">
        <w:rPr>
          <w:sz w:val="24"/>
        </w:rPr>
        <w:t>-values for all non-significant comparisons, which are further supplemented</w:t>
      </w:r>
      <w:r w:rsidR="004A53E8" w:rsidRPr="00384A57">
        <w:rPr>
          <w:sz w:val="24"/>
        </w:rPr>
        <w:t xml:space="preserve"> </w:t>
      </w:r>
      <w:r w:rsidR="00C742ED" w:rsidRPr="00384A57">
        <w:rPr>
          <w:sz w:val="24"/>
        </w:rPr>
        <w:t>with</w:t>
      </w:r>
      <w:r w:rsidRPr="00384A57">
        <w:rPr>
          <w:sz w:val="24"/>
        </w:rPr>
        <w:t xml:space="preserve"> </w:t>
      </w:r>
      <w:r w:rsidR="00BD30B1" w:rsidRPr="00384A57">
        <w:rPr>
          <w:sz w:val="24"/>
        </w:rPr>
        <w:t xml:space="preserve">a Bayesian </w:t>
      </w:r>
      <w:r w:rsidR="00C742ED" w:rsidRPr="00384A57">
        <w:rPr>
          <w:sz w:val="24"/>
        </w:rPr>
        <w:t>estimation</w:t>
      </w:r>
      <w:r w:rsidR="00BD30B1" w:rsidRPr="00384A57">
        <w:rPr>
          <w:sz w:val="24"/>
        </w:rPr>
        <w:t xml:space="preserve"> of the strength of evidence </w:t>
      </w:r>
      <w:r w:rsidR="00C742ED" w:rsidRPr="00384A57">
        <w:rPr>
          <w:sz w:val="24"/>
        </w:rPr>
        <w:t>in favor of</w:t>
      </w:r>
      <w:r w:rsidR="00BD30B1" w:rsidRPr="00384A57">
        <w:rPr>
          <w:sz w:val="24"/>
        </w:rPr>
        <w:t xml:space="preserve"> the null</w:t>
      </w:r>
      <w:r w:rsidR="00E66033" w:rsidRPr="00384A57">
        <w:rPr>
          <w:sz w:val="24"/>
        </w:rPr>
        <w:t xml:space="preserve"> </w:t>
      </w:r>
      <w:r w:rsidR="00BD30B1" w:rsidRPr="00384A57">
        <w:rPr>
          <w:sz w:val="24"/>
        </w:rPr>
        <w:t>hypothesis</w:t>
      </w:r>
      <w:r w:rsidR="006709FD" w:rsidRPr="00384A57">
        <w:rPr>
          <w:sz w:val="24"/>
        </w:rPr>
        <w:t>,</w:t>
      </w:r>
      <w:r w:rsidR="00BD30B1" w:rsidRPr="00384A57">
        <w:rPr>
          <w:sz w:val="24"/>
        </w:rPr>
        <w:t xml:space="preserve"> </w:t>
      </w:r>
      <w:r w:rsidR="006709FD" w:rsidRPr="00384A57">
        <w:rPr>
          <w:sz w:val="24"/>
        </w:rPr>
        <w:t>which</w:t>
      </w:r>
      <w:r w:rsidR="00BD30B1" w:rsidRPr="00384A57">
        <w:rPr>
          <w:sz w:val="24"/>
        </w:rPr>
        <w:t xml:space="preserve"> compares a model that</w:t>
      </w:r>
      <w:r w:rsidR="006709FD" w:rsidRPr="00384A57">
        <w:rPr>
          <w:sz w:val="24"/>
        </w:rPr>
        <w:t xml:space="preserve"> </w:t>
      </w:r>
      <w:r w:rsidR="00BD30B1" w:rsidRPr="00384A57">
        <w:rPr>
          <w:sz w:val="24"/>
        </w:rPr>
        <w:t xml:space="preserve">assumes a significant </w:t>
      </w:r>
      <w:r w:rsidR="00BD30B1" w:rsidRPr="00384A57">
        <w:rPr>
          <w:sz w:val="24"/>
        </w:rPr>
        <w:lastRenderedPageBreak/>
        <w:t>effect to one that assumes a null effect</w:t>
      </w:r>
      <w:r w:rsidR="006709FD" w:rsidRPr="00384A57">
        <w:rPr>
          <w:sz w:val="24"/>
        </w:rPr>
        <w:t xml:space="preserve"> (Masson, 2011; Wagenmakers, 2007)</w:t>
      </w:r>
      <w:r w:rsidR="00BD30B1" w:rsidRPr="00384A57">
        <w:rPr>
          <w:sz w:val="24"/>
        </w:rPr>
        <w:t xml:space="preserve">. </w:t>
      </w:r>
      <w:r w:rsidR="007E3F63" w:rsidRPr="00384A57">
        <w:rPr>
          <w:sz w:val="24"/>
        </w:rPr>
        <w:t>This analys</w:t>
      </w:r>
      <w:r w:rsidR="00BF471B" w:rsidRPr="00384A57">
        <w:rPr>
          <w:sz w:val="24"/>
        </w:rPr>
        <w:t>i</w:t>
      </w:r>
      <w:r w:rsidR="007E3F63" w:rsidRPr="00384A57">
        <w:rPr>
          <w:sz w:val="24"/>
        </w:rPr>
        <w:t>s returns a</w:t>
      </w:r>
      <w:r w:rsidR="00BD30B1" w:rsidRPr="00384A57">
        <w:rPr>
          <w:sz w:val="24"/>
        </w:rPr>
        <w:t xml:space="preserve"> probability estimate termed </w:t>
      </w:r>
      <w:r w:rsidR="00BD30B1" w:rsidRPr="00384A57">
        <w:rPr>
          <w:i/>
          <w:iCs/>
          <w:sz w:val="24"/>
        </w:rPr>
        <w:t>p</w:t>
      </w:r>
      <w:r w:rsidR="00BD30B1" w:rsidRPr="00384A57">
        <w:rPr>
          <w:sz w:val="24"/>
          <w:vertAlign w:val="subscript"/>
        </w:rPr>
        <w:t>BIC</w:t>
      </w:r>
      <w:r w:rsidR="00BD30B1" w:rsidRPr="00384A57">
        <w:rPr>
          <w:sz w:val="24"/>
        </w:rPr>
        <w:t xml:space="preserve"> (Bayesian Information Criterion) which </w:t>
      </w:r>
      <w:r w:rsidR="00ED2719" w:rsidRPr="00384A57">
        <w:rPr>
          <w:sz w:val="24"/>
        </w:rPr>
        <w:t>represent</w:t>
      </w:r>
      <w:r w:rsidR="006709FD" w:rsidRPr="00384A57">
        <w:rPr>
          <w:sz w:val="24"/>
        </w:rPr>
        <w:t>s</w:t>
      </w:r>
      <w:r w:rsidR="00BD30B1" w:rsidRPr="00384A57">
        <w:rPr>
          <w:sz w:val="24"/>
        </w:rPr>
        <w:t xml:space="preserve"> </w:t>
      </w:r>
      <w:r w:rsidR="00D242C4" w:rsidRPr="00384A57">
        <w:rPr>
          <w:sz w:val="24"/>
        </w:rPr>
        <w:t>a</w:t>
      </w:r>
      <w:r w:rsidR="00BD30B1" w:rsidRPr="00384A57">
        <w:rPr>
          <w:sz w:val="24"/>
        </w:rPr>
        <w:t xml:space="preserve"> </w:t>
      </w:r>
      <w:r w:rsidR="00293435" w:rsidRPr="00384A57">
        <w:rPr>
          <w:sz w:val="24"/>
        </w:rPr>
        <w:t>probability</w:t>
      </w:r>
      <w:r w:rsidR="00D242C4" w:rsidRPr="00384A57">
        <w:rPr>
          <w:sz w:val="24"/>
        </w:rPr>
        <w:t xml:space="preserve"> estimate</w:t>
      </w:r>
      <w:r w:rsidR="00293435" w:rsidRPr="00384A57">
        <w:rPr>
          <w:sz w:val="24"/>
        </w:rPr>
        <w:t xml:space="preserve"> </w:t>
      </w:r>
      <w:r w:rsidR="00BD30B1" w:rsidRPr="00384A57">
        <w:rPr>
          <w:sz w:val="24"/>
        </w:rPr>
        <w:t>that the</w:t>
      </w:r>
      <w:r w:rsidR="006709FD" w:rsidRPr="00384A57">
        <w:rPr>
          <w:sz w:val="24"/>
        </w:rPr>
        <w:t xml:space="preserve"> </w:t>
      </w:r>
      <w:r w:rsidR="00BD30B1" w:rsidRPr="00384A57">
        <w:rPr>
          <w:sz w:val="24"/>
        </w:rPr>
        <w:t xml:space="preserve">null hypothesis is retained. </w:t>
      </w:r>
      <w:r w:rsidR="00793A3D" w:rsidRPr="00384A57">
        <w:rPr>
          <w:sz w:val="24"/>
        </w:rPr>
        <w:t xml:space="preserve">Unlike </w:t>
      </w:r>
      <w:r w:rsidR="00E110BC" w:rsidRPr="00384A57">
        <w:rPr>
          <w:sz w:val="24"/>
        </w:rPr>
        <w:t xml:space="preserve">other commonly used estimates (e.g., </w:t>
      </w:r>
      <w:r w:rsidR="00793A3D" w:rsidRPr="00384A57">
        <w:rPr>
          <w:sz w:val="24"/>
        </w:rPr>
        <w:t xml:space="preserve">Bayes </w:t>
      </w:r>
      <w:r w:rsidR="00562E31" w:rsidRPr="00384A57">
        <w:rPr>
          <w:sz w:val="24"/>
        </w:rPr>
        <w:t>factors</w:t>
      </w:r>
      <w:r w:rsidR="00E110BC" w:rsidRPr="00384A57">
        <w:rPr>
          <w:sz w:val="24"/>
        </w:rPr>
        <w:t xml:space="preserve">; </w:t>
      </w:r>
      <w:r w:rsidR="00084871" w:rsidRPr="00384A57">
        <w:rPr>
          <w:sz w:val="24"/>
        </w:rPr>
        <w:t xml:space="preserve">Kass &amp; </w:t>
      </w:r>
      <w:r w:rsidR="00562E31" w:rsidRPr="00384A57">
        <w:rPr>
          <w:sz w:val="24"/>
        </w:rPr>
        <w:t xml:space="preserve">Rafferty, 1995), </w:t>
      </w:r>
      <w:r w:rsidR="00562E31" w:rsidRPr="00384A57">
        <w:rPr>
          <w:i/>
          <w:iCs/>
          <w:sz w:val="24"/>
        </w:rPr>
        <w:t>p</w:t>
      </w:r>
      <w:r w:rsidR="00562E31" w:rsidRPr="00384A57">
        <w:rPr>
          <w:caps/>
          <w:sz w:val="24"/>
          <w:vertAlign w:val="subscript"/>
        </w:rPr>
        <w:t xml:space="preserve">bic </w:t>
      </w:r>
      <w:r w:rsidR="00562E31" w:rsidRPr="00384A57">
        <w:rPr>
          <w:sz w:val="24"/>
        </w:rPr>
        <w:t xml:space="preserve">does not </w:t>
      </w:r>
      <w:r w:rsidR="00C76500" w:rsidRPr="00384A57">
        <w:rPr>
          <w:sz w:val="24"/>
        </w:rPr>
        <w:t>make use of arbitrary cut off scores</w:t>
      </w:r>
      <w:r w:rsidR="00E110BC" w:rsidRPr="00384A57">
        <w:rPr>
          <w:sz w:val="24"/>
        </w:rPr>
        <w:t xml:space="preserve"> </w:t>
      </w:r>
      <w:r w:rsidR="00C63D11" w:rsidRPr="00384A57">
        <w:rPr>
          <w:sz w:val="24"/>
        </w:rPr>
        <w:t xml:space="preserve">to determine magnitude </w:t>
      </w:r>
      <w:r w:rsidR="009D1491" w:rsidRPr="00384A57">
        <w:rPr>
          <w:sz w:val="24"/>
        </w:rPr>
        <w:t>or strength</w:t>
      </w:r>
      <w:r w:rsidR="00420863" w:rsidRPr="00384A57">
        <w:rPr>
          <w:sz w:val="24"/>
        </w:rPr>
        <w:t xml:space="preserve"> of evidence for/against the null</w:t>
      </w:r>
      <w:r w:rsidR="009D1491" w:rsidRPr="00384A57">
        <w:rPr>
          <w:sz w:val="24"/>
        </w:rPr>
        <w:t xml:space="preserve"> </w:t>
      </w:r>
      <w:r w:rsidR="00C76500" w:rsidRPr="00384A57">
        <w:rPr>
          <w:sz w:val="24"/>
        </w:rPr>
        <w:t>and instead</w:t>
      </w:r>
      <w:r w:rsidR="00E110BC" w:rsidRPr="00384A57">
        <w:rPr>
          <w:sz w:val="24"/>
        </w:rPr>
        <w:t>, simply</w:t>
      </w:r>
      <w:r w:rsidR="00C76500" w:rsidRPr="00384A57">
        <w:rPr>
          <w:sz w:val="24"/>
        </w:rPr>
        <w:t xml:space="preserve"> provides a probability estimate regarding the reliability reported null effects. </w:t>
      </w:r>
      <w:r w:rsidR="00ED2719" w:rsidRPr="00384A57">
        <w:rPr>
          <w:sz w:val="24"/>
        </w:rPr>
        <w:t>Therefore</w:t>
      </w:r>
      <w:r w:rsidR="00793A3D" w:rsidRPr="00384A57">
        <w:rPr>
          <w:sz w:val="24"/>
        </w:rPr>
        <w:t>,</w:t>
      </w:r>
      <w:r w:rsidR="00ED2719" w:rsidRPr="00384A57">
        <w:rPr>
          <w:sz w:val="24"/>
        </w:rPr>
        <w:t xml:space="preserve"> all </w:t>
      </w:r>
      <w:r w:rsidR="00BD30B1" w:rsidRPr="00384A57">
        <w:rPr>
          <w:sz w:val="24"/>
        </w:rPr>
        <w:t>null effects</w:t>
      </w:r>
      <w:r w:rsidR="00293435" w:rsidRPr="00384A57">
        <w:rPr>
          <w:sz w:val="24"/>
        </w:rPr>
        <w:t xml:space="preserve"> found using standard null-hypothesis significance testing are accompanied by </w:t>
      </w:r>
      <w:r w:rsidR="00BD30B1" w:rsidRPr="00384A57">
        <w:rPr>
          <w:sz w:val="24"/>
        </w:rPr>
        <w:t xml:space="preserve">a </w:t>
      </w:r>
      <w:r w:rsidR="00BD30B1" w:rsidRPr="00384A57">
        <w:rPr>
          <w:i/>
          <w:iCs/>
          <w:sz w:val="24"/>
        </w:rPr>
        <w:t>p</w:t>
      </w:r>
      <w:r w:rsidR="00BD30B1" w:rsidRPr="00384A57">
        <w:rPr>
          <w:sz w:val="24"/>
          <w:vertAlign w:val="subscript"/>
        </w:rPr>
        <w:t xml:space="preserve">BIC </w:t>
      </w:r>
      <w:r w:rsidR="00BD30B1" w:rsidRPr="00384A57">
        <w:rPr>
          <w:sz w:val="24"/>
        </w:rPr>
        <w:t>estimate.</w:t>
      </w:r>
    </w:p>
    <w:p w14:paraId="3AB5B932" w14:textId="2ABCBBF8" w:rsidR="00A16C0F" w:rsidRDefault="00587B5C" w:rsidP="00A16C0F">
      <w:pPr>
        <w:spacing w:line="480" w:lineRule="auto"/>
        <w:rPr>
          <w:sz w:val="24"/>
          <w:szCs w:val="24"/>
        </w:rPr>
      </w:pPr>
      <w:r w:rsidRPr="00384A57">
        <w:rPr>
          <w:sz w:val="24"/>
          <w:szCs w:val="24"/>
        </w:rPr>
        <w:tab/>
      </w:r>
      <w:r w:rsidR="00FD14A8" w:rsidRPr="00384A57">
        <w:rPr>
          <w:sz w:val="24"/>
          <w:szCs w:val="24"/>
        </w:rPr>
        <w:t>In t</w:t>
      </w:r>
      <w:r w:rsidRPr="00384A57">
        <w:rPr>
          <w:sz w:val="24"/>
          <w:szCs w:val="24"/>
        </w:rPr>
        <w:t>he following analyses</w:t>
      </w:r>
      <w:r w:rsidR="00FD14A8" w:rsidRPr="00384A57">
        <w:rPr>
          <w:sz w:val="24"/>
          <w:szCs w:val="24"/>
        </w:rPr>
        <w:t>, we</w:t>
      </w:r>
      <w:r w:rsidRPr="00384A57">
        <w:rPr>
          <w:sz w:val="24"/>
          <w:szCs w:val="24"/>
        </w:rPr>
        <w:t xml:space="preserve"> </w:t>
      </w:r>
      <w:r w:rsidR="008A5D93" w:rsidRPr="00384A57">
        <w:rPr>
          <w:sz w:val="24"/>
          <w:szCs w:val="24"/>
        </w:rPr>
        <w:t>first</w:t>
      </w:r>
      <w:r w:rsidR="004A3808" w:rsidRPr="00384A57">
        <w:rPr>
          <w:sz w:val="24"/>
          <w:szCs w:val="24"/>
        </w:rPr>
        <w:t xml:space="preserve"> examine mean error rates </w:t>
      </w:r>
      <w:r w:rsidR="00BC57E3" w:rsidRPr="00384A57">
        <w:rPr>
          <w:sz w:val="24"/>
          <w:szCs w:val="24"/>
        </w:rPr>
        <w:t>across</w:t>
      </w:r>
      <w:r w:rsidR="004A3808" w:rsidRPr="00384A57">
        <w:rPr>
          <w:sz w:val="24"/>
          <w:szCs w:val="24"/>
        </w:rPr>
        <w:t xml:space="preserve"> trial type</w:t>
      </w:r>
      <w:r w:rsidR="00BC57E3" w:rsidRPr="00384A57">
        <w:rPr>
          <w:sz w:val="24"/>
          <w:szCs w:val="24"/>
        </w:rPr>
        <w:t>s</w:t>
      </w:r>
      <w:r w:rsidR="004A3808" w:rsidRPr="00384A57">
        <w:rPr>
          <w:sz w:val="24"/>
          <w:szCs w:val="24"/>
        </w:rPr>
        <w:t xml:space="preserve"> (pure, </w:t>
      </w:r>
      <w:r w:rsidR="00F015C2" w:rsidRPr="00EF03F9">
        <w:rPr>
          <w:color w:val="4472C4" w:themeColor="accent1"/>
          <w:sz w:val="24"/>
          <w:szCs w:val="24"/>
        </w:rPr>
        <w:t>predictive</w:t>
      </w:r>
      <w:r w:rsidR="00F015C2" w:rsidRPr="00384A57">
        <w:rPr>
          <w:sz w:val="24"/>
          <w:szCs w:val="24"/>
        </w:rPr>
        <w:t xml:space="preserve"> </w:t>
      </w:r>
      <w:r w:rsidR="004A3808" w:rsidRPr="00384A57">
        <w:rPr>
          <w:sz w:val="24"/>
          <w:szCs w:val="24"/>
        </w:rPr>
        <w:t xml:space="preserve">switch, </w:t>
      </w:r>
      <w:r w:rsidR="00F015C2" w:rsidRPr="00EF03F9">
        <w:rPr>
          <w:color w:val="4472C4" w:themeColor="accent1"/>
          <w:sz w:val="24"/>
          <w:szCs w:val="24"/>
        </w:rPr>
        <w:t>predictive</w:t>
      </w:r>
      <w:r w:rsidR="00F015C2" w:rsidRPr="00384A57">
        <w:rPr>
          <w:sz w:val="24"/>
          <w:szCs w:val="24"/>
        </w:rPr>
        <w:t xml:space="preserve"> </w:t>
      </w:r>
      <w:r w:rsidR="004A3808" w:rsidRPr="00384A57">
        <w:rPr>
          <w:sz w:val="24"/>
          <w:szCs w:val="24"/>
        </w:rPr>
        <w:t>nonswitch, random switch, and random nonswitch)</w:t>
      </w:r>
      <w:r w:rsidR="00FD14A8" w:rsidRPr="00384A57">
        <w:rPr>
          <w:sz w:val="24"/>
          <w:szCs w:val="24"/>
        </w:rPr>
        <w:t xml:space="preserve"> and switch cost</w:t>
      </w:r>
      <w:r w:rsidR="004A53E8" w:rsidRPr="00384A57">
        <w:rPr>
          <w:sz w:val="24"/>
          <w:szCs w:val="24"/>
        </w:rPr>
        <w:t>s</w:t>
      </w:r>
      <w:r w:rsidR="00FD14A8" w:rsidRPr="00384A57">
        <w:rPr>
          <w:sz w:val="24"/>
          <w:szCs w:val="24"/>
        </w:rPr>
        <w:t xml:space="preserve"> (local vs</w:t>
      </w:r>
      <w:r w:rsidR="00293435" w:rsidRPr="00384A57">
        <w:rPr>
          <w:sz w:val="24"/>
          <w:szCs w:val="24"/>
        </w:rPr>
        <w:t>.</w:t>
      </w:r>
      <w:r w:rsidR="00FD14A8" w:rsidRPr="00384A57">
        <w:rPr>
          <w:sz w:val="24"/>
          <w:szCs w:val="24"/>
        </w:rPr>
        <w:t xml:space="preserve"> global)</w:t>
      </w:r>
      <w:r w:rsidR="004A3808" w:rsidRPr="00384A57">
        <w:rPr>
          <w:sz w:val="24"/>
          <w:szCs w:val="24"/>
        </w:rPr>
        <w:t xml:space="preserve">. We then assess </w:t>
      </w:r>
      <w:r w:rsidR="009C0A59" w:rsidRPr="00384A57">
        <w:rPr>
          <w:sz w:val="24"/>
          <w:szCs w:val="24"/>
        </w:rPr>
        <w:t xml:space="preserve">changes in </w:t>
      </w:r>
      <w:r w:rsidR="004A3808" w:rsidRPr="00384A57">
        <w:rPr>
          <w:sz w:val="24"/>
          <w:szCs w:val="24"/>
        </w:rPr>
        <w:t xml:space="preserve">mean RTs </w:t>
      </w:r>
      <w:r w:rsidR="001B4F62" w:rsidRPr="00384A57">
        <w:rPr>
          <w:sz w:val="24"/>
          <w:szCs w:val="24"/>
        </w:rPr>
        <w:t>across trial types and switch costs</w:t>
      </w:r>
      <w:r w:rsidR="004A3808" w:rsidRPr="00384A57">
        <w:rPr>
          <w:sz w:val="24"/>
          <w:szCs w:val="24"/>
        </w:rPr>
        <w:t xml:space="preserve">. </w:t>
      </w:r>
      <w:r w:rsidR="006B476C" w:rsidRPr="00384A57">
        <w:rPr>
          <w:sz w:val="24"/>
          <w:szCs w:val="24"/>
        </w:rPr>
        <w:t xml:space="preserve">Following the design of Huff et al. (2015), RT analyses only included correct trials. Additionally, </w:t>
      </w:r>
      <w:r w:rsidR="000168B8" w:rsidRPr="00384A57">
        <w:rPr>
          <w:sz w:val="24"/>
          <w:szCs w:val="24"/>
        </w:rPr>
        <w:t xml:space="preserve">we employed a </w:t>
      </w:r>
      <w:r w:rsidR="006B476C" w:rsidRPr="00384A57">
        <w:rPr>
          <w:sz w:val="24"/>
          <w:szCs w:val="24"/>
        </w:rPr>
        <w:t>pre-analysis</w:t>
      </w:r>
      <w:r w:rsidR="004A53E8" w:rsidRPr="00384A57">
        <w:rPr>
          <w:sz w:val="24"/>
          <w:szCs w:val="24"/>
        </w:rPr>
        <w:t xml:space="preserve"> </w:t>
      </w:r>
      <w:r w:rsidR="006B476C" w:rsidRPr="00384A57">
        <w:rPr>
          <w:sz w:val="24"/>
          <w:szCs w:val="24"/>
        </w:rPr>
        <w:t>trimming procedure to</w:t>
      </w:r>
      <w:r w:rsidR="009C0A59" w:rsidRPr="00384A57">
        <w:rPr>
          <w:sz w:val="24"/>
          <w:szCs w:val="24"/>
        </w:rPr>
        <w:t xml:space="preserve"> reduce the likelihood of RT analyses being disproportionately influenced by extreme scores</w:t>
      </w:r>
      <w:r w:rsidR="00293435" w:rsidRPr="00384A57">
        <w:rPr>
          <w:sz w:val="24"/>
          <w:szCs w:val="24"/>
        </w:rPr>
        <w:t>, which likely reflect a lack of task engagement</w:t>
      </w:r>
      <w:r w:rsidR="009C0A59" w:rsidRPr="00384A57">
        <w:rPr>
          <w:sz w:val="24"/>
          <w:szCs w:val="24"/>
        </w:rPr>
        <w:t xml:space="preserve">. </w:t>
      </w:r>
      <w:r w:rsidR="000168B8" w:rsidRPr="00384A57">
        <w:rPr>
          <w:sz w:val="24"/>
          <w:szCs w:val="24"/>
        </w:rPr>
        <w:t>RT outliers were computed at the participant level and were defined</w:t>
      </w:r>
      <w:r w:rsidR="00684A0B" w:rsidRPr="00384A57">
        <w:rPr>
          <w:sz w:val="24"/>
          <w:szCs w:val="24"/>
        </w:rPr>
        <w:t xml:space="preserve"> </w:t>
      </w:r>
      <w:r w:rsidR="009C0A59" w:rsidRPr="00384A57">
        <w:rPr>
          <w:sz w:val="24"/>
          <w:szCs w:val="24"/>
        </w:rPr>
        <w:t xml:space="preserve">as any responses </w:t>
      </w:r>
      <w:r w:rsidR="00684A0B" w:rsidRPr="00384A57">
        <w:rPr>
          <w:sz w:val="24"/>
          <w:szCs w:val="24"/>
        </w:rPr>
        <w:t xml:space="preserve">occurring </w:t>
      </w:r>
      <w:r w:rsidR="009C0A59" w:rsidRPr="00384A57">
        <w:rPr>
          <w:sz w:val="24"/>
          <w:szCs w:val="24"/>
        </w:rPr>
        <w:t xml:space="preserve">three standard deviations above or below each participant’s respective mean. </w:t>
      </w:r>
      <w:r w:rsidR="000168B8" w:rsidRPr="00384A57">
        <w:rPr>
          <w:sz w:val="24"/>
          <w:szCs w:val="24"/>
        </w:rPr>
        <w:t>Across participants and block types, t</w:t>
      </w:r>
      <w:r w:rsidR="00D32294" w:rsidRPr="00384A57">
        <w:rPr>
          <w:sz w:val="24"/>
          <w:szCs w:val="24"/>
        </w:rPr>
        <w:t xml:space="preserve">his process removed </w:t>
      </w:r>
      <w:r w:rsidR="00C143CA" w:rsidRPr="00384A57">
        <w:rPr>
          <w:sz w:val="24"/>
          <w:szCs w:val="24"/>
        </w:rPr>
        <w:t>fewer than</w:t>
      </w:r>
      <w:r w:rsidR="006B476C" w:rsidRPr="00384A57">
        <w:rPr>
          <w:sz w:val="24"/>
          <w:szCs w:val="24"/>
        </w:rPr>
        <w:t xml:space="preserve"> 2% of all total trials</w:t>
      </w:r>
      <w:r w:rsidR="00A16C0F">
        <w:rPr>
          <w:sz w:val="24"/>
          <w:szCs w:val="24"/>
        </w:rPr>
        <w:t>.</w:t>
      </w:r>
    </w:p>
    <w:p w14:paraId="399B8485" w14:textId="63E8FCEF" w:rsidR="00587B5C" w:rsidRPr="00384A57" w:rsidRDefault="002735A9" w:rsidP="00737CC4">
      <w:pPr>
        <w:spacing w:line="480" w:lineRule="auto"/>
        <w:ind w:firstLine="720"/>
        <w:rPr>
          <w:sz w:val="24"/>
          <w:szCs w:val="24"/>
        </w:rPr>
      </w:pPr>
      <w:r>
        <w:rPr>
          <w:sz w:val="24"/>
          <w:szCs w:val="24"/>
        </w:rPr>
        <w:t>Finally, we</w:t>
      </w:r>
      <w:r w:rsidR="00EF2AD5">
        <w:rPr>
          <w:sz w:val="24"/>
          <w:szCs w:val="24"/>
        </w:rPr>
        <w:t xml:space="preserve"> report a set of distributional analyses modeled after Tse et al. (2010) and Huff et al. (2015). These analyses </w:t>
      </w:r>
      <w:r w:rsidR="00273C24">
        <w:rPr>
          <w:sz w:val="24"/>
          <w:szCs w:val="24"/>
        </w:rPr>
        <w:t xml:space="preserve">first compare </w:t>
      </w:r>
      <w:r w:rsidR="000254E3" w:rsidRPr="00384A57">
        <w:rPr>
          <w:sz w:val="24"/>
          <w:szCs w:val="24"/>
        </w:rPr>
        <w:t>m</w:t>
      </w:r>
      <w:r w:rsidR="00441D7D" w:rsidRPr="00384A57">
        <w:rPr>
          <w:sz w:val="24"/>
          <w:szCs w:val="24"/>
        </w:rPr>
        <w:t xml:space="preserve">ean Vincentiles for each trial type </w:t>
      </w:r>
      <w:r w:rsidR="000168B8" w:rsidRPr="00384A57">
        <w:rPr>
          <w:sz w:val="24"/>
          <w:szCs w:val="24"/>
        </w:rPr>
        <w:t>and switch cost type</w:t>
      </w:r>
      <w:r w:rsidR="00441D7D" w:rsidRPr="00384A57">
        <w:rPr>
          <w:sz w:val="24"/>
          <w:szCs w:val="24"/>
        </w:rPr>
        <w:t xml:space="preserve"> </w:t>
      </w:r>
      <w:r w:rsidR="00273C24">
        <w:rPr>
          <w:sz w:val="24"/>
          <w:szCs w:val="24"/>
        </w:rPr>
        <w:t xml:space="preserve">before fitting each measure </w:t>
      </w:r>
      <w:r w:rsidR="00751DC7" w:rsidRPr="00384A57">
        <w:rPr>
          <w:sz w:val="24"/>
          <w:szCs w:val="24"/>
        </w:rPr>
        <w:t xml:space="preserve">to an ex-gaussian distribution to assess </w:t>
      </w:r>
      <w:r w:rsidR="00DD4B3D" w:rsidRPr="00384A57">
        <w:rPr>
          <w:sz w:val="24"/>
          <w:szCs w:val="24"/>
        </w:rPr>
        <w:t xml:space="preserve">tau </w:t>
      </w:r>
      <w:r w:rsidR="00751DC7" w:rsidRPr="00384A57">
        <w:rPr>
          <w:sz w:val="24"/>
          <w:szCs w:val="24"/>
        </w:rPr>
        <w:t xml:space="preserve">parameter changes as a function of trial type. </w:t>
      </w:r>
    </w:p>
    <w:p w14:paraId="0F3CACC7" w14:textId="6684DE96" w:rsidR="0036342F" w:rsidRPr="00384A57" w:rsidRDefault="0036342F" w:rsidP="0036342F">
      <w:pPr>
        <w:spacing w:line="480" w:lineRule="auto"/>
        <w:rPr>
          <w:b/>
          <w:bCs/>
          <w:sz w:val="24"/>
        </w:rPr>
      </w:pPr>
      <w:r w:rsidRPr="00384A57">
        <w:rPr>
          <w:b/>
          <w:bCs/>
          <w:sz w:val="24"/>
        </w:rPr>
        <w:t>Mean Error Rates</w:t>
      </w:r>
    </w:p>
    <w:p w14:paraId="25BD0E95" w14:textId="2195F235" w:rsidR="0036342F" w:rsidRPr="00384A57" w:rsidRDefault="0036342F" w:rsidP="0036342F">
      <w:pPr>
        <w:spacing w:line="480" w:lineRule="auto"/>
        <w:ind w:firstLine="720"/>
        <w:rPr>
          <w:sz w:val="24"/>
        </w:rPr>
      </w:pPr>
      <w:r w:rsidRPr="00384A57">
        <w:rPr>
          <w:sz w:val="24"/>
        </w:rPr>
        <w:t xml:space="preserve">Mean error rates as a function of trial type </w:t>
      </w:r>
      <w:r w:rsidR="00B90B5F" w:rsidRPr="00384A57">
        <w:rPr>
          <w:sz w:val="24"/>
        </w:rPr>
        <w:t xml:space="preserve">are reported </w:t>
      </w:r>
      <w:r w:rsidRPr="00384A57">
        <w:rPr>
          <w:sz w:val="24"/>
        </w:rPr>
        <w:t xml:space="preserve">in </w:t>
      </w:r>
      <w:r w:rsidR="00B90B5F" w:rsidRPr="00384A57">
        <w:rPr>
          <w:sz w:val="24"/>
        </w:rPr>
        <w:t>Table 1</w:t>
      </w:r>
      <w:r w:rsidRPr="00384A57">
        <w:rPr>
          <w:sz w:val="24"/>
        </w:rPr>
        <w:t xml:space="preserve">. Overall, participants committed the most errors on </w:t>
      </w:r>
      <w:r w:rsidR="00F015C2" w:rsidRPr="00EF03F9">
        <w:rPr>
          <w:color w:val="4472C4" w:themeColor="accent1"/>
          <w:sz w:val="24"/>
        </w:rPr>
        <w:t>predictive</w:t>
      </w:r>
      <w:r w:rsidRPr="00384A57">
        <w:rPr>
          <w:sz w:val="24"/>
        </w:rPr>
        <w:t xml:space="preserve"> switch trials (6.12%), followed by random switch trials </w:t>
      </w:r>
      <w:r w:rsidRPr="00384A57">
        <w:rPr>
          <w:sz w:val="24"/>
        </w:rPr>
        <w:lastRenderedPageBreak/>
        <w:t xml:space="preserve">(5.17%), </w:t>
      </w:r>
      <w:r w:rsidR="00F015C2" w:rsidRPr="00EF03F9">
        <w:rPr>
          <w:color w:val="4472C4" w:themeColor="accent1"/>
          <w:sz w:val="24"/>
        </w:rPr>
        <w:t>predictive</w:t>
      </w:r>
      <w:r w:rsidRPr="00384A57">
        <w:rPr>
          <w:sz w:val="24"/>
        </w:rPr>
        <w:t xml:space="preserve"> non</w:t>
      </w:r>
      <w:r w:rsidR="003011BB" w:rsidRPr="00384A57">
        <w:rPr>
          <w:sz w:val="24"/>
        </w:rPr>
        <w:t>-</w:t>
      </w:r>
      <w:r w:rsidRPr="00384A57">
        <w:rPr>
          <w:sz w:val="24"/>
        </w:rPr>
        <w:t>switch trials (3.49%), pure trials (3.25%), and random non</w:t>
      </w:r>
      <w:r w:rsidR="003011BB" w:rsidRPr="00384A57">
        <w:rPr>
          <w:sz w:val="24"/>
        </w:rPr>
        <w:t>-</w:t>
      </w:r>
      <w:r w:rsidRPr="00384A57">
        <w:rPr>
          <w:sz w:val="24"/>
        </w:rPr>
        <w:t xml:space="preserve">switch trials (3.01%). A one-way repeated measures ANOVA confirmed </w:t>
      </w:r>
      <w:r w:rsidR="00012F9A" w:rsidRPr="00384A57">
        <w:rPr>
          <w:sz w:val="24"/>
        </w:rPr>
        <w:t xml:space="preserve">that error rates differed as a function of </w:t>
      </w:r>
      <w:r w:rsidRPr="00384A57">
        <w:rPr>
          <w:sz w:val="24"/>
        </w:rPr>
        <w:t xml:space="preserve">trial type, </w:t>
      </w:r>
      <w:r w:rsidRPr="00384A57">
        <w:rPr>
          <w:i/>
          <w:iCs/>
          <w:sz w:val="24"/>
          <w:szCs w:val="24"/>
        </w:rPr>
        <w:t>F</w:t>
      </w:r>
      <w:r w:rsidRPr="00384A57">
        <w:rPr>
          <w:sz w:val="24"/>
          <w:szCs w:val="24"/>
        </w:rPr>
        <w:t xml:space="preserve">(4, 352) = 20.29, </w:t>
      </w:r>
      <w:r w:rsidRPr="00384A57">
        <w:rPr>
          <w:i/>
          <w:iCs/>
          <w:sz w:val="24"/>
          <w:szCs w:val="24"/>
        </w:rPr>
        <w:t>MSE</w:t>
      </w:r>
      <w:bookmarkStart w:id="2" w:name="_Hlk57712466"/>
      <w:r w:rsidRPr="00384A57">
        <w:rPr>
          <w:sz w:val="24"/>
          <w:szCs w:val="24"/>
        </w:rPr>
        <w:t xml:space="preserve"> = 8.16, </w:t>
      </w:r>
      <w:r w:rsidR="001D0AB5" w:rsidRPr="00883ACD">
        <w:rPr>
          <w:i/>
          <w:iCs/>
          <w:sz w:val="24"/>
          <w:szCs w:val="24"/>
        </w:rPr>
        <w:t>η</w:t>
      </w:r>
      <w:r w:rsidR="001D0AB5" w:rsidRPr="00883ACD">
        <w:rPr>
          <w:i/>
          <w:iCs/>
          <w:sz w:val="24"/>
          <w:szCs w:val="24"/>
          <w:vertAlign w:val="subscript"/>
        </w:rPr>
        <w:t>p</w:t>
      </w:r>
      <w:r w:rsidR="001D0AB5" w:rsidRPr="00883ACD">
        <w:rPr>
          <w:sz w:val="24"/>
          <w:szCs w:val="24"/>
          <w:vertAlign w:val="superscript"/>
        </w:rPr>
        <w:t>2</w:t>
      </w:r>
      <w:bookmarkEnd w:id="2"/>
      <w:r w:rsidRPr="00384A57">
        <w:rPr>
          <w:rFonts w:eastAsia="Arial"/>
          <w:sz w:val="24"/>
          <w:szCs w:val="24"/>
        </w:rPr>
        <w:t xml:space="preserve"> = .</w:t>
      </w:r>
      <w:r w:rsidR="00AE62B3">
        <w:rPr>
          <w:rFonts w:eastAsia="Arial"/>
          <w:sz w:val="24"/>
          <w:szCs w:val="24"/>
        </w:rPr>
        <w:t>19</w:t>
      </w:r>
      <w:r w:rsidRPr="00384A57">
        <w:rPr>
          <w:sz w:val="24"/>
          <w:szCs w:val="24"/>
        </w:rPr>
        <w:t>.</w:t>
      </w:r>
      <w:r w:rsidR="00CF36A9" w:rsidRPr="00384A57">
        <w:rPr>
          <w:sz w:val="24"/>
          <w:szCs w:val="24"/>
        </w:rPr>
        <w:t xml:space="preserve"> Post</w:t>
      </w:r>
      <w:r w:rsidRPr="00384A57">
        <w:rPr>
          <w:sz w:val="24"/>
          <w:szCs w:val="24"/>
        </w:rPr>
        <w:t xml:space="preserve">-hoc </w:t>
      </w:r>
      <w:r w:rsidRPr="00384A57">
        <w:rPr>
          <w:i/>
          <w:iCs/>
          <w:sz w:val="24"/>
          <w:szCs w:val="24"/>
        </w:rPr>
        <w:t>t</w:t>
      </w:r>
      <w:r w:rsidRPr="00384A57">
        <w:rPr>
          <w:sz w:val="24"/>
          <w:szCs w:val="24"/>
        </w:rPr>
        <w:t>-tests</w:t>
      </w:r>
      <w:r w:rsidR="004A53E8" w:rsidRPr="00384A57">
        <w:rPr>
          <w:sz w:val="24"/>
          <w:szCs w:val="24"/>
        </w:rPr>
        <w:t xml:space="preserve"> </w:t>
      </w:r>
      <w:r w:rsidRPr="00384A57">
        <w:rPr>
          <w:sz w:val="24"/>
          <w:szCs w:val="24"/>
        </w:rPr>
        <w:t>revealed that</w:t>
      </w:r>
      <w:r w:rsidRPr="00384A57">
        <w:rPr>
          <w:sz w:val="24"/>
        </w:rPr>
        <w:t xml:space="preserve"> this effect was driven</w:t>
      </w:r>
      <w:r w:rsidR="00CF36A9" w:rsidRPr="00384A57">
        <w:rPr>
          <w:sz w:val="24"/>
        </w:rPr>
        <w:t xml:space="preserve"> </w:t>
      </w:r>
      <w:r w:rsidRPr="00384A57">
        <w:rPr>
          <w:sz w:val="24"/>
        </w:rPr>
        <w:t xml:space="preserve">by increased errors for switch trials relative </w:t>
      </w:r>
      <w:r w:rsidR="00CF36A9" w:rsidRPr="00384A57">
        <w:rPr>
          <w:sz w:val="24"/>
        </w:rPr>
        <w:t xml:space="preserve">to </w:t>
      </w:r>
      <w:r w:rsidRPr="00384A57">
        <w:rPr>
          <w:sz w:val="24"/>
        </w:rPr>
        <w:t xml:space="preserve">nonswitch and pure trials, </w:t>
      </w:r>
      <w:r w:rsidRPr="00384A57">
        <w:rPr>
          <w:i/>
          <w:iCs/>
          <w:sz w:val="24"/>
        </w:rPr>
        <w:t>t</w:t>
      </w:r>
      <w:r w:rsidRPr="00384A57">
        <w:rPr>
          <w:sz w:val="24"/>
        </w:rPr>
        <w:t xml:space="preserve">s ≥ </w:t>
      </w:r>
      <w:r w:rsidR="006A412A" w:rsidRPr="00384A57">
        <w:rPr>
          <w:sz w:val="24"/>
        </w:rPr>
        <w:t>3.63</w:t>
      </w:r>
      <w:r w:rsidRPr="00384A57">
        <w:rPr>
          <w:sz w:val="24"/>
        </w:rPr>
        <w:t xml:space="preserve">, </w:t>
      </w:r>
      <w:r w:rsidRPr="00384A57">
        <w:rPr>
          <w:i/>
          <w:iCs/>
          <w:sz w:val="24"/>
        </w:rPr>
        <w:t>d</w:t>
      </w:r>
      <w:r w:rsidRPr="00384A57">
        <w:rPr>
          <w:sz w:val="24"/>
        </w:rPr>
        <w:t xml:space="preserve">s ≥ </w:t>
      </w:r>
      <w:r w:rsidR="006A412A" w:rsidRPr="00384A57">
        <w:rPr>
          <w:sz w:val="24"/>
        </w:rPr>
        <w:t>0.43.</w:t>
      </w:r>
      <w:r w:rsidRPr="00384A57">
        <w:rPr>
          <w:sz w:val="24"/>
        </w:rPr>
        <w:t xml:space="preserve"> For switch trials, mean error rates were marginally greater </w:t>
      </w:r>
      <w:r w:rsidR="006A412A" w:rsidRPr="00384A57">
        <w:rPr>
          <w:sz w:val="24"/>
        </w:rPr>
        <w:t>when trials were present</w:t>
      </w:r>
      <w:r w:rsidR="00751D84" w:rsidRPr="00384A57">
        <w:rPr>
          <w:sz w:val="24"/>
        </w:rPr>
        <w:t>ed</w:t>
      </w:r>
      <w:r w:rsidR="006A412A" w:rsidRPr="00384A57">
        <w:rPr>
          <w:sz w:val="24"/>
        </w:rPr>
        <w:t xml:space="preserve"> using </w:t>
      </w:r>
      <w:r w:rsidR="00D64940" w:rsidRPr="00EF03F9">
        <w:rPr>
          <w:color w:val="4472C4" w:themeColor="accent1"/>
          <w:sz w:val="24"/>
        </w:rPr>
        <w:t>predictive</w:t>
      </w:r>
      <w:r w:rsidRPr="00384A57">
        <w:rPr>
          <w:sz w:val="24"/>
        </w:rPr>
        <w:t xml:space="preserve"> </w:t>
      </w:r>
      <w:r w:rsidR="00C143CA" w:rsidRPr="00384A57">
        <w:rPr>
          <w:sz w:val="24"/>
        </w:rPr>
        <w:t>than</w:t>
      </w:r>
      <w:r w:rsidRPr="00384A57">
        <w:rPr>
          <w:sz w:val="24"/>
        </w:rPr>
        <w:t xml:space="preserve"> random </w:t>
      </w:r>
      <w:r w:rsidR="00C143CA" w:rsidRPr="00384A57">
        <w:rPr>
          <w:sz w:val="24"/>
        </w:rPr>
        <w:t>sequencing</w:t>
      </w:r>
      <w:r w:rsidRPr="00384A57">
        <w:rPr>
          <w:sz w:val="24"/>
        </w:rPr>
        <w:t xml:space="preserve">, </w:t>
      </w:r>
      <w:r w:rsidRPr="00384A57">
        <w:rPr>
          <w:i/>
          <w:iCs/>
          <w:sz w:val="24"/>
        </w:rPr>
        <w:t>t</w:t>
      </w:r>
      <w:r w:rsidRPr="00384A57">
        <w:rPr>
          <w:sz w:val="24"/>
        </w:rPr>
        <w:t>(</w:t>
      </w:r>
      <w:r w:rsidR="0083282E" w:rsidRPr="00384A57">
        <w:rPr>
          <w:sz w:val="24"/>
        </w:rPr>
        <w:t>88</w:t>
      </w:r>
      <w:r w:rsidRPr="00384A57">
        <w:rPr>
          <w:sz w:val="24"/>
        </w:rPr>
        <w:t xml:space="preserve">) = </w:t>
      </w:r>
      <w:r w:rsidR="0083282E" w:rsidRPr="00384A57">
        <w:rPr>
          <w:sz w:val="24"/>
        </w:rPr>
        <w:t>1.92</w:t>
      </w:r>
      <w:r w:rsidRPr="00384A57">
        <w:rPr>
          <w:sz w:val="24"/>
        </w:rPr>
        <w:t xml:space="preserve">, </w:t>
      </w:r>
      <w:r w:rsidRPr="00384A57">
        <w:rPr>
          <w:i/>
          <w:iCs/>
          <w:sz w:val="24"/>
        </w:rPr>
        <w:t>SEM</w:t>
      </w:r>
      <w:r w:rsidRPr="00384A57">
        <w:rPr>
          <w:sz w:val="24"/>
        </w:rPr>
        <w:t xml:space="preserve"> = </w:t>
      </w:r>
      <w:r w:rsidR="0083282E" w:rsidRPr="00384A57">
        <w:rPr>
          <w:sz w:val="24"/>
        </w:rPr>
        <w:t>0.50</w:t>
      </w:r>
      <w:r w:rsidRPr="00384A57">
        <w:rPr>
          <w:sz w:val="24"/>
        </w:rPr>
        <w:t xml:space="preserve">, </w:t>
      </w:r>
      <w:r w:rsidRPr="00384A57">
        <w:rPr>
          <w:i/>
          <w:iCs/>
          <w:sz w:val="24"/>
        </w:rPr>
        <w:t>p</w:t>
      </w:r>
      <w:r w:rsidRPr="00384A57">
        <w:rPr>
          <w:sz w:val="24"/>
        </w:rPr>
        <w:t xml:space="preserve"> = </w:t>
      </w:r>
      <w:r w:rsidR="0083282E" w:rsidRPr="00384A57">
        <w:rPr>
          <w:sz w:val="24"/>
        </w:rPr>
        <w:t>.06</w:t>
      </w:r>
      <w:r w:rsidRPr="00384A57">
        <w:rPr>
          <w:sz w:val="24"/>
        </w:rPr>
        <w:t xml:space="preserve">, </w:t>
      </w:r>
      <w:r w:rsidRPr="00384A57">
        <w:rPr>
          <w:i/>
          <w:iCs/>
          <w:sz w:val="24"/>
        </w:rPr>
        <w:t>d</w:t>
      </w:r>
      <w:r w:rsidRPr="00384A57">
        <w:rPr>
          <w:sz w:val="24"/>
        </w:rPr>
        <w:t xml:space="preserve"> = </w:t>
      </w:r>
      <w:r w:rsidR="0083282E" w:rsidRPr="00384A57">
        <w:rPr>
          <w:sz w:val="24"/>
        </w:rPr>
        <w:t>0.21</w:t>
      </w:r>
      <w:r w:rsidRPr="00384A57">
        <w:rPr>
          <w:sz w:val="24"/>
        </w:rPr>
        <w:t xml:space="preserve">, </w:t>
      </w:r>
      <w:r w:rsidRPr="00384A57">
        <w:rPr>
          <w:i/>
          <w:iCs/>
          <w:sz w:val="24"/>
        </w:rPr>
        <w:t>p</w:t>
      </w:r>
      <w:r w:rsidRPr="00384A57">
        <w:rPr>
          <w:sz w:val="24"/>
          <w:vertAlign w:val="subscript"/>
        </w:rPr>
        <w:t>BIC</w:t>
      </w:r>
      <w:r w:rsidRPr="00384A57">
        <w:rPr>
          <w:sz w:val="24"/>
        </w:rPr>
        <w:t xml:space="preserve"> = </w:t>
      </w:r>
      <w:r w:rsidR="0083282E" w:rsidRPr="00384A57">
        <w:rPr>
          <w:sz w:val="24"/>
        </w:rPr>
        <w:t>.60</w:t>
      </w:r>
      <w:r w:rsidR="006A412A" w:rsidRPr="00384A57">
        <w:rPr>
          <w:sz w:val="24"/>
        </w:rPr>
        <w:t xml:space="preserve">. However, </w:t>
      </w:r>
      <w:r w:rsidRPr="00384A57">
        <w:rPr>
          <w:sz w:val="24"/>
        </w:rPr>
        <w:t xml:space="preserve">no differences were detected between pure and nonswitch trials, regardless of </w:t>
      </w:r>
      <w:r w:rsidR="00D32B52" w:rsidRPr="00384A57">
        <w:rPr>
          <w:sz w:val="24"/>
        </w:rPr>
        <w:t xml:space="preserve">switch </w:t>
      </w:r>
      <w:r w:rsidR="004A53E8" w:rsidRPr="00384A57">
        <w:rPr>
          <w:sz w:val="24"/>
        </w:rPr>
        <w:t xml:space="preserve">trial </w:t>
      </w:r>
      <w:r w:rsidR="00AD69E9" w:rsidRPr="00384A57">
        <w:rPr>
          <w:sz w:val="24"/>
        </w:rPr>
        <w:t>sequencing</w:t>
      </w:r>
      <w:r w:rsidRPr="00384A57">
        <w:rPr>
          <w:sz w:val="24"/>
        </w:rPr>
        <w:t xml:space="preserve">, </w:t>
      </w:r>
      <w:r w:rsidRPr="00384A57">
        <w:rPr>
          <w:i/>
          <w:iCs/>
          <w:sz w:val="24"/>
        </w:rPr>
        <w:t>t</w:t>
      </w:r>
      <w:r w:rsidRPr="00384A57">
        <w:rPr>
          <w:sz w:val="24"/>
        </w:rPr>
        <w:t xml:space="preserve">s &lt; </w:t>
      </w:r>
      <w:r w:rsidR="00B269E9" w:rsidRPr="00384A57">
        <w:rPr>
          <w:sz w:val="24"/>
        </w:rPr>
        <w:t>1</w:t>
      </w:r>
      <w:r w:rsidRPr="00384A57">
        <w:rPr>
          <w:sz w:val="24"/>
        </w:rPr>
        <w:t xml:space="preserve">, </w:t>
      </w:r>
      <w:r w:rsidRPr="00384A57">
        <w:rPr>
          <w:i/>
          <w:iCs/>
          <w:sz w:val="24"/>
        </w:rPr>
        <w:t>p</w:t>
      </w:r>
      <w:r w:rsidRPr="00384A57">
        <w:rPr>
          <w:sz w:val="24"/>
        </w:rPr>
        <w:t xml:space="preserve">s ≥ </w:t>
      </w:r>
      <w:r w:rsidR="00B269E9" w:rsidRPr="00384A57">
        <w:rPr>
          <w:sz w:val="24"/>
        </w:rPr>
        <w:t>.48</w:t>
      </w:r>
      <w:r w:rsidRPr="00384A57">
        <w:rPr>
          <w:sz w:val="24"/>
        </w:rPr>
        <w:t xml:space="preserve">, </w:t>
      </w:r>
      <w:bookmarkStart w:id="3" w:name="_Hlk90631982"/>
      <w:r w:rsidRPr="00384A57">
        <w:rPr>
          <w:i/>
          <w:iCs/>
          <w:sz w:val="24"/>
        </w:rPr>
        <w:t>p</w:t>
      </w:r>
      <w:r w:rsidRPr="00384A57">
        <w:rPr>
          <w:sz w:val="24"/>
          <w:vertAlign w:val="subscript"/>
        </w:rPr>
        <w:t>BIC</w:t>
      </w:r>
      <w:bookmarkEnd w:id="3"/>
      <w:r w:rsidRPr="00384A57">
        <w:rPr>
          <w:sz w:val="24"/>
        </w:rPr>
        <w:t xml:space="preserve">s ≥ </w:t>
      </w:r>
      <w:r w:rsidR="00B269E9" w:rsidRPr="00384A57">
        <w:rPr>
          <w:sz w:val="24"/>
        </w:rPr>
        <w:t>.88</w:t>
      </w:r>
      <w:r w:rsidRPr="00384A57">
        <w:rPr>
          <w:sz w:val="24"/>
        </w:rPr>
        <w:t>.</w:t>
      </w:r>
    </w:p>
    <w:p w14:paraId="60E53E1F" w14:textId="228DABCC" w:rsidR="0036342F" w:rsidRPr="00384A57" w:rsidRDefault="006C4F1D" w:rsidP="0036342F">
      <w:pPr>
        <w:spacing w:line="480" w:lineRule="auto"/>
        <w:ind w:firstLine="720"/>
        <w:rPr>
          <w:sz w:val="24"/>
        </w:rPr>
      </w:pPr>
      <w:r w:rsidRPr="00384A57">
        <w:rPr>
          <w:sz w:val="24"/>
        </w:rPr>
        <w:t>Next, w</w:t>
      </w:r>
      <w:r w:rsidR="0036342F" w:rsidRPr="00384A57">
        <w:rPr>
          <w:sz w:val="24"/>
        </w:rPr>
        <w:t>e compared differences in switch costs for</w:t>
      </w:r>
      <w:r w:rsidR="00AD69E9" w:rsidRPr="00384A57">
        <w:rPr>
          <w:sz w:val="24"/>
        </w:rPr>
        <w:t xml:space="preserve"> percentage of</w:t>
      </w:r>
      <w:r w:rsidR="0036342F" w:rsidRPr="00384A57">
        <w:rPr>
          <w:sz w:val="24"/>
        </w:rPr>
        <w:t xml:space="preserve"> errors as a function of presentation and cost type</w:t>
      </w:r>
      <w:r w:rsidR="00740336" w:rsidRPr="00384A57">
        <w:rPr>
          <w:sz w:val="24"/>
        </w:rPr>
        <w:t xml:space="preserve"> (Table 2)</w:t>
      </w:r>
      <w:r w:rsidR="0036342F" w:rsidRPr="00384A57">
        <w:rPr>
          <w:sz w:val="24"/>
        </w:rPr>
        <w:t>. A 2 (Cost</w:t>
      </w:r>
      <w:r w:rsidR="001D0AB5">
        <w:rPr>
          <w:sz w:val="24"/>
        </w:rPr>
        <w:t xml:space="preserve"> Type</w:t>
      </w:r>
      <w:r w:rsidR="0036342F" w:rsidRPr="00384A57">
        <w:rPr>
          <w:sz w:val="24"/>
        </w:rPr>
        <w:t>: Local vs</w:t>
      </w:r>
      <w:r w:rsidR="008B7E00" w:rsidRPr="00384A57">
        <w:rPr>
          <w:sz w:val="24"/>
        </w:rPr>
        <w:t>.</w:t>
      </w:r>
      <w:r w:rsidR="0036342F" w:rsidRPr="00384A57">
        <w:rPr>
          <w:sz w:val="24"/>
        </w:rPr>
        <w:t xml:space="preserve"> Global) </w:t>
      </w:r>
      <w:r w:rsidR="0036342F" w:rsidRPr="00384A57">
        <w:rPr>
          <w:sz w:val="24"/>
          <w:szCs w:val="24"/>
        </w:rPr>
        <w:t>×</w:t>
      </w:r>
      <w:r w:rsidR="0036342F" w:rsidRPr="00384A57">
        <w:rPr>
          <w:sz w:val="24"/>
        </w:rPr>
        <w:t xml:space="preserve"> 2 (Presentation: </w:t>
      </w:r>
      <w:r w:rsidR="006D5E6B">
        <w:rPr>
          <w:rFonts w:eastAsia="Arial"/>
          <w:color w:val="4472C4" w:themeColor="accent1"/>
          <w:sz w:val="24"/>
          <w:szCs w:val="24"/>
        </w:rPr>
        <w:t>Predictive</w:t>
      </w:r>
      <w:r w:rsidR="0036342F" w:rsidRPr="00384A57">
        <w:rPr>
          <w:sz w:val="24"/>
        </w:rPr>
        <w:t xml:space="preserve"> vs</w:t>
      </w:r>
      <w:r w:rsidR="008B7E00" w:rsidRPr="00384A57">
        <w:rPr>
          <w:sz w:val="24"/>
        </w:rPr>
        <w:t>.</w:t>
      </w:r>
      <w:r w:rsidR="0036342F" w:rsidRPr="00384A57">
        <w:rPr>
          <w:sz w:val="24"/>
        </w:rPr>
        <w:t xml:space="preserve"> Random)</w:t>
      </w:r>
      <w:r w:rsidR="00200FCC" w:rsidRPr="00384A57">
        <w:rPr>
          <w:sz w:val="24"/>
        </w:rPr>
        <w:t xml:space="preserve"> repeated measures ANOVA</w:t>
      </w:r>
      <w:r w:rsidR="0036342F" w:rsidRPr="00384A57">
        <w:rPr>
          <w:sz w:val="24"/>
        </w:rPr>
        <w:t xml:space="preserve"> yielded a significant main effect of </w:t>
      </w:r>
      <w:r w:rsidR="00AE62B3">
        <w:rPr>
          <w:sz w:val="24"/>
        </w:rPr>
        <w:t>Cost Type</w:t>
      </w:r>
      <w:r w:rsidR="00E13BF6" w:rsidRPr="00384A57">
        <w:rPr>
          <w:sz w:val="24"/>
        </w:rPr>
        <w:t>,</w:t>
      </w:r>
      <w:r w:rsidR="0036342F" w:rsidRPr="00384A57">
        <w:rPr>
          <w:sz w:val="24"/>
        </w:rPr>
        <w:t xml:space="preserve"> </w:t>
      </w:r>
      <w:bookmarkStart w:id="4" w:name="_Hlk90885277"/>
      <w:r w:rsidR="00E13BF6" w:rsidRPr="00384A57">
        <w:rPr>
          <w:i/>
          <w:iCs/>
          <w:sz w:val="24"/>
          <w:szCs w:val="24"/>
        </w:rPr>
        <w:t>F</w:t>
      </w:r>
      <w:r w:rsidR="00E13BF6" w:rsidRPr="00384A57">
        <w:rPr>
          <w:sz w:val="24"/>
          <w:szCs w:val="24"/>
        </w:rPr>
        <w:t xml:space="preserve">(1, 88) = 26.83, </w:t>
      </w:r>
      <w:r w:rsidR="00E13BF6" w:rsidRPr="00384A57">
        <w:rPr>
          <w:i/>
          <w:iCs/>
          <w:sz w:val="24"/>
          <w:szCs w:val="24"/>
        </w:rPr>
        <w:t>MSE</w:t>
      </w:r>
      <w:r w:rsidR="00E13BF6" w:rsidRPr="00384A57">
        <w:rPr>
          <w:sz w:val="24"/>
          <w:szCs w:val="24"/>
        </w:rPr>
        <w:t xml:space="preserve"> = 19.03, </w:t>
      </w:r>
      <w:r w:rsidR="001D0AB5" w:rsidRPr="00883ACD">
        <w:rPr>
          <w:i/>
          <w:iCs/>
          <w:sz w:val="24"/>
          <w:szCs w:val="24"/>
        </w:rPr>
        <w:t>η</w:t>
      </w:r>
      <w:r w:rsidR="001D0AB5" w:rsidRPr="00883ACD">
        <w:rPr>
          <w:i/>
          <w:iCs/>
          <w:sz w:val="24"/>
          <w:szCs w:val="24"/>
          <w:vertAlign w:val="subscript"/>
        </w:rPr>
        <w:t>p</w:t>
      </w:r>
      <w:r w:rsidR="001D0AB5" w:rsidRPr="00883ACD">
        <w:rPr>
          <w:sz w:val="24"/>
          <w:szCs w:val="24"/>
          <w:vertAlign w:val="superscript"/>
        </w:rPr>
        <w:t>2</w:t>
      </w:r>
      <w:r w:rsidR="00E13BF6" w:rsidRPr="00384A57">
        <w:rPr>
          <w:rFonts w:eastAsia="Arial"/>
          <w:sz w:val="24"/>
          <w:szCs w:val="24"/>
        </w:rPr>
        <w:t xml:space="preserve"> = .</w:t>
      </w:r>
      <w:bookmarkEnd w:id="4"/>
      <w:r w:rsidR="00AE62B3">
        <w:rPr>
          <w:rFonts w:eastAsia="Arial"/>
          <w:sz w:val="24"/>
          <w:szCs w:val="24"/>
        </w:rPr>
        <w:t>23</w:t>
      </w:r>
      <w:r w:rsidR="0036342F" w:rsidRPr="00384A57">
        <w:rPr>
          <w:sz w:val="24"/>
        </w:rPr>
        <w:t>, such that collapsed across presentation mode</w:t>
      </w:r>
      <w:r w:rsidR="00085717" w:rsidRPr="00384A57">
        <w:rPr>
          <w:sz w:val="24"/>
        </w:rPr>
        <w:t>s</w:t>
      </w:r>
      <w:r w:rsidR="0036342F" w:rsidRPr="00384A57">
        <w:rPr>
          <w:sz w:val="24"/>
        </w:rPr>
        <w:t xml:space="preserve">, </w:t>
      </w:r>
      <w:r w:rsidR="00791CEF" w:rsidRPr="00384A57">
        <w:rPr>
          <w:sz w:val="24"/>
        </w:rPr>
        <w:t>local switch costs exceeded global costs (2.39</w:t>
      </w:r>
      <w:r w:rsidR="00AD69E9" w:rsidRPr="00384A57">
        <w:rPr>
          <w:sz w:val="24"/>
        </w:rPr>
        <w:t>%</w:t>
      </w:r>
      <w:r w:rsidR="00791CEF" w:rsidRPr="00384A57">
        <w:rPr>
          <w:sz w:val="24"/>
        </w:rPr>
        <w:t xml:space="preserve"> vs. 0.0</w:t>
      </w:r>
      <w:r w:rsidR="0008765C" w:rsidRPr="00384A57">
        <w:rPr>
          <w:sz w:val="24"/>
        </w:rPr>
        <w:t>0</w:t>
      </w:r>
      <w:r w:rsidR="00AD69E9" w:rsidRPr="00384A57">
        <w:rPr>
          <w:sz w:val="24"/>
        </w:rPr>
        <w:t>%</w:t>
      </w:r>
      <w:r w:rsidR="00791CEF" w:rsidRPr="00384A57">
        <w:rPr>
          <w:sz w:val="24"/>
        </w:rPr>
        <w:t>)</w:t>
      </w:r>
      <w:r w:rsidR="0036342F" w:rsidRPr="00384A57">
        <w:rPr>
          <w:sz w:val="24"/>
        </w:rPr>
        <w:t>.</w:t>
      </w:r>
      <w:r w:rsidR="00241AD3" w:rsidRPr="00384A57">
        <w:rPr>
          <w:sz w:val="24"/>
        </w:rPr>
        <w:t xml:space="preserve"> Additionally, this analys</w:t>
      </w:r>
      <w:r w:rsidR="008B7E00" w:rsidRPr="00384A57">
        <w:rPr>
          <w:sz w:val="24"/>
        </w:rPr>
        <w:t>i</w:t>
      </w:r>
      <w:r w:rsidR="00241AD3" w:rsidRPr="00384A57">
        <w:rPr>
          <w:sz w:val="24"/>
        </w:rPr>
        <w:t>s revealed a marginal effect</w:t>
      </w:r>
      <w:r w:rsidR="00085717" w:rsidRPr="00384A57">
        <w:rPr>
          <w:sz w:val="24"/>
        </w:rPr>
        <w:t xml:space="preserve"> </w:t>
      </w:r>
      <w:r w:rsidR="0008587D" w:rsidRPr="00384A57">
        <w:rPr>
          <w:sz w:val="24"/>
        </w:rPr>
        <w:t xml:space="preserve">of </w:t>
      </w:r>
      <w:r w:rsidR="00085717" w:rsidRPr="00384A57">
        <w:rPr>
          <w:sz w:val="24"/>
        </w:rPr>
        <w:t>Presentation</w:t>
      </w:r>
      <w:r w:rsidR="00241AD3" w:rsidRPr="00384A57">
        <w:rPr>
          <w:sz w:val="24"/>
        </w:rPr>
        <w:t>,</w:t>
      </w:r>
      <w:r w:rsidR="00241AD3" w:rsidRPr="00384A57">
        <w:rPr>
          <w:i/>
          <w:iCs/>
          <w:sz w:val="24"/>
          <w:szCs w:val="24"/>
        </w:rPr>
        <w:t xml:space="preserve"> F</w:t>
      </w:r>
      <w:r w:rsidR="00241AD3" w:rsidRPr="00384A57">
        <w:rPr>
          <w:sz w:val="24"/>
          <w:szCs w:val="24"/>
        </w:rPr>
        <w:t xml:space="preserve">(1, 88) = </w:t>
      </w:r>
      <w:r w:rsidR="002850F6" w:rsidRPr="00384A57">
        <w:rPr>
          <w:sz w:val="24"/>
          <w:szCs w:val="24"/>
        </w:rPr>
        <w:t>3.68</w:t>
      </w:r>
      <w:r w:rsidR="00241AD3" w:rsidRPr="00384A57">
        <w:rPr>
          <w:sz w:val="24"/>
          <w:szCs w:val="24"/>
        </w:rPr>
        <w:t xml:space="preserve">, </w:t>
      </w:r>
      <w:r w:rsidR="00241AD3" w:rsidRPr="00384A57">
        <w:rPr>
          <w:i/>
          <w:iCs/>
          <w:sz w:val="24"/>
          <w:szCs w:val="24"/>
        </w:rPr>
        <w:t>MSE</w:t>
      </w:r>
      <w:r w:rsidR="00241AD3" w:rsidRPr="00384A57">
        <w:rPr>
          <w:sz w:val="24"/>
          <w:szCs w:val="24"/>
        </w:rPr>
        <w:t xml:space="preserve"> = </w:t>
      </w:r>
      <w:r w:rsidR="002850F6" w:rsidRPr="00384A57">
        <w:rPr>
          <w:sz w:val="24"/>
          <w:szCs w:val="24"/>
        </w:rPr>
        <w:t>5.43</w:t>
      </w:r>
      <w:r w:rsidR="00241AD3" w:rsidRPr="00384A57">
        <w:rPr>
          <w:sz w:val="24"/>
          <w:szCs w:val="24"/>
        </w:rPr>
        <w:t xml:space="preserve">, </w:t>
      </w:r>
      <w:r w:rsidR="002850F6" w:rsidRPr="00384A57">
        <w:rPr>
          <w:i/>
          <w:iCs/>
          <w:sz w:val="24"/>
          <w:szCs w:val="24"/>
        </w:rPr>
        <w:t>p</w:t>
      </w:r>
      <w:r w:rsidR="002850F6" w:rsidRPr="00384A57">
        <w:rPr>
          <w:sz w:val="24"/>
          <w:szCs w:val="24"/>
        </w:rPr>
        <w:t xml:space="preserve"> = .06, </w:t>
      </w:r>
      <w:r w:rsidR="002850F6" w:rsidRPr="00384A57">
        <w:rPr>
          <w:i/>
          <w:iCs/>
          <w:sz w:val="24"/>
          <w:szCs w:val="24"/>
        </w:rPr>
        <w:t>p</w:t>
      </w:r>
      <w:r w:rsidR="002850F6" w:rsidRPr="00384A57">
        <w:rPr>
          <w:sz w:val="24"/>
          <w:szCs w:val="24"/>
          <w:vertAlign w:val="subscript"/>
        </w:rPr>
        <w:t>BIC</w:t>
      </w:r>
      <w:r w:rsidR="002850F6" w:rsidRPr="00384A57">
        <w:rPr>
          <w:sz w:val="24"/>
          <w:szCs w:val="24"/>
        </w:rPr>
        <w:t xml:space="preserve"> = </w:t>
      </w:r>
      <w:r w:rsidR="00292525" w:rsidRPr="00384A57">
        <w:rPr>
          <w:sz w:val="24"/>
          <w:szCs w:val="24"/>
        </w:rPr>
        <w:t>.60</w:t>
      </w:r>
      <w:r w:rsidR="002850F6" w:rsidRPr="00384A57">
        <w:rPr>
          <w:sz w:val="24"/>
          <w:szCs w:val="24"/>
        </w:rPr>
        <w:t xml:space="preserve">, </w:t>
      </w:r>
      <w:r w:rsidR="001D0AB5" w:rsidRPr="00883ACD">
        <w:rPr>
          <w:i/>
          <w:iCs/>
          <w:sz w:val="24"/>
          <w:szCs w:val="24"/>
        </w:rPr>
        <w:t>η</w:t>
      </w:r>
      <w:r w:rsidR="001D0AB5" w:rsidRPr="00883ACD">
        <w:rPr>
          <w:i/>
          <w:iCs/>
          <w:sz w:val="24"/>
          <w:szCs w:val="24"/>
          <w:vertAlign w:val="subscript"/>
        </w:rPr>
        <w:t>p</w:t>
      </w:r>
      <w:r w:rsidR="001D0AB5" w:rsidRPr="00883ACD">
        <w:rPr>
          <w:sz w:val="24"/>
          <w:szCs w:val="24"/>
          <w:vertAlign w:val="superscript"/>
        </w:rPr>
        <w:t>2</w:t>
      </w:r>
      <w:r w:rsidR="00241AD3" w:rsidRPr="00384A57">
        <w:rPr>
          <w:rFonts w:eastAsia="Arial"/>
          <w:sz w:val="24"/>
          <w:szCs w:val="24"/>
        </w:rPr>
        <w:t xml:space="preserve"> = .</w:t>
      </w:r>
      <w:r w:rsidR="00AE62B3">
        <w:rPr>
          <w:rFonts w:eastAsia="Arial"/>
          <w:sz w:val="24"/>
          <w:szCs w:val="24"/>
        </w:rPr>
        <w:t>04</w:t>
      </w:r>
      <w:r w:rsidR="00717201" w:rsidRPr="00384A57">
        <w:rPr>
          <w:rFonts w:eastAsia="Arial"/>
          <w:sz w:val="24"/>
          <w:szCs w:val="24"/>
        </w:rPr>
        <w:t>. C</w:t>
      </w:r>
      <w:r w:rsidR="00A30A81" w:rsidRPr="00384A57">
        <w:rPr>
          <w:rFonts w:eastAsia="Arial"/>
          <w:sz w:val="24"/>
          <w:szCs w:val="24"/>
        </w:rPr>
        <w:t xml:space="preserve">ollapsed across cost types, switch costs were greater for </w:t>
      </w:r>
      <w:r w:rsidR="00E01BD1" w:rsidRPr="00EF03F9">
        <w:rPr>
          <w:rFonts w:eastAsia="Arial"/>
          <w:color w:val="4472C4" w:themeColor="accent1"/>
          <w:sz w:val="24"/>
          <w:szCs w:val="24"/>
        </w:rPr>
        <w:t>predictive</w:t>
      </w:r>
      <w:r w:rsidR="00A30A81" w:rsidRPr="00384A57">
        <w:rPr>
          <w:rFonts w:eastAsia="Arial"/>
          <w:sz w:val="24"/>
          <w:szCs w:val="24"/>
        </w:rPr>
        <w:t xml:space="preserve"> (1.43</w:t>
      </w:r>
      <w:r w:rsidR="00AD69E9" w:rsidRPr="00384A57">
        <w:rPr>
          <w:rFonts w:eastAsia="Arial"/>
          <w:sz w:val="24"/>
          <w:szCs w:val="24"/>
        </w:rPr>
        <w:t>%</w:t>
      </w:r>
      <w:r w:rsidR="00A30A81" w:rsidRPr="00384A57">
        <w:rPr>
          <w:rFonts w:eastAsia="Arial"/>
          <w:sz w:val="24"/>
          <w:szCs w:val="24"/>
        </w:rPr>
        <w:t xml:space="preserve">) </w:t>
      </w:r>
      <w:r w:rsidR="00871944" w:rsidRPr="00384A57">
        <w:rPr>
          <w:rFonts w:eastAsia="Arial"/>
          <w:sz w:val="24"/>
          <w:szCs w:val="24"/>
        </w:rPr>
        <w:t>than</w:t>
      </w:r>
      <w:r w:rsidR="00A30A81" w:rsidRPr="00384A57">
        <w:rPr>
          <w:rFonts w:eastAsia="Arial"/>
          <w:sz w:val="24"/>
          <w:szCs w:val="24"/>
        </w:rPr>
        <w:t xml:space="preserve"> random switching (0.96</w:t>
      </w:r>
      <w:r w:rsidR="00AD69E9" w:rsidRPr="00384A57">
        <w:rPr>
          <w:rFonts w:eastAsia="Arial"/>
          <w:sz w:val="24"/>
          <w:szCs w:val="24"/>
        </w:rPr>
        <w:t>%</w:t>
      </w:r>
      <w:r w:rsidR="00A30A81" w:rsidRPr="00384A57">
        <w:rPr>
          <w:rFonts w:eastAsia="Arial"/>
          <w:sz w:val="24"/>
          <w:szCs w:val="24"/>
        </w:rPr>
        <w:t xml:space="preserve">). </w:t>
      </w:r>
      <w:r w:rsidR="0036342F" w:rsidRPr="00384A57">
        <w:rPr>
          <w:sz w:val="24"/>
        </w:rPr>
        <w:t>The interaction</w:t>
      </w:r>
      <w:r w:rsidR="00241AD3" w:rsidRPr="00384A57">
        <w:rPr>
          <w:sz w:val="24"/>
        </w:rPr>
        <w:t xml:space="preserve"> between Cost </w:t>
      </w:r>
      <w:r w:rsidR="001D0AB5">
        <w:rPr>
          <w:sz w:val="24"/>
        </w:rPr>
        <w:t xml:space="preserve">Type </w:t>
      </w:r>
      <w:r w:rsidR="00241AD3" w:rsidRPr="00384A57">
        <w:rPr>
          <w:sz w:val="24"/>
        </w:rPr>
        <w:t>and Presentation</w:t>
      </w:r>
      <w:r w:rsidR="0036342F" w:rsidRPr="00384A57">
        <w:rPr>
          <w:sz w:val="24"/>
        </w:rPr>
        <w:t xml:space="preserve">, however, was </w:t>
      </w:r>
      <w:r w:rsidR="001F5E03" w:rsidRPr="00384A57">
        <w:rPr>
          <w:sz w:val="24"/>
        </w:rPr>
        <w:t>not reliable</w:t>
      </w:r>
      <w:r w:rsidR="00241AD3" w:rsidRPr="00384A57">
        <w:rPr>
          <w:sz w:val="24"/>
        </w:rPr>
        <w:t>,</w:t>
      </w:r>
      <w:r w:rsidR="0036342F" w:rsidRPr="00384A57">
        <w:rPr>
          <w:sz w:val="24"/>
        </w:rPr>
        <w:t xml:space="preserve"> </w:t>
      </w:r>
      <w:r w:rsidR="00085717" w:rsidRPr="00384A57">
        <w:rPr>
          <w:i/>
          <w:iCs/>
          <w:sz w:val="24"/>
          <w:szCs w:val="24"/>
        </w:rPr>
        <w:t>F</w:t>
      </w:r>
      <w:r w:rsidR="00085717" w:rsidRPr="00384A57">
        <w:rPr>
          <w:sz w:val="24"/>
          <w:szCs w:val="24"/>
        </w:rPr>
        <w:t xml:space="preserve">(1, 88) </w:t>
      </w:r>
      <w:r w:rsidR="00292525" w:rsidRPr="00384A57">
        <w:rPr>
          <w:sz w:val="24"/>
          <w:szCs w:val="24"/>
        </w:rPr>
        <w:t>&lt; 1</w:t>
      </w:r>
      <w:r w:rsidR="00085717" w:rsidRPr="00384A57">
        <w:rPr>
          <w:sz w:val="24"/>
          <w:szCs w:val="24"/>
        </w:rPr>
        <w:t xml:space="preserve">, </w:t>
      </w:r>
      <w:r w:rsidR="00085717" w:rsidRPr="00384A57">
        <w:rPr>
          <w:i/>
          <w:iCs/>
          <w:sz w:val="24"/>
          <w:szCs w:val="24"/>
        </w:rPr>
        <w:t>MSE</w:t>
      </w:r>
      <w:r w:rsidR="00085717" w:rsidRPr="00384A57">
        <w:rPr>
          <w:sz w:val="24"/>
          <w:szCs w:val="24"/>
        </w:rPr>
        <w:t xml:space="preserve"> = </w:t>
      </w:r>
      <w:r w:rsidR="00292525" w:rsidRPr="00384A57">
        <w:rPr>
          <w:sz w:val="24"/>
          <w:szCs w:val="24"/>
        </w:rPr>
        <w:t>17.35</w:t>
      </w:r>
      <w:r w:rsidR="00085717" w:rsidRPr="00384A57">
        <w:rPr>
          <w:sz w:val="24"/>
          <w:szCs w:val="24"/>
        </w:rPr>
        <w:t xml:space="preserve">, </w:t>
      </w:r>
      <w:r w:rsidR="00085717" w:rsidRPr="00384A57">
        <w:rPr>
          <w:i/>
          <w:iCs/>
          <w:sz w:val="24"/>
          <w:szCs w:val="24"/>
        </w:rPr>
        <w:t>p</w:t>
      </w:r>
      <w:r w:rsidR="00085717" w:rsidRPr="00384A57">
        <w:rPr>
          <w:sz w:val="24"/>
          <w:szCs w:val="24"/>
          <w:vertAlign w:val="subscript"/>
        </w:rPr>
        <w:t>BIC</w:t>
      </w:r>
      <w:r w:rsidR="00085717" w:rsidRPr="00384A57">
        <w:rPr>
          <w:sz w:val="24"/>
          <w:szCs w:val="24"/>
        </w:rPr>
        <w:t xml:space="preserve"> = </w:t>
      </w:r>
      <w:r w:rsidR="00292525" w:rsidRPr="00384A57">
        <w:rPr>
          <w:sz w:val="24"/>
          <w:szCs w:val="24"/>
        </w:rPr>
        <w:t>.90.</w:t>
      </w:r>
    </w:p>
    <w:p w14:paraId="313CFDCF" w14:textId="64ED7AD0" w:rsidR="00C454D8" w:rsidRPr="00384A57" w:rsidRDefault="00C454D8" w:rsidP="00F02CC9">
      <w:pPr>
        <w:spacing w:line="480" w:lineRule="auto"/>
        <w:rPr>
          <w:b/>
          <w:bCs/>
          <w:sz w:val="24"/>
        </w:rPr>
      </w:pPr>
      <w:r w:rsidRPr="00384A57">
        <w:rPr>
          <w:b/>
          <w:bCs/>
          <w:sz w:val="24"/>
        </w:rPr>
        <w:t>Mean RTs</w:t>
      </w:r>
    </w:p>
    <w:p w14:paraId="058D5DD9" w14:textId="7402E159" w:rsidR="00391DBC" w:rsidRPr="00384A57" w:rsidRDefault="008B7E00" w:rsidP="006309C8">
      <w:pPr>
        <w:spacing w:line="480" w:lineRule="auto"/>
        <w:ind w:firstLine="720"/>
        <w:rPr>
          <w:sz w:val="24"/>
        </w:rPr>
      </w:pPr>
      <w:r w:rsidRPr="00384A57">
        <w:rPr>
          <w:sz w:val="24"/>
        </w:rPr>
        <w:t xml:space="preserve">Next, we assessed </w:t>
      </w:r>
      <w:r w:rsidR="00201D0F" w:rsidRPr="00384A57">
        <w:rPr>
          <w:sz w:val="24"/>
        </w:rPr>
        <w:t>changes</w:t>
      </w:r>
      <w:r w:rsidRPr="00384A57">
        <w:rPr>
          <w:sz w:val="24"/>
        </w:rPr>
        <w:t xml:space="preserve"> in mean RTs</w:t>
      </w:r>
      <w:r w:rsidR="00201D0F" w:rsidRPr="00384A57">
        <w:rPr>
          <w:sz w:val="24"/>
        </w:rPr>
        <w:t xml:space="preserve"> across trial types. </w:t>
      </w:r>
      <w:r w:rsidR="0021495D" w:rsidRPr="00384A57">
        <w:rPr>
          <w:sz w:val="24"/>
        </w:rPr>
        <w:t xml:space="preserve">As </w:t>
      </w:r>
      <w:r w:rsidR="00B90B5F" w:rsidRPr="00384A57">
        <w:rPr>
          <w:sz w:val="24"/>
        </w:rPr>
        <w:t xml:space="preserve">reported in Table </w:t>
      </w:r>
      <w:r w:rsidR="00740336" w:rsidRPr="00384A57">
        <w:rPr>
          <w:sz w:val="24"/>
        </w:rPr>
        <w:t>1</w:t>
      </w:r>
      <w:r w:rsidR="0021495D" w:rsidRPr="00384A57">
        <w:rPr>
          <w:sz w:val="24"/>
        </w:rPr>
        <w:t xml:space="preserve">, </w:t>
      </w:r>
      <w:r w:rsidR="00740336" w:rsidRPr="00384A57">
        <w:rPr>
          <w:sz w:val="24"/>
        </w:rPr>
        <w:t xml:space="preserve">mean </w:t>
      </w:r>
      <w:r w:rsidR="00333661" w:rsidRPr="00384A57">
        <w:rPr>
          <w:sz w:val="24"/>
        </w:rPr>
        <w:t xml:space="preserve">RTs were fastest </w:t>
      </w:r>
      <w:r w:rsidR="0021495D" w:rsidRPr="00384A57">
        <w:rPr>
          <w:sz w:val="24"/>
        </w:rPr>
        <w:t xml:space="preserve">when </w:t>
      </w:r>
      <w:r w:rsidR="00333661" w:rsidRPr="00384A57">
        <w:rPr>
          <w:sz w:val="24"/>
        </w:rPr>
        <w:t xml:space="preserve">participants responded </w:t>
      </w:r>
      <w:r w:rsidR="0021495D" w:rsidRPr="00384A57">
        <w:rPr>
          <w:sz w:val="24"/>
        </w:rPr>
        <w:t xml:space="preserve">to </w:t>
      </w:r>
      <w:r w:rsidR="00333661" w:rsidRPr="00384A57">
        <w:rPr>
          <w:sz w:val="24"/>
        </w:rPr>
        <w:t xml:space="preserve">pure block trials </w:t>
      </w:r>
      <w:r w:rsidR="00201D0F" w:rsidRPr="00384A57">
        <w:rPr>
          <w:sz w:val="24"/>
        </w:rPr>
        <w:t>(677</w:t>
      </w:r>
      <w:r w:rsidR="003011BB" w:rsidRPr="00384A57">
        <w:rPr>
          <w:sz w:val="24"/>
        </w:rPr>
        <w:t xml:space="preserve"> ms</w:t>
      </w:r>
      <w:r w:rsidR="00201D0F" w:rsidRPr="00384A57">
        <w:rPr>
          <w:sz w:val="24"/>
        </w:rPr>
        <w:t xml:space="preserve">) followed by </w:t>
      </w:r>
      <w:r w:rsidR="003011BB" w:rsidRPr="00384A57">
        <w:rPr>
          <w:sz w:val="24"/>
        </w:rPr>
        <w:t>random non-switch trials (12</w:t>
      </w:r>
      <w:r w:rsidR="00FD445F" w:rsidRPr="00384A57">
        <w:rPr>
          <w:sz w:val="24"/>
        </w:rPr>
        <w:t xml:space="preserve">60 </w:t>
      </w:r>
      <w:r w:rsidR="003011BB" w:rsidRPr="00384A57">
        <w:rPr>
          <w:sz w:val="24"/>
        </w:rPr>
        <w:t xml:space="preserve">ms), </w:t>
      </w:r>
      <w:r w:rsidR="00C35822" w:rsidRPr="00EF03F9">
        <w:rPr>
          <w:color w:val="4472C4" w:themeColor="accent1"/>
          <w:sz w:val="24"/>
        </w:rPr>
        <w:t>predictive</w:t>
      </w:r>
      <w:r w:rsidR="003011BB" w:rsidRPr="00384A57">
        <w:rPr>
          <w:sz w:val="24"/>
        </w:rPr>
        <w:t xml:space="preserve"> non-switch trials (1328 ms), </w:t>
      </w:r>
      <w:r w:rsidR="00C35822" w:rsidRPr="00EF03F9">
        <w:rPr>
          <w:color w:val="4472C4" w:themeColor="accent1"/>
          <w:sz w:val="24"/>
        </w:rPr>
        <w:t>predictive</w:t>
      </w:r>
      <w:r w:rsidR="003011BB" w:rsidRPr="00384A57">
        <w:rPr>
          <w:sz w:val="24"/>
        </w:rPr>
        <w:t xml:space="preserve"> switch trials (1414 ms), and random switch trials (145</w:t>
      </w:r>
      <w:r w:rsidR="00FD445F" w:rsidRPr="00384A57">
        <w:rPr>
          <w:sz w:val="24"/>
        </w:rPr>
        <w:t>1</w:t>
      </w:r>
      <w:r w:rsidR="003011BB" w:rsidRPr="00384A57">
        <w:rPr>
          <w:sz w:val="24"/>
        </w:rPr>
        <w:t xml:space="preserve"> ms). </w:t>
      </w:r>
      <w:r w:rsidR="006309C8" w:rsidRPr="00384A57">
        <w:rPr>
          <w:sz w:val="24"/>
        </w:rPr>
        <w:t xml:space="preserve">A one-way repeated measures ANOVA confirmed the </w:t>
      </w:r>
      <w:r w:rsidR="009E6C30" w:rsidRPr="00384A57">
        <w:rPr>
          <w:sz w:val="24"/>
        </w:rPr>
        <w:t xml:space="preserve">presence of trial type differences, </w:t>
      </w:r>
      <w:r w:rsidR="003376B4" w:rsidRPr="00384A57">
        <w:rPr>
          <w:i/>
          <w:iCs/>
          <w:sz w:val="24"/>
          <w:szCs w:val="24"/>
        </w:rPr>
        <w:t>F</w:t>
      </w:r>
      <w:r w:rsidR="003376B4" w:rsidRPr="00384A57">
        <w:rPr>
          <w:sz w:val="24"/>
          <w:szCs w:val="24"/>
        </w:rPr>
        <w:t xml:space="preserve">(4, 352) = 357.72, </w:t>
      </w:r>
      <w:r w:rsidR="003376B4" w:rsidRPr="00384A57">
        <w:rPr>
          <w:i/>
          <w:iCs/>
          <w:sz w:val="24"/>
          <w:szCs w:val="24"/>
        </w:rPr>
        <w:t>MSE</w:t>
      </w:r>
      <w:r w:rsidR="003376B4" w:rsidRPr="00384A57">
        <w:rPr>
          <w:sz w:val="24"/>
          <w:szCs w:val="24"/>
        </w:rPr>
        <w:t xml:space="preserve"> = 19.03, </w:t>
      </w:r>
      <w:r w:rsidR="00FF2EDE" w:rsidRPr="00883ACD">
        <w:rPr>
          <w:i/>
          <w:iCs/>
          <w:sz w:val="24"/>
          <w:szCs w:val="24"/>
        </w:rPr>
        <w:t>η</w:t>
      </w:r>
      <w:r w:rsidR="00FF2EDE" w:rsidRPr="00883ACD">
        <w:rPr>
          <w:i/>
          <w:iCs/>
          <w:sz w:val="24"/>
          <w:szCs w:val="24"/>
          <w:vertAlign w:val="subscript"/>
        </w:rPr>
        <w:t>p</w:t>
      </w:r>
      <w:r w:rsidR="00FF2EDE" w:rsidRPr="00883ACD">
        <w:rPr>
          <w:sz w:val="24"/>
          <w:szCs w:val="24"/>
          <w:vertAlign w:val="superscript"/>
        </w:rPr>
        <w:t>2</w:t>
      </w:r>
      <w:r w:rsidR="003376B4" w:rsidRPr="00384A57">
        <w:rPr>
          <w:rFonts w:eastAsia="Arial"/>
          <w:sz w:val="24"/>
          <w:szCs w:val="24"/>
        </w:rPr>
        <w:t xml:space="preserve"> = .</w:t>
      </w:r>
      <w:r w:rsidR="00AE62B3">
        <w:rPr>
          <w:rFonts w:eastAsia="Arial"/>
          <w:sz w:val="24"/>
          <w:szCs w:val="24"/>
        </w:rPr>
        <w:t>80</w:t>
      </w:r>
      <w:r w:rsidR="009E6C30" w:rsidRPr="00384A57">
        <w:rPr>
          <w:sz w:val="24"/>
        </w:rPr>
        <w:t xml:space="preserve">. </w:t>
      </w:r>
      <w:r w:rsidR="00A0074F" w:rsidRPr="00384A57">
        <w:rPr>
          <w:sz w:val="24"/>
        </w:rPr>
        <w:t xml:space="preserve">Post-hoc testing, </w:t>
      </w:r>
      <w:r w:rsidR="00A0074F" w:rsidRPr="00384A57">
        <w:rPr>
          <w:sz w:val="24"/>
        </w:rPr>
        <w:lastRenderedPageBreak/>
        <w:t>however, indicated that for switch trials, RTs did not differ between predictive and random switching</w:t>
      </w:r>
      <w:r w:rsidR="001F07DA" w:rsidRPr="00384A57">
        <w:rPr>
          <w:sz w:val="24"/>
        </w:rPr>
        <w:t xml:space="preserve">, </w:t>
      </w:r>
      <w:r w:rsidR="001F07DA" w:rsidRPr="00384A57">
        <w:rPr>
          <w:i/>
          <w:iCs/>
          <w:sz w:val="24"/>
        </w:rPr>
        <w:t>t</w:t>
      </w:r>
      <w:r w:rsidR="001F07DA" w:rsidRPr="00384A57">
        <w:rPr>
          <w:sz w:val="24"/>
        </w:rPr>
        <w:t xml:space="preserve">(88) = 1.69, </w:t>
      </w:r>
      <w:r w:rsidR="001F07DA" w:rsidRPr="00384A57">
        <w:rPr>
          <w:i/>
          <w:iCs/>
          <w:sz w:val="24"/>
        </w:rPr>
        <w:t>SEM</w:t>
      </w:r>
      <w:r w:rsidR="001F07DA" w:rsidRPr="00384A57">
        <w:rPr>
          <w:sz w:val="24"/>
        </w:rPr>
        <w:t xml:space="preserve"> = 21.58, </w:t>
      </w:r>
      <w:r w:rsidR="001F07DA" w:rsidRPr="00384A57">
        <w:rPr>
          <w:i/>
          <w:iCs/>
          <w:sz w:val="24"/>
        </w:rPr>
        <w:t>p</w:t>
      </w:r>
      <w:r w:rsidR="001F07DA" w:rsidRPr="00384A57">
        <w:rPr>
          <w:sz w:val="24"/>
        </w:rPr>
        <w:t xml:space="preserve"> = .09, </w:t>
      </w:r>
      <w:r w:rsidR="001F07DA" w:rsidRPr="00384A57">
        <w:rPr>
          <w:i/>
          <w:iCs/>
          <w:sz w:val="24"/>
        </w:rPr>
        <w:t>p</w:t>
      </w:r>
      <w:r w:rsidR="001F07DA" w:rsidRPr="00384A57">
        <w:rPr>
          <w:caps/>
          <w:sz w:val="24"/>
          <w:vertAlign w:val="subscript"/>
        </w:rPr>
        <w:t xml:space="preserve">bic </w:t>
      </w:r>
      <w:r w:rsidR="001F07DA" w:rsidRPr="00384A57">
        <w:rPr>
          <w:sz w:val="24"/>
        </w:rPr>
        <w:t xml:space="preserve">= .69. </w:t>
      </w:r>
      <w:r w:rsidR="00C078F2" w:rsidRPr="00384A57">
        <w:rPr>
          <w:sz w:val="24"/>
        </w:rPr>
        <w:t>All other comparisons were significant</w:t>
      </w:r>
      <w:r w:rsidR="001F07DA" w:rsidRPr="00384A57">
        <w:rPr>
          <w:sz w:val="24"/>
        </w:rPr>
        <w:t xml:space="preserve">, </w:t>
      </w:r>
      <w:r w:rsidR="001F07DA" w:rsidRPr="00384A57">
        <w:rPr>
          <w:i/>
          <w:iCs/>
          <w:sz w:val="24"/>
        </w:rPr>
        <w:t>t</w:t>
      </w:r>
      <w:r w:rsidR="001F07DA" w:rsidRPr="00384A57">
        <w:rPr>
          <w:sz w:val="24"/>
        </w:rPr>
        <w:t xml:space="preserve">s ≥ 3.56, </w:t>
      </w:r>
      <w:r w:rsidR="001F07DA" w:rsidRPr="00384A57">
        <w:rPr>
          <w:i/>
          <w:iCs/>
          <w:sz w:val="24"/>
        </w:rPr>
        <w:t>d</w:t>
      </w:r>
      <w:r w:rsidR="001F07DA" w:rsidRPr="00384A57">
        <w:rPr>
          <w:sz w:val="24"/>
        </w:rPr>
        <w:t>s ≥ 0.</w:t>
      </w:r>
      <w:r w:rsidR="000F3F2D" w:rsidRPr="00384A57">
        <w:rPr>
          <w:sz w:val="24"/>
        </w:rPr>
        <w:t>20</w:t>
      </w:r>
      <w:r w:rsidR="00C078F2" w:rsidRPr="00384A57">
        <w:rPr>
          <w:sz w:val="24"/>
        </w:rPr>
        <w:t>.</w:t>
      </w:r>
    </w:p>
    <w:p w14:paraId="4A220B0F" w14:textId="2D8BFC62" w:rsidR="00634872" w:rsidRDefault="00E3518A" w:rsidP="006309C8">
      <w:pPr>
        <w:spacing w:line="480" w:lineRule="auto"/>
        <w:ind w:firstLine="720"/>
        <w:rPr>
          <w:rFonts w:eastAsia="Arial"/>
          <w:sz w:val="24"/>
          <w:szCs w:val="24"/>
        </w:rPr>
      </w:pPr>
      <w:r w:rsidRPr="00384A57">
        <w:rPr>
          <w:sz w:val="24"/>
        </w:rPr>
        <w:t xml:space="preserve">Regarding </w:t>
      </w:r>
      <w:r w:rsidR="001F5E03" w:rsidRPr="00384A57">
        <w:rPr>
          <w:sz w:val="24"/>
        </w:rPr>
        <w:t xml:space="preserve">RT </w:t>
      </w:r>
      <w:r w:rsidRPr="00384A57">
        <w:rPr>
          <w:sz w:val="24"/>
        </w:rPr>
        <w:t>switch costs</w:t>
      </w:r>
      <w:r w:rsidR="00200FCC" w:rsidRPr="00384A57">
        <w:rPr>
          <w:sz w:val="24"/>
        </w:rPr>
        <w:t xml:space="preserve">, a </w:t>
      </w:r>
      <w:bookmarkStart w:id="5" w:name="_Hlk98771117"/>
      <w:r w:rsidR="00200FCC" w:rsidRPr="00384A57">
        <w:rPr>
          <w:sz w:val="24"/>
        </w:rPr>
        <w:t>2 (Cost</w:t>
      </w:r>
      <w:r w:rsidR="00FF2EDE">
        <w:rPr>
          <w:sz w:val="24"/>
        </w:rPr>
        <w:t xml:space="preserve"> Type</w:t>
      </w:r>
      <w:r w:rsidR="00200FCC" w:rsidRPr="00384A57">
        <w:rPr>
          <w:sz w:val="24"/>
        </w:rPr>
        <w:t xml:space="preserve">: Local vs. Global) × 2 (Presentation: </w:t>
      </w:r>
      <w:r w:rsidR="00C35822" w:rsidRPr="00EF03F9">
        <w:rPr>
          <w:color w:val="4472C4" w:themeColor="accent1"/>
          <w:sz w:val="24"/>
        </w:rPr>
        <w:t>Predictive</w:t>
      </w:r>
      <w:r w:rsidR="00200FCC" w:rsidRPr="00384A57">
        <w:rPr>
          <w:sz w:val="24"/>
        </w:rPr>
        <w:t xml:space="preserve"> vs. Random) repeated measures ANOVA</w:t>
      </w:r>
      <w:bookmarkEnd w:id="5"/>
      <w:r w:rsidR="00200FCC" w:rsidRPr="00384A57">
        <w:rPr>
          <w:sz w:val="24"/>
        </w:rPr>
        <w:t xml:space="preserve"> </w:t>
      </w:r>
      <w:r w:rsidR="00341248" w:rsidRPr="00384A57">
        <w:rPr>
          <w:sz w:val="24"/>
        </w:rPr>
        <w:t>yielded a significant effect of Cost</w:t>
      </w:r>
      <w:r w:rsidR="00FF2EDE">
        <w:rPr>
          <w:sz w:val="24"/>
        </w:rPr>
        <w:t xml:space="preserve"> Type</w:t>
      </w:r>
      <w:r w:rsidR="00341248" w:rsidRPr="00384A57">
        <w:rPr>
          <w:sz w:val="24"/>
        </w:rPr>
        <w:t xml:space="preserve">, such that </w:t>
      </w:r>
      <w:r w:rsidR="00036FBA" w:rsidRPr="00384A57">
        <w:rPr>
          <w:sz w:val="24"/>
        </w:rPr>
        <w:t>global</w:t>
      </w:r>
      <w:r w:rsidR="00341248" w:rsidRPr="00384A57">
        <w:rPr>
          <w:sz w:val="24"/>
        </w:rPr>
        <w:t xml:space="preserve"> costs </w:t>
      </w:r>
      <w:r w:rsidR="00036FBA" w:rsidRPr="00384A57">
        <w:rPr>
          <w:sz w:val="24"/>
        </w:rPr>
        <w:t>(61</w:t>
      </w:r>
      <w:r w:rsidR="00FD445F" w:rsidRPr="00384A57">
        <w:rPr>
          <w:sz w:val="24"/>
        </w:rPr>
        <w:t>7 ms</w:t>
      </w:r>
      <w:r w:rsidR="00036FBA" w:rsidRPr="00384A57">
        <w:rPr>
          <w:sz w:val="24"/>
        </w:rPr>
        <w:t xml:space="preserve">) </w:t>
      </w:r>
      <w:r w:rsidR="00341248" w:rsidRPr="00384A57">
        <w:rPr>
          <w:sz w:val="24"/>
        </w:rPr>
        <w:t xml:space="preserve">were greater than </w:t>
      </w:r>
      <w:r w:rsidR="00036FBA" w:rsidRPr="00384A57">
        <w:rPr>
          <w:sz w:val="24"/>
        </w:rPr>
        <w:t>local</w:t>
      </w:r>
      <w:r w:rsidR="00341248" w:rsidRPr="00384A57">
        <w:rPr>
          <w:sz w:val="24"/>
        </w:rPr>
        <w:t xml:space="preserve"> costs</w:t>
      </w:r>
      <w:r w:rsidR="00036FBA" w:rsidRPr="00384A57">
        <w:rPr>
          <w:sz w:val="24"/>
        </w:rPr>
        <w:t xml:space="preserve"> (138</w:t>
      </w:r>
      <w:r w:rsidR="00FD445F" w:rsidRPr="00384A57">
        <w:rPr>
          <w:sz w:val="24"/>
        </w:rPr>
        <w:t xml:space="preserve"> ms</w:t>
      </w:r>
      <w:r w:rsidR="00036FBA" w:rsidRPr="00384A57">
        <w:rPr>
          <w:sz w:val="24"/>
        </w:rPr>
        <w:t>)</w:t>
      </w:r>
      <w:r w:rsidR="00341248" w:rsidRPr="00384A57">
        <w:rPr>
          <w:sz w:val="24"/>
        </w:rPr>
        <w:t>,</w:t>
      </w:r>
      <w:r w:rsidR="00036FBA" w:rsidRPr="00384A57">
        <w:rPr>
          <w:sz w:val="24"/>
        </w:rPr>
        <w:t xml:space="preserve"> </w:t>
      </w:r>
      <w:bookmarkStart w:id="6" w:name="_Hlk98767617"/>
      <w:r w:rsidR="00036FBA" w:rsidRPr="00384A57">
        <w:rPr>
          <w:i/>
          <w:iCs/>
          <w:sz w:val="24"/>
          <w:szCs w:val="24"/>
        </w:rPr>
        <w:t>F</w:t>
      </w:r>
      <w:r w:rsidR="00036FBA" w:rsidRPr="00384A57">
        <w:rPr>
          <w:sz w:val="24"/>
          <w:szCs w:val="24"/>
        </w:rPr>
        <w:t xml:space="preserve">(1, 88) = 271.36, </w:t>
      </w:r>
      <w:r w:rsidR="00036FBA" w:rsidRPr="00384A57">
        <w:rPr>
          <w:i/>
          <w:iCs/>
          <w:sz w:val="24"/>
          <w:szCs w:val="24"/>
        </w:rPr>
        <w:t>MSE</w:t>
      </w:r>
      <w:r w:rsidR="00036FBA" w:rsidRPr="00384A57">
        <w:rPr>
          <w:sz w:val="24"/>
          <w:szCs w:val="24"/>
        </w:rPr>
        <w:t xml:space="preserve"> = 75069.95, </w:t>
      </w:r>
      <w:r w:rsidR="000B3CB7" w:rsidRPr="00883ACD">
        <w:rPr>
          <w:i/>
          <w:iCs/>
          <w:sz w:val="24"/>
          <w:szCs w:val="24"/>
        </w:rPr>
        <w:t>η</w:t>
      </w:r>
      <w:r w:rsidR="000B3CB7" w:rsidRPr="00883ACD">
        <w:rPr>
          <w:i/>
          <w:iCs/>
          <w:sz w:val="24"/>
          <w:szCs w:val="24"/>
          <w:vertAlign w:val="subscript"/>
        </w:rPr>
        <w:t>p</w:t>
      </w:r>
      <w:r w:rsidR="000B3CB7" w:rsidRPr="00883ACD">
        <w:rPr>
          <w:sz w:val="24"/>
          <w:szCs w:val="24"/>
          <w:vertAlign w:val="superscript"/>
        </w:rPr>
        <w:t>2</w:t>
      </w:r>
      <w:r w:rsidR="00036FBA" w:rsidRPr="00384A57">
        <w:rPr>
          <w:rFonts w:eastAsia="Arial"/>
          <w:sz w:val="24"/>
          <w:szCs w:val="24"/>
        </w:rPr>
        <w:t xml:space="preserve"> = .</w:t>
      </w:r>
      <w:r w:rsidR="00AE62B3">
        <w:rPr>
          <w:rFonts w:eastAsia="Arial"/>
          <w:sz w:val="24"/>
          <w:szCs w:val="24"/>
        </w:rPr>
        <w:t>76</w:t>
      </w:r>
      <w:r w:rsidR="00341248" w:rsidRPr="00384A57">
        <w:rPr>
          <w:sz w:val="24"/>
        </w:rPr>
        <w:t xml:space="preserve">. </w:t>
      </w:r>
      <w:bookmarkEnd w:id="6"/>
      <w:r w:rsidR="00341248" w:rsidRPr="00384A57">
        <w:rPr>
          <w:sz w:val="24"/>
        </w:rPr>
        <w:t>The main effect of Presentation</w:t>
      </w:r>
      <w:r w:rsidR="00036FBA" w:rsidRPr="00384A57">
        <w:rPr>
          <w:sz w:val="24"/>
        </w:rPr>
        <w:t xml:space="preserve"> </w:t>
      </w:r>
      <w:r w:rsidR="00341248" w:rsidRPr="00384A57">
        <w:rPr>
          <w:sz w:val="24"/>
        </w:rPr>
        <w:t xml:space="preserve">was </w:t>
      </w:r>
      <w:r w:rsidR="001F5E03" w:rsidRPr="00384A57">
        <w:rPr>
          <w:sz w:val="24"/>
        </w:rPr>
        <w:t>not reliable</w:t>
      </w:r>
      <w:r w:rsidR="00341248" w:rsidRPr="00384A57">
        <w:rPr>
          <w:sz w:val="24"/>
        </w:rPr>
        <w:t xml:space="preserve">, </w:t>
      </w:r>
      <w:r w:rsidR="00036FBA" w:rsidRPr="00384A57">
        <w:rPr>
          <w:i/>
          <w:iCs/>
          <w:sz w:val="24"/>
          <w:szCs w:val="24"/>
        </w:rPr>
        <w:t>F</w:t>
      </w:r>
      <w:r w:rsidR="00036FBA" w:rsidRPr="00384A57">
        <w:rPr>
          <w:sz w:val="24"/>
          <w:szCs w:val="24"/>
        </w:rPr>
        <w:t xml:space="preserve">(1, 88) = 2.87, </w:t>
      </w:r>
      <w:r w:rsidR="00036FBA" w:rsidRPr="00384A57">
        <w:rPr>
          <w:i/>
          <w:iCs/>
          <w:sz w:val="24"/>
          <w:szCs w:val="24"/>
        </w:rPr>
        <w:t>MSE</w:t>
      </w:r>
      <w:r w:rsidR="00036FBA" w:rsidRPr="00384A57">
        <w:rPr>
          <w:sz w:val="24"/>
          <w:szCs w:val="24"/>
        </w:rPr>
        <w:t xml:space="preserve"> = 10075.84, </w:t>
      </w:r>
      <w:r w:rsidR="00036FBA" w:rsidRPr="00384A57">
        <w:rPr>
          <w:i/>
          <w:iCs/>
          <w:sz w:val="24"/>
          <w:szCs w:val="24"/>
        </w:rPr>
        <w:t>p</w:t>
      </w:r>
      <w:r w:rsidR="00036FBA" w:rsidRPr="00384A57">
        <w:rPr>
          <w:sz w:val="24"/>
          <w:szCs w:val="24"/>
        </w:rPr>
        <w:t xml:space="preserve"> = .09, </w:t>
      </w:r>
      <w:r w:rsidR="00036FBA" w:rsidRPr="00384A57">
        <w:rPr>
          <w:i/>
          <w:iCs/>
          <w:sz w:val="24"/>
        </w:rPr>
        <w:t>p</w:t>
      </w:r>
      <w:r w:rsidR="00036FBA" w:rsidRPr="00384A57">
        <w:rPr>
          <w:caps/>
          <w:sz w:val="24"/>
          <w:vertAlign w:val="subscript"/>
        </w:rPr>
        <w:t>bic</w:t>
      </w:r>
      <w:r w:rsidR="00036FBA" w:rsidRPr="00384A57">
        <w:rPr>
          <w:sz w:val="24"/>
          <w:szCs w:val="24"/>
        </w:rPr>
        <w:t xml:space="preserve"> = </w:t>
      </w:r>
      <w:r w:rsidR="00DB768E" w:rsidRPr="00384A57">
        <w:rPr>
          <w:sz w:val="24"/>
          <w:szCs w:val="24"/>
        </w:rPr>
        <w:t>.69</w:t>
      </w:r>
      <w:r w:rsidR="001F5E03" w:rsidRPr="00384A57">
        <w:rPr>
          <w:sz w:val="24"/>
          <w:szCs w:val="24"/>
        </w:rPr>
        <w:t xml:space="preserve">, but a significant interaction was </w:t>
      </w:r>
      <w:r w:rsidR="007F68F5" w:rsidRPr="00384A57">
        <w:rPr>
          <w:sz w:val="24"/>
          <w:szCs w:val="24"/>
        </w:rPr>
        <w:t>detected</w:t>
      </w:r>
      <w:r w:rsidR="001F5E03" w:rsidRPr="00384A57">
        <w:rPr>
          <w:sz w:val="24"/>
          <w:szCs w:val="24"/>
        </w:rPr>
        <w:t xml:space="preserve">, </w:t>
      </w:r>
      <w:r w:rsidR="00DB768E" w:rsidRPr="00384A57">
        <w:rPr>
          <w:i/>
          <w:iCs/>
          <w:sz w:val="24"/>
          <w:szCs w:val="24"/>
        </w:rPr>
        <w:t>F</w:t>
      </w:r>
      <w:r w:rsidR="00DB768E" w:rsidRPr="00384A57">
        <w:rPr>
          <w:sz w:val="24"/>
          <w:szCs w:val="24"/>
        </w:rPr>
        <w:t xml:space="preserve">(1, 88) = 26.87, </w:t>
      </w:r>
      <w:r w:rsidR="00DB768E" w:rsidRPr="00384A57">
        <w:rPr>
          <w:i/>
          <w:iCs/>
          <w:sz w:val="24"/>
          <w:szCs w:val="24"/>
        </w:rPr>
        <w:t>MSE</w:t>
      </w:r>
      <w:r w:rsidR="00DB768E" w:rsidRPr="00384A57">
        <w:rPr>
          <w:sz w:val="24"/>
          <w:szCs w:val="24"/>
        </w:rPr>
        <w:t xml:space="preserve"> = 24744.18, </w:t>
      </w:r>
      <w:r w:rsidR="000B3CB7" w:rsidRPr="00883ACD">
        <w:rPr>
          <w:i/>
          <w:iCs/>
          <w:sz w:val="24"/>
          <w:szCs w:val="24"/>
        </w:rPr>
        <w:t>η</w:t>
      </w:r>
      <w:r w:rsidR="000B3CB7" w:rsidRPr="00883ACD">
        <w:rPr>
          <w:i/>
          <w:iCs/>
          <w:sz w:val="24"/>
          <w:szCs w:val="24"/>
          <w:vertAlign w:val="subscript"/>
        </w:rPr>
        <w:t>p</w:t>
      </w:r>
      <w:r w:rsidR="000B3CB7" w:rsidRPr="00883ACD">
        <w:rPr>
          <w:sz w:val="24"/>
          <w:szCs w:val="24"/>
          <w:vertAlign w:val="superscript"/>
        </w:rPr>
        <w:t>2</w:t>
      </w:r>
      <w:r w:rsidR="00DB768E" w:rsidRPr="00384A57">
        <w:rPr>
          <w:rFonts w:eastAsia="Arial"/>
          <w:sz w:val="24"/>
          <w:szCs w:val="24"/>
        </w:rPr>
        <w:t xml:space="preserve"> = .</w:t>
      </w:r>
      <w:r w:rsidR="00AE62B3">
        <w:rPr>
          <w:rFonts w:eastAsia="Arial"/>
          <w:sz w:val="24"/>
          <w:szCs w:val="24"/>
        </w:rPr>
        <w:t>23</w:t>
      </w:r>
      <w:r w:rsidR="00DB768E" w:rsidRPr="00384A57">
        <w:rPr>
          <w:rFonts w:eastAsia="Arial"/>
          <w:sz w:val="24"/>
          <w:szCs w:val="24"/>
        </w:rPr>
        <w:t xml:space="preserve">. For local costs, the switch </w:t>
      </w:r>
      <w:r w:rsidR="007F68F5" w:rsidRPr="00384A57">
        <w:rPr>
          <w:rFonts w:eastAsia="Arial"/>
          <w:sz w:val="24"/>
          <w:szCs w:val="24"/>
        </w:rPr>
        <w:t>costs were</w:t>
      </w:r>
      <w:r w:rsidR="00DB768E" w:rsidRPr="00384A57">
        <w:rPr>
          <w:rFonts w:eastAsia="Arial"/>
          <w:sz w:val="24"/>
          <w:szCs w:val="24"/>
        </w:rPr>
        <w:t xml:space="preserve"> greater when </w:t>
      </w:r>
      <w:r w:rsidR="007F68F5" w:rsidRPr="00384A57">
        <w:rPr>
          <w:rFonts w:eastAsia="Arial"/>
          <w:sz w:val="24"/>
          <w:szCs w:val="24"/>
        </w:rPr>
        <w:t xml:space="preserve">switching was random </w:t>
      </w:r>
      <w:r w:rsidR="00364FC2" w:rsidRPr="00384A57">
        <w:rPr>
          <w:rFonts w:eastAsia="Arial"/>
          <w:sz w:val="24"/>
          <w:szCs w:val="24"/>
        </w:rPr>
        <w:t>versus</w:t>
      </w:r>
      <w:r w:rsidR="007F68F5" w:rsidRPr="00384A57">
        <w:rPr>
          <w:rFonts w:eastAsia="Arial"/>
          <w:sz w:val="24"/>
          <w:szCs w:val="24"/>
        </w:rPr>
        <w:t xml:space="preserve"> predictive</w:t>
      </w:r>
      <w:r w:rsidR="00DB768E" w:rsidRPr="00384A57">
        <w:rPr>
          <w:rFonts w:eastAsia="Arial"/>
          <w:sz w:val="24"/>
          <w:szCs w:val="24"/>
        </w:rPr>
        <w:t xml:space="preserve"> (19</w:t>
      </w:r>
      <w:r w:rsidR="00FD445F" w:rsidRPr="00384A57">
        <w:rPr>
          <w:rFonts w:eastAsia="Arial"/>
          <w:sz w:val="24"/>
          <w:szCs w:val="24"/>
        </w:rPr>
        <w:t>1</w:t>
      </w:r>
      <w:r w:rsidR="00DB768E" w:rsidRPr="00384A57">
        <w:rPr>
          <w:rFonts w:eastAsia="Arial"/>
          <w:sz w:val="24"/>
          <w:szCs w:val="24"/>
        </w:rPr>
        <w:t xml:space="preserve"> </w:t>
      </w:r>
      <w:r w:rsidR="00FD445F" w:rsidRPr="00384A57">
        <w:rPr>
          <w:rFonts w:eastAsia="Arial"/>
          <w:sz w:val="24"/>
          <w:szCs w:val="24"/>
        </w:rPr>
        <w:t xml:space="preserve">ms </w:t>
      </w:r>
      <w:r w:rsidR="00DB768E" w:rsidRPr="00384A57">
        <w:rPr>
          <w:rFonts w:eastAsia="Arial"/>
          <w:sz w:val="24"/>
          <w:szCs w:val="24"/>
        </w:rPr>
        <w:t>vs. 86</w:t>
      </w:r>
      <w:r w:rsidR="00FD445F" w:rsidRPr="00384A57">
        <w:rPr>
          <w:rFonts w:eastAsia="Arial"/>
          <w:sz w:val="24"/>
          <w:szCs w:val="24"/>
        </w:rPr>
        <w:t xml:space="preserve"> ms</w:t>
      </w:r>
      <w:r w:rsidR="00DB768E" w:rsidRPr="00384A57">
        <w:rPr>
          <w:rFonts w:eastAsia="Arial"/>
          <w:sz w:val="24"/>
          <w:szCs w:val="24"/>
        </w:rPr>
        <w:t xml:space="preserve">, respectively; </w:t>
      </w:r>
      <w:r w:rsidR="00630A28" w:rsidRPr="00384A57">
        <w:rPr>
          <w:i/>
          <w:iCs/>
          <w:sz w:val="24"/>
        </w:rPr>
        <w:t>t</w:t>
      </w:r>
      <w:r w:rsidR="00630A28" w:rsidRPr="00384A57">
        <w:rPr>
          <w:sz w:val="24"/>
        </w:rPr>
        <w:t xml:space="preserve">(88) = 5.14, </w:t>
      </w:r>
      <w:r w:rsidR="00630A28" w:rsidRPr="00384A57">
        <w:rPr>
          <w:i/>
          <w:iCs/>
          <w:sz w:val="24"/>
        </w:rPr>
        <w:t>SEM</w:t>
      </w:r>
      <w:r w:rsidR="00630A28" w:rsidRPr="00384A57">
        <w:rPr>
          <w:sz w:val="24"/>
        </w:rPr>
        <w:t xml:space="preserve"> = 19.50, </w:t>
      </w:r>
      <w:r w:rsidR="00630A28" w:rsidRPr="00384A57">
        <w:rPr>
          <w:i/>
          <w:iCs/>
          <w:sz w:val="24"/>
        </w:rPr>
        <w:t>d</w:t>
      </w:r>
      <w:r w:rsidR="00630A28" w:rsidRPr="00384A57">
        <w:rPr>
          <w:sz w:val="24"/>
        </w:rPr>
        <w:t xml:space="preserve"> = 0.27</w:t>
      </w:r>
      <w:r w:rsidR="00DB768E" w:rsidRPr="00384A57">
        <w:rPr>
          <w:rFonts w:eastAsia="Arial"/>
          <w:sz w:val="24"/>
          <w:szCs w:val="24"/>
        </w:rPr>
        <w:t>). However, th</w:t>
      </w:r>
      <w:r w:rsidR="000D0419" w:rsidRPr="00384A57">
        <w:rPr>
          <w:rFonts w:eastAsia="Arial"/>
          <w:sz w:val="24"/>
          <w:szCs w:val="24"/>
        </w:rPr>
        <w:t xml:space="preserve">is </w:t>
      </w:r>
      <w:r w:rsidR="00DB768E" w:rsidRPr="00384A57">
        <w:rPr>
          <w:rFonts w:eastAsia="Arial"/>
          <w:sz w:val="24"/>
          <w:szCs w:val="24"/>
        </w:rPr>
        <w:t xml:space="preserve">pattern </w:t>
      </w:r>
      <w:r w:rsidR="00FB49D8" w:rsidRPr="00384A57">
        <w:rPr>
          <w:rFonts w:eastAsia="Arial"/>
          <w:sz w:val="24"/>
          <w:szCs w:val="24"/>
        </w:rPr>
        <w:t>reversed</w:t>
      </w:r>
      <w:r w:rsidR="00DB768E" w:rsidRPr="00384A57">
        <w:rPr>
          <w:rFonts w:eastAsia="Arial"/>
          <w:sz w:val="24"/>
          <w:szCs w:val="24"/>
        </w:rPr>
        <w:t xml:space="preserve"> </w:t>
      </w:r>
      <w:r w:rsidR="005725DE" w:rsidRPr="00384A57">
        <w:rPr>
          <w:rFonts w:eastAsia="Arial"/>
          <w:sz w:val="24"/>
          <w:szCs w:val="24"/>
        </w:rPr>
        <w:t xml:space="preserve">for global costs, </w:t>
      </w:r>
      <w:r w:rsidR="00364FC2" w:rsidRPr="00384A57">
        <w:rPr>
          <w:rFonts w:eastAsia="Arial"/>
          <w:sz w:val="24"/>
          <w:szCs w:val="24"/>
        </w:rPr>
        <w:t xml:space="preserve">in which switch costs were greater when switching was predictive versus random </w:t>
      </w:r>
      <w:r w:rsidR="005725DE" w:rsidRPr="00384A57">
        <w:rPr>
          <w:rFonts w:eastAsia="Arial"/>
          <w:sz w:val="24"/>
          <w:szCs w:val="24"/>
        </w:rPr>
        <w:t>(651 vs. 58</w:t>
      </w:r>
      <w:r w:rsidR="00FD445F" w:rsidRPr="00384A57">
        <w:rPr>
          <w:rFonts w:eastAsia="Arial"/>
          <w:sz w:val="24"/>
          <w:szCs w:val="24"/>
        </w:rPr>
        <w:t>3</w:t>
      </w:r>
      <w:r w:rsidR="00630A28" w:rsidRPr="00384A57">
        <w:rPr>
          <w:rFonts w:eastAsia="Arial"/>
          <w:sz w:val="24"/>
          <w:szCs w:val="24"/>
        </w:rPr>
        <w:t>;</w:t>
      </w:r>
      <w:r w:rsidR="005725DE" w:rsidRPr="00384A57">
        <w:rPr>
          <w:rFonts w:eastAsia="Arial"/>
          <w:sz w:val="24"/>
          <w:szCs w:val="24"/>
        </w:rPr>
        <w:t xml:space="preserve"> </w:t>
      </w:r>
      <w:r w:rsidR="00630A28" w:rsidRPr="00384A57">
        <w:rPr>
          <w:i/>
          <w:iCs/>
          <w:sz w:val="24"/>
        </w:rPr>
        <w:t>t</w:t>
      </w:r>
      <w:r w:rsidR="00630A28" w:rsidRPr="00384A57">
        <w:rPr>
          <w:sz w:val="24"/>
        </w:rPr>
        <w:t xml:space="preserve">(88) = 3.56, </w:t>
      </w:r>
      <w:r w:rsidR="00630A28" w:rsidRPr="00384A57">
        <w:rPr>
          <w:i/>
          <w:iCs/>
          <w:sz w:val="24"/>
        </w:rPr>
        <w:t>SEM</w:t>
      </w:r>
      <w:r w:rsidR="00630A28" w:rsidRPr="00384A57">
        <w:rPr>
          <w:sz w:val="24"/>
        </w:rPr>
        <w:t xml:space="preserve"> = 20.60, </w:t>
      </w:r>
      <w:r w:rsidR="00630A28" w:rsidRPr="00384A57">
        <w:rPr>
          <w:i/>
          <w:iCs/>
          <w:sz w:val="24"/>
        </w:rPr>
        <w:t>d</w:t>
      </w:r>
      <w:r w:rsidR="00630A28" w:rsidRPr="00384A57">
        <w:rPr>
          <w:sz w:val="24"/>
        </w:rPr>
        <w:t xml:space="preserve"> = 0.64</w:t>
      </w:r>
      <w:r w:rsidR="00630A28" w:rsidRPr="00384A57">
        <w:rPr>
          <w:rFonts w:eastAsia="Arial"/>
          <w:sz w:val="24"/>
          <w:szCs w:val="24"/>
        </w:rPr>
        <w:t>)</w:t>
      </w:r>
      <w:r w:rsidR="005725DE" w:rsidRPr="00384A57">
        <w:rPr>
          <w:rFonts w:eastAsia="Arial"/>
          <w:sz w:val="24"/>
          <w:szCs w:val="24"/>
        </w:rPr>
        <w:t>.</w:t>
      </w:r>
    </w:p>
    <w:p w14:paraId="26D34B79" w14:textId="4F2C35EF" w:rsidR="00634872" w:rsidRPr="00384A57" w:rsidRDefault="00634872" w:rsidP="00634872">
      <w:pPr>
        <w:spacing w:line="480" w:lineRule="auto"/>
        <w:rPr>
          <w:b/>
          <w:bCs/>
          <w:sz w:val="24"/>
        </w:rPr>
      </w:pPr>
      <w:r w:rsidRPr="00384A57">
        <w:rPr>
          <w:b/>
          <w:bCs/>
          <w:sz w:val="24"/>
        </w:rPr>
        <w:t>Vincentile Plots</w:t>
      </w:r>
    </w:p>
    <w:p w14:paraId="13032B10" w14:textId="3DA0F126" w:rsidR="00634872" w:rsidRPr="00384A57" w:rsidRDefault="00634872" w:rsidP="00634872">
      <w:pPr>
        <w:spacing w:line="480" w:lineRule="auto"/>
        <w:rPr>
          <w:sz w:val="24"/>
        </w:rPr>
      </w:pPr>
      <w:r w:rsidRPr="00384A57">
        <w:rPr>
          <w:b/>
          <w:bCs/>
          <w:sz w:val="24"/>
        </w:rPr>
        <w:tab/>
      </w:r>
      <w:r w:rsidRPr="00315080">
        <w:rPr>
          <w:sz w:val="24"/>
        </w:rPr>
        <w:t xml:space="preserve">Figure </w:t>
      </w:r>
      <w:r w:rsidR="00EC7E9A">
        <w:rPr>
          <w:sz w:val="24"/>
        </w:rPr>
        <w:t>2</w:t>
      </w:r>
      <w:r w:rsidRPr="00315080">
        <w:rPr>
          <w:sz w:val="24"/>
        </w:rPr>
        <w:t xml:space="preserve"> </w:t>
      </w:r>
      <w:r w:rsidR="009367EA">
        <w:rPr>
          <w:sz w:val="24"/>
        </w:rPr>
        <w:t>depicts</w:t>
      </w:r>
      <w:r w:rsidRPr="00315080">
        <w:rPr>
          <w:sz w:val="24"/>
        </w:rPr>
        <w:t xml:space="preserve"> Vincentile plots as a function of trial type. The RTs used to construct these plots are the same as those used in the mean RT analyses above. As illustrated in Figure </w:t>
      </w:r>
      <w:r w:rsidR="00EC7E9A">
        <w:rPr>
          <w:sz w:val="24"/>
        </w:rPr>
        <w:t>2</w:t>
      </w:r>
      <w:r w:rsidRPr="00315080">
        <w:rPr>
          <w:sz w:val="24"/>
        </w:rPr>
        <w:t xml:space="preserve">, RTs increased across bins, regardless of trial type. Additionally, RTs were lowest for pure trials, followed by random non-switch trials, </w:t>
      </w:r>
      <w:r w:rsidR="00B4587E" w:rsidRPr="00EF03F9">
        <w:rPr>
          <w:color w:val="4472C4" w:themeColor="accent1"/>
          <w:sz w:val="24"/>
        </w:rPr>
        <w:t>predictive</w:t>
      </w:r>
      <w:r w:rsidRPr="00315080">
        <w:rPr>
          <w:sz w:val="24"/>
        </w:rPr>
        <w:t xml:space="preserve"> non-switch trials, </w:t>
      </w:r>
      <w:r w:rsidR="00B4587E" w:rsidRPr="00EF03F9">
        <w:rPr>
          <w:color w:val="4472C4" w:themeColor="accent1"/>
          <w:sz w:val="24"/>
        </w:rPr>
        <w:t>predictive</w:t>
      </w:r>
      <w:r w:rsidRPr="00315080">
        <w:rPr>
          <w:sz w:val="24"/>
        </w:rPr>
        <w:t xml:space="preserve"> switch trials, and random switch trials. These patterns were confirmed </w:t>
      </w:r>
      <w:r w:rsidR="00EC7E9A">
        <w:rPr>
          <w:sz w:val="24"/>
        </w:rPr>
        <w:t>by</w:t>
      </w:r>
      <w:r w:rsidRPr="00315080">
        <w:rPr>
          <w:sz w:val="24"/>
        </w:rPr>
        <w:t xml:space="preserve"> significant effects of Bin, </w:t>
      </w:r>
      <w:r w:rsidRPr="00315080">
        <w:rPr>
          <w:i/>
          <w:iCs/>
          <w:sz w:val="24"/>
          <w:szCs w:val="24"/>
        </w:rPr>
        <w:t>F</w:t>
      </w:r>
      <w:r w:rsidRPr="00315080">
        <w:rPr>
          <w:sz w:val="24"/>
          <w:szCs w:val="24"/>
        </w:rPr>
        <w:t xml:space="preserve">(5, 440) = 370.58, </w:t>
      </w:r>
      <w:r w:rsidRPr="00315080">
        <w:rPr>
          <w:i/>
          <w:iCs/>
          <w:sz w:val="24"/>
          <w:szCs w:val="24"/>
        </w:rPr>
        <w:t>MSE</w:t>
      </w:r>
      <w:r w:rsidRPr="00315080">
        <w:rPr>
          <w:sz w:val="24"/>
          <w:szCs w:val="24"/>
        </w:rPr>
        <w:t xml:space="preserve"> = 279313.51, </w:t>
      </w:r>
      <w:r w:rsidRPr="00315080">
        <w:rPr>
          <w:i/>
          <w:iCs/>
          <w:sz w:val="24"/>
          <w:szCs w:val="24"/>
        </w:rPr>
        <w:t>η</w:t>
      </w:r>
      <w:r w:rsidRPr="00315080">
        <w:rPr>
          <w:i/>
          <w:iCs/>
          <w:sz w:val="24"/>
          <w:szCs w:val="24"/>
          <w:vertAlign w:val="subscript"/>
        </w:rPr>
        <w:t>p</w:t>
      </w:r>
      <w:r w:rsidRPr="00315080">
        <w:rPr>
          <w:sz w:val="24"/>
          <w:szCs w:val="24"/>
          <w:vertAlign w:val="superscript"/>
        </w:rPr>
        <w:t>2</w:t>
      </w:r>
      <w:r w:rsidRPr="00315080">
        <w:rPr>
          <w:rFonts w:eastAsia="Arial"/>
          <w:sz w:val="24"/>
          <w:szCs w:val="24"/>
        </w:rPr>
        <w:t xml:space="preserve"> = .</w:t>
      </w:r>
      <w:r w:rsidRPr="00737CC4">
        <w:rPr>
          <w:rFonts w:eastAsia="Arial"/>
          <w:sz w:val="24"/>
          <w:szCs w:val="24"/>
        </w:rPr>
        <w:t>8</w:t>
      </w:r>
      <w:r w:rsidRPr="00315080">
        <w:rPr>
          <w:rFonts w:eastAsia="Arial"/>
          <w:sz w:val="24"/>
          <w:szCs w:val="24"/>
        </w:rPr>
        <w:t>1,</w:t>
      </w:r>
      <w:r w:rsidRPr="00315080">
        <w:rPr>
          <w:sz w:val="24"/>
        </w:rPr>
        <w:t xml:space="preserve"> and Trial Type</w:t>
      </w:r>
      <w:r w:rsidRPr="00384A57">
        <w:rPr>
          <w:sz w:val="24"/>
        </w:rPr>
        <w:t xml:space="preserve">, </w:t>
      </w:r>
      <w:r w:rsidRPr="00384A57">
        <w:rPr>
          <w:i/>
          <w:iCs/>
          <w:sz w:val="24"/>
          <w:szCs w:val="24"/>
        </w:rPr>
        <w:t>F</w:t>
      </w:r>
      <w:r w:rsidRPr="00384A57">
        <w:rPr>
          <w:sz w:val="24"/>
          <w:szCs w:val="24"/>
        </w:rPr>
        <w:t xml:space="preserve">(4, 352) = 357.65, </w:t>
      </w:r>
      <w:r w:rsidRPr="00384A57">
        <w:rPr>
          <w:i/>
          <w:iCs/>
          <w:sz w:val="24"/>
          <w:szCs w:val="24"/>
        </w:rPr>
        <w:t>MSE</w:t>
      </w:r>
      <w:r w:rsidRPr="00384A57">
        <w:rPr>
          <w:sz w:val="24"/>
          <w:szCs w:val="24"/>
        </w:rPr>
        <w:t xml:space="preserve"> = 154415.08,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xml:space="preserve"> = .</w:t>
      </w:r>
      <w:r>
        <w:rPr>
          <w:rFonts w:eastAsia="Arial"/>
          <w:sz w:val="24"/>
          <w:szCs w:val="24"/>
        </w:rPr>
        <w:t>80</w:t>
      </w:r>
      <w:r w:rsidRPr="00384A57">
        <w:rPr>
          <w:sz w:val="24"/>
        </w:rPr>
        <w:t xml:space="preserve">. Additionally, a significant interaction was detected, </w:t>
      </w:r>
      <w:r w:rsidRPr="00384A57">
        <w:rPr>
          <w:i/>
          <w:iCs/>
          <w:sz w:val="24"/>
          <w:szCs w:val="24"/>
        </w:rPr>
        <w:t>F</w:t>
      </w:r>
      <w:r w:rsidRPr="00384A57">
        <w:rPr>
          <w:sz w:val="24"/>
          <w:szCs w:val="24"/>
        </w:rPr>
        <w:t xml:space="preserve">(20, 1760) = 102.60, </w:t>
      </w:r>
      <w:r w:rsidRPr="00384A57">
        <w:rPr>
          <w:i/>
          <w:iCs/>
          <w:sz w:val="24"/>
          <w:szCs w:val="24"/>
        </w:rPr>
        <w:t>MSE</w:t>
      </w:r>
      <w:r w:rsidRPr="00384A57">
        <w:rPr>
          <w:sz w:val="24"/>
          <w:szCs w:val="24"/>
        </w:rPr>
        <w:t xml:space="preserve"> = 14800.05,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xml:space="preserve"> = .</w:t>
      </w:r>
      <w:r>
        <w:rPr>
          <w:rFonts w:eastAsia="Arial"/>
          <w:sz w:val="24"/>
          <w:szCs w:val="24"/>
        </w:rPr>
        <w:t>54</w:t>
      </w:r>
      <w:r w:rsidRPr="00384A57">
        <w:rPr>
          <w:rFonts w:eastAsia="Arial"/>
          <w:sz w:val="24"/>
          <w:szCs w:val="24"/>
        </w:rPr>
        <w:t>,</w:t>
      </w:r>
      <w:r w:rsidRPr="00384A57">
        <w:rPr>
          <w:sz w:val="24"/>
        </w:rPr>
        <w:t xml:space="preserve"> such that increases in RTs across the distribution were steeper for switch and non-switch trials relative to pure trials.</w:t>
      </w:r>
    </w:p>
    <w:p w14:paraId="7B97D0F0" w14:textId="6AFA593D" w:rsidR="00634872" w:rsidRPr="00384A57" w:rsidRDefault="00634872" w:rsidP="00634872">
      <w:pPr>
        <w:spacing w:line="480" w:lineRule="auto"/>
        <w:rPr>
          <w:sz w:val="24"/>
        </w:rPr>
      </w:pPr>
      <w:r w:rsidRPr="00384A57">
        <w:rPr>
          <w:sz w:val="24"/>
        </w:rPr>
        <w:lastRenderedPageBreak/>
        <w:tab/>
        <w:t xml:space="preserve">Local and global switch costs for each Vincentile bin are displayed in </w:t>
      </w:r>
      <w:r w:rsidRPr="00315080">
        <w:rPr>
          <w:sz w:val="24"/>
        </w:rPr>
        <w:t xml:space="preserve">Figure </w:t>
      </w:r>
      <w:r w:rsidR="00EC7E9A">
        <w:rPr>
          <w:sz w:val="24"/>
        </w:rPr>
        <w:t>3</w:t>
      </w:r>
      <w:r w:rsidRPr="00315080">
        <w:rPr>
          <w:sz w:val="24"/>
        </w:rPr>
        <w:t>.</w:t>
      </w:r>
      <w:r w:rsidRPr="00384A57">
        <w:rPr>
          <w:sz w:val="24"/>
        </w:rPr>
        <w:t xml:space="preserve"> Consistent with previous findings (e.g., Huff et al., 2015), global costs exceeded local costs, </w:t>
      </w:r>
      <w:r w:rsidRPr="00384A57">
        <w:rPr>
          <w:i/>
          <w:iCs/>
          <w:sz w:val="24"/>
          <w:szCs w:val="24"/>
        </w:rPr>
        <w:t>F</w:t>
      </w:r>
      <w:r w:rsidRPr="00384A57">
        <w:rPr>
          <w:sz w:val="24"/>
          <w:szCs w:val="24"/>
        </w:rPr>
        <w:t xml:space="preserve">(1, 88) = 271.77, </w:t>
      </w:r>
      <w:r w:rsidRPr="00384A57">
        <w:rPr>
          <w:i/>
          <w:iCs/>
          <w:sz w:val="24"/>
          <w:szCs w:val="24"/>
        </w:rPr>
        <w:t>MSE</w:t>
      </w:r>
      <w:r w:rsidRPr="00384A57">
        <w:rPr>
          <w:sz w:val="24"/>
          <w:szCs w:val="24"/>
        </w:rPr>
        <w:t xml:space="preserve"> = 471176.79,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xml:space="preserve"> = .</w:t>
      </w:r>
      <w:r>
        <w:rPr>
          <w:rFonts w:eastAsia="Arial"/>
          <w:sz w:val="24"/>
          <w:szCs w:val="24"/>
        </w:rPr>
        <w:t>76</w:t>
      </w:r>
      <w:r w:rsidRPr="00384A57">
        <w:rPr>
          <w:rFonts w:eastAsia="Arial"/>
          <w:sz w:val="24"/>
          <w:szCs w:val="24"/>
        </w:rPr>
        <w:t>,</w:t>
      </w:r>
      <w:r w:rsidRPr="00384A57">
        <w:rPr>
          <w:sz w:val="24"/>
        </w:rPr>
        <w:t xml:space="preserve"> and costs changed as a function of bin position, </w:t>
      </w:r>
      <w:r w:rsidRPr="00384A57">
        <w:rPr>
          <w:i/>
          <w:iCs/>
          <w:sz w:val="24"/>
          <w:szCs w:val="24"/>
        </w:rPr>
        <w:t>F</w:t>
      </w:r>
      <w:r w:rsidRPr="00384A57">
        <w:rPr>
          <w:sz w:val="24"/>
          <w:szCs w:val="24"/>
        </w:rPr>
        <w:t xml:space="preserve">(5, 440) = 233.80, </w:t>
      </w:r>
      <w:r w:rsidRPr="00384A57">
        <w:rPr>
          <w:i/>
          <w:iCs/>
          <w:sz w:val="24"/>
          <w:szCs w:val="24"/>
        </w:rPr>
        <w:t>MSE</w:t>
      </w:r>
      <w:r w:rsidRPr="00384A57">
        <w:rPr>
          <w:sz w:val="24"/>
          <w:szCs w:val="24"/>
        </w:rPr>
        <w:t xml:space="preserve"> = 31851.37,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w:t>
      </w:r>
      <w:r>
        <w:rPr>
          <w:rFonts w:eastAsia="Arial"/>
          <w:sz w:val="24"/>
          <w:szCs w:val="24"/>
        </w:rPr>
        <w:t>72</w:t>
      </w:r>
      <w:r w:rsidRPr="00384A57">
        <w:rPr>
          <w:sz w:val="24"/>
        </w:rPr>
        <w:t xml:space="preserve">. A significant </w:t>
      </w:r>
      <w:r>
        <w:rPr>
          <w:sz w:val="24"/>
        </w:rPr>
        <w:t>Cost Type</w:t>
      </w:r>
      <w:r w:rsidRPr="00384A57">
        <w:rPr>
          <w:sz w:val="24"/>
        </w:rPr>
        <w:t xml:space="preserve"> × Bin interaction confirmed the presence</w:t>
      </w:r>
      <w:r>
        <w:rPr>
          <w:sz w:val="24"/>
        </w:rPr>
        <w:t xml:space="preserve"> of </w:t>
      </w:r>
      <w:r w:rsidRPr="00384A57">
        <w:rPr>
          <w:sz w:val="24"/>
        </w:rPr>
        <w:t xml:space="preserve">a dissociation between switch costs, such that collapsed across presentation sequence, local costs decreased across bins while global costs increased, </w:t>
      </w:r>
      <w:r w:rsidRPr="00384A57">
        <w:rPr>
          <w:i/>
          <w:iCs/>
          <w:sz w:val="24"/>
          <w:szCs w:val="24"/>
        </w:rPr>
        <w:t>F</w:t>
      </w:r>
      <w:r w:rsidRPr="00384A57">
        <w:rPr>
          <w:sz w:val="24"/>
          <w:szCs w:val="24"/>
        </w:rPr>
        <w:t xml:space="preserve">(5, 440) = 133.06, </w:t>
      </w:r>
      <w:r w:rsidRPr="00384A57">
        <w:rPr>
          <w:i/>
          <w:iCs/>
          <w:sz w:val="24"/>
          <w:szCs w:val="24"/>
        </w:rPr>
        <w:t>MSE</w:t>
      </w:r>
      <w:r w:rsidRPr="00384A57">
        <w:rPr>
          <w:sz w:val="24"/>
          <w:szCs w:val="24"/>
        </w:rPr>
        <w:t xml:space="preserve"> = 64826.43,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xml:space="preserve"> = .</w:t>
      </w:r>
      <w:r>
        <w:rPr>
          <w:rFonts w:eastAsia="Arial"/>
          <w:sz w:val="24"/>
          <w:szCs w:val="24"/>
        </w:rPr>
        <w:t>60</w:t>
      </w:r>
      <w:r w:rsidRPr="00384A57">
        <w:rPr>
          <w:rFonts w:eastAsia="Arial"/>
          <w:sz w:val="24"/>
          <w:szCs w:val="24"/>
        </w:rPr>
        <w:t>, indicating that cost differences were greatest in the slowest trials</w:t>
      </w:r>
      <w:r w:rsidRPr="00384A57">
        <w:rPr>
          <w:sz w:val="24"/>
        </w:rPr>
        <w:t xml:space="preserve">. Additionally, a Bin × Presentation × </w:t>
      </w:r>
      <w:r>
        <w:rPr>
          <w:sz w:val="24"/>
        </w:rPr>
        <w:t>Cost Type</w:t>
      </w:r>
      <w:r w:rsidRPr="00384A57">
        <w:rPr>
          <w:sz w:val="24"/>
        </w:rPr>
        <w:t xml:space="preserve"> three-way interaction was also found, </w:t>
      </w:r>
      <w:r w:rsidRPr="00384A57">
        <w:rPr>
          <w:i/>
          <w:iCs/>
          <w:sz w:val="24"/>
          <w:szCs w:val="24"/>
        </w:rPr>
        <w:t>F</w:t>
      </w:r>
      <w:r w:rsidRPr="00384A57">
        <w:rPr>
          <w:sz w:val="24"/>
          <w:szCs w:val="24"/>
        </w:rPr>
        <w:t xml:space="preserve">(5, 440) = 2.97, </w:t>
      </w:r>
      <w:r w:rsidRPr="00384A57">
        <w:rPr>
          <w:i/>
          <w:iCs/>
          <w:sz w:val="24"/>
          <w:szCs w:val="24"/>
        </w:rPr>
        <w:t>MSE</w:t>
      </w:r>
      <w:r w:rsidRPr="00384A57">
        <w:rPr>
          <w:sz w:val="24"/>
          <w:szCs w:val="24"/>
        </w:rPr>
        <w:t xml:space="preserve"> = 29296.63,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xml:space="preserve"> </w:t>
      </w:r>
      <w:r>
        <w:rPr>
          <w:rFonts w:eastAsia="Arial"/>
          <w:sz w:val="24"/>
          <w:szCs w:val="24"/>
        </w:rPr>
        <w:t>=</w:t>
      </w:r>
      <w:r w:rsidRPr="00384A57">
        <w:rPr>
          <w:rFonts w:eastAsia="Arial"/>
          <w:sz w:val="24"/>
          <w:szCs w:val="24"/>
        </w:rPr>
        <w:t xml:space="preserve"> .</w:t>
      </w:r>
      <w:r>
        <w:rPr>
          <w:rFonts w:eastAsia="Arial"/>
          <w:sz w:val="24"/>
          <w:szCs w:val="24"/>
        </w:rPr>
        <w:t>03</w:t>
      </w:r>
      <w:r w:rsidRPr="00384A57">
        <w:rPr>
          <w:sz w:val="24"/>
        </w:rPr>
        <w:t xml:space="preserve">. This interaction indicated that although local costs were lower for </w:t>
      </w:r>
      <w:r w:rsidR="00B4587E" w:rsidRPr="00EF03F9">
        <w:rPr>
          <w:color w:val="4472C4" w:themeColor="accent1"/>
          <w:sz w:val="24"/>
        </w:rPr>
        <w:t>predictive</w:t>
      </w:r>
      <w:r w:rsidRPr="00384A57">
        <w:rPr>
          <w:sz w:val="24"/>
        </w:rPr>
        <w:t xml:space="preserve"> than random sequencing and global costs were lower for random than </w:t>
      </w:r>
      <w:r w:rsidR="00B4587E" w:rsidRPr="00EF03F9">
        <w:rPr>
          <w:color w:val="4472C4" w:themeColor="accent1"/>
          <w:sz w:val="24"/>
        </w:rPr>
        <w:t>predictive</w:t>
      </w:r>
      <w:r w:rsidR="00B4587E">
        <w:rPr>
          <w:sz w:val="24"/>
        </w:rPr>
        <w:t xml:space="preserve"> sequencing</w:t>
      </w:r>
      <w:r w:rsidRPr="00384A57">
        <w:rPr>
          <w:sz w:val="24"/>
        </w:rPr>
        <w:t>, the relative differences between sequence types were greater for local costs than global costs, particularly in middle bins. In other words, local costs were more sensitive towards sequencing differences than global costs, but this pattern was not found in the fastest or slowest bins.</w:t>
      </w:r>
    </w:p>
    <w:p w14:paraId="0A377603" w14:textId="77777777" w:rsidR="00634872" w:rsidRPr="00384A57" w:rsidRDefault="00634872" w:rsidP="00634872">
      <w:pPr>
        <w:spacing w:line="480" w:lineRule="auto"/>
        <w:rPr>
          <w:sz w:val="24"/>
        </w:rPr>
      </w:pPr>
      <w:r w:rsidRPr="00384A57">
        <w:rPr>
          <w:b/>
          <w:bCs/>
          <w:sz w:val="24"/>
        </w:rPr>
        <w:t>Ex-Gaussian Distribution of RTs</w:t>
      </w:r>
    </w:p>
    <w:p w14:paraId="1EE6A50B" w14:textId="6353EF84" w:rsidR="00E3518A" w:rsidRPr="00634872" w:rsidRDefault="00634872" w:rsidP="00634872">
      <w:pPr>
        <w:spacing w:line="480" w:lineRule="auto"/>
        <w:ind w:firstLine="720"/>
        <w:rPr>
          <w:rFonts w:eastAsia="Arial"/>
          <w:sz w:val="24"/>
          <w:szCs w:val="24"/>
        </w:rPr>
      </w:pPr>
      <w:r>
        <w:rPr>
          <w:sz w:val="24"/>
        </w:rPr>
        <w:t>Finally, we</w:t>
      </w:r>
      <w:r w:rsidRPr="00384A57">
        <w:rPr>
          <w:sz w:val="24"/>
        </w:rPr>
        <w:t xml:space="preserve"> assessed changes in tau as functions of trial type (</w:t>
      </w:r>
      <w:r w:rsidRPr="002D6DBC">
        <w:rPr>
          <w:sz w:val="24"/>
        </w:rPr>
        <w:t xml:space="preserve">Table </w:t>
      </w:r>
      <w:r w:rsidR="00EC7E9A">
        <w:rPr>
          <w:sz w:val="24"/>
        </w:rPr>
        <w:t>3</w:t>
      </w:r>
      <w:r w:rsidRPr="002D6DBC">
        <w:rPr>
          <w:sz w:val="24"/>
        </w:rPr>
        <w:t>) and local and global switch cost</w:t>
      </w:r>
      <w:r w:rsidR="00CA5648">
        <w:rPr>
          <w:sz w:val="24"/>
        </w:rPr>
        <w:t>s</w:t>
      </w:r>
      <w:r w:rsidRPr="002D6DBC">
        <w:rPr>
          <w:sz w:val="24"/>
        </w:rPr>
        <w:t xml:space="preserve"> (Table </w:t>
      </w:r>
      <w:r w:rsidR="00EC7E9A">
        <w:rPr>
          <w:sz w:val="24"/>
        </w:rPr>
        <w:t>4</w:t>
      </w:r>
      <w:r w:rsidRPr="002D6DBC">
        <w:rPr>
          <w:sz w:val="24"/>
        </w:rPr>
        <w:t>).</w:t>
      </w:r>
      <w:r w:rsidRPr="00384A57">
        <w:rPr>
          <w:sz w:val="24"/>
        </w:rPr>
        <w:t xml:space="preserve"> Overall, tau significantly differed between trial types, </w:t>
      </w:r>
      <w:r w:rsidRPr="00384A57">
        <w:rPr>
          <w:i/>
          <w:iCs/>
          <w:sz w:val="24"/>
          <w:szCs w:val="24"/>
        </w:rPr>
        <w:t>F</w:t>
      </w:r>
      <w:r w:rsidRPr="00384A57">
        <w:rPr>
          <w:sz w:val="24"/>
          <w:szCs w:val="24"/>
        </w:rPr>
        <w:t xml:space="preserve">(4, 352) = 102.23, </w:t>
      </w:r>
      <w:r w:rsidRPr="00384A57">
        <w:rPr>
          <w:i/>
          <w:iCs/>
          <w:sz w:val="24"/>
          <w:szCs w:val="24"/>
        </w:rPr>
        <w:t>MSE</w:t>
      </w:r>
      <w:r w:rsidRPr="00384A57">
        <w:rPr>
          <w:sz w:val="24"/>
          <w:szCs w:val="24"/>
        </w:rPr>
        <w:t xml:space="preserve"> = 15317.13,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xml:space="preserve"> = .</w:t>
      </w:r>
      <w:r>
        <w:rPr>
          <w:rFonts w:eastAsia="Arial"/>
          <w:sz w:val="24"/>
          <w:szCs w:val="24"/>
        </w:rPr>
        <w:t>54</w:t>
      </w:r>
      <w:r w:rsidRPr="00384A57">
        <w:rPr>
          <w:rFonts w:eastAsia="Arial"/>
          <w:sz w:val="24"/>
          <w:szCs w:val="24"/>
        </w:rPr>
        <w:t xml:space="preserve">. Post-hoc testing indicated that for switch trials, no differences in tau occurred as a function of presentation sequence, </w:t>
      </w:r>
      <w:r w:rsidRPr="00384A57">
        <w:rPr>
          <w:rFonts w:eastAsia="Arial"/>
          <w:i/>
          <w:iCs/>
          <w:sz w:val="24"/>
          <w:szCs w:val="24"/>
        </w:rPr>
        <w:t>t</w:t>
      </w:r>
      <w:r w:rsidRPr="00384A57">
        <w:rPr>
          <w:rFonts w:eastAsia="Arial"/>
          <w:sz w:val="24"/>
          <w:szCs w:val="24"/>
        </w:rPr>
        <w:t xml:space="preserve"> &lt; 1, </w:t>
      </w:r>
      <w:r w:rsidRPr="00384A57">
        <w:rPr>
          <w:rFonts w:eastAsia="Arial"/>
          <w:i/>
          <w:iCs/>
          <w:sz w:val="24"/>
          <w:szCs w:val="24"/>
        </w:rPr>
        <w:t>p</w:t>
      </w:r>
      <w:r w:rsidRPr="00384A57">
        <w:rPr>
          <w:rFonts w:eastAsia="Arial"/>
          <w:sz w:val="24"/>
          <w:szCs w:val="24"/>
        </w:rPr>
        <w:t xml:space="preserve"> = .87, </w:t>
      </w:r>
      <w:r w:rsidRPr="00384A57">
        <w:rPr>
          <w:rFonts w:eastAsia="Arial"/>
          <w:i/>
          <w:iCs/>
          <w:sz w:val="24"/>
          <w:szCs w:val="24"/>
        </w:rPr>
        <w:t>p</w:t>
      </w:r>
      <w:r w:rsidRPr="00384A57">
        <w:rPr>
          <w:rFonts w:eastAsia="Arial"/>
          <w:caps/>
          <w:sz w:val="24"/>
          <w:szCs w:val="24"/>
          <w:vertAlign w:val="subscript"/>
        </w:rPr>
        <w:t>bic</w:t>
      </w:r>
      <w:r w:rsidRPr="00384A57">
        <w:rPr>
          <w:rFonts w:eastAsia="Arial"/>
          <w:sz w:val="24"/>
          <w:szCs w:val="24"/>
        </w:rPr>
        <w:t xml:space="preserve"> = .90. However, for non-switch trials, Tau was greater when switching was predictive versus random, </w:t>
      </w:r>
      <w:r w:rsidRPr="00384A57">
        <w:rPr>
          <w:rFonts w:eastAsia="Arial"/>
          <w:i/>
          <w:iCs/>
          <w:sz w:val="24"/>
          <w:szCs w:val="24"/>
        </w:rPr>
        <w:t>t</w:t>
      </w:r>
      <w:r w:rsidRPr="00384A57">
        <w:rPr>
          <w:rFonts w:eastAsia="Arial"/>
          <w:sz w:val="24"/>
          <w:szCs w:val="24"/>
        </w:rPr>
        <w:t xml:space="preserve">(88) = 2.17, </w:t>
      </w:r>
      <w:r w:rsidRPr="00384A57">
        <w:rPr>
          <w:rFonts w:eastAsia="Arial"/>
          <w:i/>
          <w:iCs/>
          <w:sz w:val="24"/>
          <w:szCs w:val="24"/>
        </w:rPr>
        <w:t>SEM</w:t>
      </w:r>
      <w:r w:rsidRPr="00384A57">
        <w:rPr>
          <w:rFonts w:eastAsia="Arial"/>
          <w:sz w:val="24"/>
          <w:szCs w:val="24"/>
        </w:rPr>
        <w:t xml:space="preserve"> = 18.07, </w:t>
      </w:r>
      <w:r w:rsidRPr="00384A57">
        <w:rPr>
          <w:rFonts w:eastAsia="Arial"/>
          <w:i/>
          <w:iCs/>
          <w:sz w:val="24"/>
          <w:szCs w:val="24"/>
        </w:rPr>
        <w:t>p</w:t>
      </w:r>
      <w:r w:rsidRPr="00384A57">
        <w:rPr>
          <w:rFonts w:eastAsia="Arial"/>
          <w:sz w:val="24"/>
          <w:szCs w:val="24"/>
        </w:rPr>
        <w:t xml:space="preserve"> = .03, </w:t>
      </w:r>
      <w:r w:rsidRPr="00384A57">
        <w:rPr>
          <w:rFonts w:eastAsia="Arial"/>
          <w:i/>
          <w:iCs/>
          <w:sz w:val="24"/>
          <w:szCs w:val="24"/>
        </w:rPr>
        <w:t>d</w:t>
      </w:r>
      <w:r w:rsidRPr="00384A57">
        <w:rPr>
          <w:rFonts w:eastAsia="Arial"/>
          <w:sz w:val="24"/>
          <w:szCs w:val="24"/>
        </w:rPr>
        <w:t xml:space="preserve"> = 0.14. Regarding switch costs, tau was greater for global </w:t>
      </w:r>
      <w:r>
        <w:rPr>
          <w:rFonts w:eastAsia="Arial"/>
          <w:sz w:val="24"/>
          <w:szCs w:val="24"/>
        </w:rPr>
        <w:t>costs versus</w:t>
      </w:r>
      <w:r w:rsidRPr="00384A57">
        <w:rPr>
          <w:rFonts w:eastAsia="Arial"/>
          <w:sz w:val="24"/>
          <w:szCs w:val="24"/>
        </w:rPr>
        <w:t xml:space="preserve"> local costs, </w:t>
      </w:r>
      <w:r w:rsidRPr="00384A57">
        <w:rPr>
          <w:i/>
          <w:iCs/>
          <w:sz w:val="24"/>
          <w:szCs w:val="24"/>
        </w:rPr>
        <w:t>F</w:t>
      </w:r>
      <w:r w:rsidRPr="00384A57">
        <w:rPr>
          <w:sz w:val="24"/>
          <w:szCs w:val="24"/>
        </w:rPr>
        <w:t xml:space="preserve">(1, 88) = 252.88, </w:t>
      </w:r>
      <w:r w:rsidRPr="00384A57">
        <w:rPr>
          <w:i/>
          <w:iCs/>
          <w:sz w:val="24"/>
          <w:szCs w:val="24"/>
        </w:rPr>
        <w:t>MSE</w:t>
      </w:r>
      <w:r w:rsidRPr="00384A57">
        <w:rPr>
          <w:sz w:val="24"/>
          <w:szCs w:val="24"/>
        </w:rPr>
        <w:t xml:space="preserve"> = 28881.22,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xml:space="preserve"> = .</w:t>
      </w:r>
      <w:r>
        <w:rPr>
          <w:rFonts w:eastAsia="Arial"/>
          <w:sz w:val="24"/>
          <w:szCs w:val="24"/>
        </w:rPr>
        <w:t>74</w:t>
      </w:r>
      <w:r w:rsidRPr="00384A57">
        <w:rPr>
          <w:rFonts w:eastAsia="Arial"/>
          <w:sz w:val="24"/>
          <w:szCs w:val="24"/>
        </w:rPr>
        <w:t xml:space="preserve">, consistent with the Vincentile plots. Additionally, tau was greater for when switching was predictive versus random, </w:t>
      </w:r>
      <w:r w:rsidRPr="00384A57">
        <w:rPr>
          <w:i/>
          <w:iCs/>
          <w:sz w:val="24"/>
          <w:szCs w:val="24"/>
        </w:rPr>
        <w:lastRenderedPageBreak/>
        <w:t>F</w:t>
      </w:r>
      <w:r w:rsidRPr="00384A57">
        <w:rPr>
          <w:sz w:val="24"/>
          <w:szCs w:val="24"/>
        </w:rPr>
        <w:t xml:space="preserve">(1, 88) = 4.37, </w:t>
      </w:r>
      <w:r w:rsidRPr="00384A57">
        <w:rPr>
          <w:i/>
          <w:iCs/>
          <w:sz w:val="24"/>
          <w:szCs w:val="24"/>
        </w:rPr>
        <w:t>MSE</w:t>
      </w:r>
      <w:r w:rsidRPr="00384A57">
        <w:rPr>
          <w:sz w:val="24"/>
          <w:szCs w:val="24"/>
        </w:rPr>
        <w:t xml:space="preserve"> = 33003.65,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xml:space="preserve"> = .</w:t>
      </w:r>
      <w:r>
        <w:rPr>
          <w:rFonts w:eastAsia="Arial"/>
          <w:sz w:val="24"/>
          <w:szCs w:val="24"/>
        </w:rPr>
        <w:t>05</w:t>
      </w:r>
      <w:r w:rsidRPr="00384A57">
        <w:rPr>
          <w:rFonts w:eastAsia="Arial"/>
          <w:sz w:val="24"/>
          <w:szCs w:val="24"/>
        </w:rPr>
        <w:t xml:space="preserve">. However, the </w:t>
      </w:r>
      <w:r>
        <w:rPr>
          <w:rFonts w:eastAsia="Arial"/>
          <w:sz w:val="24"/>
          <w:szCs w:val="24"/>
        </w:rPr>
        <w:t>Cost Type</w:t>
      </w:r>
      <w:r w:rsidRPr="00384A57">
        <w:rPr>
          <w:rFonts w:eastAsia="Arial"/>
          <w:sz w:val="24"/>
          <w:szCs w:val="24"/>
        </w:rPr>
        <w:t xml:space="preserve"> × Presentation Sequence interaction was non-significant, </w:t>
      </w:r>
      <w:r w:rsidRPr="00384A57">
        <w:rPr>
          <w:i/>
          <w:iCs/>
          <w:sz w:val="24"/>
          <w:szCs w:val="24"/>
        </w:rPr>
        <w:t>F</w:t>
      </w:r>
      <w:r w:rsidRPr="00384A57">
        <w:rPr>
          <w:sz w:val="24"/>
          <w:szCs w:val="24"/>
        </w:rPr>
        <w:t xml:space="preserve">(1, 88) &lt; 1, </w:t>
      </w:r>
      <w:r w:rsidRPr="00384A57">
        <w:rPr>
          <w:i/>
          <w:iCs/>
          <w:sz w:val="24"/>
          <w:szCs w:val="24"/>
        </w:rPr>
        <w:t>MSE</w:t>
      </w:r>
      <w:r w:rsidRPr="00384A57">
        <w:rPr>
          <w:sz w:val="24"/>
          <w:szCs w:val="24"/>
        </w:rPr>
        <w:t xml:space="preserve"> = 6506.01, </w:t>
      </w:r>
      <w:r w:rsidRPr="00384A57">
        <w:rPr>
          <w:rFonts w:eastAsia="Arial"/>
          <w:i/>
          <w:iCs/>
          <w:sz w:val="24"/>
          <w:szCs w:val="24"/>
        </w:rPr>
        <w:t xml:space="preserve">p </w:t>
      </w:r>
      <w:r w:rsidRPr="00384A57">
        <w:rPr>
          <w:rFonts w:eastAsia="Arial"/>
          <w:sz w:val="24"/>
          <w:szCs w:val="24"/>
        </w:rPr>
        <w:t xml:space="preserve">= .87, </w:t>
      </w:r>
      <w:r w:rsidRPr="00384A57">
        <w:rPr>
          <w:rFonts w:eastAsia="Arial"/>
          <w:i/>
          <w:iCs/>
          <w:sz w:val="24"/>
          <w:szCs w:val="24"/>
        </w:rPr>
        <w:t>p</w:t>
      </w:r>
      <w:r w:rsidRPr="00384A57">
        <w:rPr>
          <w:rFonts w:eastAsia="Arial"/>
          <w:sz w:val="24"/>
          <w:szCs w:val="24"/>
          <w:vertAlign w:val="subscript"/>
        </w:rPr>
        <w:t>BIC</w:t>
      </w:r>
      <w:r w:rsidRPr="00384A57">
        <w:rPr>
          <w:rFonts w:eastAsia="Arial"/>
          <w:sz w:val="24"/>
          <w:szCs w:val="24"/>
        </w:rPr>
        <w:t xml:space="preserve"> = .90.</w:t>
      </w:r>
    </w:p>
    <w:p w14:paraId="70952E42" w14:textId="7E6D0FD6" w:rsidR="002D4E15" w:rsidRPr="00384A57" w:rsidRDefault="002D4E15" w:rsidP="002D4E15">
      <w:pPr>
        <w:spacing w:line="480" w:lineRule="auto"/>
        <w:jc w:val="center"/>
        <w:rPr>
          <w:b/>
          <w:bCs/>
          <w:sz w:val="24"/>
        </w:rPr>
      </w:pPr>
      <w:r w:rsidRPr="00384A57">
        <w:rPr>
          <w:b/>
          <w:bCs/>
          <w:sz w:val="24"/>
        </w:rPr>
        <w:t>General Discussion</w:t>
      </w:r>
    </w:p>
    <w:p w14:paraId="2FE1CEB8" w14:textId="425135B0" w:rsidR="00201E0F" w:rsidRPr="00384A57" w:rsidRDefault="00B4587E" w:rsidP="00735B80">
      <w:pPr>
        <w:spacing w:line="480" w:lineRule="auto"/>
        <w:ind w:firstLine="720"/>
        <w:rPr>
          <w:sz w:val="24"/>
        </w:rPr>
      </w:pPr>
      <w:r w:rsidRPr="009E00EE">
        <w:rPr>
          <w:color w:val="4472C4" w:themeColor="accent1"/>
          <w:sz w:val="24"/>
        </w:rPr>
        <w:t xml:space="preserve">Our primary goal was to assess the effects of predictive and random presentation sequences on </w:t>
      </w:r>
      <w:r w:rsidRPr="00E1673A">
        <w:rPr>
          <w:color w:val="4472C4" w:themeColor="accent1"/>
          <w:sz w:val="24"/>
        </w:rPr>
        <w:t>task-switching performance</w:t>
      </w:r>
      <w:r>
        <w:rPr>
          <w:color w:val="4472C4" w:themeColor="accent1"/>
          <w:sz w:val="24"/>
        </w:rPr>
        <w:t xml:space="preserve">. In doing so, </w:t>
      </w:r>
      <w:r w:rsidRPr="00EF03F9">
        <w:rPr>
          <w:color w:val="4472C4" w:themeColor="accent1"/>
          <w:sz w:val="24"/>
        </w:rPr>
        <w:t xml:space="preserve">we investigated sequence effects on local and global switch costs, </w:t>
      </w:r>
      <w:r w:rsidR="001542CE">
        <w:rPr>
          <w:sz w:val="24"/>
        </w:rPr>
        <w:t xml:space="preserve">as previous studies investigating random switching </w:t>
      </w:r>
      <w:r w:rsidR="00AF05D9">
        <w:rPr>
          <w:sz w:val="24"/>
        </w:rPr>
        <w:t xml:space="preserve">have </w:t>
      </w:r>
      <w:r w:rsidR="001542CE">
        <w:rPr>
          <w:sz w:val="24"/>
        </w:rPr>
        <w:t xml:space="preserve">omitted this comparison (Altmann, 2007; Minear &amp; Shah, 2008; Monsell et al., 2003). </w:t>
      </w:r>
      <w:r w:rsidR="001B4E31">
        <w:rPr>
          <w:sz w:val="24"/>
        </w:rPr>
        <w:t>W</w:t>
      </w:r>
      <w:r w:rsidR="006F08AA" w:rsidRPr="00384A57">
        <w:rPr>
          <w:sz w:val="24"/>
        </w:rPr>
        <w:t>e utilized</w:t>
      </w:r>
      <w:r w:rsidR="003B7530" w:rsidRPr="00384A57">
        <w:rPr>
          <w:sz w:val="24"/>
        </w:rPr>
        <w:t xml:space="preserve"> the CVOE </w:t>
      </w:r>
      <w:r w:rsidR="00211CE3" w:rsidRPr="00384A57">
        <w:rPr>
          <w:sz w:val="24"/>
        </w:rPr>
        <w:t xml:space="preserve">switch </w:t>
      </w:r>
      <w:r w:rsidR="003B7530" w:rsidRPr="00384A57">
        <w:rPr>
          <w:sz w:val="24"/>
        </w:rPr>
        <w:t>task</w:t>
      </w:r>
      <w:r w:rsidR="00D86473" w:rsidRPr="00384A57">
        <w:rPr>
          <w:sz w:val="24"/>
        </w:rPr>
        <w:t>,</w:t>
      </w:r>
      <w:r w:rsidR="00211CE3" w:rsidRPr="00384A57">
        <w:rPr>
          <w:sz w:val="24"/>
        </w:rPr>
        <w:t xml:space="preserve"> as it allowed for </w:t>
      </w:r>
      <w:r w:rsidR="00026AD0">
        <w:rPr>
          <w:sz w:val="24"/>
        </w:rPr>
        <w:t xml:space="preserve">easy </w:t>
      </w:r>
      <w:r w:rsidR="00211CE3" w:rsidRPr="00384A57">
        <w:rPr>
          <w:sz w:val="24"/>
        </w:rPr>
        <w:t xml:space="preserve">computation of </w:t>
      </w:r>
      <w:r w:rsidR="00E5364C">
        <w:rPr>
          <w:sz w:val="24"/>
        </w:rPr>
        <w:t>each cost type</w:t>
      </w:r>
      <w:r w:rsidR="006477E3" w:rsidRPr="00384A57">
        <w:rPr>
          <w:sz w:val="24"/>
        </w:rPr>
        <w:t xml:space="preserve"> </w:t>
      </w:r>
      <w:r w:rsidR="006B4E7C" w:rsidRPr="00384A57">
        <w:rPr>
          <w:sz w:val="24"/>
        </w:rPr>
        <w:t xml:space="preserve">while </w:t>
      </w:r>
      <w:r w:rsidR="006477E3" w:rsidRPr="00384A57">
        <w:rPr>
          <w:sz w:val="24"/>
        </w:rPr>
        <w:t>using a bivalent response stimulus</w:t>
      </w:r>
      <w:r w:rsidR="00211CE3" w:rsidRPr="00384A57">
        <w:rPr>
          <w:sz w:val="24"/>
        </w:rPr>
        <w:t>.</w:t>
      </w:r>
      <w:r w:rsidR="003B7530" w:rsidRPr="00384A57">
        <w:rPr>
          <w:sz w:val="24"/>
        </w:rPr>
        <w:t xml:space="preserve"> </w:t>
      </w:r>
      <w:r w:rsidR="00211CE3" w:rsidRPr="00384A57">
        <w:rPr>
          <w:sz w:val="24"/>
        </w:rPr>
        <w:t xml:space="preserve">Participants first completed two pure blocks before completing </w:t>
      </w:r>
      <w:r w:rsidR="009367EA">
        <w:rPr>
          <w:sz w:val="24"/>
        </w:rPr>
        <w:t xml:space="preserve">two </w:t>
      </w:r>
      <w:r w:rsidR="006477E3" w:rsidRPr="00384A57">
        <w:rPr>
          <w:sz w:val="24"/>
        </w:rPr>
        <w:t>switch blocks</w:t>
      </w:r>
      <w:r w:rsidR="009367EA">
        <w:rPr>
          <w:sz w:val="24"/>
        </w:rPr>
        <w:t xml:space="preserve">, </w:t>
      </w:r>
      <w:r w:rsidR="001B4E31">
        <w:rPr>
          <w:sz w:val="24"/>
        </w:rPr>
        <w:t>which corresponded to the predictive</w:t>
      </w:r>
      <w:r w:rsidR="006477E3" w:rsidRPr="00384A57">
        <w:rPr>
          <w:sz w:val="24"/>
        </w:rPr>
        <w:t xml:space="preserve"> and random switch sequences.</w:t>
      </w:r>
      <w:r w:rsidR="00211CE3" w:rsidRPr="00384A57">
        <w:rPr>
          <w:sz w:val="24"/>
        </w:rPr>
        <w:t xml:space="preserve"> Thus, pure blocks were compared to</w:t>
      </w:r>
      <w:r w:rsidR="00595C1E" w:rsidRPr="00384A57">
        <w:rPr>
          <w:sz w:val="24"/>
        </w:rPr>
        <w:t xml:space="preserve"> switch blocks</w:t>
      </w:r>
      <w:r w:rsidR="00211CE3" w:rsidRPr="00384A57">
        <w:rPr>
          <w:sz w:val="24"/>
        </w:rPr>
        <w:t xml:space="preserve"> </w:t>
      </w:r>
      <w:r w:rsidR="000A1A62" w:rsidRPr="00384A57">
        <w:rPr>
          <w:sz w:val="24"/>
        </w:rPr>
        <w:t>when</w:t>
      </w:r>
      <w:r w:rsidR="00211CE3" w:rsidRPr="00384A57">
        <w:rPr>
          <w:sz w:val="24"/>
        </w:rPr>
        <w:t xml:space="preserve"> task switching utilized </w:t>
      </w:r>
      <w:r w:rsidR="006B43E3" w:rsidRPr="00384A57">
        <w:rPr>
          <w:sz w:val="24"/>
        </w:rPr>
        <w:t xml:space="preserve">a </w:t>
      </w:r>
      <w:r w:rsidR="001B4E31">
        <w:rPr>
          <w:sz w:val="24"/>
        </w:rPr>
        <w:t xml:space="preserve">perceivable </w:t>
      </w:r>
      <w:r w:rsidR="000A1A62" w:rsidRPr="00384A57">
        <w:rPr>
          <w:sz w:val="24"/>
        </w:rPr>
        <w:t xml:space="preserve">pattern and when </w:t>
      </w:r>
      <w:r w:rsidR="00D0426F">
        <w:rPr>
          <w:sz w:val="24"/>
        </w:rPr>
        <w:t>switching</w:t>
      </w:r>
      <w:r w:rsidR="000A1A62" w:rsidRPr="00384A57">
        <w:rPr>
          <w:sz w:val="24"/>
        </w:rPr>
        <w:t xml:space="preserve"> occurred with no apparent pattern. </w:t>
      </w:r>
      <w:r w:rsidR="00211CE3" w:rsidRPr="00384A57">
        <w:rPr>
          <w:sz w:val="24"/>
        </w:rPr>
        <w:t xml:space="preserve">Analyses of trial types allowed us to directly assess </w:t>
      </w:r>
      <w:r w:rsidR="00490B02" w:rsidRPr="00384A57">
        <w:rPr>
          <w:sz w:val="24"/>
        </w:rPr>
        <w:t xml:space="preserve">changes in task </w:t>
      </w:r>
      <w:r w:rsidR="00211CE3" w:rsidRPr="00384A57">
        <w:rPr>
          <w:sz w:val="24"/>
        </w:rPr>
        <w:t>performance as function</w:t>
      </w:r>
      <w:r w:rsidR="00490B02" w:rsidRPr="00384A57">
        <w:rPr>
          <w:sz w:val="24"/>
        </w:rPr>
        <w:t>s</w:t>
      </w:r>
      <w:r w:rsidR="00211CE3" w:rsidRPr="00384A57">
        <w:rPr>
          <w:sz w:val="24"/>
        </w:rPr>
        <w:t xml:space="preserve"> of block type and switch sequence</w:t>
      </w:r>
      <w:r w:rsidR="006379F7" w:rsidRPr="001542E4">
        <w:rPr>
          <w:color w:val="4472C4" w:themeColor="accent1"/>
          <w:sz w:val="24"/>
        </w:rPr>
        <w:t>,</w:t>
      </w:r>
      <w:r w:rsidR="006379F7">
        <w:rPr>
          <w:sz w:val="24"/>
        </w:rPr>
        <w:t xml:space="preserve"> </w:t>
      </w:r>
      <w:r w:rsidR="006379F7">
        <w:rPr>
          <w:color w:val="4472C4" w:themeColor="accent1"/>
          <w:sz w:val="24"/>
        </w:rPr>
        <w:t>and additionally, allowed</w:t>
      </w:r>
      <w:r w:rsidR="006379F7" w:rsidRPr="00611AE4">
        <w:rPr>
          <w:color w:val="4472C4" w:themeColor="accent1"/>
          <w:sz w:val="24"/>
        </w:rPr>
        <w:t xml:space="preserve"> us to compute </w:t>
      </w:r>
      <w:r w:rsidR="006379F7">
        <w:rPr>
          <w:color w:val="4472C4" w:themeColor="accent1"/>
          <w:sz w:val="24"/>
        </w:rPr>
        <w:t xml:space="preserve">local and global </w:t>
      </w:r>
      <w:r w:rsidR="006379F7" w:rsidRPr="00611AE4">
        <w:rPr>
          <w:color w:val="4472C4" w:themeColor="accent1"/>
          <w:sz w:val="24"/>
        </w:rPr>
        <w:t>switch costs, which provide insights regarding hypothesized working memory and attentional processes</w:t>
      </w:r>
      <w:r w:rsidR="001B4E31">
        <w:rPr>
          <w:color w:val="4472C4" w:themeColor="accent1"/>
          <w:sz w:val="24"/>
        </w:rPr>
        <w:t xml:space="preserve"> underlying task-switching performance</w:t>
      </w:r>
      <w:r w:rsidR="006379F7" w:rsidRPr="00611AE4">
        <w:rPr>
          <w:color w:val="4472C4" w:themeColor="accent1"/>
          <w:sz w:val="24"/>
        </w:rPr>
        <w:t>.</w:t>
      </w:r>
      <w:r w:rsidR="002833A3" w:rsidRPr="00384A57">
        <w:rPr>
          <w:sz w:val="24"/>
        </w:rPr>
        <w:t xml:space="preserve"> </w:t>
      </w:r>
      <w:r w:rsidR="006379F7">
        <w:rPr>
          <w:sz w:val="24"/>
        </w:rPr>
        <w:t>Specifically</w:t>
      </w:r>
      <w:r w:rsidR="000A1A62" w:rsidRPr="00384A57">
        <w:rPr>
          <w:sz w:val="24"/>
        </w:rPr>
        <w:t>, we computed l</w:t>
      </w:r>
      <w:r w:rsidR="00201E0F" w:rsidRPr="00384A57">
        <w:rPr>
          <w:sz w:val="24"/>
        </w:rPr>
        <w:t xml:space="preserve">ocal switch costs as the difference between switch and non-switch trials </w:t>
      </w:r>
      <w:r w:rsidR="00737CC4">
        <w:rPr>
          <w:sz w:val="24"/>
        </w:rPr>
        <w:t>occurring</w:t>
      </w:r>
      <w:r w:rsidR="00737CC4" w:rsidRPr="00384A57">
        <w:rPr>
          <w:sz w:val="24"/>
        </w:rPr>
        <w:t xml:space="preserve"> </w:t>
      </w:r>
      <w:r w:rsidR="00201E0F" w:rsidRPr="00384A57">
        <w:rPr>
          <w:sz w:val="24"/>
        </w:rPr>
        <w:t>within the same block</w:t>
      </w:r>
      <w:r w:rsidR="000A1A62" w:rsidRPr="00384A57">
        <w:rPr>
          <w:sz w:val="24"/>
        </w:rPr>
        <w:t>,</w:t>
      </w:r>
      <w:r w:rsidR="00201E0F" w:rsidRPr="00384A57">
        <w:rPr>
          <w:sz w:val="24"/>
        </w:rPr>
        <w:t xml:space="preserve"> </w:t>
      </w:r>
      <w:r w:rsidR="000A1A62" w:rsidRPr="00384A57">
        <w:rPr>
          <w:sz w:val="24"/>
        </w:rPr>
        <w:t xml:space="preserve">which </w:t>
      </w:r>
      <w:r w:rsidR="00201E0F" w:rsidRPr="00384A57">
        <w:rPr>
          <w:sz w:val="24"/>
        </w:rPr>
        <w:t xml:space="preserve">assessed changes in performance </w:t>
      </w:r>
      <w:r w:rsidR="000A1A62" w:rsidRPr="00384A57">
        <w:rPr>
          <w:sz w:val="24"/>
        </w:rPr>
        <w:t>due</w:t>
      </w:r>
      <w:r w:rsidR="00911BBD">
        <w:rPr>
          <w:sz w:val="24"/>
        </w:rPr>
        <w:t xml:space="preserve"> to</w:t>
      </w:r>
      <w:r w:rsidR="000A1A62" w:rsidRPr="00384A57">
        <w:rPr>
          <w:sz w:val="24"/>
        </w:rPr>
        <w:t xml:space="preserve"> </w:t>
      </w:r>
      <w:r w:rsidR="006477E3" w:rsidRPr="00384A57">
        <w:rPr>
          <w:sz w:val="24"/>
        </w:rPr>
        <w:t>task-reconfiguration processes</w:t>
      </w:r>
      <w:r w:rsidR="00A77ED0" w:rsidRPr="00384A57">
        <w:rPr>
          <w:sz w:val="24"/>
        </w:rPr>
        <w:t xml:space="preserve">. </w:t>
      </w:r>
      <w:r w:rsidR="00556E96" w:rsidRPr="00384A57">
        <w:rPr>
          <w:sz w:val="24"/>
        </w:rPr>
        <w:t xml:space="preserve">Thus, local switch costs </w:t>
      </w:r>
      <w:r w:rsidR="009E4D29" w:rsidRPr="00384A57">
        <w:rPr>
          <w:sz w:val="24"/>
        </w:rPr>
        <w:t xml:space="preserve">assessed declines in task performance due to retrieving the correct task-set. </w:t>
      </w:r>
      <w:r w:rsidR="00E26461">
        <w:rPr>
          <w:sz w:val="24"/>
        </w:rPr>
        <w:t>Separately</w:t>
      </w:r>
      <w:r w:rsidR="000A1A62" w:rsidRPr="00384A57">
        <w:rPr>
          <w:sz w:val="24"/>
        </w:rPr>
        <w:t>, g</w:t>
      </w:r>
      <w:r w:rsidR="00201E0F" w:rsidRPr="00384A57">
        <w:rPr>
          <w:sz w:val="24"/>
        </w:rPr>
        <w:t xml:space="preserve">lobal switch costs were </w:t>
      </w:r>
      <w:r w:rsidR="000A1A62" w:rsidRPr="00384A57">
        <w:rPr>
          <w:sz w:val="24"/>
        </w:rPr>
        <w:t>derived</w:t>
      </w:r>
      <w:r w:rsidR="00201E0F" w:rsidRPr="00384A57">
        <w:rPr>
          <w:sz w:val="24"/>
        </w:rPr>
        <w:t xml:space="preserve"> by comparing performance on </w:t>
      </w:r>
      <w:r w:rsidR="000A1A62" w:rsidRPr="00384A57">
        <w:rPr>
          <w:sz w:val="24"/>
        </w:rPr>
        <w:t>single task</w:t>
      </w:r>
      <w:r w:rsidR="00201E0F" w:rsidRPr="00384A57">
        <w:rPr>
          <w:sz w:val="24"/>
        </w:rPr>
        <w:t xml:space="preserve"> trials </w:t>
      </w:r>
      <w:r w:rsidR="000A1A62" w:rsidRPr="00384A57">
        <w:rPr>
          <w:sz w:val="24"/>
        </w:rPr>
        <w:t>within pure blocks to non-s</w:t>
      </w:r>
      <w:r w:rsidR="00201E0F" w:rsidRPr="00384A57">
        <w:rPr>
          <w:sz w:val="24"/>
        </w:rPr>
        <w:t>witch trials</w:t>
      </w:r>
      <w:r w:rsidR="00710010" w:rsidRPr="00384A57">
        <w:rPr>
          <w:sz w:val="24"/>
        </w:rPr>
        <w:t xml:space="preserve"> </w:t>
      </w:r>
      <w:r w:rsidR="000A1A62" w:rsidRPr="00384A57">
        <w:rPr>
          <w:sz w:val="24"/>
        </w:rPr>
        <w:t xml:space="preserve">within switch blocks. </w:t>
      </w:r>
      <w:r w:rsidR="00556E96" w:rsidRPr="00384A57">
        <w:rPr>
          <w:sz w:val="24"/>
        </w:rPr>
        <w:t>Gl</w:t>
      </w:r>
      <w:r w:rsidR="000A1A62" w:rsidRPr="00384A57">
        <w:rPr>
          <w:sz w:val="24"/>
        </w:rPr>
        <w:t>obal switch costs</w:t>
      </w:r>
      <w:r w:rsidR="00556E96" w:rsidRPr="00384A57">
        <w:rPr>
          <w:sz w:val="24"/>
        </w:rPr>
        <w:t>, therefore,</w:t>
      </w:r>
      <w:r w:rsidR="000A1A62" w:rsidRPr="00384A57">
        <w:rPr>
          <w:sz w:val="24"/>
        </w:rPr>
        <w:t xml:space="preserve"> </w:t>
      </w:r>
      <w:r w:rsidR="005A3BE2" w:rsidRPr="00384A57">
        <w:rPr>
          <w:sz w:val="24"/>
        </w:rPr>
        <w:t xml:space="preserve">evaluated </w:t>
      </w:r>
      <w:r w:rsidR="00710010" w:rsidRPr="00384A57">
        <w:rPr>
          <w:sz w:val="24"/>
        </w:rPr>
        <w:t>any</w:t>
      </w:r>
      <w:r w:rsidR="005A3BE2" w:rsidRPr="00384A57">
        <w:rPr>
          <w:sz w:val="24"/>
        </w:rPr>
        <w:t xml:space="preserve"> performance</w:t>
      </w:r>
      <w:r w:rsidR="00201E0F" w:rsidRPr="00384A57">
        <w:rPr>
          <w:sz w:val="24"/>
        </w:rPr>
        <w:t xml:space="preserve"> changes</w:t>
      </w:r>
      <w:r w:rsidR="00710010" w:rsidRPr="00384A57">
        <w:rPr>
          <w:sz w:val="24"/>
        </w:rPr>
        <w:t xml:space="preserve"> </w:t>
      </w:r>
      <w:r w:rsidR="005A3BE2" w:rsidRPr="00384A57">
        <w:rPr>
          <w:sz w:val="24"/>
        </w:rPr>
        <w:t xml:space="preserve">due </w:t>
      </w:r>
      <w:r w:rsidR="00201E0F" w:rsidRPr="00384A57">
        <w:rPr>
          <w:sz w:val="24"/>
        </w:rPr>
        <w:t xml:space="preserve">to maintaining multiple task-sets </w:t>
      </w:r>
      <w:r w:rsidR="007338DF" w:rsidRPr="00384A57">
        <w:rPr>
          <w:sz w:val="24"/>
        </w:rPr>
        <w:t xml:space="preserve">in working memory while </w:t>
      </w:r>
      <w:r w:rsidR="009C0B5F">
        <w:rPr>
          <w:sz w:val="24"/>
        </w:rPr>
        <w:t>completing</w:t>
      </w:r>
      <w:r w:rsidR="007338DF" w:rsidRPr="00384A57">
        <w:rPr>
          <w:sz w:val="24"/>
        </w:rPr>
        <w:t xml:space="preserve"> the switch-task</w:t>
      </w:r>
      <w:r w:rsidR="00201E0F" w:rsidRPr="00384A57">
        <w:rPr>
          <w:sz w:val="24"/>
        </w:rPr>
        <w:t>.</w:t>
      </w:r>
    </w:p>
    <w:p w14:paraId="0362EE0F" w14:textId="2372EFCB" w:rsidR="00E112A3" w:rsidRPr="00384A57" w:rsidRDefault="00911BBD" w:rsidP="00B05E5D">
      <w:pPr>
        <w:spacing w:line="480" w:lineRule="auto"/>
        <w:ind w:firstLine="720"/>
        <w:rPr>
          <w:sz w:val="24"/>
        </w:rPr>
      </w:pPr>
      <w:r w:rsidRPr="00397A22">
        <w:rPr>
          <w:color w:val="4472C4" w:themeColor="accent1"/>
          <w:sz w:val="24"/>
        </w:rPr>
        <w:lastRenderedPageBreak/>
        <w:t>Consistent with our predictions</w:t>
      </w:r>
      <w:r w:rsidR="006D7F4A" w:rsidRPr="00EF03F9">
        <w:rPr>
          <w:color w:val="4472C4" w:themeColor="accent1"/>
          <w:sz w:val="24"/>
        </w:rPr>
        <w:t>,</w:t>
      </w:r>
      <w:r w:rsidR="006D7F4A" w:rsidRPr="00384A57">
        <w:rPr>
          <w:sz w:val="24"/>
        </w:rPr>
        <w:t xml:space="preserve"> </w:t>
      </w:r>
      <w:r w:rsidR="00653F28" w:rsidRPr="00384A57">
        <w:rPr>
          <w:sz w:val="24"/>
        </w:rPr>
        <w:t xml:space="preserve">participants </w:t>
      </w:r>
      <w:r w:rsidR="00105053" w:rsidRPr="00384A57">
        <w:rPr>
          <w:sz w:val="24"/>
        </w:rPr>
        <w:t xml:space="preserve">produced </w:t>
      </w:r>
      <w:r w:rsidR="006477E3" w:rsidRPr="00384A57">
        <w:rPr>
          <w:sz w:val="24"/>
        </w:rPr>
        <w:t>fewer</w:t>
      </w:r>
      <w:r w:rsidR="00105053" w:rsidRPr="00384A57">
        <w:rPr>
          <w:sz w:val="24"/>
        </w:rPr>
        <w:t xml:space="preserve"> errors on pure trials </w:t>
      </w:r>
      <w:r w:rsidR="006477E3" w:rsidRPr="00384A57">
        <w:rPr>
          <w:sz w:val="24"/>
        </w:rPr>
        <w:t>than</w:t>
      </w:r>
      <w:r w:rsidR="00105053" w:rsidRPr="00384A57">
        <w:rPr>
          <w:sz w:val="24"/>
        </w:rPr>
        <w:t xml:space="preserve"> switch trials, a pattern </w:t>
      </w:r>
      <w:r w:rsidR="007004CF" w:rsidRPr="00384A57">
        <w:rPr>
          <w:sz w:val="24"/>
        </w:rPr>
        <w:t>consistent with previous</w:t>
      </w:r>
      <w:r w:rsidR="00105053" w:rsidRPr="00384A57">
        <w:rPr>
          <w:sz w:val="24"/>
        </w:rPr>
        <w:t xml:space="preserve"> CVOE studies (e.g., Huff et al., 2015</w:t>
      </w:r>
      <w:r w:rsidR="004353D7" w:rsidRPr="00384A57">
        <w:rPr>
          <w:sz w:val="24"/>
        </w:rPr>
        <w:t>; Tse et al., 2010</w:t>
      </w:r>
      <w:r w:rsidR="00105053" w:rsidRPr="00384A57">
        <w:rPr>
          <w:sz w:val="24"/>
        </w:rPr>
        <w:t xml:space="preserve">). </w:t>
      </w:r>
      <w:r w:rsidR="001D2A46">
        <w:rPr>
          <w:sz w:val="24"/>
        </w:rPr>
        <w:t>However</w:t>
      </w:r>
      <w:r w:rsidR="005A1F84" w:rsidRPr="00384A57">
        <w:rPr>
          <w:sz w:val="24"/>
        </w:rPr>
        <w:t xml:space="preserve">, </w:t>
      </w:r>
      <w:r w:rsidR="00E112A3" w:rsidRPr="00384A57">
        <w:rPr>
          <w:sz w:val="24"/>
        </w:rPr>
        <w:t xml:space="preserve">for switch trials, </w:t>
      </w:r>
      <w:r w:rsidR="005A1F84" w:rsidRPr="00384A57">
        <w:rPr>
          <w:sz w:val="24"/>
        </w:rPr>
        <w:t xml:space="preserve">no differences in error rates were detected as a function of presentation sequence. </w:t>
      </w:r>
      <w:r w:rsidR="00305A03" w:rsidRPr="00384A57">
        <w:rPr>
          <w:sz w:val="24"/>
        </w:rPr>
        <w:t>Th</w:t>
      </w:r>
      <w:r w:rsidR="00D50FAC" w:rsidRPr="00384A57">
        <w:rPr>
          <w:sz w:val="24"/>
        </w:rPr>
        <w:t>ese</w:t>
      </w:r>
      <w:r w:rsidR="00305A03" w:rsidRPr="00384A57">
        <w:rPr>
          <w:sz w:val="24"/>
        </w:rPr>
        <w:t xml:space="preserve"> pattern</w:t>
      </w:r>
      <w:r w:rsidR="007004CF" w:rsidRPr="00384A57">
        <w:rPr>
          <w:sz w:val="24"/>
        </w:rPr>
        <w:t>s</w:t>
      </w:r>
      <w:r w:rsidR="00305A03" w:rsidRPr="00384A57">
        <w:rPr>
          <w:sz w:val="24"/>
        </w:rPr>
        <w:t xml:space="preserve"> similarly extended to RTs, such that participants were faster at responding to pure trials relative to switch and non-switch trials</w:t>
      </w:r>
      <w:r w:rsidR="009B03D6" w:rsidRPr="00384A57">
        <w:rPr>
          <w:sz w:val="24"/>
        </w:rPr>
        <w:t>.</w:t>
      </w:r>
      <w:r w:rsidR="00305A03" w:rsidRPr="00384A57">
        <w:rPr>
          <w:sz w:val="24"/>
        </w:rPr>
        <w:t xml:space="preserve"> </w:t>
      </w:r>
      <w:bookmarkStart w:id="7" w:name="_Hlk162968819"/>
      <w:r w:rsidR="009B03D6" w:rsidRPr="00384A57">
        <w:rPr>
          <w:sz w:val="24"/>
        </w:rPr>
        <w:t xml:space="preserve">However, as with accuracy, </w:t>
      </w:r>
      <w:r w:rsidR="00305A03" w:rsidRPr="00384A57">
        <w:rPr>
          <w:sz w:val="24"/>
        </w:rPr>
        <w:t>RTs on switch trials did not differ between</w:t>
      </w:r>
      <w:r w:rsidR="00426F02" w:rsidRPr="00384A57">
        <w:rPr>
          <w:sz w:val="24"/>
        </w:rPr>
        <w:t xml:space="preserve"> the</w:t>
      </w:r>
      <w:r w:rsidR="00305A03" w:rsidRPr="00384A57">
        <w:rPr>
          <w:sz w:val="24"/>
        </w:rPr>
        <w:t xml:space="preserve"> predictive and random</w:t>
      </w:r>
      <w:r w:rsidR="00426F02" w:rsidRPr="00384A57">
        <w:rPr>
          <w:sz w:val="24"/>
        </w:rPr>
        <w:t xml:space="preserve"> switch sequences</w:t>
      </w:r>
      <w:r w:rsidR="00305A03" w:rsidRPr="00384A57">
        <w:rPr>
          <w:sz w:val="24"/>
        </w:rPr>
        <w:t>.</w:t>
      </w:r>
      <w:bookmarkEnd w:id="7"/>
      <w:r w:rsidR="00305A03" w:rsidRPr="00384A57">
        <w:rPr>
          <w:sz w:val="24"/>
        </w:rPr>
        <w:t xml:space="preserve"> </w:t>
      </w:r>
      <w:r w:rsidR="00E112A3" w:rsidRPr="00384A57">
        <w:rPr>
          <w:sz w:val="24"/>
        </w:rPr>
        <w:t xml:space="preserve">Thus, </w:t>
      </w:r>
      <w:r w:rsidR="001D2A46" w:rsidRPr="00BE71F0">
        <w:rPr>
          <w:color w:val="4472C4" w:themeColor="accent1"/>
          <w:sz w:val="24"/>
        </w:rPr>
        <w:t>compared to predictive switching</w:t>
      </w:r>
      <w:r w:rsidR="001D2A46">
        <w:rPr>
          <w:sz w:val="24"/>
        </w:rPr>
        <w:t xml:space="preserve">, </w:t>
      </w:r>
      <w:r w:rsidR="00E112A3" w:rsidRPr="00384A57">
        <w:rPr>
          <w:sz w:val="24"/>
        </w:rPr>
        <w:t>random switching did not reduce participant accuracy</w:t>
      </w:r>
      <w:r w:rsidR="009B03D6" w:rsidRPr="00384A57">
        <w:rPr>
          <w:sz w:val="24"/>
        </w:rPr>
        <w:t xml:space="preserve"> or response latencies</w:t>
      </w:r>
      <w:r w:rsidR="008D58BE">
        <w:rPr>
          <w:sz w:val="24"/>
        </w:rPr>
        <w:t xml:space="preserve"> </w:t>
      </w:r>
      <w:r w:rsidR="008D58BE" w:rsidRPr="00EF03F9">
        <w:rPr>
          <w:color w:val="4472C4" w:themeColor="accent1"/>
          <w:sz w:val="24"/>
        </w:rPr>
        <w:t>at the individual trial level</w:t>
      </w:r>
      <w:r w:rsidR="009B03D6" w:rsidRPr="00384A57">
        <w:rPr>
          <w:sz w:val="24"/>
        </w:rPr>
        <w:t>.</w:t>
      </w:r>
      <w:r w:rsidR="00FB1646" w:rsidRPr="00384A57">
        <w:rPr>
          <w:sz w:val="24"/>
        </w:rPr>
        <w:t xml:space="preserve"> </w:t>
      </w:r>
      <w:r w:rsidR="008D58BE" w:rsidRPr="00EF03F9">
        <w:rPr>
          <w:color w:val="4472C4" w:themeColor="accent1"/>
          <w:sz w:val="24"/>
        </w:rPr>
        <w:t xml:space="preserve">While </w:t>
      </w:r>
      <w:r w:rsidR="006A7E73" w:rsidRPr="006A7E73">
        <w:rPr>
          <w:color w:val="4472C4" w:themeColor="accent1"/>
          <w:sz w:val="24"/>
        </w:rPr>
        <w:t>th</w:t>
      </w:r>
      <w:r w:rsidR="00664972">
        <w:rPr>
          <w:color w:val="4472C4" w:themeColor="accent1"/>
          <w:sz w:val="24"/>
        </w:rPr>
        <w:t>is</w:t>
      </w:r>
      <w:r w:rsidR="006A7E73" w:rsidRPr="006A7E73">
        <w:rPr>
          <w:color w:val="4472C4" w:themeColor="accent1"/>
          <w:sz w:val="24"/>
        </w:rPr>
        <w:t xml:space="preserve"> finding </w:t>
      </w:r>
      <w:r w:rsidR="003A1790">
        <w:rPr>
          <w:color w:val="4472C4" w:themeColor="accent1"/>
          <w:sz w:val="24"/>
        </w:rPr>
        <w:t>contradicts</w:t>
      </w:r>
      <w:r w:rsidR="008D58BE" w:rsidRPr="00EF03F9">
        <w:rPr>
          <w:color w:val="4472C4" w:themeColor="accent1"/>
          <w:sz w:val="24"/>
        </w:rPr>
        <w:t xml:space="preserve"> our prediction that the greater difficulty of the random switch block would </w:t>
      </w:r>
      <w:r w:rsidR="00F513AC">
        <w:rPr>
          <w:color w:val="4472C4" w:themeColor="accent1"/>
          <w:sz w:val="24"/>
        </w:rPr>
        <w:t>reduce</w:t>
      </w:r>
      <w:r w:rsidR="008D58BE" w:rsidRPr="00EF03F9">
        <w:rPr>
          <w:color w:val="4472C4" w:themeColor="accent1"/>
          <w:sz w:val="24"/>
        </w:rPr>
        <w:t xml:space="preserve"> performance relative to predictive switching, we note that</w:t>
      </w:r>
      <w:r w:rsidR="00FE3E27">
        <w:rPr>
          <w:color w:val="4472C4" w:themeColor="accent1"/>
          <w:sz w:val="24"/>
        </w:rPr>
        <w:t xml:space="preserve"> the degree of difficulty between the two switch patterns may not have</w:t>
      </w:r>
      <w:r w:rsidR="00F513AC">
        <w:rPr>
          <w:color w:val="4472C4" w:themeColor="accent1"/>
          <w:sz w:val="24"/>
        </w:rPr>
        <w:t xml:space="preserve"> differed</w:t>
      </w:r>
      <w:r w:rsidR="00FE3E27">
        <w:rPr>
          <w:color w:val="4472C4" w:themeColor="accent1"/>
          <w:sz w:val="24"/>
        </w:rPr>
        <w:t xml:space="preserve"> sufficiently, leading to similar levels of performance </w:t>
      </w:r>
      <w:r w:rsidR="00C05FEB">
        <w:rPr>
          <w:color w:val="4472C4" w:themeColor="accent1"/>
          <w:sz w:val="24"/>
        </w:rPr>
        <w:t xml:space="preserve">observed </w:t>
      </w:r>
      <w:r w:rsidR="00FE3E27">
        <w:rPr>
          <w:color w:val="4472C4" w:themeColor="accent1"/>
          <w:sz w:val="24"/>
        </w:rPr>
        <w:t>at the</w:t>
      </w:r>
      <w:r w:rsidR="00C05FEB">
        <w:rPr>
          <w:color w:val="4472C4" w:themeColor="accent1"/>
          <w:sz w:val="24"/>
        </w:rPr>
        <w:t xml:space="preserve"> </w:t>
      </w:r>
      <w:r w:rsidR="00FE3E27">
        <w:rPr>
          <w:color w:val="4472C4" w:themeColor="accent1"/>
          <w:sz w:val="24"/>
        </w:rPr>
        <w:t xml:space="preserve">trial-level. Given that the present study did not </w:t>
      </w:r>
      <w:r w:rsidR="00664972">
        <w:rPr>
          <w:color w:val="4472C4" w:themeColor="accent1"/>
          <w:sz w:val="24"/>
        </w:rPr>
        <w:t xml:space="preserve">directly </w:t>
      </w:r>
      <w:r w:rsidR="00FE3E27">
        <w:rPr>
          <w:color w:val="4472C4" w:themeColor="accent1"/>
          <w:sz w:val="24"/>
        </w:rPr>
        <w:t>assess participants’ perceptions of task difficulty, future research may wish to explore this notion.</w:t>
      </w:r>
    </w:p>
    <w:p w14:paraId="0ABB4BB0" w14:textId="3750004F" w:rsidR="009150E3" w:rsidRPr="00384A57" w:rsidRDefault="001D2A46" w:rsidP="009150E3">
      <w:pPr>
        <w:spacing w:line="480" w:lineRule="auto"/>
        <w:ind w:firstLine="720"/>
        <w:rPr>
          <w:sz w:val="24"/>
        </w:rPr>
      </w:pPr>
      <w:r>
        <w:rPr>
          <w:sz w:val="24"/>
        </w:rPr>
        <w:t>We then computed</w:t>
      </w:r>
      <w:r w:rsidRPr="00384A57">
        <w:rPr>
          <w:sz w:val="24"/>
        </w:rPr>
        <w:t xml:space="preserve"> </w:t>
      </w:r>
      <w:r w:rsidR="008D58BE">
        <w:rPr>
          <w:sz w:val="24"/>
        </w:rPr>
        <w:t>l</w:t>
      </w:r>
      <w:r w:rsidR="00613846" w:rsidRPr="00384A57">
        <w:rPr>
          <w:sz w:val="24"/>
        </w:rPr>
        <w:t xml:space="preserve">ocal and global switch costs </w:t>
      </w:r>
      <w:r w:rsidR="008B25D1">
        <w:rPr>
          <w:sz w:val="24"/>
        </w:rPr>
        <w:t xml:space="preserve">for </w:t>
      </w:r>
      <w:r w:rsidR="00613846" w:rsidRPr="00384A57">
        <w:rPr>
          <w:sz w:val="24"/>
        </w:rPr>
        <w:t xml:space="preserve">error rates and RTs. Overall, error rate </w:t>
      </w:r>
      <w:r w:rsidR="003827FC" w:rsidRPr="00384A57">
        <w:rPr>
          <w:sz w:val="24"/>
        </w:rPr>
        <w:t>switch cost</w:t>
      </w:r>
      <w:r w:rsidR="00613846" w:rsidRPr="00384A57">
        <w:rPr>
          <w:sz w:val="24"/>
        </w:rPr>
        <w:t>s</w:t>
      </w:r>
      <w:r w:rsidR="000006EF" w:rsidRPr="00384A57">
        <w:rPr>
          <w:sz w:val="24"/>
        </w:rPr>
        <w:t xml:space="preserve"> </w:t>
      </w:r>
      <w:r w:rsidR="003827FC" w:rsidRPr="00384A57">
        <w:rPr>
          <w:sz w:val="24"/>
        </w:rPr>
        <w:t>were</w:t>
      </w:r>
      <w:r w:rsidR="000006EF" w:rsidRPr="00384A57">
        <w:rPr>
          <w:sz w:val="24"/>
        </w:rPr>
        <w:t xml:space="preserve"> only</w:t>
      </w:r>
      <w:r w:rsidR="003827FC" w:rsidRPr="00384A57">
        <w:rPr>
          <w:sz w:val="24"/>
        </w:rPr>
        <w:t xml:space="preserve"> </w:t>
      </w:r>
      <w:r w:rsidR="00D455D4" w:rsidRPr="00384A57">
        <w:rPr>
          <w:sz w:val="24"/>
        </w:rPr>
        <w:t xml:space="preserve">marginally </w:t>
      </w:r>
      <w:r w:rsidR="003827FC" w:rsidRPr="00384A57">
        <w:rPr>
          <w:sz w:val="24"/>
        </w:rPr>
        <w:t xml:space="preserve">greater </w:t>
      </w:r>
      <w:r w:rsidR="00685FC0" w:rsidRPr="00384A57">
        <w:rPr>
          <w:sz w:val="24"/>
        </w:rPr>
        <w:t>when switching was</w:t>
      </w:r>
      <w:r w:rsidR="003827FC" w:rsidRPr="00384A57">
        <w:rPr>
          <w:sz w:val="24"/>
        </w:rPr>
        <w:t xml:space="preserve"> predictive versus random</w:t>
      </w:r>
      <w:r w:rsidR="00685FC0" w:rsidRPr="00384A57">
        <w:rPr>
          <w:sz w:val="24"/>
        </w:rPr>
        <w:t>.</w:t>
      </w:r>
      <w:r w:rsidR="00FB49D8" w:rsidRPr="00384A57">
        <w:rPr>
          <w:sz w:val="24"/>
        </w:rPr>
        <w:t xml:space="preserve"> </w:t>
      </w:r>
      <w:r w:rsidR="00920D62" w:rsidRPr="00384A57">
        <w:rPr>
          <w:sz w:val="24"/>
        </w:rPr>
        <w:t>However, f</w:t>
      </w:r>
      <w:r w:rsidR="00CF4351" w:rsidRPr="00384A57">
        <w:rPr>
          <w:sz w:val="24"/>
        </w:rPr>
        <w:t>or RT</w:t>
      </w:r>
      <w:r w:rsidR="009C1CDB" w:rsidRPr="00384A57">
        <w:rPr>
          <w:sz w:val="24"/>
        </w:rPr>
        <w:t>s</w:t>
      </w:r>
      <w:r w:rsidR="00CF4351" w:rsidRPr="00384A57">
        <w:rPr>
          <w:sz w:val="24"/>
        </w:rPr>
        <w:t xml:space="preserve">, </w:t>
      </w:r>
      <w:r w:rsidR="00613846" w:rsidRPr="00384A57">
        <w:rPr>
          <w:sz w:val="24"/>
        </w:rPr>
        <w:t xml:space="preserve">an interesting pattern emerged: </w:t>
      </w:r>
      <w:r w:rsidR="009C1CDB" w:rsidRPr="00384A57">
        <w:rPr>
          <w:sz w:val="24"/>
        </w:rPr>
        <w:t xml:space="preserve">Random switching </w:t>
      </w:r>
      <w:r w:rsidR="00026AD0">
        <w:rPr>
          <w:sz w:val="24"/>
        </w:rPr>
        <w:t>produced</w:t>
      </w:r>
      <w:r w:rsidR="009C1CDB" w:rsidRPr="00384A57">
        <w:rPr>
          <w:sz w:val="24"/>
        </w:rPr>
        <w:t xml:space="preserve"> greater </w:t>
      </w:r>
      <w:r w:rsidR="004B30BF" w:rsidRPr="00384A57">
        <w:rPr>
          <w:sz w:val="24"/>
        </w:rPr>
        <w:t>local</w:t>
      </w:r>
      <w:r w:rsidR="009C1CDB" w:rsidRPr="00384A57">
        <w:rPr>
          <w:sz w:val="24"/>
        </w:rPr>
        <w:t xml:space="preserve"> </w:t>
      </w:r>
      <w:r w:rsidR="0021176C" w:rsidRPr="00384A57">
        <w:rPr>
          <w:sz w:val="24"/>
        </w:rPr>
        <w:t xml:space="preserve">switch </w:t>
      </w:r>
      <w:r w:rsidR="009C1CDB" w:rsidRPr="00384A57">
        <w:rPr>
          <w:sz w:val="24"/>
        </w:rPr>
        <w:t>costs</w:t>
      </w:r>
      <w:r w:rsidR="00685FC0" w:rsidRPr="00384A57">
        <w:rPr>
          <w:sz w:val="24"/>
        </w:rPr>
        <w:t>,</w:t>
      </w:r>
      <w:r w:rsidR="00D455D4" w:rsidRPr="00384A57">
        <w:rPr>
          <w:sz w:val="24"/>
        </w:rPr>
        <w:t xml:space="preserve"> while predictive switching </w:t>
      </w:r>
      <w:r w:rsidR="009C1CDB" w:rsidRPr="00384A57">
        <w:rPr>
          <w:sz w:val="24"/>
        </w:rPr>
        <w:t>led</w:t>
      </w:r>
      <w:r w:rsidR="00504B74" w:rsidRPr="00384A57">
        <w:rPr>
          <w:sz w:val="24"/>
        </w:rPr>
        <w:t xml:space="preserve"> to</w:t>
      </w:r>
      <w:r w:rsidR="00D455D4" w:rsidRPr="00384A57">
        <w:rPr>
          <w:sz w:val="24"/>
        </w:rPr>
        <w:t xml:space="preserve"> greater </w:t>
      </w:r>
      <w:r w:rsidR="004B30BF" w:rsidRPr="00384A57">
        <w:rPr>
          <w:sz w:val="24"/>
        </w:rPr>
        <w:t>global</w:t>
      </w:r>
      <w:r w:rsidR="00D455D4" w:rsidRPr="00384A57">
        <w:rPr>
          <w:sz w:val="24"/>
        </w:rPr>
        <w:t xml:space="preserve"> </w:t>
      </w:r>
      <w:r w:rsidR="0021176C" w:rsidRPr="00384A57">
        <w:rPr>
          <w:sz w:val="24"/>
        </w:rPr>
        <w:t xml:space="preserve">switch </w:t>
      </w:r>
      <w:r w:rsidR="00D455D4" w:rsidRPr="00384A57">
        <w:rPr>
          <w:sz w:val="24"/>
        </w:rPr>
        <w:t>costs</w:t>
      </w:r>
      <w:r w:rsidR="00D46BB2" w:rsidRPr="00384A57">
        <w:rPr>
          <w:sz w:val="24"/>
        </w:rPr>
        <w:t xml:space="preserve">. </w:t>
      </w:r>
      <w:r w:rsidR="005D3D8E" w:rsidRPr="00384A57">
        <w:rPr>
          <w:sz w:val="24"/>
        </w:rPr>
        <w:t>This pattern for RTs was similarly observed using Vincentile plots</w:t>
      </w:r>
      <w:r w:rsidR="005D3D8E">
        <w:rPr>
          <w:sz w:val="24"/>
        </w:rPr>
        <w:t>.</w:t>
      </w:r>
      <w:r w:rsidR="005D3D8E" w:rsidRPr="00384A57">
        <w:rPr>
          <w:sz w:val="24"/>
        </w:rPr>
        <w:t xml:space="preserve"> </w:t>
      </w:r>
      <w:r w:rsidR="006A7E73">
        <w:rPr>
          <w:sz w:val="24"/>
        </w:rPr>
        <w:t>T</w:t>
      </w:r>
      <w:r w:rsidR="00B76C86" w:rsidRPr="00384A57">
        <w:rPr>
          <w:sz w:val="24"/>
        </w:rPr>
        <w:t xml:space="preserve">he finding that local costs were greater in random sequencing suggests that </w:t>
      </w:r>
      <w:r w:rsidR="00597D07" w:rsidRPr="00384A57">
        <w:rPr>
          <w:sz w:val="24"/>
        </w:rPr>
        <w:t xml:space="preserve">unpredictable switch trials are </w:t>
      </w:r>
      <w:r w:rsidR="003E2682" w:rsidRPr="00384A57">
        <w:rPr>
          <w:sz w:val="24"/>
        </w:rPr>
        <w:t>especially</w:t>
      </w:r>
      <w:r w:rsidR="00597D07" w:rsidRPr="00384A57">
        <w:rPr>
          <w:sz w:val="24"/>
        </w:rPr>
        <w:t xml:space="preserve"> taxing when </w:t>
      </w:r>
      <w:r w:rsidR="006C5E68" w:rsidRPr="00384A57">
        <w:rPr>
          <w:sz w:val="24"/>
        </w:rPr>
        <w:t xml:space="preserve">participants must </w:t>
      </w:r>
      <w:r w:rsidR="00597D07" w:rsidRPr="00384A57">
        <w:rPr>
          <w:sz w:val="24"/>
        </w:rPr>
        <w:t>reconfigur</w:t>
      </w:r>
      <w:r w:rsidR="006C5E68" w:rsidRPr="00384A57">
        <w:rPr>
          <w:sz w:val="24"/>
        </w:rPr>
        <w:t>e</w:t>
      </w:r>
      <w:r w:rsidR="00597D07" w:rsidRPr="00384A57">
        <w:rPr>
          <w:sz w:val="24"/>
        </w:rPr>
        <w:t xml:space="preserve"> task</w:t>
      </w:r>
      <w:r w:rsidR="00FD10E2" w:rsidRPr="00384A57">
        <w:rPr>
          <w:sz w:val="24"/>
        </w:rPr>
        <w:t>-</w:t>
      </w:r>
      <w:r w:rsidR="00597D07" w:rsidRPr="00384A57">
        <w:rPr>
          <w:sz w:val="24"/>
        </w:rPr>
        <w:t xml:space="preserve">sets. Additionally, the finding that </w:t>
      </w:r>
      <w:r w:rsidR="004241CD">
        <w:rPr>
          <w:sz w:val="24"/>
        </w:rPr>
        <w:t xml:space="preserve">the </w:t>
      </w:r>
      <w:r w:rsidR="003015FF" w:rsidRPr="00EF03F9">
        <w:rPr>
          <w:color w:val="4472C4" w:themeColor="accent1"/>
          <w:sz w:val="24"/>
        </w:rPr>
        <w:t>predictive</w:t>
      </w:r>
      <w:r w:rsidR="00597D07" w:rsidRPr="00384A57">
        <w:rPr>
          <w:sz w:val="24"/>
        </w:rPr>
        <w:t xml:space="preserve"> sequenc</w:t>
      </w:r>
      <w:r w:rsidR="004241CD">
        <w:rPr>
          <w:sz w:val="24"/>
        </w:rPr>
        <w:t xml:space="preserve">e </w:t>
      </w:r>
      <w:r w:rsidR="00597D07" w:rsidRPr="00384A57">
        <w:rPr>
          <w:sz w:val="24"/>
        </w:rPr>
        <w:t>increase</w:t>
      </w:r>
      <w:r w:rsidR="004241CD">
        <w:rPr>
          <w:sz w:val="24"/>
        </w:rPr>
        <w:t>d</w:t>
      </w:r>
      <w:r w:rsidR="00597D07" w:rsidRPr="00384A57">
        <w:rPr>
          <w:sz w:val="24"/>
        </w:rPr>
        <w:t xml:space="preserve"> global costs suggests that on non-switch trials, working memory is not only impacted by maintaining two task</w:t>
      </w:r>
      <w:r w:rsidR="00FD10E2" w:rsidRPr="00384A57">
        <w:rPr>
          <w:sz w:val="24"/>
        </w:rPr>
        <w:t>-</w:t>
      </w:r>
      <w:r w:rsidR="00597D07" w:rsidRPr="00384A57">
        <w:rPr>
          <w:sz w:val="24"/>
        </w:rPr>
        <w:t>sets, but also require</w:t>
      </w:r>
      <w:r w:rsidR="00072E02" w:rsidRPr="00384A57">
        <w:rPr>
          <w:sz w:val="24"/>
        </w:rPr>
        <w:t xml:space="preserve">s participants </w:t>
      </w:r>
      <w:r w:rsidR="00597D07" w:rsidRPr="00384A57">
        <w:rPr>
          <w:sz w:val="24"/>
        </w:rPr>
        <w:t>to m</w:t>
      </w:r>
      <w:r w:rsidR="007305A5" w:rsidRPr="00384A57">
        <w:rPr>
          <w:sz w:val="24"/>
        </w:rPr>
        <w:t>onitor their progress across trials to anticipate whether the upcoming trial will switch or remain the same</w:t>
      </w:r>
      <w:r w:rsidR="00A23B59" w:rsidRPr="00384A57">
        <w:rPr>
          <w:sz w:val="24"/>
        </w:rPr>
        <w:t>.</w:t>
      </w:r>
      <w:r w:rsidR="00BF46EA" w:rsidRPr="00384A57">
        <w:rPr>
          <w:sz w:val="24"/>
        </w:rPr>
        <w:t xml:space="preserve"> However, as noted by an </w:t>
      </w:r>
      <w:r w:rsidR="00BF46EA" w:rsidRPr="00384A57">
        <w:rPr>
          <w:sz w:val="24"/>
        </w:rPr>
        <w:lastRenderedPageBreak/>
        <w:t xml:space="preserve">anonymous reviewer, </w:t>
      </w:r>
      <w:r w:rsidR="00837997" w:rsidRPr="00384A57">
        <w:rPr>
          <w:sz w:val="24"/>
        </w:rPr>
        <w:t xml:space="preserve">the longer RTs for predictive non-switch trials </w:t>
      </w:r>
      <w:r w:rsidR="000E3F0F" w:rsidRPr="00384A57">
        <w:rPr>
          <w:sz w:val="24"/>
        </w:rPr>
        <w:t>similarly produce</w:t>
      </w:r>
      <w:r w:rsidR="00872F6D" w:rsidRPr="00384A57">
        <w:rPr>
          <w:sz w:val="24"/>
        </w:rPr>
        <w:t>d</w:t>
      </w:r>
      <w:r w:rsidR="000E3F0F" w:rsidRPr="00384A57">
        <w:rPr>
          <w:sz w:val="24"/>
        </w:rPr>
        <w:t xml:space="preserve"> </w:t>
      </w:r>
      <w:r w:rsidR="00872F6D" w:rsidRPr="00384A57">
        <w:rPr>
          <w:sz w:val="24"/>
        </w:rPr>
        <w:t>lower</w:t>
      </w:r>
      <w:r w:rsidR="00513B1D" w:rsidRPr="00384A57">
        <w:rPr>
          <w:sz w:val="24"/>
        </w:rPr>
        <w:t xml:space="preserve"> local costs for predictive switching. Thus, </w:t>
      </w:r>
      <w:r w:rsidR="00846A02" w:rsidRPr="00384A57">
        <w:rPr>
          <w:sz w:val="24"/>
        </w:rPr>
        <w:t xml:space="preserve">switch trials would similarly be expected to differ between switch sequences. </w:t>
      </w:r>
      <w:r w:rsidR="00707B17">
        <w:rPr>
          <w:sz w:val="24"/>
        </w:rPr>
        <w:t>G</w:t>
      </w:r>
      <w:r w:rsidR="00846A02" w:rsidRPr="00384A57">
        <w:rPr>
          <w:sz w:val="24"/>
        </w:rPr>
        <w:t xml:space="preserve">iven that no significant RT differences were detected between switch trials, </w:t>
      </w:r>
      <w:r w:rsidR="008F4430" w:rsidRPr="00384A57">
        <w:rPr>
          <w:sz w:val="24"/>
        </w:rPr>
        <w:t>caution may be needed when interpreting these patterns.</w:t>
      </w:r>
      <w:r w:rsidR="00EE239E">
        <w:rPr>
          <w:sz w:val="24"/>
        </w:rPr>
        <w:t xml:space="preserve"> </w:t>
      </w:r>
      <w:r w:rsidR="00776A94">
        <w:rPr>
          <w:color w:val="4472C4" w:themeColor="accent1"/>
          <w:sz w:val="24"/>
        </w:rPr>
        <w:t>Relatedly</w:t>
      </w:r>
      <w:r w:rsidR="00EE239E" w:rsidRPr="00EF03F9">
        <w:rPr>
          <w:color w:val="4472C4" w:themeColor="accent1"/>
          <w:sz w:val="24"/>
        </w:rPr>
        <w:t>, local switch costs lack a common reference point relative to global switch costs</w:t>
      </w:r>
      <w:r w:rsidR="00F513AC">
        <w:rPr>
          <w:color w:val="4472C4" w:themeColor="accent1"/>
          <w:sz w:val="24"/>
        </w:rPr>
        <w:t>.</w:t>
      </w:r>
      <w:r w:rsidR="00EE239E" w:rsidRPr="00EF03F9">
        <w:rPr>
          <w:color w:val="4472C4" w:themeColor="accent1"/>
          <w:sz w:val="24"/>
        </w:rPr>
        <w:t xml:space="preserve"> </w:t>
      </w:r>
      <w:r w:rsidR="00E26461">
        <w:rPr>
          <w:color w:val="4472C4" w:themeColor="accent1"/>
          <w:sz w:val="24"/>
        </w:rPr>
        <w:t>Specifically, predictive</w:t>
      </w:r>
      <w:r w:rsidR="00EE239E" w:rsidRPr="00EF03F9">
        <w:rPr>
          <w:color w:val="4472C4" w:themeColor="accent1"/>
          <w:sz w:val="24"/>
        </w:rPr>
        <w:t xml:space="preserve"> and </w:t>
      </w:r>
      <w:r w:rsidR="00E26461">
        <w:rPr>
          <w:color w:val="4472C4" w:themeColor="accent1"/>
          <w:sz w:val="24"/>
        </w:rPr>
        <w:t xml:space="preserve">random </w:t>
      </w:r>
      <w:r w:rsidR="00EE239E" w:rsidRPr="00EF03F9">
        <w:rPr>
          <w:color w:val="4472C4" w:themeColor="accent1"/>
          <w:sz w:val="24"/>
        </w:rPr>
        <w:t>global costs are both computed using pure trials</w:t>
      </w:r>
      <w:r w:rsidR="00E26461">
        <w:rPr>
          <w:color w:val="4472C4" w:themeColor="accent1"/>
          <w:sz w:val="24"/>
        </w:rPr>
        <w:t>, which provide a common reference point,</w:t>
      </w:r>
      <w:r w:rsidR="00EE239E" w:rsidRPr="00EF03F9">
        <w:rPr>
          <w:color w:val="4472C4" w:themeColor="accent1"/>
          <w:sz w:val="24"/>
        </w:rPr>
        <w:t xml:space="preserve"> while local costs </w:t>
      </w:r>
      <w:r w:rsidR="00E26461">
        <w:rPr>
          <w:color w:val="4472C4" w:themeColor="accent1"/>
          <w:sz w:val="24"/>
        </w:rPr>
        <w:t>reflect the difference between switch and</w:t>
      </w:r>
      <w:r w:rsidR="00EE239E" w:rsidRPr="00EF03F9">
        <w:rPr>
          <w:color w:val="4472C4" w:themeColor="accent1"/>
          <w:sz w:val="24"/>
        </w:rPr>
        <w:t xml:space="preserve"> non-switch trials </w:t>
      </w:r>
      <w:r w:rsidR="00E26461">
        <w:rPr>
          <w:color w:val="4472C4" w:themeColor="accent1"/>
          <w:sz w:val="24"/>
        </w:rPr>
        <w:t xml:space="preserve">with the same block. Thus, unlike pure trials, non-switch trials </w:t>
      </w:r>
      <w:r w:rsidR="00EE239E" w:rsidRPr="00EF03F9">
        <w:rPr>
          <w:color w:val="4472C4" w:themeColor="accent1"/>
          <w:sz w:val="24"/>
        </w:rPr>
        <w:t>may</w:t>
      </w:r>
      <w:r w:rsidR="00E26461">
        <w:rPr>
          <w:color w:val="4472C4" w:themeColor="accent1"/>
          <w:sz w:val="24"/>
        </w:rPr>
        <w:t xml:space="preserve"> additionally</w:t>
      </w:r>
      <w:r w:rsidR="00EE239E" w:rsidRPr="00EF03F9">
        <w:rPr>
          <w:color w:val="4472C4" w:themeColor="accent1"/>
          <w:sz w:val="24"/>
        </w:rPr>
        <w:t xml:space="preserve"> be influenced by presentation sequence</w:t>
      </w:r>
      <w:r w:rsidR="00E26461">
        <w:rPr>
          <w:color w:val="4472C4" w:themeColor="accent1"/>
          <w:sz w:val="24"/>
        </w:rPr>
        <w:t>. As such,</w:t>
      </w:r>
      <w:r w:rsidR="00EE239E" w:rsidRPr="00EF03F9">
        <w:rPr>
          <w:color w:val="4472C4" w:themeColor="accent1"/>
          <w:sz w:val="24"/>
        </w:rPr>
        <w:t xml:space="preserve"> future studies may wish to compute </w:t>
      </w:r>
      <w:r w:rsidR="00E26461">
        <w:rPr>
          <w:color w:val="4472C4" w:themeColor="accent1"/>
          <w:sz w:val="24"/>
        </w:rPr>
        <w:t xml:space="preserve">additional </w:t>
      </w:r>
      <w:r w:rsidR="00EE239E" w:rsidRPr="00EF03F9">
        <w:rPr>
          <w:color w:val="4472C4" w:themeColor="accent1"/>
          <w:sz w:val="24"/>
        </w:rPr>
        <w:t xml:space="preserve">switch costs </w:t>
      </w:r>
      <w:r w:rsidR="00E26461">
        <w:rPr>
          <w:color w:val="4472C4" w:themeColor="accent1"/>
          <w:sz w:val="24"/>
        </w:rPr>
        <w:t>using</w:t>
      </w:r>
      <w:r w:rsidR="00EE239E" w:rsidRPr="00EF03F9">
        <w:rPr>
          <w:color w:val="4472C4" w:themeColor="accent1"/>
          <w:sz w:val="24"/>
        </w:rPr>
        <w:t xml:space="preserve"> a presentation sequence which would be </w:t>
      </w:r>
      <w:r w:rsidR="00F513AC">
        <w:rPr>
          <w:color w:val="4472C4" w:themeColor="accent1"/>
          <w:sz w:val="24"/>
        </w:rPr>
        <w:t>less likely</w:t>
      </w:r>
      <w:r w:rsidR="00EE239E" w:rsidRPr="00EF03F9">
        <w:rPr>
          <w:color w:val="4472C4" w:themeColor="accent1"/>
          <w:sz w:val="24"/>
        </w:rPr>
        <w:t xml:space="preserve"> to tax working memory systems (e.g. A-B-A-B).</w:t>
      </w:r>
    </w:p>
    <w:p w14:paraId="32DE354D" w14:textId="0A4B47FA" w:rsidR="00707B17" w:rsidRDefault="00613846" w:rsidP="0014448D">
      <w:pPr>
        <w:spacing w:line="480" w:lineRule="auto"/>
        <w:ind w:firstLine="720"/>
        <w:rPr>
          <w:sz w:val="24"/>
        </w:rPr>
      </w:pPr>
      <w:r w:rsidRPr="00384A57">
        <w:rPr>
          <w:sz w:val="24"/>
        </w:rPr>
        <w:t>O</w:t>
      </w:r>
      <w:r w:rsidR="00DA3275">
        <w:rPr>
          <w:sz w:val="24"/>
        </w:rPr>
        <w:t>verall, o</w:t>
      </w:r>
      <w:r w:rsidRPr="00384A57">
        <w:rPr>
          <w:sz w:val="24"/>
        </w:rPr>
        <w:t>ur finding th</w:t>
      </w:r>
      <w:r w:rsidR="00A308BE" w:rsidRPr="00384A57">
        <w:rPr>
          <w:sz w:val="24"/>
        </w:rPr>
        <w:t>at random switching increased local costs</w:t>
      </w:r>
      <w:r w:rsidR="005818D9" w:rsidRPr="00384A57">
        <w:rPr>
          <w:sz w:val="24"/>
        </w:rPr>
        <w:t xml:space="preserve"> </w:t>
      </w:r>
      <w:r w:rsidR="00A308BE" w:rsidRPr="00384A57">
        <w:rPr>
          <w:sz w:val="24"/>
        </w:rPr>
        <w:t xml:space="preserve">is </w:t>
      </w:r>
      <w:r w:rsidRPr="00384A57">
        <w:rPr>
          <w:sz w:val="24"/>
        </w:rPr>
        <w:t xml:space="preserve">consistent with our predictions regarding </w:t>
      </w:r>
      <w:r w:rsidR="005818D9" w:rsidRPr="00384A57">
        <w:rPr>
          <w:sz w:val="24"/>
        </w:rPr>
        <w:t xml:space="preserve">sequence effects as well as the broader task switching literature. For example, </w:t>
      </w:r>
      <w:r w:rsidR="00696176" w:rsidRPr="00384A57">
        <w:rPr>
          <w:sz w:val="24"/>
        </w:rPr>
        <w:t>using a</w:t>
      </w:r>
      <w:r w:rsidR="009123AF" w:rsidRPr="00384A57">
        <w:rPr>
          <w:sz w:val="24"/>
        </w:rPr>
        <w:t xml:space="preserve"> predictive</w:t>
      </w:r>
      <w:r w:rsidR="003015FF">
        <w:rPr>
          <w:sz w:val="24"/>
        </w:rPr>
        <w:t xml:space="preserve"> </w:t>
      </w:r>
      <w:r w:rsidR="00696176" w:rsidRPr="00384A57">
        <w:rPr>
          <w:sz w:val="24"/>
        </w:rPr>
        <w:t xml:space="preserve">presentation sequence, </w:t>
      </w:r>
      <w:r w:rsidR="005818D9" w:rsidRPr="00384A57">
        <w:rPr>
          <w:sz w:val="24"/>
        </w:rPr>
        <w:t xml:space="preserve">Huff et al. (2015) showed that individuals with relatively intact attentional control systems (e.g., healthy younger and middle-aged adults) </w:t>
      </w:r>
      <w:r w:rsidR="00696176" w:rsidRPr="00384A57">
        <w:rPr>
          <w:sz w:val="24"/>
        </w:rPr>
        <w:t>generally</w:t>
      </w:r>
      <w:r w:rsidR="005818D9" w:rsidRPr="00384A57">
        <w:rPr>
          <w:sz w:val="24"/>
        </w:rPr>
        <w:t xml:space="preserve"> </w:t>
      </w:r>
      <w:r w:rsidR="009102B8" w:rsidRPr="00384A57">
        <w:rPr>
          <w:sz w:val="24"/>
        </w:rPr>
        <w:t>produce</w:t>
      </w:r>
      <w:r w:rsidR="009123AF" w:rsidRPr="00384A57">
        <w:rPr>
          <w:sz w:val="24"/>
        </w:rPr>
        <w:t>d</w:t>
      </w:r>
      <w:r w:rsidR="009102B8" w:rsidRPr="00384A57">
        <w:rPr>
          <w:sz w:val="24"/>
        </w:rPr>
        <w:t xml:space="preserve"> </w:t>
      </w:r>
      <w:r w:rsidR="005818D9" w:rsidRPr="00384A57">
        <w:rPr>
          <w:sz w:val="24"/>
        </w:rPr>
        <w:t>large local switch costs</w:t>
      </w:r>
      <w:r w:rsidR="009123AF" w:rsidRPr="00384A57">
        <w:rPr>
          <w:sz w:val="24"/>
        </w:rPr>
        <w:t xml:space="preserve"> versus individuals with impaired attentional control systems (e.g., older adults and very mild AD individuals). They reasoned that</w:t>
      </w:r>
      <w:r w:rsidR="00C957C7" w:rsidRPr="00384A57">
        <w:rPr>
          <w:sz w:val="24"/>
        </w:rPr>
        <w:t xml:space="preserve"> </w:t>
      </w:r>
      <w:r w:rsidR="00287B97" w:rsidRPr="00384A57">
        <w:rPr>
          <w:sz w:val="24"/>
        </w:rPr>
        <w:t xml:space="preserve">individuals with </w:t>
      </w:r>
      <w:r w:rsidR="00207E2E" w:rsidRPr="00384A57">
        <w:rPr>
          <w:sz w:val="24"/>
        </w:rPr>
        <w:t>high integrity</w:t>
      </w:r>
      <w:r w:rsidR="00287B97" w:rsidRPr="00384A57">
        <w:rPr>
          <w:sz w:val="24"/>
        </w:rPr>
        <w:t xml:space="preserve"> </w:t>
      </w:r>
      <w:r w:rsidR="00EA30C1" w:rsidRPr="00384A57">
        <w:rPr>
          <w:sz w:val="24"/>
        </w:rPr>
        <w:t xml:space="preserve">working memory and </w:t>
      </w:r>
      <w:r w:rsidR="00287B97" w:rsidRPr="00384A57">
        <w:rPr>
          <w:sz w:val="24"/>
        </w:rPr>
        <w:t>attentional control systems</w:t>
      </w:r>
      <w:r w:rsidR="00C957C7" w:rsidRPr="00384A57">
        <w:rPr>
          <w:sz w:val="24"/>
        </w:rPr>
        <w:t xml:space="preserve"> </w:t>
      </w:r>
      <w:r w:rsidR="009123AF" w:rsidRPr="00384A57">
        <w:rPr>
          <w:sz w:val="24"/>
        </w:rPr>
        <w:t xml:space="preserve">were more likely to become </w:t>
      </w:r>
      <w:r w:rsidR="00696176" w:rsidRPr="00384A57">
        <w:rPr>
          <w:sz w:val="24"/>
        </w:rPr>
        <w:t>well-tuned to a given task</w:t>
      </w:r>
      <w:r w:rsidR="00FD10E2" w:rsidRPr="00384A57">
        <w:rPr>
          <w:sz w:val="24"/>
        </w:rPr>
        <w:t>-</w:t>
      </w:r>
      <w:r w:rsidR="00696176" w:rsidRPr="00384A57">
        <w:rPr>
          <w:sz w:val="24"/>
        </w:rPr>
        <w:t>set</w:t>
      </w:r>
      <w:r w:rsidR="00F1395B" w:rsidRPr="00384A57">
        <w:rPr>
          <w:sz w:val="24"/>
        </w:rPr>
        <w:t xml:space="preserve"> versus impaired individuals</w:t>
      </w:r>
      <w:r w:rsidR="00707B17">
        <w:rPr>
          <w:sz w:val="24"/>
        </w:rPr>
        <w:t xml:space="preserve">. </w:t>
      </w:r>
      <w:r w:rsidR="00EB71B0" w:rsidRPr="00384A57">
        <w:rPr>
          <w:sz w:val="24"/>
        </w:rPr>
        <w:t>Thus, when participants encounter a task-set in a predictive switch block, inertia from the previous task-set slows the processes necessary to respond to this change, leading to inflated local costs (i.e., carry-over effects). These effects are likely exaggerated when switching is random, given the additional burdens random switching places on attentional control and working memory systems. Furthermore</w:t>
      </w:r>
      <w:r w:rsidR="00A025A1" w:rsidRPr="00384A57">
        <w:rPr>
          <w:sz w:val="24"/>
        </w:rPr>
        <w:t>, because RT</w:t>
      </w:r>
      <w:r w:rsidR="00EB71B0" w:rsidRPr="00384A57">
        <w:rPr>
          <w:sz w:val="24"/>
        </w:rPr>
        <w:t>s</w:t>
      </w:r>
      <w:r w:rsidR="00A025A1" w:rsidRPr="00384A57">
        <w:rPr>
          <w:sz w:val="24"/>
        </w:rPr>
        <w:t xml:space="preserve"> </w:t>
      </w:r>
      <w:r w:rsidR="00454FCF" w:rsidRPr="00384A57">
        <w:rPr>
          <w:sz w:val="24"/>
        </w:rPr>
        <w:t xml:space="preserve">generally </w:t>
      </w:r>
      <w:r w:rsidR="00A025A1" w:rsidRPr="00384A57">
        <w:rPr>
          <w:sz w:val="24"/>
        </w:rPr>
        <w:lastRenderedPageBreak/>
        <w:t>decreas</w:t>
      </w:r>
      <w:r w:rsidR="00EB71B0" w:rsidRPr="00384A57">
        <w:rPr>
          <w:sz w:val="24"/>
        </w:rPr>
        <w:t>e</w:t>
      </w:r>
      <w:r w:rsidR="00A025A1" w:rsidRPr="00384A57">
        <w:rPr>
          <w:sz w:val="24"/>
        </w:rPr>
        <w:t xml:space="preserve"> </w:t>
      </w:r>
      <w:r w:rsidR="00454FCF" w:rsidRPr="00384A57">
        <w:rPr>
          <w:sz w:val="24"/>
        </w:rPr>
        <w:t xml:space="preserve">as a function of run length (i.e., the number of consecutive trials </w:t>
      </w:r>
      <w:r w:rsidR="001421D0">
        <w:rPr>
          <w:sz w:val="24"/>
        </w:rPr>
        <w:t>using</w:t>
      </w:r>
      <w:r w:rsidR="001421D0" w:rsidRPr="00384A57">
        <w:rPr>
          <w:sz w:val="24"/>
        </w:rPr>
        <w:t xml:space="preserve"> </w:t>
      </w:r>
      <w:r w:rsidR="00454FCF" w:rsidRPr="00384A57">
        <w:rPr>
          <w:sz w:val="24"/>
        </w:rPr>
        <w:t>the</w:t>
      </w:r>
      <w:r w:rsidR="00EB71B0" w:rsidRPr="00384A57">
        <w:rPr>
          <w:sz w:val="24"/>
        </w:rPr>
        <w:t xml:space="preserve"> same task-set</w:t>
      </w:r>
      <w:r w:rsidR="00454FCF" w:rsidRPr="00384A57">
        <w:rPr>
          <w:sz w:val="24"/>
        </w:rPr>
        <w:t xml:space="preserve">; </w:t>
      </w:r>
      <w:r w:rsidR="00A025A1" w:rsidRPr="00384A57">
        <w:rPr>
          <w:sz w:val="24"/>
        </w:rPr>
        <w:t xml:space="preserve">e.g., Milán et al., 2005; Monsell et al., 2003), increased local costs for random switching </w:t>
      </w:r>
      <w:r w:rsidR="00755316" w:rsidRPr="00384A57">
        <w:rPr>
          <w:sz w:val="24"/>
        </w:rPr>
        <w:t xml:space="preserve">may also </w:t>
      </w:r>
      <w:r w:rsidR="00EB71B0" w:rsidRPr="00384A57">
        <w:rPr>
          <w:sz w:val="24"/>
        </w:rPr>
        <w:t>reflect</w:t>
      </w:r>
      <w:r w:rsidR="00A025A1" w:rsidRPr="00384A57">
        <w:rPr>
          <w:sz w:val="24"/>
        </w:rPr>
        <w:t xml:space="preserve"> the random switch block </w:t>
      </w:r>
      <w:r w:rsidR="00454FCF" w:rsidRPr="00384A57">
        <w:rPr>
          <w:sz w:val="24"/>
        </w:rPr>
        <w:t xml:space="preserve">having more consecutive </w:t>
      </w:r>
      <w:r w:rsidR="00167A7F" w:rsidRPr="00384A57">
        <w:rPr>
          <w:sz w:val="24"/>
        </w:rPr>
        <w:t xml:space="preserve">task repetitions </w:t>
      </w:r>
      <w:r w:rsidR="00755316" w:rsidRPr="00384A57">
        <w:rPr>
          <w:sz w:val="24"/>
        </w:rPr>
        <w:t>in which participants may naturally become faster over these repetitions</w:t>
      </w:r>
      <w:r w:rsidR="00011D2A">
        <w:rPr>
          <w:sz w:val="24"/>
        </w:rPr>
        <w:t xml:space="preserve"> while also inhibiting the non-active task-set, making it more difficult to reconfigure to the alternate task-set when a switch is encountered (Allport et al., 1994).</w:t>
      </w:r>
    </w:p>
    <w:p w14:paraId="4E2C671A" w14:textId="0514F4A0" w:rsidR="001E7317" w:rsidRPr="00384A57" w:rsidRDefault="00707B17" w:rsidP="0014448D">
      <w:pPr>
        <w:spacing w:line="480" w:lineRule="auto"/>
        <w:ind w:firstLine="720"/>
        <w:rPr>
          <w:sz w:val="24"/>
        </w:rPr>
      </w:pPr>
      <w:r>
        <w:rPr>
          <w:sz w:val="24"/>
        </w:rPr>
        <w:t>W</w:t>
      </w:r>
      <w:r w:rsidR="00454FCF" w:rsidRPr="00384A57">
        <w:rPr>
          <w:sz w:val="24"/>
        </w:rPr>
        <w:t>e</w:t>
      </w:r>
      <w:r w:rsidR="009F269F" w:rsidRPr="00384A57">
        <w:rPr>
          <w:sz w:val="24"/>
        </w:rPr>
        <w:t xml:space="preserve"> propose </w:t>
      </w:r>
      <w:r w:rsidR="00454FCF" w:rsidRPr="00384A57">
        <w:rPr>
          <w:sz w:val="24"/>
        </w:rPr>
        <w:t xml:space="preserve">that </w:t>
      </w:r>
      <w:r w:rsidR="00A025A1" w:rsidRPr="00384A57">
        <w:rPr>
          <w:sz w:val="24"/>
        </w:rPr>
        <w:t xml:space="preserve">inflated local costs for random switching reflect </w:t>
      </w:r>
      <w:r w:rsidR="00454FCF" w:rsidRPr="00384A57">
        <w:rPr>
          <w:sz w:val="24"/>
        </w:rPr>
        <w:t xml:space="preserve">contributions from </w:t>
      </w:r>
      <w:r w:rsidR="00A025A1" w:rsidRPr="00384A57">
        <w:rPr>
          <w:sz w:val="24"/>
        </w:rPr>
        <w:t xml:space="preserve">two </w:t>
      </w:r>
      <w:r w:rsidR="00755316" w:rsidRPr="00384A57">
        <w:rPr>
          <w:sz w:val="24"/>
        </w:rPr>
        <w:t xml:space="preserve">complementary </w:t>
      </w:r>
      <w:r w:rsidR="00A025A1" w:rsidRPr="00384A57">
        <w:rPr>
          <w:sz w:val="24"/>
        </w:rPr>
        <w:t xml:space="preserve">processes: Impaired performance </w:t>
      </w:r>
      <w:r w:rsidR="00026AD0">
        <w:rPr>
          <w:sz w:val="24"/>
        </w:rPr>
        <w:t xml:space="preserve">from </w:t>
      </w:r>
      <w:r w:rsidR="004E0DD2" w:rsidRPr="00384A57">
        <w:rPr>
          <w:sz w:val="24"/>
        </w:rPr>
        <w:t xml:space="preserve">additional burdens </w:t>
      </w:r>
      <w:r w:rsidR="006961EB" w:rsidRPr="00384A57">
        <w:rPr>
          <w:sz w:val="24"/>
        </w:rPr>
        <w:t xml:space="preserve">placed on task-set reconfiguration processes </w:t>
      </w:r>
      <w:r w:rsidR="00026AD0">
        <w:rPr>
          <w:sz w:val="24"/>
        </w:rPr>
        <w:t>due to</w:t>
      </w:r>
      <w:r w:rsidR="008B25D1">
        <w:rPr>
          <w:sz w:val="24"/>
        </w:rPr>
        <w:t xml:space="preserve"> the</w:t>
      </w:r>
      <w:r w:rsidR="00454FCF" w:rsidRPr="00384A57">
        <w:rPr>
          <w:sz w:val="24"/>
        </w:rPr>
        <w:t xml:space="preserve"> inherent difficulty</w:t>
      </w:r>
      <w:r w:rsidR="00030893" w:rsidRPr="00384A57">
        <w:rPr>
          <w:sz w:val="24"/>
        </w:rPr>
        <w:t xml:space="preserve"> of unpredictable switching</w:t>
      </w:r>
      <w:r w:rsidR="00A025A1" w:rsidRPr="00384A57">
        <w:rPr>
          <w:sz w:val="24"/>
        </w:rPr>
        <w:t xml:space="preserve"> and task-set inertia </w:t>
      </w:r>
      <w:r w:rsidR="00FA2055">
        <w:rPr>
          <w:sz w:val="24"/>
        </w:rPr>
        <w:t>from</w:t>
      </w:r>
      <w:r w:rsidR="00A025A1" w:rsidRPr="00384A57">
        <w:rPr>
          <w:sz w:val="24"/>
        </w:rPr>
        <w:t xml:space="preserve"> prolonged exposure to repeated trial types </w:t>
      </w:r>
      <w:r w:rsidR="00026AD0">
        <w:rPr>
          <w:sz w:val="24"/>
        </w:rPr>
        <w:t>versus</w:t>
      </w:r>
      <w:r w:rsidR="00454FCF" w:rsidRPr="00384A57">
        <w:rPr>
          <w:sz w:val="24"/>
        </w:rPr>
        <w:t xml:space="preserve"> predictive switching</w:t>
      </w:r>
      <w:r w:rsidR="00A025A1" w:rsidRPr="00384A57">
        <w:rPr>
          <w:sz w:val="24"/>
        </w:rPr>
        <w:t>.</w:t>
      </w:r>
      <w:r w:rsidR="00B5266C">
        <w:rPr>
          <w:sz w:val="24"/>
        </w:rPr>
        <w:t xml:space="preserve"> First, task predictability benefits performance on switch trials, given that if participants can successfully predict whether an upcoming trial will incur a task change, they can more easily begin the task-set reconfiguration processes required to activate the dormant task-set. </w:t>
      </w:r>
      <w:r w:rsidR="00026AD0">
        <w:rPr>
          <w:sz w:val="24"/>
        </w:rPr>
        <w:t xml:space="preserve">However, because </w:t>
      </w:r>
      <w:r w:rsidR="00B5266C">
        <w:rPr>
          <w:sz w:val="24"/>
        </w:rPr>
        <w:t>random switching</w:t>
      </w:r>
      <w:r w:rsidR="00026AD0">
        <w:rPr>
          <w:sz w:val="24"/>
        </w:rPr>
        <w:t xml:space="preserve"> lacks a predictive pattern</w:t>
      </w:r>
      <w:r w:rsidR="00B5266C">
        <w:rPr>
          <w:sz w:val="24"/>
        </w:rPr>
        <w:t xml:space="preserve">, </w:t>
      </w:r>
      <w:r w:rsidR="00026AD0">
        <w:rPr>
          <w:sz w:val="24"/>
        </w:rPr>
        <w:t xml:space="preserve">this </w:t>
      </w:r>
      <w:r w:rsidR="00B5266C">
        <w:rPr>
          <w:sz w:val="24"/>
        </w:rPr>
        <w:t>benefit only occur</w:t>
      </w:r>
      <w:r w:rsidR="00026AD0">
        <w:rPr>
          <w:sz w:val="24"/>
        </w:rPr>
        <w:t>s</w:t>
      </w:r>
      <w:r w:rsidR="00B5266C">
        <w:rPr>
          <w:sz w:val="24"/>
        </w:rPr>
        <w:t xml:space="preserve"> for the </w:t>
      </w:r>
      <w:r w:rsidR="00413FBC" w:rsidRPr="00EF03F9">
        <w:rPr>
          <w:color w:val="4472C4" w:themeColor="accent1"/>
          <w:sz w:val="24"/>
        </w:rPr>
        <w:t>predictive</w:t>
      </w:r>
      <w:r w:rsidR="00B5266C">
        <w:rPr>
          <w:sz w:val="24"/>
        </w:rPr>
        <w:t xml:space="preserve"> pattern. Second, task set-inertia is likely greater for random switching, given that random switching is more likely to contain longer runs utilizing the same task-set. </w:t>
      </w:r>
      <w:r w:rsidR="007F1BC6">
        <w:rPr>
          <w:sz w:val="24"/>
        </w:rPr>
        <w:t xml:space="preserve">Finally, we note that </w:t>
      </w:r>
      <w:r w:rsidR="00B5266C">
        <w:rPr>
          <w:sz w:val="24"/>
        </w:rPr>
        <w:t>these processes likely operate in tandem</w:t>
      </w:r>
      <w:r w:rsidR="001F2929">
        <w:rPr>
          <w:sz w:val="24"/>
        </w:rPr>
        <w:t xml:space="preserve"> when switching is random</w:t>
      </w:r>
      <w:r w:rsidR="00B5266C">
        <w:rPr>
          <w:sz w:val="24"/>
        </w:rPr>
        <w:t xml:space="preserve">, such that </w:t>
      </w:r>
      <w:r w:rsidR="001F2929">
        <w:rPr>
          <w:sz w:val="24"/>
        </w:rPr>
        <w:t xml:space="preserve">greater inertia </w:t>
      </w:r>
      <w:r w:rsidR="007F1BC6">
        <w:rPr>
          <w:sz w:val="24"/>
        </w:rPr>
        <w:t xml:space="preserve">from </w:t>
      </w:r>
      <w:r w:rsidR="001F2929">
        <w:rPr>
          <w:sz w:val="24"/>
        </w:rPr>
        <w:t xml:space="preserve">long </w:t>
      </w:r>
      <w:r w:rsidR="007F1BC6">
        <w:rPr>
          <w:sz w:val="24"/>
        </w:rPr>
        <w:t xml:space="preserve">runs </w:t>
      </w:r>
      <w:r w:rsidR="001F2929">
        <w:rPr>
          <w:sz w:val="24"/>
        </w:rPr>
        <w:t>strengthens inhibition o</w:t>
      </w:r>
      <w:r w:rsidR="007F1BC6">
        <w:rPr>
          <w:sz w:val="24"/>
        </w:rPr>
        <w:t>f</w:t>
      </w:r>
      <w:r w:rsidR="001F2929">
        <w:rPr>
          <w:sz w:val="24"/>
        </w:rPr>
        <w:t xml:space="preserve"> the non-activated task-se</w:t>
      </w:r>
      <w:r w:rsidR="007F1BC6">
        <w:rPr>
          <w:sz w:val="24"/>
        </w:rPr>
        <w:t xml:space="preserve">t while the unpredictable nature of random switching impairs task-set reconfiguration processes. </w:t>
      </w:r>
    </w:p>
    <w:p w14:paraId="007F0FF2" w14:textId="6A115A75" w:rsidR="00D65786" w:rsidRDefault="002D4DD2" w:rsidP="004A4F43">
      <w:pPr>
        <w:spacing w:line="480" w:lineRule="auto"/>
        <w:ind w:firstLine="720"/>
        <w:rPr>
          <w:sz w:val="24"/>
        </w:rPr>
      </w:pPr>
      <w:r w:rsidRPr="00384A57">
        <w:rPr>
          <w:sz w:val="24"/>
        </w:rPr>
        <w:t xml:space="preserve">Regarding global switch costs, </w:t>
      </w:r>
      <w:r w:rsidR="00DD5D12" w:rsidRPr="00384A57">
        <w:rPr>
          <w:sz w:val="24"/>
        </w:rPr>
        <w:t xml:space="preserve">our finding that predictive switching increased this cost type was similarly in-line with our predictions. Because </w:t>
      </w:r>
      <w:r w:rsidR="00D643DA" w:rsidRPr="00384A57">
        <w:rPr>
          <w:sz w:val="24"/>
        </w:rPr>
        <w:t>g</w:t>
      </w:r>
      <w:r w:rsidR="00696176" w:rsidRPr="00384A57">
        <w:rPr>
          <w:sz w:val="24"/>
        </w:rPr>
        <w:t xml:space="preserve">lobal </w:t>
      </w:r>
      <w:r w:rsidR="006B66D9" w:rsidRPr="00384A57">
        <w:rPr>
          <w:sz w:val="24"/>
        </w:rPr>
        <w:t xml:space="preserve">switch </w:t>
      </w:r>
      <w:r w:rsidR="00696176" w:rsidRPr="00384A57">
        <w:rPr>
          <w:sz w:val="24"/>
        </w:rPr>
        <w:t>costs</w:t>
      </w:r>
      <w:r w:rsidR="00AB7B8E" w:rsidRPr="00384A57">
        <w:rPr>
          <w:sz w:val="24"/>
        </w:rPr>
        <w:t xml:space="preserve"> reflect </w:t>
      </w:r>
      <w:r w:rsidR="007F3C3E">
        <w:rPr>
          <w:sz w:val="24"/>
        </w:rPr>
        <w:t xml:space="preserve">the </w:t>
      </w:r>
      <w:r w:rsidR="00AB7B8E" w:rsidRPr="00384A57">
        <w:rPr>
          <w:sz w:val="24"/>
        </w:rPr>
        <w:t>additional demands of maintaining two task</w:t>
      </w:r>
      <w:r w:rsidR="00FD10E2" w:rsidRPr="00384A57">
        <w:rPr>
          <w:sz w:val="24"/>
        </w:rPr>
        <w:t>-</w:t>
      </w:r>
      <w:r w:rsidR="00AB7B8E" w:rsidRPr="00384A57">
        <w:rPr>
          <w:sz w:val="24"/>
        </w:rPr>
        <w:t>sets in working memory</w:t>
      </w:r>
      <w:r w:rsidR="00DD5D12" w:rsidRPr="00384A57">
        <w:rPr>
          <w:sz w:val="24"/>
        </w:rPr>
        <w:t xml:space="preserve"> </w:t>
      </w:r>
      <w:r w:rsidR="00B95CF9">
        <w:rPr>
          <w:sz w:val="24"/>
        </w:rPr>
        <w:t>versus</w:t>
      </w:r>
      <w:r w:rsidR="00DD5D12" w:rsidRPr="00384A57">
        <w:rPr>
          <w:sz w:val="24"/>
        </w:rPr>
        <w:t xml:space="preserve"> completing a single task</w:t>
      </w:r>
      <w:r w:rsidR="00AB7B8E" w:rsidRPr="00384A57">
        <w:rPr>
          <w:sz w:val="24"/>
        </w:rPr>
        <w:t xml:space="preserve">, it is unsurprising </w:t>
      </w:r>
      <w:r w:rsidR="0014448D" w:rsidRPr="00384A57">
        <w:rPr>
          <w:sz w:val="24"/>
        </w:rPr>
        <w:t xml:space="preserve">this cost was </w:t>
      </w:r>
      <w:r w:rsidR="00AB7B8E" w:rsidRPr="00384A57">
        <w:rPr>
          <w:sz w:val="24"/>
        </w:rPr>
        <w:t xml:space="preserve">elevated </w:t>
      </w:r>
      <w:r w:rsidR="00933390" w:rsidRPr="00384A57">
        <w:rPr>
          <w:sz w:val="24"/>
        </w:rPr>
        <w:t>when switching was predictive,</w:t>
      </w:r>
      <w:r w:rsidR="00DD5D12" w:rsidRPr="00384A57">
        <w:rPr>
          <w:sz w:val="24"/>
        </w:rPr>
        <w:t xml:space="preserve"> as</w:t>
      </w:r>
      <w:r w:rsidR="00037BEC" w:rsidRPr="00384A57">
        <w:rPr>
          <w:sz w:val="24"/>
        </w:rPr>
        <w:t xml:space="preserve"> in addition to keeping two </w:t>
      </w:r>
      <w:r w:rsidR="00037BEC" w:rsidRPr="00384A57">
        <w:rPr>
          <w:sz w:val="24"/>
        </w:rPr>
        <w:lastRenderedPageBreak/>
        <w:t>task-sets active in working memory, participants also had to monitor their position within each run</w:t>
      </w:r>
      <w:r w:rsidR="007F3C3E">
        <w:rPr>
          <w:sz w:val="24"/>
        </w:rPr>
        <w:t xml:space="preserve"> sequence</w:t>
      </w:r>
      <w:r w:rsidR="00DD5D12" w:rsidRPr="00384A57">
        <w:rPr>
          <w:sz w:val="24"/>
        </w:rPr>
        <w:t>.</w:t>
      </w:r>
      <w:r w:rsidR="00037BEC" w:rsidRPr="00384A57">
        <w:rPr>
          <w:sz w:val="24"/>
        </w:rPr>
        <w:t xml:space="preserve"> </w:t>
      </w:r>
      <w:r w:rsidR="00CE4D04" w:rsidRPr="00384A57">
        <w:rPr>
          <w:sz w:val="24"/>
        </w:rPr>
        <w:t>T</w:t>
      </w:r>
      <w:r w:rsidR="00037BEC" w:rsidRPr="00384A57">
        <w:rPr>
          <w:sz w:val="24"/>
        </w:rPr>
        <w:t xml:space="preserve">his </w:t>
      </w:r>
      <w:r w:rsidR="00CE4D04" w:rsidRPr="00384A57">
        <w:rPr>
          <w:sz w:val="24"/>
        </w:rPr>
        <w:t>extra</w:t>
      </w:r>
      <w:r w:rsidR="00037BEC" w:rsidRPr="00384A57">
        <w:rPr>
          <w:sz w:val="24"/>
        </w:rPr>
        <w:t xml:space="preserve"> monitoring </w:t>
      </w:r>
      <w:r w:rsidR="00CE4D04" w:rsidRPr="00384A57">
        <w:rPr>
          <w:sz w:val="24"/>
        </w:rPr>
        <w:t xml:space="preserve">placed </w:t>
      </w:r>
      <w:r w:rsidR="00454FCF" w:rsidRPr="00384A57">
        <w:rPr>
          <w:sz w:val="24"/>
        </w:rPr>
        <w:t>an additional</w:t>
      </w:r>
      <w:r w:rsidR="00CE4D04" w:rsidRPr="00384A57">
        <w:rPr>
          <w:sz w:val="24"/>
        </w:rPr>
        <w:t xml:space="preserve"> </w:t>
      </w:r>
      <w:r w:rsidR="00707B17">
        <w:rPr>
          <w:sz w:val="24"/>
        </w:rPr>
        <w:t>cost to</w:t>
      </w:r>
      <w:r w:rsidR="00CE4D04" w:rsidRPr="00384A57">
        <w:rPr>
          <w:sz w:val="24"/>
        </w:rPr>
        <w:t xml:space="preserve"> </w:t>
      </w:r>
      <w:r w:rsidR="00037BEC" w:rsidRPr="00384A57">
        <w:rPr>
          <w:sz w:val="24"/>
        </w:rPr>
        <w:t>participants</w:t>
      </w:r>
      <w:r w:rsidR="007F3C3E">
        <w:rPr>
          <w:sz w:val="24"/>
        </w:rPr>
        <w:t>’</w:t>
      </w:r>
      <w:r w:rsidR="00037BEC" w:rsidRPr="00384A57">
        <w:rPr>
          <w:sz w:val="24"/>
        </w:rPr>
        <w:t xml:space="preserve"> </w:t>
      </w:r>
      <w:r w:rsidR="007A4120" w:rsidRPr="00384A57">
        <w:rPr>
          <w:sz w:val="24"/>
        </w:rPr>
        <w:t xml:space="preserve">working memory and </w:t>
      </w:r>
      <w:r w:rsidR="00037BEC" w:rsidRPr="00384A57">
        <w:rPr>
          <w:sz w:val="24"/>
        </w:rPr>
        <w:t>attentional control systems, slowing performance</w:t>
      </w:r>
      <w:r w:rsidR="00B868B5" w:rsidRPr="00384A57">
        <w:rPr>
          <w:sz w:val="24"/>
        </w:rPr>
        <w:t xml:space="preserve"> on </w:t>
      </w:r>
      <w:r w:rsidR="00933390" w:rsidRPr="00384A57">
        <w:rPr>
          <w:sz w:val="24"/>
        </w:rPr>
        <w:t>non-</w:t>
      </w:r>
      <w:r w:rsidR="00B868B5" w:rsidRPr="00384A57">
        <w:rPr>
          <w:sz w:val="24"/>
        </w:rPr>
        <w:t>switch trials</w:t>
      </w:r>
      <w:r w:rsidR="00037BEC" w:rsidRPr="00384A57">
        <w:rPr>
          <w:sz w:val="24"/>
        </w:rPr>
        <w:t xml:space="preserve"> relative to pure trials.</w:t>
      </w:r>
      <w:r w:rsidR="00DD5D12" w:rsidRPr="00384A57">
        <w:rPr>
          <w:sz w:val="24"/>
        </w:rPr>
        <w:t xml:space="preserve"> </w:t>
      </w:r>
      <w:r w:rsidR="009C39A6" w:rsidRPr="00384A57">
        <w:rPr>
          <w:sz w:val="24"/>
        </w:rPr>
        <w:t xml:space="preserve">Future research may wish to </w:t>
      </w:r>
      <w:r w:rsidR="007F3C3E">
        <w:rPr>
          <w:sz w:val="24"/>
        </w:rPr>
        <w:t xml:space="preserve">further </w:t>
      </w:r>
      <w:r w:rsidR="00AB67FA" w:rsidRPr="00384A57">
        <w:rPr>
          <w:sz w:val="24"/>
        </w:rPr>
        <w:t>explore</w:t>
      </w:r>
      <w:r w:rsidR="009C39A6" w:rsidRPr="00384A57">
        <w:rPr>
          <w:sz w:val="24"/>
        </w:rPr>
        <w:t xml:space="preserve"> this notion by increasing run difficulty, such as having participants complete longer run</w:t>
      </w:r>
      <w:r w:rsidR="00933390" w:rsidRPr="00384A57">
        <w:rPr>
          <w:sz w:val="24"/>
        </w:rPr>
        <w:t xml:space="preserve"> sequences</w:t>
      </w:r>
      <w:r w:rsidR="009C39A6" w:rsidRPr="00384A57">
        <w:rPr>
          <w:sz w:val="24"/>
        </w:rPr>
        <w:t xml:space="preserve"> (e.g., 4-4)</w:t>
      </w:r>
      <w:r w:rsidR="00D65786">
        <w:rPr>
          <w:sz w:val="24"/>
        </w:rPr>
        <w:t>,</w:t>
      </w:r>
      <w:r w:rsidR="009C39A6" w:rsidRPr="00384A57">
        <w:rPr>
          <w:sz w:val="24"/>
        </w:rPr>
        <w:t xml:space="preserve"> varying run lengths</w:t>
      </w:r>
      <w:r w:rsidR="00CF57D9" w:rsidRPr="00384A57">
        <w:rPr>
          <w:sz w:val="24"/>
        </w:rPr>
        <w:t xml:space="preserve"> in predictable patterns</w:t>
      </w:r>
      <w:r w:rsidR="009C39A6" w:rsidRPr="00384A57">
        <w:rPr>
          <w:sz w:val="24"/>
        </w:rPr>
        <w:t xml:space="preserve"> (e.g., 2-3</w:t>
      </w:r>
      <w:r w:rsidR="00EF0603" w:rsidRPr="00384A57">
        <w:rPr>
          <w:sz w:val="24"/>
        </w:rPr>
        <w:t xml:space="preserve">-2-3; </w:t>
      </w:r>
      <w:r w:rsidR="00F344A2" w:rsidRPr="00384A57">
        <w:rPr>
          <w:sz w:val="24"/>
        </w:rPr>
        <w:t>3</w:t>
      </w:r>
      <w:r w:rsidR="00EF0603" w:rsidRPr="00384A57">
        <w:rPr>
          <w:sz w:val="24"/>
        </w:rPr>
        <w:t>-</w:t>
      </w:r>
      <w:r w:rsidR="00F344A2" w:rsidRPr="00384A57">
        <w:rPr>
          <w:sz w:val="24"/>
        </w:rPr>
        <w:t>2</w:t>
      </w:r>
      <w:r w:rsidR="00EF0603" w:rsidRPr="00384A57">
        <w:rPr>
          <w:sz w:val="24"/>
        </w:rPr>
        <w:t>-3-2, etc.</w:t>
      </w:r>
      <w:r w:rsidR="009C39A6" w:rsidRPr="00384A57">
        <w:rPr>
          <w:sz w:val="24"/>
        </w:rPr>
        <w:t>)</w:t>
      </w:r>
      <w:r w:rsidR="00D65786">
        <w:rPr>
          <w:sz w:val="24"/>
        </w:rPr>
        <w:t>, or by including additional task-sets</w:t>
      </w:r>
      <w:r w:rsidR="007F3C3E">
        <w:rPr>
          <w:sz w:val="24"/>
        </w:rPr>
        <w:t xml:space="preserve">, rather than limiting switch sequences to two tasks as is commonly reported in the literature </w:t>
      </w:r>
      <w:r w:rsidR="00D65786">
        <w:rPr>
          <w:sz w:val="24"/>
        </w:rPr>
        <w:t>(e.g., A-A-B-B-C-C).</w:t>
      </w:r>
      <w:r w:rsidR="003015FF">
        <w:rPr>
          <w:sz w:val="24"/>
        </w:rPr>
        <w:t xml:space="preserve"> </w:t>
      </w:r>
    </w:p>
    <w:p w14:paraId="33786D69" w14:textId="22ED57D0" w:rsidR="00613846" w:rsidRDefault="00707B17" w:rsidP="00B868B5">
      <w:pPr>
        <w:spacing w:line="480" w:lineRule="auto"/>
        <w:ind w:firstLine="720"/>
        <w:rPr>
          <w:sz w:val="24"/>
        </w:rPr>
      </w:pPr>
      <w:r>
        <w:rPr>
          <w:sz w:val="24"/>
        </w:rPr>
        <w:t>W</w:t>
      </w:r>
      <w:r w:rsidR="009C39A6" w:rsidRPr="00384A57">
        <w:rPr>
          <w:sz w:val="24"/>
        </w:rPr>
        <w:t>e</w:t>
      </w:r>
      <w:r>
        <w:rPr>
          <w:sz w:val="24"/>
        </w:rPr>
        <w:t xml:space="preserve"> further</w:t>
      </w:r>
      <w:r w:rsidR="009C39A6" w:rsidRPr="00384A57">
        <w:rPr>
          <w:sz w:val="24"/>
        </w:rPr>
        <w:t xml:space="preserve"> note that our findings for global cost increases are consistent with </w:t>
      </w:r>
      <w:r w:rsidR="00CE4D04" w:rsidRPr="00384A57">
        <w:rPr>
          <w:sz w:val="24"/>
        </w:rPr>
        <w:t xml:space="preserve">previous research showing that breakdowns in attentional control systems </w:t>
      </w:r>
      <w:r w:rsidR="009C39A6" w:rsidRPr="00384A57">
        <w:rPr>
          <w:sz w:val="24"/>
        </w:rPr>
        <w:t>similarly inflate these costs</w:t>
      </w:r>
      <w:r w:rsidR="00CE4D04" w:rsidRPr="00384A57">
        <w:rPr>
          <w:sz w:val="24"/>
        </w:rPr>
        <w:t xml:space="preserve">. Indeed, compared to healthy younger adults, both older adults and AD individuals have been shown to produce higher global costs relative to young adults who have more robust </w:t>
      </w:r>
      <w:r w:rsidR="00DA2266" w:rsidRPr="00384A57">
        <w:rPr>
          <w:sz w:val="24"/>
        </w:rPr>
        <w:t>working memory</w:t>
      </w:r>
      <w:r w:rsidR="00CE4D04" w:rsidRPr="00384A57">
        <w:rPr>
          <w:sz w:val="24"/>
        </w:rPr>
        <w:t xml:space="preserve"> systems </w:t>
      </w:r>
      <w:r w:rsidR="0014448D" w:rsidRPr="00384A57">
        <w:rPr>
          <w:sz w:val="24"/>
        </w:rPr>
        <w:t xml:space="preserve">(e.g., </w:t>
      </w:r>
      <w:r w:rsidR="00DD22A1" w:rsidRPr="00384A57">
        <w:rPr>
          <w:sz w:val="24"/>
        </w:rPr>
        <w:t>Belleville</w:t>
      </w:r>
      <w:r w:rsidR="005E00F3" w:rsidRPr="00384A57">
        <w:rPr>
          <w:sz w:val="24"/>
        </w:rPr>
        <w:t>,</w:t>
      </w:r>
      <w:r w:rsidR="00DD22A1" w:rsidRPr="00384A57">
        <w:rPr>
          <w:sz w:val="24"/>
        </w:rPr>
        <w:t xml:space="preserve"> </w:t>
      </w:r>
      <w:r w:rsidR="005E00F3" w:rsidRPr="00384A57">
        <w:rPr>
          <w:sz w:val="24"/>
        </w:rPr>
        <w:t xml:space="preserve">Bherer, Lepage, Chertkow, &amp; Gauthier, </w:t>
      </w:r>
      <w:r w:rsidR="00DD22A1" w:rsidRPr="00384A57">
        <w:rPr>
          <w:sz w:val="24"/>
        </w:rPr>
        <w:t xml:space="preserve">2008; </w:t>
      </w:r>
      <w:r w:rsidR="0014448D" w:rsidRPr="00384A57">
        <w:rPr>
          <w:sz w:val="24"/>
        </w:rPr>
        <w:t>Huff et al., 2015;</w:t>
      </w:r>
      <w:r w:rsidR="00DD22A1" w:rsidRPr="00384A57">
        <w:rPr>
          <w:sz w:val="24"/>
        </w:rPr>
        <w:t xml:space="preserve"> Kray, Li, &amp; Lindenberger, 2002, etc.). </w:t>
      </w:r>
      <w:r w:rsidR="00D65786">
        <w:rPr>
          <w:sz w:val="24"/>
        </w:rPr>
        <w:t xml:space="preserve">Furthermore, while the present study only included younger adults, we note that previous research suggests that younger adults perform similarly to healthy older adults on several memory tasks when placed under conditions of divided attention (e.g., </w:t>
      </w:r>
      <w:r w:rsidR="00464FEB">
        <w:rPr>
          <w:sz w:val="24"/>
        </w:rPr>
        <w:t xml:space="preserve">Castel &amp; Craik, 2003; </w:t>
      </w:r>
      <w:r w:rsidR="00D65786">
        <w:rPr>
          <w:sz w:val="24"/>
        </w:rPr>
        <w:t>Craik, 1982</w:t>
      </w:r>
      <w:r w:rsidR="00464FEB">
        <w:rPr>
          <w:sz w:val="24"/>
        </w:rPr>
        <w:t>; etc.</w:t>
      </w:r>
      <w:r w:rsidR="00D65786">
        <w:rPr>
          <w:sz w:val="24"/>
        </w:rPr>
        <w:t xml:space="preserve">). </w:t>
      </w:r>
      <w:r w:rsidR="00CE4D04" w:rsidRPr="00384A57">
        <w:rPr>
          <w:sz w:val="24"/>
        </w:rPr>
        <w:t xml:space="preserve">Thus, </w:t>
      </w:r>
      <w:r w:rsidR="00FA2055">
        <w:rPr>
          <w:sz w:val="24"/>
        </w:rPr>
        <w:t xml:space="preserve">while the mechanisms underlying deficits in attentional control systems may differ, </w:t>
      </w:r>
      <w:r w:rsidR="00CE4D04" w:rsidRPr="00384A57">
        <w:rPr>
          <w:sz w:val="24"/>
        </w:rPr>
        <w:t xml:space="preserve">it is evident that as </w:t>
      </w:r>
      <w:r w:rsidR="00832175" w:rsidRPr="00384A57">
        <w:rPr>
          <w:sz w:val="24"/>
        </w:rPr>
        <w:t>working memory</w:t>
      </w:r>
      <w:r w:rsidR="00CE4D04" w:rsidRPr="00384A57">
        <w:rPr>
          <w:sz w:val="24"/>
        </w:rPr>
        <w:t xml:space="preserve"> systems become increasingly taxed, maintaining multiple task</w:t>
      </w:r>
      <w:r w:rsidR="00FD10E2" w:rsidRPr="00384A57">
        <w:rPr>
          <w:sz w:val="24"/>
        </w:rPr>
        <w:t>-</w:t>
      </w:r>
      <w:r w:rsidR="00CE4D04" w:rsidRPr="00384A57">
        <w:rPr>
          <w:sz w:val="24"/>
        </w:rPr>
        <w:t xml:space="preserve">sets becomes increasingly </w:t>
      </w:r>
      <w:r w:rsidR="00A16C0F">
        <w:rPr>
          <w:sz w:val="24"/>
        </w:rPr>
        <w:t>difficult</w:t>
      </w:r>
      <w:r w:rsidR="00832175" w:rsidRPr="00384A57">
        <w:rPr>
          <w:sz w:val="24"/>
        </w:rPr>
        <w:t>, as evidenced by decreased task performance.</w:t>
      </w:r>
    </w:p>
    <w:p w14:paraId="03F2E8F4" w14:textId="77777777" w:rsidR="00904236" w:rsidRDefault="00904236" w:rsidP="00904236">
      <w:pPr>
        <w:spacing w:line="480" w:lineRule="auto"/>
        <w:ind w:firstLine="720"/>
        <w:rPr>
          <w:sz w:val="24"/>
        </w:rPr>
      </w:pPr>
      <w:r>
        <w:rPr>
          <w:sz w:val="24"/>
        </w:rPr>
        <w:t>Finally, in addition to traditional mean analyses, we f</w:t>
      </w:r>
      <w:r w:rsidR="005D3D8E" w:rsidRPr="00384A57">
        <w:rPr>
          <w:sz w:val="24"/>
        </w:rPr>
        <w:t>ollow</w:t>
      </w:r>
      <w:r>
        <w:rPr>
          <w:sz w:val="24"/>
        </w:rPr>
        <w:t>ed</w:t>
      </w:r>
      <w:r w:rsidR="005D3D8E" w:rsidRPr="00384A57">
        <w:rPr>
          <w:sz w:val="24"/>
        </w:rPr>
        <w:t xml:space="preserve"> the designs of Huff et al. (2015) and De Jong (2000)</w:t>
      </w:r>
      <w:r>
        <w:rPr>
          <w:sz w:val="24"/>
        </w:rPr>
        <w:t xml:space="preserve"> and </w:t>
      </w:r>
      <w:r w:rsidR="005D3D8E" w:rsidRPr="00384A57">
        <w:rPr>
          <w:sz w:val="24"/>
        </w:rPr>
        <w:t xml:space="preserve">similarly assessed </w:t>
      </w:r>
      <w:r>
        <w:rPr>
          <w:sz w:val="24"/>
        </w:rPr>
        <w:t xml:space="preserve">changes in </w:t>
      </w:r>
      <w:r w:rsidR="005D3D8E" w:rsidRPr="00384A57">
        <w:rPr>
          <w:sz w:val="24"/>
        </w:rPr>
        <w:t xml:space="preserve">switch costs using Vincentile analyses. Overall, local costs demonstrated a decrease across bins, particularly when switching was predictive, as indicated by quicker RTs in later bins. This finding, however, contrasts with </w:t>
      </w:r>
      <w:r w:rsidR="005D3D8E" w:rsidRPr="00384A57">
        <w:rPr>
          <w:sz w:val="24"/>
        </w:rPr>
        <w:lastRenderedPageBreak/>
        <w:t>Huff et al., 2015, who showed that local switch costs for younger adults increased across bins. This discrepancy, however, may have resulted from methodological differences between the two studies. First, Huff et al.’s switch block contained half as many total trials (60 trials) as we included in our switch blocks (120 trials each). Our inclusion of more trials within switch blocks may have changed the shape of bin patterns due to the additional number of trials per bin. Furthermore, the additional trials along with our inclusion of a second switch block may have led to potential fatigue effects. However, findings from De Jong (2000) suggest that although block length can influence switch-task performance, longer blocks should produce higher RTs and switch costs relative to short blocks. Instead, this discrepancy may have resulted from learning effects, as our inclusion of both additional trials within each block and an additional switch block may have caused participants to become more attuned to each task-set relative to the shorter blocks used by Huff et al. Second, we note that the sample used in the present study (89 participants) was considerably larger than the sample reported by Huff et al. (30 participants). As a result, our sample may have provided a more accurate representation of mean RTs across trial types as well as their associated switch costs.</w:t>
      </w:r>
    </w:p>
    <w:p w14:paraId="54AD4210" w14:textId="6B9C8887" w:rsidR="005D3D8E" w:rsidRPr="00EF03F9" w:rsidRDefault="005D3D8E" w:rsidP="00904236">
      <w:pPr>
        <w:spacing w:line="480" w:lineRule="auto"/>
        <w:ind w:firstLine="720"/>
        <w:rPr>
          <w:color w:val="4472C4" w:themeColor="accent1"/>
          <w:sz w:val="24"/>
        </w:rPr>
      </w:pPr>
      <w:r w:rsidRPr="00384A57">
        <w:rPr>
          <w:sz w:val="24"/>
        </w:rPr>
        <w:t>Similarly, methodological differences may explain the discrepancy between our findings for predictive versus random switch costs and those reported by Minear and Shah (2008). For example, Minear and Shah were primarily interested in assessing transfer effects on learning rather than providing a direct comparison of predictive and random switching on task-performance on switch-costs. Further, like Huff et al. (2015), Minear and Shah employed a smaller sample (</w:t>
      </w:r>
      <w:r w:rsidRPr="00384A57">
        <w:rPr>
          <w:i/>
          <w:iCs/>
          <w:sz w:val="24"/>
        </w:rPr>
        <w:t>n</w:t>
      </w:r>
      <w:r w:rsidRPr="00384A57">
        <w:rPr>
          <w:sz w:val="24"/>
        </w:rPr>
        <w:t xml:space="preserve"> = 31 for all groups</w:t>
      </w:r>
      <w:r w:rsidR="001F2929">
        <w:rPr>
          <w:sz w:val="24"/>
        </w:rPr>
        <w:t xml:space="preserve"> vs. </w:t>
      </w:r>
      <w:r w:rsidR="001F2929" w:rsidRPr="003C2E39">
        <w:rPr>
          <w:i/>
          <w:iCs/>
          <w:sz w:val="24"/>
        </w:rPr>
        <w:t>n</w:t>
      </w:r>
      <w:r w:rsidR="001F2929">
        <w:rPr>
          <w:sz w:val="24"/>
        </w:rPr>
        <w:t xml:space="preserve"> = 89 in the present study</w:t>
      </w:r>
      <w:r w:rsidRPr="00384A57">
        <w:rPr>
          <w:sz w:val="24"/>
        </w:rPr>
        <w:t xml:space="preserve">). Thus, our sample may have provided a more </w:t>
      </w:r>
      <w:r w:rsidR="003C2E39">
        <w:rPr>
          <w:sz w:val="24"/>
        </w:rPr>
        <w:t>reliable</w:t>
      </w:r>
      <w:r w:rsidRPr="00384A57">
        <w:rPr>
          <w:sz w:val="24"/>
        </w:rPr>
        <w:t xml:space="preserve"> representation of mean RTs across trial types as well as their associated switch costs.</w:t>
      </w:r>
      <w:r w:rsidR="009C0B5F">
        <w:rPr>
          <w:sz w:val="24"/>
        </w:rPr>
        <w:t xml:space="preserve"> However, given the discrepancies noted above, more research is needed to fully </w:t>
      </w:r>
      <w:r w:rsidR="009C0B5F">
        <w:rPr>
          <w:sz w:val="24"/>
        </w:rPr>
        <w:lastRenderedPageBreak/>
        <w:t>understand the effects of switch-sequencing on local and global switch costs</w:t>
      </w:r>
      <w:r w:rsidR="007F1BC6">
        <w:rPr>
          <w:sz w:val="24"/>
        </w:rPr>
        <w:t xml:space="preserve"> </w:t>
      </w:r>
      <w:r w:rsidR="00231540">
        <w:rPr>
          <w:sz w:val="24"/>
        </w:rPr>
        <w:t>and</w:t>
      </w:r>
      <w:r w:rsidR="007F1BC6">
        <w:rPr>
          <w:sz w:val="24"/>
        </w:rPr>
        <w:t xml:space="preserve"> the </w:t>
      </w:r>
      <w:r w:rsidR="00231540">
        <w:rPr>
          <w:sz w:val="24"/>
        </w:rPr>
        <w:t xml:space="preserve">underlying </w:t>
      </w:r>
      <w:r w:rsidR="007F1BC6">
        <w:rPr>
          <w:sz w:val="24"/>
        </w:rPr>
        <w:t xml:space="preserve">working memory processes they </w:t>
      </w:r>
      <w:r w:rsidR="00231540">
        <w:rPr>
          <w:sz w:val="24"/>
        </w:rPr>
        <w:t>reflect</w:t>
      </w:r>
      <w:r w:rsidR="007F1BC6">
        <w:rPr>
          <w:sz w:val="24"/>
        </w:rPr>
        <w:t>.</w:t>
      </w:r>
      <w:r w:rsidR="003015FF" w:rsidRPr="003015FF">
        <w:rPr>
          <w:color w:val="4472C4" w:themeColor="accent1"/>
          <w:sz w:val="24"/>
        </w:rPr>
        <w:t xml:space="preserve"> </w:t>
      </w:r>
      <w:r w:rsidR="003015FF" w:rsidRPr="00A5382A">
        <w:rPr>
          <w:color w:val="4472C4" w:themeColor="accent1"/>
          <w:sz w:val="24"/>
        </w:rPr>
        <w:t xml:space="preserve">Separately, we note that </w:t>
      </w:r>
      <w:r w:rsidR="00A5382A" w:rsidRPr="00EF03F9">
        <w:rPr>
          <w:color w:val="4472C4" w:themeColor="accent1"/>
          <w:sz w:val="24"/>
        </w:rPr>
        <w:t>while the present study used analyses of local and global switch-costs to assess changes in working memory processes between switch sequences, we did not include direct measures of working memory performance</w:t>
      </w:r>
      <w:r w:rsidR="00D84408">
        <w:rPr>
          <w:color w:val="4472C4" w:themeColor="accent1"/>
          <w:sz w:val="24"/>
        </w:rPr>
        <w:t xml:space="preserve">. </w:t>
      </w:r>
      <w:r w:rsidR="000266F5">
        <w:rPr>
          <w:color w:val="4472C4" w:themeColor="accent1"/>
          <w:sz w:val="24"/>
        </w:rPr>
        <w:t>As such, f</w:t>
      </w:r>
      <w:r w:rsidR="00A5382A" w:rsidRPr="00EF03F9">
        <w:rPr>
          <w:color w:val="4472C4" w:themeColor="accent1"/>
          <w:sz w:val="24"/>
        </w:rPr>
        <w:t xml:space="preserve">uture work exploring the role of working memory processes within the context of task-switching may wish to provide more direct assessments </w:t>
      </w:r>
      <w:r w:rsidR="00A5382A">
        <w:rPr>
          <w:color w:val="4472C4" w:themeColor="accent1"/>
          <w:sz w:val="24"/>
        </w:rPr>
        <w:t xml:space="preserve">of </w:t>
      </w:r>
      <w:r w:rsidR="00A5382A" w:rsidRPr="00EF03F9">
        <w:rPr>
          <w:color w:val="4472C4" w:themeColor="accent1"/>
          <w:sz w:val="24"/>
        </w:rPr>
        <w:t>these processes</w:t>
      </w:r>
      <w:r w:rsidR="00F513AC">
        <w:rPr>
          <w:color w:val="4472C4" w:themeColor="accent1"/>
          <w:sz w:val="24"/>
        </w:rPr>
        <w:t xml:space="preserve"> and assess their relationships with task-switching behavior</w:t>
      </w:r>
      <w:r w:rsidR="000266F5">
        <w:rPr>
          <w:color w:val="4472C4" w:themeColor="accent1"/>
          <w:sz w:val="24"/>
        </w:rPr>
        <w:t>, including working memory span measures (</w:t>
      </w:r>
      <w:r w:rsidR="00D84408">
        <w:rPr>
          <w:color w:val="4472C4" w:themeColor="accent1"/>
          <w:sz w:val="24"/>
        </w:rPr>
        <w:t xml:space="preserve">e.g., OSPAN; Turner &amp; Engle, 1989; </w:t>
      </w:r>
      <w:r w:rsidR="000266F5">
        <w:rPr>
          <w:color w:val="4472C4" w:themeColor="accent1"/>
          <w:sz w:val="24"/>
        </w:rPr>
        <w:t xml:space="preserve">see Conway et al., 2005) </w:t>
      </w:r>
      <w:r w:rsidR="00D84408">
        <w:rPr>
          <w:color w:val="4472C4" w:themeColor="accent1"/>
          <w:sz w:val="24"/>
        </w:rPr>
        <w:t>and</w:t>
      </w:r>
      <w:r w:rsidR="000266F5">
        <w:rPr>
          <w:color w:val="4472C4" w:themeColor="accent1"/>
          <w:sz w:val="24"/>
        </w:rPr>
        <w:t xml:space="preserve"> neurological measures (see Chai</w:t>
      </w:r>
      <w:r w:rsidR="00D84408">
        <w:rPr>
          <w:color w:val="4472C4" w:themeColor="accent1"/>
          <w:sz w:val="24"/>
        </w:rPr>
        <w:t>, Abd Hamid, &amp; Abdullah, 2018).</w:t>
      </w:r>
    </w:p>
    <w:p w14:paraId="1EC6F4CB" w14:textId="1D6A7567" w:rsidR="005D3D8E" w:rsidRPr="00384A57" w:rsidRDefault="005D3D8E" w:rsidP="005D3D8E">
      <w:pPr>
        <w:spacing w:line="480" w:lineRule="auto"/>
        <w:ind w:firstLine="720"/>
        <w:rPr>
          <w:sz w:val="24"/>
        </w:rPr>
      </w:pPr>
      <w:r w:rsidRPr="00384A57">
        <w:rPr>
          <w:sz w:val="24"/>
        </w:rPr>
        <w:t xml:space="preserve">Finally, to supplement </w:t>
      </w:r>
      <w:r w:rsidR="00870348">
        <w:rPr>
          <w:sz w:val="24"/>
        </w:rPr>
        <w:t xml:space="preserve">the </w:t>
      </w:r>
      <w:r w:rsidRPr="00384A57">
        <w:rPr>
          <w:sz w:val="24"/>
        </w:rPr>
        <w:t>Vincentile analyses, we also included an ex-Gaussian analysis of global and local switch costs. Analysis of the tau parameter, however, failed to produce the interactive pattern observed in the previous RT cost analyses. Instead, an increase to both cost types was observed for predictive versus random switching. Thus, while the present study largely suggests that predictive and random switching differentially affect each switch cost type, this pattern may be limited to less difficult trial types rather than those falling within the tail of the ex-Gaussian distribution. Thus, future research on task-switching effects should continue to make use of these distributional analyses when analyzing response latencies.</w:t>
      </w:r>
    </w:p>
    <w:p w14:paraId="57E6D066" w14:textId="0231E483" w:rsidR="005869CA" w:rsidRPr="00384A57" w:rsidRDefault="005869CA" w:rsidP="00FC6BA2">
      <w:pPr>
        <w:spacing w:line="480" w:lineRule="auto"/>
        <w:jc w:val="center"/>
        <w:rPr>
          <w:sz w:val="24"/>
        </w:rPr>
      </w:pPr>
      <w:r w:rsidRPr="00384A57">
        <w:rPr>
          <w:b/>
          <w:bCs/>
          <w:sz w:val="24"/>
        </w:rPr>
        <w:t>Summary and Conclusion</w:t>
      </w:r>
    </w:p>
    <w:p w14:paraId="6A871B6A" w14:textId="6F2E9442" w:rsidR="00B12301" w:rsidRDefault="002D325C" w:rsidP="001610F3">
      <w:pPr>
        <w:spacing w:line="480" w:lineRule="auto"/>
        <w:ind w:firstLine="720"/>
        <w:rPr>
          <w:b/>
          <w:bCs/>
          <w:sz w:val="24"/>
        </w:rPr>
      </w:pPr>
      <w:r w:rsidRPr="00384A57">
        <w:rPr>
          <w:sz w:val="24"/>
        </w:rPr>
        <w:t>T</w:t>
      </w:r>
      <w:r w:rsidR="006B44EC" w:rsidRPr="00384A57">
        <w:rPr>
          <w:sz w:val="24"/>
        </w:rPr>
        <w:t xml:space="preserve">he present study investigated the effects of predictive and random </w:t>
      </w:r>
      <w:r w:rsidR="00503BD1">
        <w:rPr>
          <w:sz w:val="24"/>
        </w:rPr>
        <w:t>switch sequences</w:t>
      </w:r>
      <w:r w:rsidR="006B44EC" w:rsidRPr="00384A57">
        <w:rPr>
          <w:sz w:val="24"/>
        </w:rPr>
        <w:t xml:space="preserve"> on </w:t>
      </w:r>
      <w:r w:rsidR="007D0C56" w:rsidRPr="00384A57">
        <w:rPr>
          <w:sz w:val="24"/>
        </w:rPr>
        <w:t>attentional control and working memory</w:t>
      </w:r>
      <w:r w:rsidR="00503BD1">
        <w:rPr>
          <w:sz w:val="24"/>
        </w:rPr>
        <w:t xml:space="preserve"> processes </w:t>
      </w:r>
      <w:r w:rsidR="00503BD1" w:rsidRPr="00EF03F9">
        <w:rPr>
          <w:color w:val="4472C4" w:themeColor="accent1"/>
          <w:sz w:val="24"/>
        </w:rPr>
        <w:t>assessed via task-switching performance</w:t>
      </w:r>
      <w:r w:rsidR="007D0C56" w:rsidRPr="00384A57">
        <w:rPr>
          <w:sz w:val="24"/>
        </w:rPr>
        <w:t xml:space="preserve">. </w:t>
      </w:r>
      <w:r w:rsidR="00801DAF" w:rsidRPr="00384A57">
        <w:rPr>
          <w:sz w:val="24"/>
        </w:rPr>
        <w:t xml:space="preserve">Using the CVOE switch task, we </w:t>
      </w:r>
      <w:r w:rsidR="006B44EC" w:rsidRPr="00384A57">
        <w:rPr>
          <w:sz w:val="24"/>
        </w:rPr>
        <w:t xml:space="preserve">show that </w:t>
      </w:r>
      <w:r w:rsidR="00646A99" w:rsidRPr="00384A57">
        <w:rPr>
          <w:sz w:val="24"/>
        </w:rPr>
        <w:t>although</w:t>
      </w:r>
      <w:r w:rsidR="006B44EC" w:rsidRPr="00384A57">
        <w:rPr>
          <w:sz w:val="24"/>
        </w:rPr>
        <w:t xml:space="preserve"> mean error rates and RTs do not differ based on switch presentation sequence, differences emerge for </w:t>
      </w:r>
      <w:r w:rsidR="00794A0A" w:rsidRPr="00384A57">
        <w:rPr>
          <w:sz w:val="24"/>
        </w:rPr>
        <w:t xml:space="preserve">RT </w:t>
      </w:r>
      <w:r w:rsidR="006B44EC" w:rsidRPr="00384A57">
        <w:rPr>
          <w:sz w:val="24"/>
        </w:rPr>
        <w:t xml:space="preserve">switch costs. First, task-set reconfiguration </w:t>
      </w:r>
      <w:r w:rsidRPr="00384A57">
        <w:rPr>
          <w:sz w:val="24"/>
        </w:rPr>
        <w:t>processes</w:t>
      </w:r>
      <w:r w:rsidR="006B44EC" w:rsidRPr="00384A57">
        <w:rPr>
          <w:sz w:val="24"/>
        </w:rPr>
        <w:t xml:space="preserve"> associated with </w:t>
      </w:r>
      <w:r w:rsidR="004B1C2C" w:rsidRPr="00384A57">
        <w:rPr>
          <w:sz w:val="24"/>
        </w:rPr>
        <w:t xml:space="preserve">local switch costs become exaggerated when switching </w:t>
      </w:r>
      <w:r w:rsidR="004B1C2C" w:rsidRPr="00384A57">
        <w:rPr>
          <w:sz w:val="24"/>
        </w:rPr>
        <w:lastRenderedPageBreak/>
        <w:t>is unpredictable (vs. predictable) and participants are unable to prepare for an upcoming change in tasks. Separately, task-set maintenance processes associated with global switch costs become exaggerated when switching is predictable (vs. unpredictable) as participants must maintain two task</w:t>
      </w:r>
      <w:r w:rsidR="00FD10E2" w:rsidRPr="00384A57">
        <w:rPr>
          <w:sz w:val="24"/>
        </w:rPr>
        <w:t>-</w:t>
      </w:r>
      <w:r w:rsidR="004B1C2C" w:rsidRPr="00384A57">
        <w:rPr>
          <w:sz w:val="24"/>
        </w:rPr>
        <w:t xml:space="preserve">sets while simultaneously monitoring their progression across the sequence. </w:t>
      </w:r>
      <w:r w:rsidR="00254FAB" w:rsidRPr="00254FAB">
        <w:rPr>
          <w:sz w:val="24"/>
        </w:rPr>
        <w:t>Finally, distributional analyses provide additional insight into these patterns.</w:t>
      </w:r>
      <w:r w:rsidR="00254FAB">
        <w:rPr>
          <w:sz w:val="24"/>
        </w:rPr>
        <w:t xml:space="preserve"> </w:t>
      </w:r>
      <w:r w:rsidR="008D2E33" w:rsidRPr="00384A57">
        <w:rPr>
          <w:sz w:val="24"/>
        </w:rPr>
        <w:t xml:space="preserve">Taken together, </w:t>
      </w:r>
      <w:r w:rsidR="000D50AF">
        <w:rPr>
          <w:sz w:val="24"/>
        </w:rPr>
        <w:t>our findings provide</w:t>
      </w:r>
      <w:r w:rsidR="008D2E33" w:rsidRPr="00384A57">
        <w:rPr>
          <w:sz w:val="24"/>
        </w:rPr>
        <w:t xml:space="preserve"> a greater understanding of how </w:t>
      </w:r>
      <w:r w:rsidR="008D0E71" w:rsidRPr="00384A57">
        <w:rPr>
          <w:sz w:val="24"/>
        </w:rPr>
        <w:t xml:space="preserve">predictive and </w:t>
      </w:r>
      <w:r w:rsidR="00FF064A">
        <w:rPr>
          <w:sz w:val="24"/>
        </w:rPr>
        <w:t>non-</w:t>
      </w:r>
      <w:r w:rsidR="008D0E71" w:rsidRPr="00384A57">
        <w:rPr>
          <w:sz w:val="24"/>
        </w:rPr>
        <w:t xml:space="preserve">predictive </w:t>
      </w:r>
      <w:r w:rsidR="008D2E33" w:rsidRPr="00384A57">
        <w:rPr>
          <w:sz w:val="24"/>
        </w:rPr>
        <w:t xml:space="preserve">task-switching sequences </w:t>
      </w:r>
      <w:r w:rsidR="008D0E71" w:rsidRPr="00384A57">
        <w:rPr>
          <w:sz w:val="24"/>
        </w:rPr>
        <w:t>affect reconfiguration and maintenance processes in younger adults</w:t>
      </w:r>
      <w:r w:rsidR="008D2E33" w:rsidRPr="00384A57">
        <w:rPr>
          <w:sz w:val="24"/>
        </w:rPr>
        <w:t xml:space="preserve">. </w:t>
      </w:r>
      <w:r w:rsidR="00B12301">
        <w:rPr>
          <w:b/>
          <w:bCs/>
          <w:sz w:val="24"/>
        </w:rPr>
        <w:br w:type="page"/>
      </w:r>
    </w:p>
    <w:p w14:paraId="32952583" w14:textId="6F7B5C0C" w:rsidR="006A6393" w:rsidRPr="00384A57" w:rsidRDefault="00C730B6" w:rsidP="00967E35">
      <w:pPr>
        <w:spacing w:after="160" w:line="480" w:lineRule="auto"/>
        <w:contextualSpacing/>
        <w:rPr>
          <w:b/>
          <w:bCs/>
          <w:sz w:val="24"/>
        </w:rPr>
      </w:pPr>
      <w:r w:rsidRPr="00384A57">
        <w:rPr>
          <w:b/>
          <w:bCs/>
          <w:sz w:val="24"/>
        </w:rPr>
        <w:lastRenderedPageBreak/>
        <w:t>Open Practices Statement</w:t>
      </w:r>
    </w:p>
    <w:p w14:paraId="55804E0F" w14:textId="77777777" w:rsidR="003358AB" w:rsidRDefault="006A6393" w:rsidP="00967E35">
      <w:pPr>
        <w:spacing w:after="160" w:line="480" w:lineRule="auto"/>
        <w:contextualSpacing/>
        <w:rPr>
          <w:rFonts w:eastAsia="Arial"/>
          <w:sz w:val="24"/>
          <w:szCs w:val="24"/>
        </w:rPr>
      </w:pPr>
      <w:r w:rsidRPr="00384A57">
        <w:rPr>
          <w:rFonts w:eastAsia="Arial"/>
          <w:sz w:val="24"/>
          <w:szCs w:val="24"/>
        </w:rPr>
        <w:t>Subject</w:t>
      </w:r>
      <w:r w:rsidR="00967E35" w:rsidRPr="00384A57">
        <w:rPr>
          <w:rFonts w:eastAsia="Arial"/>
          <w:sz w:val="24"/>
          <w:szCs w:val="24"/>
        </w:rPr>
        <w:t>-level data files and</w:t>
      </w:r>
      <w:r w:rsidR="00131083" w:rsidRPr="00384A57">
        <w:rPr>
          <w:rFonts w:eastAsia="Arial"/>
          <w:sz w:val="24"/>
          <w:szCs w:val="24"/>
        </w:rPr>
        <w:t xml:space="preserve"> </w:t>
      </w:r>
      <w:r w:rsidR="00131083" w:rsidRPr="00384A57">
        <w:rPr>
          <w:rFonts w:eastAsia="Arial"/>
          <w:i/>
          <w:iCs/>
          <w:sz w:val="24"/>
          <w:szCs w:val="24"/>
        </w:rPr>
        <w:t>R</w:t>
      </w:r>
      <w:r w:rsidR="00967E35" w:rsidRPr="00384A57">
        <w:rPr>
          <w:rFonts w:eastAsia="Arial"/>
          <w:sz w:val="24"/>
          <w:szCs w:val="24"/>
        </w:rPr>
        <w:t xml:space="preserve"> code</w:t>
      </w:r>
      <w:r w:rsidRPr="00384A57">
        <w:rPr>
          <w:rFonts w:eastAsia="Arial"/>
          <w:sz w:val="24"/>
          <w:szCs w:val="24"/>
        </w:rPr>
        <w:t xml:space="preserve"> for all analyses ha</w:t>
      </w:r>
      <w:r w:rsidR="00754D97" w:rsidRPr="00384A57">
        <w:rPr>
          <w:rFonts w:eastAsia="Arial"/>
          <w:sz w:val="24"/>
          <w:szCs w:val="24"/>
        </w:rPr>
        <w:t>ve</w:t>
      </w:r>
      <w:r w:rsidRPr="00384A57">
        <w:rPr>
          <w:rFonts w:eastAsia="Arial"/>
          <w:sz w:val="24"/>
          <w:szCs w:val="24"/>
        </w:rPr>
        <w:t xml:space="preserve"> been made available at </w:t>
      </w:r>
      <w:hyperlink r:id="rId10" w:history="1">
        <w:r w:rsidRPr="00384A57">
          <w:rPr>
            <w:rStyle w:val="Hyperlink"/>
            <w:rFonts w:eastAsia="Arial"/>
            <w:color w:val="auto"/>
            <w:sz w:val="24"/>
            <w:szCs w:val="24"/>
          </w:rPr>
          <w:t>https://osf.io/hzwc4/</w:t>
        </w:r>
      </w:hyperlink>
      <w:r w:rsidRPr="00384A57">
        <w:rPr>
          <w:rFonts w:eastAsia="Arial"/>
          <w:sz w:val="24"/>
          <w:szCs w:val="24"/>
        </w:rPr>
        <w:t>.</w:t>
      </w:r>
      <w:r w:rsidR="00967E35" w:rsidRPr="00384A57">
        <w:rPr>
          <w:rFonts w:eastAsia="Arial"/>
          <w:sz w:val="24"/>
          <w:szCs w:val="24"/>
        </w:rPr>
        <w:t xml:space="preserve"> The experiment reported was not pre-registered.</w:t>
      </w:r>
    </w:p>
    <w:p w14:paraId="25BD9896" w14:textId="77777777" w:rsidR="00B62264" w:rsidRPr="003358AB" w:rsidRDefault="00B62264" w:rsidP="00B62264">
      <w:pPr>
        <w:spacing w:after="160" w:line="480" w:lineRule="auto"/>
        <w:contextualSpacing/>
        <w:rPr>
          <w:b/>
          <w:bCs/>
          <w:sz w:val="24"/>
        </w:rPr>
      </w:pPr>
      <w:bookmarkStart w:id="8" w:name="_Hlk136532554"/>
      <w:r w:rsidRPr="003358AB">
        <w:rPr>
          <w:b/>
          <w:bCs/>
          <w:sz w:val="24"/>
        </w:rPr>
        <w:t>Declaration of Interest</w:t>
      </w:r>
    </w:p>
    <w:p w14:paraId="75937819" w14:textId="070032FB" w:rsidR="00B62264" w:rsidRDefault="00B62264" w:rsidP="00B62264">
      <w:pPr>
        <w:spacing w:after="160" w:line="480" w:lineRule="auto"/>
        <w:contextualSpacing/>
        <w:rPr>
          <w:sz w:val="24"/>
        </w:rPr>
      </w:pPr>
      <w:r>
        <w:rPr>
          <w:sz w:val="24"/>
        </w:rPr>
        <w:t>The authors report no conflicts of interest</w:t>
      </w:r>
      <w:r w:rsidR="002E7D6A">
        <w:rPr>
          <w:sz w:val="24"/>
        </w:rPr>
        <w:t>.</w:t>
      </w:r>
    </w:p>
    <w:p w14:paraId="236FCE23" w14:textId="38EC7C6B" w:rsidR="00B62264" w:rsidRPr="00B62264" w:rsidRDefault="00B62264" w:rsidP="00B62264">
      <w:pPr>
        <w:spacing w:after="160" w:line="480" w:lineRule="auto"/>
        <w:contextualSpacing/>
        <w:rPr>
          <w:b/>
          <w:bCs/>
          <w:sz w:val="24"/>
        </w:rPr>
      </w:pPr>
      <w:r w:rsidRPr="00B62264">
        <w:rPr>
          <w:b/>
          <w:bCs/>
          <w:sz w:val="24"/>
        </w:rPr>
        <w:t>Ethical Compliance Statement</w:t>
      </w:r>
    </w:p>
    <w:p w14:paraId="0A71790B" w14:textId="41B29815" w:rsidR="00B62264" w:rsidRDefault="00B62264" w:rsidP="00B62264">
      <w:pPr>
        <w:spacing w:after="160" w:line="480" w:lineRule="auto"/>
        <w:contextualSpacing/>
        <w:rPr>
          <w:sz w:val="24"/>
        </w:rPr>
      </w:pPr>
      <w:r>
        <w:rPr>
          <w:sz w:val="24"/>
        </w:rPr>
        <w:t xml:space="preserve">All materials and procedures reported in this study were approved by the University of Southern Mississippi Institutional Review Board (protocol #IRB-21-393) </w:t>
      </w:r>
      <w:r w:rsidRPr="00B62264">
        <w:rPr>
          <w:sz w:val="24"/>
        </w:rPr>
        <w:t>and found to be in accordance with the 1964 Helsinki Declaration ethical principles. Informed consent was obtained from all individuals who participated in this study.</w:t>
      </w:r>
    </w:p>
    <w:bookmarkEnd w:id="8"/>
    <w:p w14:paraId="1EF2B591" w14:textId="77777777" w:rsidR="00721F5B" w:rsidRDefault="00721F5B" w:rsidP="00967E35">
      <w:pPr>
        <w:spacing w:after="160" w:line="480" w:lineRule="auto"/>
        <w:contextualSpacing/>
        <w:rPr>
          <w:rFonts w:eastAsia="Arial"/>
          <w:sz w:val="24"/>
          <w:szCs w:val="24"/>
        </w:rPr>
      </w:pPr>
    </w:p>
    <w:p w14:paraId="1A75B8B4" w14:textId="77777777" w:rsidR="00721F5B" w:rsidRDefault="00721F5B" w:rsidP="00967E35">
      <w:pPr>
        <w:spacing w:after="160" w:line="480" w:lineRule="auto"/>
        <w:contextualSpacing/>
        <w:rPr>
          <w:rFonts w:eastAsia="Arial"/>
          <w:sz w:val="24"/>
          <w:szCs w:val="24"/>
        </w:rPr>
      </w:pPr>
    </w:p>
    <w:p w14:paraId="77BAAE84" w14:textId="454FE97F" w:rsidR="002153D2" w:rsidRPr="00B62264" w:rsidRDefault="002153D2" w:rsidP="00B62264">
      <w:pPr>
        <w:spacing w:after="160" w:line="259" w:lineRule="auto"/>
        <w:rPr>
          <w:rFonts w:eastAsia="Arial"/>
          <w:sz w:val="24"/>
          <w:szCs w:val="24"/>
        </w:rPr>
      </w:pPr>
      <w:r w:rsidRPr="00384A57">
        <w:rPr>
          <w:sz w:val="24"/>
        </w:rPr>
        <w:br w:type="page"/>
      </w:r>
    </w:p>
    <w:p w14:paraId="77193447" w14:textId="599152CC" w:rsidR="002153D2" w:rsidRPr="00384A57" w:rsidRDefault="002153D2" w:rsidP="002153D2">
      <w:pPr>
        <w:spacing w:line="480" w:lineRule="auto"/>
        <w:jc w:val="center"/>
        <w:rPr>
          <w:b/>
          <w:bCs/>
          <w:sz w:val="24"/>
        </w:rPr>
      </w:pPr>
      <w:r w:rsidRPr="00384A57">
        <w:rPr>
          <w:b/>
          <w:bCs/>
          <w:sz w:val="24"/>
        </w:rPr>
        <w:lastRenderedPageBreak/>
        <w:t>References</w:t>
      </w:r>
    </w:p>
    <w:p w14:paraId="5E9FA1EA" w14:textId="65AB0113" w:rsidR="00434009" w:rsidRPr="003C2E39" w:rsidRDefault="00434009" w:rsidP="00601EF0">
      <w:pPr>
        <w:spacing w:line="480" w:lineRule="auto"/>
        <w:ind w:left="720" w:hanging="720"/>
        <w:rPr>
          <w:sz w:val="28"/>
          <w:szCs w:val="24"/>
        </w:rPr>
      </w:pPr>
      <w:r w:rsidRPr="003C2E39">
        <w:rPr>
          <w:sz w:val="24"/>
          <w:szCs w:val="24"/>
        </w:rPr>
        <w:t xml:space="preserve">Allport, A., Styles, E. A., &amp; Hsieh, S. (1994). Shifting intentional set: Exploring the dynamic control of tasks. In C. Umilta &amp; M. Moscovitch (Eds.), </w:t>
      </w:r>
      <w:r w:rsidRPr="003C2E39">
        <w:rPr>
          <w:i/>
          <w:iCs/>
          <w:sz w:val="24"/>
          <w:szCs w:val="24"/>
        </w:rPr>
        <w:t xml:space="preserve">Conscious and </w:t>
      </w:r>
      <w:r>
        <w:rPr>
          <w:i/>
          <w:iCs/>
          <w:sz w:val="24"/>
          <w:szCs w:val="24"/>
        </w:rPr>
        <w:t>N</w:t>
      </w:r>
      <w:r w:rsidRPr="003C2E39">
        <w:rPr>
          <w:i/>
          <w:iCs/>
          <w:sz w:val="24"/>
          <w:szCs w:val="24"/>
        </w:rPr>
        <w:t xml:space="preserve">onconscious </w:t>
      </w:r>
      <w:r>
        <w:rPr>
          <w:i/>
          <w:iCs/>
          <w:sz w:val="24"/>
          <w:szCs w:val="24"/>
        </w:rPr>
        <w:t>I</w:t>
      </w:r>
      <w:r w:rsidRPr="003C2E39">
        <w:rPr>
          <w:i/>
          <w:iCs/>
          <w:sz w:val="24"/>
          <w:szCs w:val="24"/>
        </w:rPr>
        <w:t xml:space="preserve">nformation </w:t>
      </w:r>
      <w:r>
        <w:rPr>
          <w:i/>
          <w:iCs/>
          <w:sz w:val="24"/>
          <w:szCs w:val="24"/>
        </w:rPr>
        <w:t>P</w:t>
      </w:r>
      <w:r w:rsidRPr="003C2E39">
        <w:rPr>
          <w:i/>
          <w:iCs/>
          <w:sz w:val="24"/>
          <w:szCs w:val="24"/>
        </w:rPr>
        <w:t>rocessing: Attention and</w:t>
      </w:r>
      <w:r>
        <w:rPr>
          <w:i/>
          <w:iCs/>
          <w:sz w:val="24"/>
          <w:szCs w:val="24"/>
        </w:rPr>
        <w:t xml:space="preserve"> P</w:t>
      </w:r>
      <w:r w:rsidRPr="003C2E39">
        <w:rPr>
          <w:i/>
          <w:iCs/>
          <w:sz w:val="24"/>
          <w:szCs w:val="24"/>
        </w:rPr>
        <w:t>erformance XV</w:t>
      </w:r>
      <w:r w:rsidRPr="003C2E39">
        <w:rPr>
          <w:sz w:val="24"/>
          <w:szCs w:val="24"/>
        </w:rPr>
        <w:t xml:space="preserve"> (pp. 421- 452). MIT Press.</w:t>
      </w:r>
    </w:p>
    <w:p w14:paraId="0A13A5DA" w14:textId="679873CE" w:rsidR="006F62A1" w:rsidRDefault="006F62A1" w:rsidP="00601EF0">
      <w:pPr>
        <w:spacing w:line="480" w:lineRule="auto"/>
        <w:ind w:left="720" w:hanging="720"/>
        <w:rPr>
          <w:sz w:val="24"/>
        </w:rPr>
      </w:pPr>
      <w:r>
        <w:rPr>
          <w:sz w:val="24"/>
        </w:rPr>
        <w:t xml:space="preserve">Altmann, E. M. (2007). Cue-independent task-specific representations in task-switching: Evidence from backward inhibition. </w:t>
      </w:r>
      <w:r>
        <w:rPr>
          <w:i/>
          <w:iCs/>
          <w:sz w:val="24"/>
        </w:rPr>
        <w:t>Journal of Experimental Psychology: Learning, Memory, &amp; Cognition, 33</w:t>
      </w:r>
      <w:r>
        <w:rPr>
          <w:sz w:val="24"/>
        </w:rPr>
        <w:t xml:space="preserve">(5), </w:t>
      </w:r>
      <w:r w:rsidR="004A1D50">
        <w:rPr>
          <w:sz w:val="24"/>
        </w:rPr>
        <w:t>892-899.</w:t>
      </w:r>
    </w:p>
    <w:p w14:paraId="47C84234" w14:textId="6197C97F" w:rsidR="00503BD1" w:rsidRPr="00EF03F9" w:rsidRDefault="00503BD1" w:rsidP="00601EF0">
      <w:pPr>
        <w:spacing w:line="480" w:lineRule="auto"/>
        <w:ind w:left="720" w:hanging="720"/>
        <w:rPr>
          <w:color w:val="4472C4" w:themeColor="accent1"/>
          <w:sz w:val="24"/>
        </w:rPr>
      </w:pPr>
      <w:r w:rsidRPr="00434B8C">
        <w:rPr>
          <w:color w:val="4472C4" w:themeColor="accent1"/>
          <w:sz w:val="24"/>
        </w:rPr>
        <w:t>Arabac</w:t>
      </w:r>
      <w:r>
        <w:rPr>
          <w:color w:val="4472C4" w:themeColor="accent1"/>
          <w:sz w:val="24"/>
        </w:rPr>
        <w:t>i</w:t>
      </w:r>
      <w:r w:rsidRPr="00434B8C">
        <w:rPr>
          <w:color w:val="4472C4" w:themeColor="accent1"/>
          <w:sz w:val="24"/>
        </w:rPr>
        <w:t xml:space="preserve">, G., &amp; Parris, B.A. (2020). Inattention and task switching performance: the role of predictability, working memory load and goal neglect. </w:t>
      </w:r>
      <w:r w:rsidRPr="00434B8C">
        <w:rPr>
          <w:i/>
          <w:iCs/>
          <w:color w:val="4472C4" w:themeColor="accent1"/>
          <w:sz w:val="24"/>
        </w:rPr>
        <w:t>Psychological Research, 84</w:t>
      </w:r>
      <w:r w:rsidRPr="00434B8C">
        <w:rPr>
          <w:color w:val="4472C4" w:themeColor="accent1"/>
          <w:sz w:val="24"/>
        </w:rPr>
        <w:t>, 2090–2110.</w:t>
      </w:r>
    </w:p>
    <w:p w14:paraId="0D44168D" w14:textId="0C6B43C5" w:rsidR="00AB32E8" w:rsidRPr="00384A57" w:rsidRDefault="00AB32E8" w:rsidP="00601EF0">
      <w:pPr>
        <w:spacing w:line="480" w:lineRule="auto"/>
        <w:ind w:left="720" w:hanging="720"/>
        <w:rPr>
          <w:sz w:val="24"/>
        </w:rPr>
      </w:pPr>
      <w:r w:rsidRPr="00384A57">
        <w:rPr>
          <w:sz w:val="24"/>
        </w:rPr>
        <w:t xml:space="preserve">Andrews, S., &amp; Heathcote, A. (2001). Distinguishing common and task-specific processes in word identification: A matter of some moment? </w:t>
      </w:r>
      <w:r w:rsidRPr="00384A57">
        <w:rPr>
          <w:i/>
          <w:iCs/>
          <w:sz w:val="24"/>
        </w:rPr>
        <w:t>Journal of Experimental Psychology: Learning, Memory, and Cognition, 27</w:t>
      </w:r>
      <w:r w:rsidRPr="00384A57">
        <w:rPr>
          <w:sz w:val="24"/>
        </w:rPr>
        <w:t>(2), 514–544.</w:t>
      </w:r>
    </w:p>
    <w:p w14:paraId="45AB1F8B" w14:textId="3AF4E055" w:rsidR="00541114" w:rsidRPr="00384A57" w:rsidRDefault="00541114" w:rsidP="00601EF0">
      <w:pPr>
        <w:spacing w:line="480" w:lineRule="auto"/>
        <w:ind w:left="720" w:hanging="720"/>
        <w:rPr>
          <w:sz w:val="24"/>
        </w:rPr>
      </w:pPr>
      <w:r w:rsidRPr="00384A57">
        <w:rPr>
          <w:sz w:val="24"/>
        </w:rPr>
        <w:t xml:space="preserve">Balota, D. A., &amp; Spieler, D. H. (1999). Word frequency, repetition, and lexicality effects in word recognition tasks: Beyond measures of central tendency. </w:t>
      </w:r>
      <w:r w:rsidRPr="00384A57">
        <w:rPr>
          <w:i/>
          <w:iCs/>
          <w:sz w:val="24"/>
        </w:rPr>
        <w:t>Journal of Experimental Psychology: General, 128</w:t>
      </w:r>
      <w:r w:rsidRPr="00384A57">
        <w:rPr>
          <w:sz w:val="24"/>
        </w:rPr>
        <w:t>(1), 32-55.</w:t>
      </w:r>
    </w:p>
    <w:p w14:paraId="62864D66" w14:textId="53E2FA5A" w:rsidR="005179A7" w:rsidRPr="00384A57" w:rsidRDefault="005179A7" w:rsidP="00601EF0">
      <w:pPr>
        <w:spacing w:line="480" w:lineRule="auto"/>
        <w:ind w:left="720" w:hanging="720"/>
        <w:rPr>
          <w:sz w:val="24"/>
        </w:rPr>
      </w:pPr>
      <w:r w:rsidRPr="00EF03F9">
        <w:rPr>
          <w:sz w:val="24"/>
        </w:rPr>
        <w:t xml:space="preserve">Balota, D. A., &amp; Yap, M. J. (2011). </w:t>
      </w:r>
      <w:r w:rsidRPr="00384A57">
        <w:rPr>
          <w:sz w:val="24"/>
        </w:rPr>
        <w:t>Moving beyond the mean in studies of mental chronometry: The power of response time distributional analyses.</w:t>
      </w:r>
      <w:r w:rsidRPr="00384A57">
        <w:rPr>
          <w:i/>
          <w:iCs/>
          <w:sz w:val="24"/>
        </w:rPr>
        <w:t xml:space="preserve"> Current Directions in Psychological Science, 20</w:t>
      </w:r>
      <w:r w:rsidRPr="00384A57">
        <w:rPr>
          <w:sz w:val="24"/>
        </w:rPr>
        <w:t>(3), 160-166.</w:t>
      </w:r>
    </w:p>
    <w:p w14:paraId="31467564" w14:textId="4F5E156C" w:rsidR="00BB1EB7" w:rsidRPr="00384A57" w:rsidRDefault="00854C0B" w:rsidP="00BB1EB7">
      <w:pPr>
        <w:spacing w:line="480" w:lineRule="auto"/>
        <w:ind w:left="720" w:hanging="720"/>
        <w:rPr>
          <w:sz w:val="24"/>
        </w:rPr>
      </w:pPr>
      <w:r w:rsidRPr="00384A57">
        <w:rPr>
          <w:sz w:val="24"/>
        </w:rPr>
        <w:t xml:space="preserve">Balota, D. A., Yap, M. J., Cortese, M. J., &amp; Watson, J. M. (2008). Beyond mean response latency: Response time distributional analyses of semantic priming. </w:t>
      </w:r>
      <w:r w:rsidRPr="00384A57">
        <w:rPr>
          <w:i/>
          <w:iCs/>
          <w:sz w:val="24"/>
        </w:rPr>
        <w:t>Journal of Memory and Language, 59</w:t>
      </w:r>
      <w:r w:rsidRPr="00384A57">
        <w:rPr>
          <w:sz w:val="24"/>
        </w:rPr>
        <w:t>(4), 495-523.</w:t>
      </w:r>
    </w:p>
    <w:p w14:paraId="6768B370" w14:textId="0BC857A6" w:rsidR="00FD0378" w:rsidRDefault="00FD0378" w:rsidP="00BB1EB7">
      <w:pPr>
        <w:spacing w:line="480" w:lineRule="auto"/>
        <w:ind w:left="720" w:hanging="720"/>
        <w:rPr>
          <w:sz w:val="24"/>
        </w:rPr>
      </w:pPr>
      <w:r w:rsidRPr="00384A57">
        <w:rPr>
          <w:sz w:val="24"/>
        </w:rPr>
        <w:lastRenderedPageBreak/>
        <w:t xml:space="preserve">Belleville, S., Bherer, L., Lepage, E., Chertkow, H., &amp; Gauthier, S. (2008). Task switching capacities in person with Alzheimer’s disease and mild cognitive impairment. </w:t>
      </w:r>
      <w:r w:rsidRPr="00384A57">
        <w:rPr>
          <w:i/>
          <w:iCs/>
          <w:sz w:val="24"/>
        </w:rPr>
        <w:t>Neuropsychologia, 46</w:t>
      </w:r>
      <w:r w:rsidRPr="00384A57">
        <w:rPr>
          <w:sz w:val="24"/>
        </w:rPr>
        <w:t>(8), 2225-2233.</w:t>
      </w:r>
    </w:p>
    <w:p w14:paraId="38666A7A" w14:textId="4A29D734" w:rsidR="00464FEB" w:rsidRDefault="00464FEB" w:rsidP="00BB1EB7">
      <w:pPr>
        <w:spacing w:line="480" w:lineRule="auto"/>
        <w:ind w:left="720" w:hanging="720"/>
        <w:rPr>
          <w:sz w:val="24"/>
        </w:rPr>
      </w:pPr>
      <w:r>
        <w:rPr>
          <w:sz w:val="24"/>
        </w:rPr>
        <w:t xml:space="preserve">Castel, A. D., &amp; Craik, F. I. M. (2003). The effects of aging and divided attention on memory for item and associative information. </w:t>
      </w:r>
      <w:r>
        <w:rPr>
          <w:i/>
          <w:iCs/>
          <w:sz w:val="24"/>
        </w:rPr>
        <w:t>Psychology and Aging, 18</w:t>
      </w:r>
      <w:r>
        <w:rPr>
          <w:sz w:val="24"/>
        </w:rPr>
        <w:t>(4), 873-885.</w:t>
      </w:r>
    </w:p>
    <w:p w14:paraId="13B221AD" w14:textId="77777777" w:rsidR="007141EE" w:rsidRDefault="007141EE" w:rsidP="007141EE">
      <w:pPr>
        <w:spacing w:line="480" w:lineRule="auto"/>
        <w:ind w:left="720" w:hanging="720"/>
        <w:rPr>
          <w:color w:val="4472C4" w:themeColor="accent1"/>
          <w:sz w:val="24"/>
        </w:rPr>
      </w:pPr>
      <w:r w:rsidRPr="00413927">
        <w:rPr>
          <w:color w:val="4472C4" w:themeColor="accent1"/>
          <w:sz w:val="24"/>
        </w:rPr>
        <w:t xml:space="preserve">Chai ,W. J., Abd Hamid, A. I., &amp; Abdullah, J. M. (2018) Working memory from the psychological and neurosciences perspectives: a review. </w:t>
      </w:r>
      <w:r w:rsidRPr="00413927">
        <w:rPr>
          <w:i/>
          <w:iCs/>
          <w:color w:val="4472C4" w:themeColor="accent1"/>
          <w:sz w:val="24"/>
        </w:rPr>
        <w:t>Frontiers in Psychology</w:t>
      </w:r>
      <w:r>
        <w:rPr>
          <w:i/>
          <w:iCs/>
          <w:color w:val="4472C4" w:themeColor="accent1"/>
          <w:sz w:val="24"/>
        </w:rPr>
        <w:t xml:space="preserve">, 9:401, </w:t>
      </w:r>
      <w:r w:rsidRPr="00413927">
        <w:rPr>
          <w:color w:val="4472C4" w:themeColor="accent1"/>
          <w:sz w:val="24"/>
        </w:rPr>
        <w:t>1-16.</w:t>
      </w:r>
    </w:p>
    <w:p w14:paraId="6A925915" w14:textId="61A3B34D" w:rsidR="007141EE" w:rsidRPr="00EF03F9" w:rsidRDefault="007141EE" w:rsidP="00BB1EB7">
      <w:pPr>
        <w:spacing w:line="480" w:lineRule="auto"/>
        <w:ind w:left="720" w:hanging="720"/>
        <w:rPr>
          <w:color w:val="4472C4" w:themeColor="accent1"/>
          <w:sz w:val="24"/>
        </w:rPr>
      </w:pPr>
      <w:r>
        <w:rPr>
          <w:color w:val="4472C4" w:themeColor="accent1"/>
          <w:sz w:val="24"/>
        </w:rPr>
        <w:t xml:space="preserve">Conway, A. R. A., Kane, M. J., Bunting, M. F., Hambrick, D. Z., Wilhelm. O., &amp; Engle, R. W. (2005). Working memory span tasks: A methodological review and user’s guide. </w:t>
      </w:r>
      <w:r>
        <w:rPr>
          <w:i/>
          <w:iCs/>
          <w:color w:val="4472C4" w:themeColor="accent1"/>
          <w:sz w:val="24"/>
        </w:rPr>
        <w:t xml:space="preserve">Psychonomic Bulletin &amp; Review, 12, </w:t>
      </w:r>
      <w:r>
        <w:rPr>
          <w:color w:val="4472C4" w:themeColor="accent1"/>
          <w:sz w:val="24"/>
        </w:rPr>
        <w:t>769-786.</w:t>
      </w:r>
    </w:p>
    <w:p w14:paraId="42EC5972" w14:textId="68FA937F" w:rsidR="004059C6" w:rsidRPr="004059C6" w:rsidRDefault="00464FEB" w:rsidP="00464FEB">
      <w:pPr>
        <w:spacing w:line="480" w:lineRule="auto"/>
        <w:ind w:left="720" w:hanging="720"/>
        <w:rPr>
          <w:sz w:val="24"/>
        </w:rPr>
      </w:pPr>
      <w:r w:rsidRPr="00464FEB">
        <w:rPr>
          <w:sz w:val="24"/>
        </w:rPr>
        <w:t>Craik, F.I.M. (1982). Selective changes in encoding as a function of reduced processing capacity. In F.</w:t>
      </w:r>
      <w:r>
        <w:rPr>
          <w:sz w:val="24"/>
        </w:rPr>
        <w:t xml:space="preserve"> </w:t>
      </w:r>
      <w:r w:rsidRPr="00464FEB">
        <w:rPr>
          <w:sz w:val="24"/>
        </w:rPr>
        <w:t xml:space="preserve">Klix, J. Hoffman, &amp; E. van der Meer (Eds.), </w:t>
      </w:r>
      <w:r w:rsidRPr="00737CC4">
        <w:rPr>
          <w:i/>
          <w:iCs/>
          <w:sz w:val="24"/>
        </w:rPr>
        <w:t>Cognitive research in psycholog</w:t>
      </w:r>
      <w:r w:rsidRPr="00464FEB">
        <w:rPr>
          <w:sz w:val="24"/>
        </w:rPr>
        <w:t>y (pp. 152</w:t>
      </w:r>
      <w:r>
        <w:rPr>
          <w:sz w:val="24"/>
        </w:rPr>
        <w:t>-</w:t>
      </w:r>
      <w:r w:rsidRPr="00464FEB">
        <w:rPr>
          <w:sz w:val="24"/>
        </w:rPr>
        <w:t>161). Berlin:</w:t>
      </w:r>
      <w:r>
        <w:rPr>
          <w:sz w:val="24"/>
        </w:rPr>
        <w:t xml:space="preserve"> </w:t>
      </w:r>
      <w:r w:rsidRPr="00464FEB">
        <w:rPr>
          <w:sz w:val="24"/>
        </w:rPr>
        <w:t>FRG.</w:t>
      </w:r>
    </w:p>
    <w:p w14:paraId="2FFE9BA0" w14:textId="3AA6FB6F" w:rsidR="00974715" w:rsidRDefault="00974715" w:rsidP="00974715">
      <w:pPr>
        <w:spacing w:line="480" w:lineRule="auto"/>
        <w:ind w:left="720" w:hanging="720"/>
        <w:rPr>
          <w:sz w:val="24"/>
        </w:rPr>
      </w:pPr>
      <w:r w:rsidRPr="00384A57">
        <w:rPr>
          <w:sz w:val="24"/>
        </w:rPr>
        <w:t xml:space="preserve">De Jong, R. (2000). An intention-activation account of residual switch costs. In S. Monsell &amp; J. Driver (Eds.), </w:t>
      </w:r>
      <w:r w:rsidRPr="00384A57">
        <w:rPr>
          <w:i/>
          <w:iCs/>
          <w:sz w:val="24"/>
        </w:rPr>
        <w:t>Control of Cognitive Processes: Attention and Performance XVIII</w:t>
      </w:r>
      <w:r w:rsidRPr="00384A57">
        <w:rPr>
          <w:sz w:val="24"/>
        </w:rPr>
        <w:t xml:space="preserve"> (pp. 357–376). Cambridge, MA: MIT Press.</w:t>
      </w:r>
    </w:p>
    <w:p w14:paraId="66687AF5" w14:textId="6189B45C" w:rsidR="00D50632" w:rsidRPr="00737CC4" w:rsidRDefault="00D50632" w:rsidP="00974715">
      <w:pPr>
        <w:spacing w:line="480" w:lineRule="auto"/>
        <w:ind w:left="720" w:hanging="720"/>
        <w:rPr>
          <w:sz w:val="24"/>
          <w:lang w:val="fr-FR"/>
        </w:rPr>
      </w:pPr>
      <w:r>
        <w:rPr>
          <w:sz w:val="24"/>
        </w:rPr>
        <w:t xml:space="preserve">Draheim, C., Hicks, K. L., &amp; Engle, R. W. (2010). Combing reaction time and accuracy: The relationship between working memory capacity and task switching as a case example. </w:t>
      </w:r>
      <w:r w:rsidRPr="00737CC4">
        <w:rPr>
          <w:i/>
          <w:iCs/>
          <w:sz w:val="24"/>
          <w:lang w:val="fr-FR"/>
        </w:rPr>
        <w:t>Perspectives on Psychological Science, 2016, 11</w:t>
      </w:r>
      <w:r w:rsidRPr="00737CC4">
        <w:rPr>
          <w:sz w:val="24"/>
          <w:lang w:val="fr-FR"/>
        </w:rPr>
        <w:t>(1), 133-155.</w:t>
      </w:r>
    </w:p>
    <w:p w14:paraId="56DF7B28" w14:textId="5F5425E0" w:rsidR="002E0110" w:rsidRPr="00384A57" w:rsidRDefault="002E0110" w:rsidP="002E0110">
      <w:pPr>
        <w:spacing w:line="480" w:lineRule="auto"/>
        <w:ind w:left="700" w:hanging="700"/>
        <w:contextualSpacing/>
        <w:rPr>
          <w:rFonts w:eastAsia="Arial"/>
          <w:sz w:val="24"/>
          <w:szCs w:val="24"/>
        </w:rPr>
      </w:pPr>
      <w:r w:rsidRPr="00737CC4">
        <w:rPr>
          <w:rFonts w:eastAsia="Arial"/>
          <w:sz w:val="24"/>
          <w:szCs w:val="24"/>
          <w:lang w:val="fr-FR"/>
        </w:rPr>
        <w:t xml:space="preserve">Faul, F., Erdfelder, E., Lang, A. G., &amp; Buchner, A. (2007). </w:t>
      </w:r>
      <w:r w:rsidRPr="00384A57">
        <w:rPr>
          <w:rFonts w:eastAsia="Arial"/>
          <w:sz w:val="24"/>
          <w:szCs w:val="24"/>
        </w:rPr>
        <w:t xml:space="preserve">G*Power 3: a flexible statistical power analysis program for the social, behavioral, and biomedical sciences. </w:t>
      </w:r>
      <w:r w:rsidRPr="00384A57">
        <w:rPr>
          <w:rFonts w:eastAsia="Arial"/>
          <w:i/>
          <w:iCs/>
          <w:sz w:val="24"/>
          <w:szCs w:val="24"/>
        </w:rPr>
        <w:t>Behavior</w:t>
      </w:r>
      <w:r w:rsidRPr="00384A57">
        <w:rPr>
          <w:rFonts w:eastAsia="Arial"/>
          <w:sz w:val="24"/>
          <w:szCs w:val="24"/>
        </w:rPr>
        <w:t xml:space="preserve"> </w:t>
      </w:r>
      <w:r w:rsidRPr="00384A57">
        <w:rPr>
          <w:rFonts w:eastAsia="Arial"/>
          <w:i/>
          <w:iCs/>
          <w:sz w:val="24"/>
          <w:szCs w:val="24"/>
        </w:rPr>
        <w:t>Research Methods</w:t>
      </w:r>
      <w:r w:rsidRPr="00384A57">
        <w:rPr>
          <w:rFonts w:eastAsia="Arial"/>
          <w:sz w:val="24"/>
          <w:szCs w:val="24"/>
        </w:rPr>
        <w:t>,</w:t>
      </w:r>
      <w:r w:rsidRPr="00384A57">
        <w:rPr>
          <w:rFonts w:eastAsia="Arial"/>
          <w:i/>
          <w:iCs/>
          <w:sz w:val="24"/>
          <w:szCs w:val="24"/>
        </w:rPr>
        <w:t xml:space="preserve"> 39</w:t>
      </w:r>
      <w:r w:rsidRPr="00384A57">
        <w:rPr>
          <w:rFonts w:eastAsia="Arial"/>
          <w:sz w:val="24"/>
          <w:szCs w:val="24"/>
        </w:rPr>
        <w:t>(2), 175–191.</w:t>
      </w:r>
    </w:p>
    <w:p w14:paraId="5B428127" w14:textId="0B419FCC" w:rsidR="00271689" w:rsidRPr="00384A57" w:rsidRDefault="00271689" w:rsidP="00271689">
      <w:pPr>
        <w:spacing w:line="480" w:lineRule="auto"/>
        <w:ind w:left="720" w:hanging="720"/>
        <w:rPr>
          <w:sz w:val="24"/>
        </w:rPr>
      </w:pPr>
      <w:r w:rsidRPr="00384A57">
        <w:rPr>
          <w:sz w:val="24"/>
        </w:rPr>
        <w:lastRenderedPageBreak/>
        <w:t xml:space="preserve">Gopher, D., Armony, L., &amp; Greenshpan, Y. (2000). Switching tasks and attention policies. </w:t>
      </w:r>
      <w:r w:rsidRPr="00384A57">
        <w:rPr>
          <w:i/>
          <w:iCs/>
          <w:sz w:val="24"/>
        </w:rPr>
        <w:t>Journal of Experimental Psychology: General, 129</w:t>
      </w:r>
      <w:r w:rsidRPr="00384A57">
        <w:rPr>
          <w:sz w:val="24"/>
        </w:rPr>
        <w:t>, 308-339.</w:t>
      </w:r>
    </w:p>
    <w:p w14:paraId="2A890BD8" w14:textId="2C9496D3" w:rsidR="00757F1B" w:rsidRPr="00384A57" w:rsidRDefault="00757F1B" w:rsidP="003522E5">
      <w:pPr>
        <w:spacing w:line="480" w:lineRule="auto"/>
        <w:ind w:left="720" w:hanging="720"/>
        <w:rPr>
          <w:sz w:val="24"/>
        </w:rPr>
      </w:pPr>
      <w:r w:rsidRPr="00384A57">
        <w:rPr>
          <w:sz w:val="24"/>
        </w:rPr>
        <w:t xml:space="preserve">Huff, M. J., Balota, D. A., Minear, M., Aschenbrenner, A. J., &amp; Duchek, J. M. (2015). Dissociative global and local task-switching costs across younger adults, middle-aged adults, older adults, and very mild Alzheimer’s disease individuals. </w:t>
      </w:r>
      <w:r w:rsidRPr="00384A57">
        <w:rPr>
          <w:i/>
          <w:iCs/>
          <w:sz w:val="24"/>
        </w:rPr>
        <w:t>Psychology and Aging, 30</w:t>
      </w:r>
      <w:r w:rsidRPr="00384A57">
        <w:rPr>
          <w:sz w:val="24"/>
        </w:rPr>
        <w:t>(4), 727–739.</w:t>
      </w:r>
    </w:p>
    <w:p w14:paraId="6BD60C90" w14:textId="69E419D8" w:rsidR="00601EF0" w:rsidRPr="00384A57" w:rsidRDefault="00601EF0" w:rsidP="003522E5">
      <w:pPr>
        <w:spacing w:line="480" w:lineRule="auto"/>
        <w:ind w:left="720" w:hanging="720"/>
        <w:rPr>
          <w:sz w:val="24"/>
        </w:rPr>
      </w:pPr>
      <w:r w:rsidRPr="00384A57">
        <w:rPr>
          <w:sz w:val="24"/>
        </w:rPr>
        <w:t xml:space="preserve">Hutchison, K. A., Balota, D. A., &amp; Duchek, J. M. (2010). The utility of Stroop task switching as a marker for early-state Alzheimer’s disease. </w:t>
      </w:r>
      <w:r w:rsidRPr="00384A57">
        <w:rPr>
          <w:i/>
          <w:iCs/>
          <w:sz w:val="24"/>
        </w:rPr>
        <w:t>Psychology and Aging, 25</w:t>
      </w:r>
      <w:r w:rsidRPr="00384A57">
        <w:rPr>
          <w:sz w:val="24"/>
        </w:rPr>
        <w:t>(3), 545-559.</w:t>
      </w:r>
    </w:p>
    <w:p w14:paraId="61D33451" w14:textId="3FA82775" w:rsidR="00B72A52" w:rsidRPr="00384A57" w:rsidRDefault="008B3802" w:rsidP="00DF2713">
      <w:pPr>
        <w:tabs>
          <w:tab w:val="left" w:pos="8235"/>
        </w:tabs>
        <w:spacing w:line="480" w:lineRule="auto"/>
        <w:ind w:left="810" w:hanging="810"/>
        <w:rPr>
          <w:sz w:val="24"/>
        </w:rPr>
      </w:pPr>
      <w:r w:rsidRPr="00384A57">
        <w:rPr>
          <w:sz w:val="24"/>
        </w:rPr>
        <w:t xml:space="preserve">Jersild, A. T. (1927). Mental set and shift. </w:t>
      </w:r>
      <w:r w:rsidRPr="00384A57">
        <w:rPr>
          <w:i/>
          <w:iCs/>
          <w:sz w:val="24"/>
        </w:rPr>
        <w:t>Archives of Psychology, Whole No. 89</w:t>
      </w:r>
      <w:r w:rsidRPr="00384A57">
        <w:rPr>
          <w:sz w:val="24"/>
        </w:rPr>
        <w:t>.</w:t>
      </w:r>
    </w:p>
    <w:p w14:paraId="5C092A01" w14:textId="701F2869" w:rsidR="00F57149" w:rsidRPr="00384A57" w:rsidRDefault="00F57149" w:rsidP="00DF2713">
      <w:pPr>
        <w:tabs>
          <w:tab w:val="left" w:pos="8235"/>
        </w:tabs>
        <w:spacing w:line="480" w:lineRule="auto"/>
        <w:ind w:left="810" w:hanging="810"/>
        <w:rPr>
          <w:sz w:val="24"/>
        </w:rPr>
      </w:pPr>
      <w:r w:rsidRPr="00384A57">
        <w:rPr>
          <w:sz w:val="24"/>
        </w:rPr>
        <w:t>Kane, M. J., &amp; Engle, R. W. (2003)</w:t>
      </w:r>
      <w:r w:rsidR="008065C5" w:rsidRPr="00384A57">
        <w:rPr>
          <w:sz w:val="24"/>
        </w:rPr>
        <w:t>. Working-memory capacity and the control of attention: The contributions of goal neglect, response competition, and task set to Stroop interference</w:t>
      </w:r>
      <w:r w:rsidR="003C6AE4" w:rsidRPr="00384A57">
        <w:rPr>
          <w:sz w:val="24"/>
        </w:rPr>
        <w:t xml:space="preserve">. </w:t>
      </w:r>
      <w:r w:rsidR="003C6AE4" w:rsidRPr="00384A57">
        <w:rPr>
          <w:i/>
          <w:iCs/>
          <w:sz w:val="24"/>
        </w:rPr>
        <w:t>Journal of Experimental Psychology: General, 132</w:t>
      </w:r>
      <w:r w:rsidR="003C6AE4" w:rsidRPr="00384A57">
        <w:rPr>
          <w:sz w:val="24"/>
        </w:rPr>
        <w:t>(1), 47-70.</w:t>
      </w:r>
      <w:r w:rsidR="00AB7C23">
        <w:rPr>
          <w:sz w:val="24"/>
        </w:rPr>
        <w:t>k</w:t>
      </w:r>
    </w:p>
    <w:p w14:paraId="753238B4" w14:textId="46664245" w:rsidR="00084871" w:rsidRPr="00384A57" w:rsidRDefault="00084871" w:rsidP="00DF2713">
      <w:pPr>
        <w:tabs>
          <w:tab w:val="left" w:pos="8235"/>
        </w:tabs>
        <w:spacing w:line="480" w:lineRule="auto"/>
        <w:ind w:left="810" w:hanging="810"/>
        <w:rPr>
          <w:sz w:val="24"/>
        </w:rPr>
      </w:pPr>
      <w:r w:rsidRPr="00384A57">
        <w:rPr>
          <w:sz w:val="24"/>
        </w:rPr>
        <w:t xml:space="preserve">Kass, </w:t>
      </w:r>
      <w:r w:rsidR="00FD2691" w:rsidRPr="00384A57">
        <w:rPr>
          <w:sz w:val="24"/>
        </w:rPr>
        <w:t xml:space="preserve">R. E, &amp; Rafferty, A. E. (1995). Bayes factors. </w:t>
      </w:r>
      <w:r w:rsidR="00FD2691" w:rsidRPr="00384A57">
        <w:rPr>
          <w:i/>
          <w:iCs/>
          <w:sz w:val="24"/>
        </w:rPr>
        <w:t>Journal of the American Statistical Association, 90</w:t>
      </w:r>
      <w:r w:rsidR="00FD2691" w:rsidRPr="00384A57">
        <w:rPr>
          <w:sz w:val="24"/>
        </w:rPr>
        <w:t>(</w:t>
      </w:r>
      <w:r w:rsidR="000D234C" w:rsidRPr="00384A57">
        <w:rPr>
          <w:sz w:val="24"/>
        </w:rPr>
        <w:t>430), 773-395.</w:t>
      </w:r>
    </w:p>
    <w:p w14:paraId="1D71E3CB" w14:textId="6CB96DD3" w:rsidR="00070BF2" w:rsidRDefault="00070BF2" w:rsidP="00DF2713">
      <w:pPr>
        <w:tabs>
          <w:tab w:val="left" w:pos="8235"/>
        </w:tabs>
        <w:spacing w:line="480" w:lineRule="auto"/>
        <w:ind w:left="810" w:hanging="810"/>
        <w:rPr>
          <w:sz w:val="24"/>
        </w:rPr>
      </w:pPr>
      <w:r w:rsidRPr="00384A57">
        <w:rPr>
          <w:sz w:val="24"/>
        </w:rPr>
        <w:t xml:space="preserve">Kiesel, A., Steinhauser, M., Wendt, M., Falkenstein, M., Jost, K., Phillipp, A. M., &amp; Koch, I. (2010). Control and interferience in task switching—A review. </w:t>
      </w:r>
      <w:r w:rsidRPr="00384A57">
        <w:rPr>
          <w:i/>
          <w:iCs/>
          <w:sz w:val="24"/>
        </w:rPr>
        <w:t>Psych</w:t>
      </w:r>
      <w:r w:rsidR="00673747" w:rsidRPr="00384A57">
        <w:rPr>
          <w:i/>
          <w:iCs/>
          <w:sz w:val="24"/>
        </w:rPr>
        <w:t>ological Bulletin, 136</w:t>
      </w:r>
      <w:r w:rsidR="00673747" w:rsidRPr="00384A57">
        <w:rPr>
          <w:sz w:val="24"/>
        </w:rPr>
        <w:t>(5), 849-874.</w:t>
      </w:r>
    </w:p>
    <w:p w14:paraId="67B1EE50" w14:textId="77777777" w:rsidR="00503BD1" w:rsidRDefault="00503BD1" w:rsidP="00503BD1">
      <w:pPr>
        <w:tabs>
          <w:tab w:val="left" w:pos="8235"/>
        </w:tabs>
        <w:spacing w:line="480" w:lineRule="auto"/>
        <w:ind w:left="810" w:hanging="810"/>
        <w:rPr>
          <w:color w:val="4472C4" w:themeColor="accent1"/>
          <w:sz w:val="24"/>
        </w:rPr>
      </w:pPr>
      <w:r w:rsidRPr="00E902E1">
        <w:rPr>
          <w:color w:val="4472C4" w:themeColor="accent1"/>
          <w:sz w:val="24"/>
        </w:rPr>
        <w:t xml:space="preserve">Koch, I., Kiesel, A. (2022). Task Switching: Cognitive Control in Sequential Multitasking. In: Kiesel, A., Johannsen, L., Koch, I., Müller, H. (eds) </w:t>
      </w:r>
      <w:r w:rsidRPr="00E902E1">
        <w:rPr>
          <w:i/>
          <w:iCs/>
          <w:color w:val="4472C4" w:themeColor="accent1"/>
          <w:sz w:val="24"/>
        </w:rPr>
        <w:t>Handbook of Human Multitasking</w:t>
      </w:r>
      <w:r>
        <w:rPr>
          <w:color w:val="4472C4" w:themeColor="accent1"/>
          <w:sz w:val="24"/>
        </w:rPr>
        <w:t xml:space="preserve"> (pp. 85-143).</w:t>
      </w:r>
      <w:r w:rsidRPr="00E902E1">
        <w:rPr>
          <w:color w:val="4472C4" w:themeColor="accent1"/>
          <w:sz w:val="24"/>
        </w:rPr>
        <w:t xml:space="preserve"> Springer</w:t>
      </w:r>
      <w:r>
        <w:rPr>
          <w:color w:val="4472C4" w:themeColor="accent1"/>
          <w:sz w:val="24"/>
        </w:rPr>
        <w:t>.</w:t>
      </w:r>
    </w:p>
    <w:p w14:paraId="5D2B3F57" w14:textId="11C1FED0" w:rsidR="00503BD1" w:rsidRPr="00EF03F9" w:rsidRDefault="00503BD1" w:rsidP="00DF2713">
      <w:pPr>
        <w:tabs>
          <w:tab w:val="left" w:pos="8235"/>
        </w:tabs>
        <w:spacing w:line="480" w:lineRule="auto"/>
        <w:ind w:left="810" w:hanging="810"/>
        <w:rPr>
          <w:color w:val="4472C4" w:themeColor="accent1"/>
          <w:sz w:val="24"/>
        </w:rPr>
      </w:pPr>
      <w:r w:rsidRPr="00E04E49">
        <w:rPr>
          <w:color w:val="4472C4" w:themeColor="accent1"/>
          <w:sz w:val="24"/>
        </w:rPr>
        <w:t xml:space="preserve">Koch, I., Poljac, E., Müller, H., &amp; Kiesel, A. (2018). Cognitive structure, flexibility, and plasticity in human multitasking—An integrative review of dual-task and task-switching research. </w:t>
      </w:r>
      <w:r w:rsidRPr="00E04E49">
        <w:rPr>
          <w:i/>
          <w:iCs/>
          <w:color w:val="4472C4" w:themeColor="accent1"/>
          <w:sz w:val="24"/>
        </w:rPr>
        <w:t>Psychological Bulletin, 144</w:t>
      </w:r>
      <w:r w:rsidRPr="00E04E49">
        <w:rPr>
          <w:color w:val="4472C4" w:themeColor="accent1"/>
          <w:sz w:val="24"/>
        </w:rPr>
        <w:t>(6), 557–583</w:t>
      </w:r>
      <w:r>
        <w:rPr>
          <w:color w:val="4472C4" w:themeColor="accent1"/>
          <w:sz w:val="24"/>
        </w:rPr>
        <w:t>.</w:t>
      </w:r>
      <w:r w:rsidRPr="00E04E49">
        <w:rPr>
          <w:color w:val="4472C4" w:themeColor="accent1"/>
          <w:sz w:val="24"/>
        </w:rPr>
        <w:t xml:space="preserve"> </w:t>
      </w:r>
    </w:p>
    <w:p w14:paraId="0D5956C6" w14:textId="5F4F08C3" w:rsidR="0083258A" w:rsidRPr="00384A57" w:rsidRDefault="00982441" w:rsidP="00DF2713">
      <w:pPr>
        <w:tabs>
          <w:tab w:val="left" w:pos="8235"/>
        </w:tabs>
        <w:spacing w:line="480" w:lineRule="auto"/>
        <w:ind w:left="810" w:hanging="810"/>
        <w:rPr>
          <w:sz w:val="24"/>
        </w:rPr>
      </w:pPr>
      <w:r w:rsidRPr="00384A57">
        <w:rPr>
          <w:sz w:val="24"/>
        </w:rPr>
        <w:lastRenderedPageBreak/>
        <w:t xml:space="preserve">Koch, I., Prinz, W., &amp; Allport, A. </w:t>
      </w:r>
      <w:r w:rsidR="00374BB3" w:rsidRPr="00384A57">
        <w:rPr>
          <w:sz w:val="24"/>
        </w:rPr>
        <w:t xml:space="preserve">(2005). </w:t>
      </w:r>
      <w:r w:rsidRPr="00384A57">
        <w:rPr>
          <w:sz w:val="24"/>
        </w:rPr>
        <w:t xml:space="preserve">Involuntary retrieval in alphabet-arithmetic tasks: Task-mixing and task-switching costs. </w:t>
      </w:r>
      <w:r w:rsidRPr="00384A57">
        <w:rPr>
          <w:i/>
          <w:iCs/>
          <w:sz w:val="24"/>
        </w:rPr>
        <w:t>Psychological Research, 69</w:t>
      </w:r>
      <w:r w:rsidRPr="00384A57">
        <w:rPr>
          <w:sz w:val="24"/>
        </w:rPr>
        <w:t>, 252-261.</w:t>
      </w:r>
    </w:p>
    <w:p w14:paraId="43005FB4" w14:textId="174FA064" w:rsidR="00515775" w:rsidRPr="00384A57" w:rsidRDefault="00515775" w:rsidP="00515775">
      <w:pPr>
        <w:tabs>
          <w:tab w:val="left" w:pos="8235"/>
        </w:tabs>
        <w:spacing w:line="480" w:lineRule="auto"/>
        <w:ind w:left="720" w:hanging="720"/>
        <w:rPr>
          <w:sz w:val="24"/>
        </w:rPr>
      </w:pPr>
      <w:r w:rsidRPr="00384A57">
        <w:rPr>
          <w:sz w:val="24"/>
        </w:rPr>
        <w:t xml:space="preserve">Kray, J., Li, K. Z. H., &amp; Lindenberger, U. (2002). Age-related changes in task-switching components: The role of task uncertainty. </w:t>
      </w:r>
      <w:r w:rsidRPr="00384A57">
        <w:rPr>
          <w:i/>
          <w:iCs/>
          <w:sz w:val="24"/>
        </w:rPr>
        <w:t>Brain and Cognition, 49</w:t>
      </w:r>
      <w:r w:rsidRPr="00384A57">
        <w:rPr>
          <w:sz w:val="24"/>
        </w:rPr>
        <w:t>, 363–381.</w:t>
      </w:r>
      <w:r w:rsidRPr="00384A57">
        <w:rPr>
          <w:sz w:val="24"/>
        </w:rPr>
        <w:tab/>
      </w:r>
    </w:p>
    <w:p w14:paraId="1DFF0E43" w14:textId="054F01B0" w:rsidR="00E20980" w:rsidRPr="00384A57" w:rsidRDefault="00E20980" w:rsidP="00E20980">
      <w:pPr>
        <w:tabs>
          <w:tab w:val="left" w:pos="8235"/>
        </w:tabs>
        <w:spacing w:line="480" w:lineRule="auto"/>
        <w:ind w:left="720" w:hanging="720"/>
        <w:rPr>
          <w:sz w:val="24"/>
        </w:rPr>
      </w:pPr>
      <w:r w:rsidRPr="00384A57">
        <w:rPr>
          <w:sz w:val="24"/>
        </w:rPr>
        <w:t xml:space="preserve">Lamers, M. J. M., Roelofs, A., &amp; Rabeling-Keus, I. M. (2010). Selective attention and response set in the Stroop task. </w:t>
      </w:r>
      <w:r w:rsidRPr="00384A57">
        <w:rPr>
          <w:i/>
          <w:iCs/>
          <w:sz w:val="24"/>
        </w:rPr>
        <w:t>Memory &amp; Cognition 38</w:t>
      </w:r>
      <w:r w:rsidRPr="00384A57">
        <w:rPr>
          <w:sz w:val="24"/>
        </w:rPr>
        <w:t>, 893–904.</w:t>
      </w:r>
    </w:p>
    <w:p w14:paraId="3B1A19A4" w14:textId="4078D9BA" w:rsidR="002E2BC6" w:rsidRPr="00384A57" w:rsidRDefault="002E2BC6" w:rsidP="00E20980">
      <w:pPr>
        <w:tabs>
          <w:tab w:val="left" w:pos="8235"/>
        </w:tabs>
        <w:spacing w:line="480" w:lineRule="auto"/>
        <w:ind w:left="720" w:hanging="720"/>
        <w:rPr>
          <w:sz w:val="24"/>
        </w:rPr>
      </w:pPr>
      <w:r w:rsidRPr="00384A57">
        <w:rPr>
          <w:sz w:val="24"/>
        </w:rPr>
        <w:t>Logan,</w:t>
      </w:r>
      <w:r w:rsidR="00D62E6B" w:rsidRPr="00384A57">
        <w:rPr>
          <w:sz w:val="24"/>
        </w:rPr>
        <w:t xml:space="preserve"> G. D. (2007). What it costs to implement a plan: Plan-level and task-level contributions to switch cots. </w:t>
      </w:r>
      <w:r w:rsidR="00D62E6B" w:rsidRPr="00384A57">
        <w:rPr>
          <w:i/>
          <w:iCs/>
          <w:sz w:val="24"/>
        </w:rPr>
        <w:t>Memory &amp; Cognition</w:t>
      </w:r>
      <w:r w:rsidR="00D16709" w:rsidRPr="00384A57">
        <w:rPr>
          <w:i/>
          <w:iCs/>
          <w:sz w:val="24"/>
        </w:rPr>
        <w:t>, 35</w:t>
      </w:r>
      <w:r w:rsidR="00D16709" w:rsidRPr="00384A57">
        <w:rPr>
          <w:sz w:val="24"/>
        </w:rPr>
        <w:t>(4), 591-602.</w:t>
      </w:r>
    </w:p>
    <w:p w14:paraId="151B3265" w14:textId="77777777" w:rsidR="00DD22A1" w:rsidRPr="00384A57" w:rsidRDefault="00B72A52" w:rsidP="00E20980">
      <w:pPr>
        <w:tabs>
          <w:tab w:val="left" w:pos="8235"/>
        </w:tabs>
        <w:spacing w:line="480" w:lineRule="auto"/>
        <w:ind w:left="720" w:hanging="720"/>
        <w:rPr>
          <w:sz w:val="24"/>
        </w:rPr>
      </w:pPr>
      <w:r w:rsidRPr="00384A57">
        <w:rPr>
          <w:sz w:val="24"/>
        </w:rPr>
        <w:t>Luwel, K., Schillemans, V., Onghena, P., &amp; Verschaffel, L. (2009). Does switching between</w:t>
      </w:r>
      <w:r w:rsidR="00E20980" w:rsidRPr="00384A57">
        <w:rPr>
          <w:sz w:val="24"/>
        </w:rPr>
        <w:t xml:space="preserve"> </w:t>
      </w:r>
      <w:r w:rsidRPr="00384A57">
        <w:rPr>
          <w:sz w:val="24"/>
        </w:rPr>
        <w:t xml:space="preserve">strategies within the same task involve a cost? </w:t>
      </w:r>
      <w:r w:rsidRPr="00384A57">
        <w:rPr>
          <w:i/>
          <w:iCs/>
          <w:sz w:val="24"/>
        </w:rPr>
        <w:t>British Journal of Psychology, 100</w:t>
      </w:r>
      <w:r w:rsidRPr="00384A57">
        <w:rPr>
          <w:sz w:val="24"/>
        </w:rPr>
        <w:t>(4), 753-771.</w:t>
      </w:r>
    </w:p>
    <w:p w14:paraId="5D488B3F" w14:textId="1C1BB9AB" w:rsidR="003522E5" w:rsidRPr="00384A57" w:rsidRDefault="003522E5" w:rsidP="003522E5">
      <w:pPr>
        <w:spacing w:line="480" w:lineRule="auto"/>
        <w:ind w:left="720" w:hanging="720"/>
        <w:rPr>
          <w:sz w:val="24"/>
        </w:rPr>
      </w:pPr>
      <w:r w:rsidRPr="00384A57">
        <w:rPr>
          <w:sz w:val="24"/>
        </w:rPr>
        <w:t xml:space="preserve">MacLeod, C. M. (1992). The Stroop task: The “gold standard” of attentional measures. </w:t>
      </w:r>
      <w:r w:rsidRPr="00384A57">
        <w:rPr>
          <w:i/>
          <w:iCs/>
          <w:sz w:val="24"/>
        </w:rPr>
        <w:t>Journal of Experimental Psychology: General, 121</w:t>
      </w:r>
      <w:r w:rsidRPr="00384A57">
        <w:rPr>
          <w:sz w:val="24"/>
        </w:rPr>
        <w:t>(1), 12-14.</w:t>
      </w:r>
    </w:p>
    <w:p w14:paraId="6EAE9256" w14:textId="0A6E170D" w:rsidR="002E0110" w:rsidRPr="00384A57" w:rsidRDefault="002E0110" w:rsidP="002E0110">
      <w:pPr>
        <w:spacing w:line="480" w:lineRule="auto"/>
        <w:ind w:left="720" w:hanging="719"/>
        <w:contextualSpacing/>
        <w:rPr>
          <w:rFonts w:eastAsia="Arial"/>
          <w:sz w:val="24"/>
          <w:szCs w:val="24"/>
        </w:rPr>
      </w:pPr>
      <w:r w:rsidRPr="00384A57">
        <w:rPr>
          <w:rFonts w:eastAsia="Arial"/>
          <w:sz w:val="24"/>
          <w:szCs w:val="24"/>
        </w:rPr>
        <w:t xml:space="preserve">Masson, M. E. J. (2011). A tutorial on a practical Bayesian alternative to null-hypothesis significance testing. </w:t>
      </w:r>
      <w:r w:rsidRPr="00384A57">
        <w:rPr>
          <w:rFonts w:eastAsia="Arial"/>
          <w:i/>
          <w:iCs/>
          <w:sz w:val="24"/>
          <w:szCs w:val="24"/>
        </w:rPr>
        <w:t>Behavior Research Methods, 43</w:t>
      </w:r>
      <w:r w:rsidRPr="00384A57">
        <w:rPr>
          <w:rFonts w:eastAsia="Arial"/>
          <w:sz w:val="24"/>
          <w:szCs w:val="24"/>
        </w:rPr>
        <w:t>, 679-690.</w:t>
      </w:r>
    </w:p>
    <w:p w14:paraId="2F7375C8" w14:textId="64640CB6" w:rsidR="00960C53" w:rsidRPr="00384A57" w:rsidRDefault="00960C53" w:rsidP="003522E5">
      <w:pPr>
        <w:spacing w:line="480" w:lineRule="auto"/>
        <w:ind w:left="720" w:hanging="720"/>
        <w:rPr>
          <w:sz w:val="24"/>
        </w:rPr>
      </w:pPr>
      <w:r w:rsidRPr="00384A57">
        <w:rPr>
          <w:sz w:val="24"/>
        </w:rPr>
        <w:t xml:space="preserve">Mayr, U. (2001). Age differences in the selection of mental sets: The role of inhibition, stimulus ambiguity, and response-set overlap. </w:t>
      </w:r>
      <w:r w:rsidRPr="00384A57">
        <w:rPr>
          <w:i/>
          <w:iCs/>
          <w:sz w:val="24"/>
        </w:rPr>
        <w:t>Psychology and Aging, 16</w:t>
      </w:r>
      <w:r w:rsidRPr="00384A57">
        <w:rPr>
          <w:sz w:val="24"/>
        </w:rPr>
        <w:t>, 96-109.</w:t>
      </w:r>
    </w:p>
    <w:p w14:paraId="5E179312" w14:textId="50967892" w:rsidR="00BA30A5" w:rsidRPr="00BA30A5" w:rsidRDefault="00BA30A5" w:rsidP="007C78F2">
      <w:pPr>
        <w:spacing w:line="480" w:lineRule="auto"/>
        <w:ind w:left="720" w:hanging="720"/>
        <w:rPr>
          <w:sz w:val="24"/>
        </w:rPr>
      </w:pPr>
      <w:r>
        <w:rPr>
          <w:sz w:val="24"/>
        </w:rPr>
        <w:t>Mei</w:t>
      </w:r>
      <w:r w:rsidR="00F37A4A">
        <w:rPr>
          <w:sz w:val="24"/>
        </w:rPr>
        <w:t>e</w:t>
      </w:r>
      <w:r>
        <w:rPr>
          <w:sz w:val="24"/>
        </w:rPr>
        <w:t xml:space="preserve">r, B &amp; Rey-Mermet, A. (2012). Beyond feature binding: Interference from episodic context binding creates the bivalency effect in task-switching. </w:t>
      </w:r>
      <w:r>
        <w:rPr>
          <w:i/>
          <w:iCs/>
          <w:sz w:val="24"/>
        </w:rPr>
        <w:t>Frontiers in Psychology, 3</w:t>
      </w:r>
      <w:r>
        <w:rPr>
          <w:sz w:val="24"/>
        </w:rPr>
        <w:t>, 1-9.</w:t>
      </w:r>
    </w:p>
    <w:p w14:paraId="6D488C10" w14:textId="4C4715AE" w:rsidR="007C78F2" w:rsidRPr="00384A57" w:rsidRDefault="007C78F2" w:rsidP="007C78F2">
      <w:pPr>
        <w:spacing w:line="480" w:lineRule="auto"/>
        <w:ind w:left="720" w:hanging="720"/>
        <w:rPr>
          <w:sz w:val="24"/>
        </w:rPr>
      </w:pPr>
      <w:r w:rsidRPr="00384A57">
        <w:rPr>
          <w:sz w:val="24"/>
        </w:rPr>
        <w:t xml:space="preserve">Meiran, N. (1996). Reconfiguration of processing mode prior to task performance. </w:t>
      </w:r>
      <w:r w:rsidRPr="00384A57">
        <w:rPr>
          <w:i/>
          <w:iCs/>
          <w:sz w:val="24"/>
        </w:rPr>
        <w:t>Journal of Experimental Psychology: Learning, Memory, &amp; Cognition, 22</w:t>
      </w:r>
      <w:r w:rsidRPr="00384A57">
        <w:rPr>
          <w:sz w:val="24"/>
        </w:rPr>
        <w:t>, 1423-1442.</w:t>
      </w:r>
    </w:p>
    <w:p w14:paraId="37BA362C" w14:textId="5B2D2C09" w:rsidR="00E20135" w:rsidRPr="00384A57" w:rsidRDefault="00E20135" w:rsidP="007C78F2">
      <w:pPr>
        <w:spacing w:line="480" w:lineRule="auto"/>
        <w:ind w:left="720" w:hanging="720"/>
        <w:rPr>
          <w:sz w:val="24"/>
        </w:rPr>
      </w:pPr>
      <w:r w:rsidRPr="00384A57">
        <w:rPr>
          <w:sz w:val="24"/>
        </w:rPr>
        <w:t xml:space="preserve">Milán, E. G., Sanabria, D., Tornay, F., &amp; González, A. (2005). Exploring task-set reconfiguration with random task sequences. </w:t>
      </w:r>
      <w:r w:rsidRPr="00384A57">
        <w:rPr>
          <w:i/>
          <w:sz w:val="24"/>
        </w:rPr>
        <w:t>Acta Psychologica, 118</w:t>
      </w:r>
      <w:r w:rsidRPr="00384A57">
        <w:rPr>
          <w:sz w:val="24"/>
        </w:rPr>
        <w:t>(3), 319-331.</w:t>
      </w:r>
    </w:p>
    <w:p w14:paraId="329E1E41" w14:textId="7134453D" w:rsidR="00E15315" w:rsidRPr="00384A57" w:rsidRDefault="00E15315" w:rsidP="003522E5">
      <w:pPr>
        <w:spacing w:line="480" w:lineRule="auto"/>
        <w:ind w:left="720" w:hanging="720"/>
        <w:rPr>
          <w:sz w:val="24"/>
        </w:rPr>
      </w:pPr>
      <w:r w:rsidRPr="00384A57">
        <w:rPr>
          <w:sz w:val="24"/>
        </w:rPr>
        <w:lastRenderedPageBreak/>
        <w:t xml:space="preserve">Minear, M. &amp; Shah, P. (2008). Training and transfer effects in task switching. </w:t>
      </w:r>
      <w:r w:rsidRPr="00384A57">
        <w:rPr>
          <w:i/>
          <w:iCs/>
          <w:sz w:val="24"/>
        </w:rPr>
        <w:t>Memory &amp; Cognition, 36</w:t>
      </w:r>
      <w:r w:rsidRPr="00384A57">
        <w:rPr>
          <w:sz w:val="24"/>
        </w:rPr>
        <w:t>, 1470-1483</w:t>
      </w:r>
      <w:r w:rsidR="00D32E96" w:rsidRPr="00384A57">
        <w:rPr>
          <w:sz w:val="24"/>
        </w:rPr>
        <w:t>.</w:t>
      </w:r>
    </w:p>
    <w:p w14:paraId="7D5116CA" w14:textId="3B1F0E6F" w:rsidR="00D32E96" w:rsidRPr="00384A57" w:rsidRDefault="00D32E96" w:rsidP="003522E5">
      <w:pPr>
        <w:spacing w:line="480" w:lineRule="auto"/>
        <w:ind w:left="720" w:hanging="720"/>
        <w:rPr>
          <w:sz w:val="24"/>
        </w:rPr>
      </w:pPr>
      <w:r w:rsidRPr="00384A57">
        <w:rPr>
          <w:sz w:val="24"/>
        </w:rPr>
        <w:t xml:space="preserve">Monsell, S., Sumner, P., &amp; Waters, H. (2003). Task-set reconfiguration with predictable and unpredictable task switches. </w:t>
      </w:r>
      <w:r w:rsidRPr="00384A57">
        <w:rPr>
          <w:i/>
          <w:iCs/>
          <w:sz w:val="24"/>
        </w:rPr>
        <w:t>Memory &amp; Cognition, 31</w:t>
      </w:r>
      <w:r w:rsidRPr="00384A57">
        <w:rPr>
          <w:sz w:val="24"/>
        </w:rPr>
        <w:t>(3), 327-342.</w:t>
      </w:r>
    </w:p>
    <w:p w14:paraId="43F11202" w14:textId="64C569B1" w:rsidR="00DB2729" w:rsidRPr="00384A57" w:rsidRDefault="00DB2729" w:rsidP="003522E5">
      <w:pPr>
        <w:spacing w:line="480" w:lineRule="auto"/>
        <w:ind w:left="720" w:hanging="720"/>
        <w:rPr>
          <w:sz w:val="24"/>
        </w:rPr>
      </w:pPr>
      <w:r w:rsidRPr="00384A57">
        <w:rPr>
          <w:sz w:val="24"/>
        </w:rPr>
        <w:t xml:space="preserve">Monsell, S., Yeung, N., &amp; Azuma, R. (2000). Reconfiguration of task-set: Is it easier to switch to the weaker task? </w:t>
      </w:r>
      <w:r w:rsidRPr="00384A57">
        <w:rPr>
          <w:i/>
          <w:iCs/>
          <w:sz w:val="24"/>
        </w:rPr>
        <w:t>Psychological Research, 63</w:t>
      </w:r>
      <w:r w:rsidRPr="00384A57">
        <w:rPr>
          <w:sz w:val="24"/>
        </w:rPr>
        <w:t xml:space="preserve">, </w:t>
      </w:r>
      <w:r w:rsidR="008F7A3A" w:rsidRPr="00384A57">
        <w:rPr>
          <w:sz w:val="24"/>
        </w:rPr>
        <w:t>250-264.</w:t>
      </w:r>
    </w:p>
    <w:p w14:paraId="2F3EC43D" w14:textId="56805EE7" w:rsidR="00503BD1" w:rsidRPr="00EF03F9" w:rsidRDefault="00503BD1" w:rsidP="003522E5">
      <w:pPr>
        <w:spacing w:line="480" w:lineRule="auto"/>
        <w:ind w:left="720" w:hanging="720"/>
        <w:rPr>
          <w:color w:val="4472C4" w:themeColor="accent1"/>
          <w:sz w:val="24"/>
        </w:rPr>
      </w:pPr>
      <w:r w:rsidRPr="00B74FC8">
        <w:rPr>
          <w:color w:val="4472C4" w:themeColor="accent1"/>
          <w:sz w:val="24"/>
        </w:rPr>
        <w:t xml:space="preserve">Nashiro, K., Qin, S., O’Connell, M. A., &amp; Basak, C. (2018). Age-related differences in BOLD modulation to cognitive control costs in a multitasking paradigm: Global switch, local switch, and compatibility-switch costs. </w:t>
      </w:r>
      <w:r w:rsidRPr="00B74FC8">
        <w:rPr>
          <w:i/>
          <w:iCs/>
          <w:color w:val="4472C4" w:themeColor="accent1"/>
          <w:sz w:val="24"/>
        </w:rPr>
        <w:t>NeuroImage, 172</w:t>
      </w:r>
      <w:r w:rsidRPr="00B74FC8">
        <w:rPr>
          <w:color w:val="4472C4" w:themeColor="accent1"/>
          <w:sz w:val="24"/>
        </w:rPr>
        <w:t>, 146-161.</w:t>
      </w:r>
    </w:p>
    <w:p w14:paraId="31798C05" w14:textId="430844A8" w:rsidR="00D71CF0" w:rsidRPr="00384A57" w:rsidRDefault="00D71CF0" w:rsidP="003522E5">
      <w:pPr>
        <w:spacing w:line="480" w:lineRule="auto"/>
        <w:ind w:left="720" w:hanging="720"/>
        <w:rPr>
          <w:sz w:val="24"/>
        </w:rPr>
      </w:pPr>
      <w:r w:rsidRPr="00384A57">
        <w:rPr>
          <w:sz w:val="24"/>
        </w:rPr>
        <w:t>Norman, D. A., &amp; Shallice, T. (1986). Attention to action: Willed and automatic control of behavior. In</w:t>
      </w:r>
      <w:r w:rsidR="00BB1865" w:rsidRPr="00384A57">
        <w:rPr>
          <w:sz w:val="24"/>
        </w:rPr>
        <w:t xml:space="preserve">: </w:t>
      </w:r>
      <w:r w:rsidR="00BB1865" w:rsidRPr="00384A57">
        <w:rPr>
          <w:i/>
          <w:iCs/>
          <w:sz w:val="24"/>
        </w:rPr>
        <w:t>Consciousness and self-regulation: Advances in research and theory</w:t>
      </w:r>
      <w:r w:rsidR="00BB1865" w:rsidRPr="00384A57">
        <w:rPr>
          <w:sz w:val="24"/>
        </w:rPr>
        <w:t>. eds. R. J. Davidson, G. E. Schwartz, &amp; D. Shapiro. Vol. 4, pp. 1-18. New York: Plenum.</w:t>
      </w:r>
    </w:p>
    <w:p w14:paraId="2CD2D3EA" w14:textId="0497A8EA" w:rsidR="00281FB6" w:rsidRPr="00384A57" w:rsidRDefault="00281FB6" w:rsidP="00281FB6">
      <w:pPr>
        <w:spacing w:line="480" w:lineRule="auto"/>
        <w:ind w:left="720" w:hanging="720"/>
        <w:contextualSpacing/>
        <w:rPr>
          <w:rFonts w:eastAsiaTheme="minorHAnsi"/>
          <w:sz w:val="24"/>
          <w:szCs w:val="24"/>
        </w:rPr>
      </w:pPr>
      <w:r w:rsidRPr="00384A57">
        <w:rPr>
          <w:rFonts w:eastAsiaTheme="minorHAnsi"/>
          <w:sz w:val="24"/>
          <w:szCs w:val="24"/>
        </w:rPr>
        <w:t>Psychology Software Tools, Inc. [E-Prime 3.0]. (2016). Retrieved from https://www.pstnet.com.</w:t>
      </w:r>
    </w:p>
    <w:p w14:paraId="47959192" w14:textId="666C152C" w:rsidR="002E2649" w:rsidRPr="00384A57" w:rsidRDefault="002E2649" w:rsidP="003522E5">
      <w:pPr>
        <w:spacing w:line="480" w:lineRule="auto"/>
        <w:ind w:left="720" w:hanging="720"/>
        <w:rPr>
          <w:sz w:val="24"/>
        </w:rPr>
      </w:pPr>
      <w:r w:rsidRPr="00384A57">
        <w:rPr>
          <w:sz w:val="24"/>
        </w:rPr>
        <w:t>Ratcliff, R. (1979). Group</w:t>
      </w:r>
      <w:r w:rsidRPr="00384A57">
        <w:rPr>
          <w:i/>
          <w:iCs/>
          <w:sz w:val="24"/>
        </w:rPr>
        <w:t xml:space="preserve"> </w:t>
      </w:r>
      <w:r w:rsidRPr="00384A57">
        <w:rPr>
          <w:sz w:val="24"/>
        </w:rPr>
        <w:t xml:space="preserve">reaction time distributions and an analysis of distribution statistics. </w:t>
      </w:r>
      <w:r w:rsidRPr="00384A57">
        <w:rPr>
          <w:i/>
          <w:iCs/>
          <w:sz w:val="24"/>
        </w:rPr>
        <w:t>Psychological Bulletin, 86</w:t>
      </w:r>
      <w:r w:rsidRPr="00384A57">
        <w:rPr>
          <w:sz w:val="24"/>
        </w:rPr>
        <w:t>(3), 446-461.</w:t>
      </w:r>
    </w:p>
    <w:p w14:paraId="18204802" w14:textId="78364E80" w:rsidR="005C310A" w:rsidRPr="00384A57" w:rsidRDefault="005C310A" w:rsidP="003522E5">
      <w:pPr>
        <w:spacing w:line="480" w:lineRule="auto"/>
        <w:ind w:left="720" w:hanging="720"/>
        <w:rPr>
          <w:sz w:val="24"/>
        </w:rPr>
      </w:pPr>
      <w:r w:rsidRPr="00384A57">
        <w:rPr>
          <w:sz w:val="24"/>
        </w:rPr>
        <w:t xml:space="preserve">Rogers, R. D., &amp; Monsell, S. (1995). Costs of predictable switch between simple cognitive tasks. </w:t>
      </w:r>
      <w:r w:rsidRPr="00384A57">
        <w:rPr>
          <w:i/>
          <w:iCs/>
          <w:sz w:val="24"/>
        </w:rPr>
        <w:t>Journal of Experimental Psychology: General, 124</w:t>
      </w:r>
      <w:r w:rsidRPr="00384A57">
        <w:rPr>
          <w:sz w:val="24"/>
        </w:rPr>
        <w:t>(2), 207-231.</w:t>
      </w:r>
    </w:p>
    <w:p w14:paraId="7B57C86C" w14:textId="79ECD1D2" w:rsidR="00F52D42" w:rsidRPr="00384A57" w:rsidRDefault="00F52D42" w:rsidP="008B3802">
      <w:pPr>
        <w:spacing w:line="480" w:lineRule="auto"/>
        <w:ind w:left="720" w:hanging="720"/>
        <w:rPr>
          <w:sz w:val="24"/>
        </w:rPr>
      </w:pPr>
      <w:r w:rsidRPr="00EF03F9">
        <w:rPr>
          <w:sz w:val="24"/>
        </w:rPr>
        <w:t>Sp</w:t>
      </w:r>
      <w:r w:rsidR="00D92183" w:rsidRPr="00EF03F9">
        <w:rPr>
          <w:sz w:val="24"/>
        </w:rPr>
        <w:t>ie</w:t>
      </w:r>
      <w:r w:rsidRPr="00EF03F9">
        <w:rPr>
          <w:sz w:val="24"/>
        </w:rPr>
        <w:t xml:space="preserve">ler, D. H., Bolota, D. A., &amp; Faust, M. E. (2000). </w:t>
      </w:r>
      <w:r w:rsidRPr="00384A57">
        <w:rPr>
          <w:sz w:val="24"/>
        </w:rPr>
        <w:t xml:space="preserve">Levels of selective attention revelated through analyses of response time distributions. </w:t>
      </w:r>
      <w:r w:rsidRPr="00384A57">
        <w:rPr>
          <w:i/>
          <w:iCs/>
          <w:sz w:val="24"/>
        </w:rPr>
        <w:t>Journal of Experimental Psychology: Human Perception and Performance, 26</w:t>
      </w:r>
      <w:r w:rsidRPr="00384A57">
        <w:rPr>
          <w:sz w:val="24"/>
        </w:rPr>
        <w:t>(2), 506-</w:t>
      </w:r>
      <w:r w:rsidR="00D92183" w:rsidRPr="00384A57">
        <w:rPr>
          <w:sz w:val="24"/>
        </w:rPr>
        <w:t>526.</w:t>
      </w:r>
    </w:p>
    <w:p w14:paraId="27BA7F62" w14:textId="4A56B482" w:rsidR="00992F03" w:rsidRPr="00384A57" w:rsidRDefault="00992F03" w:rsidP="008B3802">
      <w:pPr>
        <w:spacing w:line="480" w:lineRule="auto"/>
        <w:ind w:left="720" w:hanging="720"/>
        <w:rPr>
          <w:sz w:val="24"/>
        </w:rPr>
      </w:pPr>
      <w:r w:rsidRPr="00384A57">
        <w:rPr>
          <w:sz w:val="24"/>
        </w:rPr>
        <w:t xml:space="preserve">Spieler, D. H., Balota, D. A., &amp; Faust, M. E. (1996). Stroop performance in healthy younger and older adults and in individuals with dementia of the Alzheimer's type. </w:t>
      </w:r>
      <w:r w:rsidRPr="00384A57">
        <w:rPr>
          <w:i/>
          <w:iCs/>
          <w:sz w:val="24"/>
        </w:rPr>
        <w:t>Journal of Experimental Psychology: Human Perception and Performance, 22</w:t>
      </w:r>
      <w:r w:rsidRPr="00384A57">
        <w:rPr>
          <w:sz w:val="24"/>
        </w:rPr>
        <w:t xml:space="preserve">(2), 461–479. </w:t>
      </w:r>
    </w:p>
    <w:p w14:paraId="27158FDF" w14:textId="54273D34" w:rsidR="000B120E" w:rsidRPr="00384A57" w:rsidRDefault="008B3802" w:rsidP="008B3802">
      <w:pPr>
        <w:spacing w:line="480" w:lineRule="auto"/>
        <w:ind w:left="720" w:hanging="720"/>
        <w:rPr>
          <w:sz w:val="24"/>
        </w:rPr>
      </w:pPr>
      <w:r w:rsidRPr="00384A57">
        <w:rPr>
          <w:sz w:val="24"/>
        </w:rPr>
        <w:lastRenderedPageBreak/>
        <w:t xml:space="preserve">Stroop, J. R. (1935). Studies of interference in serial verbal reactions. </w:t>
      </w:r>
      <w:r w:rsidRPr="00384A57">
        <w:rPr>
          <w:i/>
          <w:iCs/>
          <w:sz w:val="24"/>
        </w:rPr>
        <w:t>Journal of Experimental Psychology, 18</w:t>
      </w:r>
      <w:r w:rsidRPr="00384A57">
        <w:rPr>
          <w:sz w:val="24"/>
        </w:rPr>
        <w:t>, 643-662.</w:t>
      </w:r>
    </w:p>
    <w:p w14:paraId="0063C86A" w14:textId="3DB204F9" w:rsidR="00D421FE" w:rsidRDefault="00D421FE" w:rsidP="008B3802">
      <w:pPr>
        <w:spacing w:line="480" w:lineRule="auto"/>
        <w:ind w:left="720" w:hanging="720"/>
        <w:rPr>
          <w:sz w:val="24"/>
        </w:rPr>
      </w:pPr>
      <w:r w:rsidRPr="00EF03F9">
        <w:rPr>
          <w:sz w:val="24"/>
        </w:rPr>
        <w:t xml:space="preserve">Tse, C.-S., Balota, D. A., Yap, M. J., Duchek, J. M., &amp; McCabe, D. P. (2010). </w:t>
      </w:r>
      <w:r w:rsidRPr="00384A57">
        <w:rPr>
          <w:sz w:val="24"/>
        </w:rPr>
        <w:t xml:space="preserve">Effects of healthy aging and early stage dementia of the Alzheimer's type on components of response time distributions in three attention tasks. </w:t>
      </w:r>
      <w:r w:rsidRPr="00384A57">
        <w:rPr>
          <w:i/>
          <w:iCs/>
          <w:sz w:val="24"/>
        </w:rPr>
        <w:t>Neuropsychology, 24</w:t>
      </w:r>
      <w:r w:rsidRPr="00384A57">
        <w:rPr>
          <w:sz w:val="24"/>
        </w:rPr>
        <w:t>(3), 300–315.</w:t>
      </w:r>
    </w:p>
    <w:p w14:paraId="2D626D6E" w14:textId="2E49452D" w:rsidR="00D84408" w:rsidRPr="00EF03F9" w:rsidRDefault="00D84408" w:rsidP="00D84408">
      <w:pPr>
        <w:spacing w:line="480" w:lineRule="auto"/>
        <w:ind w:left="720" w:hanging="720"/>
        <w:rPr>
          <w:color w:val="4472C4" w:themeColor="accent1"/>
          <w:sz w:val="24"/>
        </w:rPr>
      </w:pPr>
      <w:r w:rsidRPr="00EF03F9">
        <w:rPr>
          <w:color w:val="4472C4" w:themeColor="accent1"/>
          <w:sz w:val="24"/>
        </w:rPr>
        <w:t xml:space="preserve">Turner, M. L., &amp; Engle, R. W. (1989). Is working memory capacity task dependent? </w:t>
      </w:r>
      <w:r w:rsidRPr="00EF03F9">
        <w:rPr>
          <w:i/>
          <w:iCs/>
          <w:color w:val="4472C4" w:themeColor="accent1"/>
          <w:sz w:val="24"/>
        </w:rPr>
        <w:t>Journal of Memory &amp; Language, 28</w:t>
      </w:r>
      <w:r w:rsidRPr="00EF03F9">
        <w:rPr>
          <w:color w:val="4472C4" w:themeColor="accent1"/>
          <w:sz w:val="24"/>
        </w:rPr>
        <w:t>, 127-154.</w:t>
      </w:r>
    </w:p>
    <w:p w14:paraId="7175A4E3" w14:textId="4D6F4A85" w:rsidR="002E0110" w:rsidRDefault="002E0110" w:rsidP="002E0110">
      <w:pPr>
        <w:spacing w:line="480" w:lineRule="auto"/>
        <w:ind w:left="720" w:hanging="720"/>
        <w:rPr>
          <w:sz w:val="24"/>
          <w:szCs w:val="24"/>
        </w:rPr>
      </w:pPr>
      <w:r w:rsidRPr="00384A57">
        <w:rPr>
          <w:sz w:val="24"/>
          <w:szCs w:val="24"/>
        </w:rPr>
        <w:t xml:space="preserve">Wagenmakers, E. (2007). A practical solution to the pervasive problems of </w:t>
      </w:r>
      <w:r w:rsidRPr="00384A57">
        <w:rPr>
          <w:i/>
          <w:iCs/>
          <w:sz w:val="24"/>
          <w:szCs w:val="24"/>
        </w:rPr>
        <w:t xml:space="preserve">p </w:t>
      </w:r>
      <w:r w:rsidRPr="00384A57">
        <w:rPr>
          <w:sz w:val="24"/>
          <w:szCs w:val="24"/>
        </w:rPr>
        <w:t xml:space="preserve">values. </w:t>
      </w:r>
      <w:r w:rsidRPr="00384A57">
        <w:rPr>
          <w:i/>
          <w:iCs/>
          <w:sz w:val="24"/>
          <w:szCs w:val="24"/>
        </w:rPr>
        <w:t>Psychonomic Bulletin &amp; Review, 14</w:t>
      </w:r>
      <w:r w:rsidRPr="00384A57">
        <w:rPr>
          <w:sz w:val="24"/>
          <w:szCs w:val="24"/>
        </w:rPr>
        <w:t>, 779-804.</w:t>
      </w:r>
    </w:p>
    <w:p w14:paraId="0548E577" w14:textId="158DFCFA" w:rsidR="00245CB8" w:rsidRPr="00EF03F9" w:rsidRDefault="00245CB8" w:rsidP="002E0110">
      <w:pPr>
        <w:spacing w:line="480" w:lineRule="auto"/>
        <w:ind w:left="720" w:hanging="720"/>
        <w:rPr>
          <w:color w:val="4472C4" w:themeColor="accent1"/>
          <w:sz w:val="24"/>
          <w:szCs w:val="24"/>
        </w:rPr>
      </w:pPr>
      <w:r w:rsidRPr="000171C0">
        <w:rPr>
          <w:color w:val="4472C4" w:themeColor="accent1"/>
          <w:sz w:val="24"/>
          <w:szCs w:val="24"/>
        </w:rPr>
        <w:t xml:space="preserve">Wasylyshyn, C., Verhaeghen, P., &amp; Sliwinski, M. J. (2011). Aging and task switching: A meta-analysis. </w:t>
      </w:r>
      <w:r w:rsidRPr="000171C0">
        <w:rPr>
          <w:i/>
          <w:iCs/>
          <w:color w:val="4472C4" w:themeColor="accent1"/>
          <w:sz w:val="24"/>
          <w:szCs w:val="24"/>
        </w:rPr>
        <w:t>Psychology and Aging, 26</w:t>
      </w:r>
      <w:r w:rsidRPr="000171C0">
        <w:rPr>
          <w:color w:val="4472C4" w:themeColor="accent1"/>
          <w:sz w:val="24"/>
          <w:szCs w:val="24"/>
        </w:rPr>
        <w:t>(1), 15–20</w:t>
      </w:r>
      <w:r>
        <w:rPr>
          <w:color w:val="4472C4" w:themeColor="accent1"/>
          <w:sz w:val="24"/>
          <w:szCs w:val="24"/>
        </w:rPr>
        <w:t>.</w:t>
      </w:r>
    </w:p>
    <w:p w14:paraId="372234C0" w14:textId="3EFD6ADC" w:rsidR="00ED6F70" w:rsidRPr="00384A57" w:rsidRDefault="000B120E" w:rsidP="008B3802">
      <w:pPr>
        <w:spacing w:line="480" w:lineRule="auto"/>
        <w:ind w:left="720" w:hanging="720"/>
        <w:rPr>
          <w:sz w:val="24"/>
        </w:rPr>
      </w:pPr>
      <w:r w:rsidRPr="00384A57">
        <w:rPr>
          <w:sz w:val="24"/>
        </w:rPr>
        <w:t xml:space="preserve">Woodward, T. S., Meier, B., Tipper, C., &amp; Graf, P. (2003). Bivalency is costly: Bivalent stimuli elicit cautious responding. Experimental </w:t>
      </w:r>
      <w:r w:rsidRPr="00384A57">
        <w:rPr>
          <w:i/>
          <w:iCs/>
          <w:sz w:val="24"/>
        </w:rPr>
        <w:t>Psychology</w:t>
      </w:r>
      <w:r w:rsidRPr="00384A57">
        <w:rPr>
          <w:sz w:val="24"/>
        </w:rPr>
        <w:t>, 50(4), 233–238.</w:t>
      </w:r>
      <w:r w:rsidR="008B3802" w:rsidRPr="00384A57">
        <w:rPr>
          <w:sz w:val="24"/>
        </w:rPr>
        <w:t xml:space="preserve"> </w:t>
      </w:r>
    </w:p>
    <w:p w14:paraId="628274BA" w14:textId="278049C8" w:rsidR="008B3802" w:rsidRPr="00384A57" w:rsidRDefault="00E15315" w:rsidP="00E15315">
      <w:pPr>
        <w:spacing w:line="480" w:lineRule="auto"/>
        <w:ind w:left="720" w:hanging="720"/>
        <w:rPr>
          <w:sz w:val="24"/>
        </w:rPr>
      </w:pPr>
      <w:r w:rsidRPr="00384A57">
        <w:rPr>
          <w:sz w:val="24"/>
        </w:rPr>
        <w:t xml:space="preserve">Wylie, G., &amp; Allport, A. (2000). Task switching and the measurement of “switch costs.” </w:t>
      </w:r>
      <w:r w:rsidRPr="00384A57">
        <w:rPr>
          <w:i/>
          <w:iCs/>
          <w:sz w:val="24"/>
        </w:rPr>
        <w:t>Psychological Research, 63</w:t>
      </w:r>
      <w:r w:rsidRPr="00384A57">
        <w:rPr>
          <w:sz w:val="24"/>
        </w:rPr>
        <w:t>, 212-233.</w:t>
      </w:r>
      <w:r w:rsidR="008B3802" w:rsidRPr="00384A57">
        <w:rPr>
          <w:sz w:val="24"/>
        </w:rPr>
        <w:br w:type="page"/>
      </w:r>
    </w:p>
    <w:p w14:paraId="1CA5CC50" w14:textId="0FE5096D" w:rsidR="00B90B5F" w:rsidRPr="00384A57" w:rsidRDefault="00B90B5F">
      <w:pPr>
        <w:spacing w:after="160" w:line="259" w:lineRule="auto"/>
        <w:rPr>
          <w:sz w:val="24"/>
        </w:rPr>
      </w:pPr>
      <w:r w:rsidRPr="00384A57">
        <w:rPr>
          <w:sz w:val="24"/>
        </w:rPr>
        <w:lastRenderedPageBreak/>
        <w:t>Table 1</w:t>
      </w:r>
    </w:p>
    <w:p w14:paraId="60A74561" w14:textId="244F2EC6" w:rsidR="00022CDD" w:rsidRPr="00384A57" w:rsidRDefault="00022CDD">
      <w:pPr>
        <w:spacing w:after="160" w:line="259" w:lineRule="auto"/>
        <w:rPr>
          <w:i/>
          <w:iCs/>
          <w:sz w:val="24"/>
        </w:rPr>
      </w:pPr>
      <w:r w:rsidRPr="00384A57">
        <w:rPr>
          <w:i/>
          <w:iCs/>
          <w:sz w:val="24"/>
        </w:rPr>
        <w:t xml:space="preserve">Mean </w:t>
      </w:r>
      <w:r w:rsidR="00AA3778" w:rsidRPr="00384A57">
        <w:rPr>
          <w:i/>
          <w:iCs/>
          <w:sz w:val="24"/>
        </w:rPr>
        <w:t>E</w:t>
      </w:r>
      <w:r w:rsidRPr="00384A57">
        <w:rPr>
          <w:i/>
          <w:iCs/>
          <w:sz w:val="24"/>
        </w:rPr>
        <w:t>rro</w:t>
      </w:r>
      <w:r w:rsidR="008831D1" w:rsidRPr="00384A57">
        <w:rPr>
          <w:i/>
          <w:iCs/>
          <w:sz w:val="24"/>
        </w:rPr>
        <w:t xml:space="preserve">rs </w:t>
      </w:r>
      <w:r w:rsidRPr="00384A57">
        <w:rPr>
          <w:i/>
          <w:iCs/>
          <w:sz w:val="24"/>
        </w:rPr>
        <w:t xml:space="preserve">and RTs as a </w:t>
      </w:r>
      <w:r w:rsidR="00AA3778" w:rsidRPr="00384A57">
        <w:rPr>
          <w:i/>
          <w:iCs/>
          <w:sz w:val="24"/>
        </w:rPr>
        <w:t>F</w:t>
      </w:r>
      <w:r w:rsidRPr="00384A57">
        <w:rPr>
          <w:i/>
          <w:iCs/>
          <w:sz w:val="24"/>
        </w:rPr>
        <w:t xml:space="preserve">unction of </w:t>
      </w:r>
      <w:r w:rsidR="00AA3778" w:rsidRPr="00384A57">
        <w:rPr>
          <w:i/>
          <w:iCs/>
          <w:sz w:val="24"/>
        </w:rPr>
        <w:t>T</w:t>
      </w:r>
      <w:r w:rsidRPr="00384A57">
        <w:rPr>
          <w:i/>
          <w:iCs/>
          <w:sz w:val="24"/>
        </w:rPr>
        <w:t xml:space="preserve">rial </w:t>
      </w:r>
      <w:r w:rsidR="00AA3778" w:rsidRPr="00384A57">
        <w:rPr>
          <w:i/>
          <w:iCs/>
          <w:sz w:val="24"/>
        </w:rPr>
        <w:t>T</w:t>
      </w:r>
      <w:r w:rsidRPr="00384A57">
        <w:rPr>
          <w:i/>
          <w:iCs/>
          <w:sz w:val="24"/>
        </w:rPr>
        <w:t>ype</w:t>
      </w:r>
      <w:r w:rsidR="00AA3778" w:rsidRPr="00384A57">
        <w:rPr>
          <w:i/>
          <w:iCs/>
          <w:sz w:val="24"/>
        </w:rPr>
        <w:t>.</w:t>
      </w:r>
    </w:p>
    <w:tbl>
      <w:tblPr>
        <w:tblStyle w:val="TableGrid"/>
        <w:tblW w:w="0" w:type="auto"/>
        <w:tblLook w:val="04A0" w:firstRow="1" w:lastRow="0" w:firstColumn="1" w:lastColumn="0" w:noHBand="0" w:noVBand="1"/>
      </w:tblPr>
      <w:tblGrid>
        <w:gridCol w:w="2337"/>
        <w:gridCol w:w="2518"/>
        <w:gridCol w:w="2157"/>
        <w:gridCol w:w="2338"/>
      </w:tblGrid>
      <w:tr w:rsidR="00384A57" w:rsidRPr="00384A57" w14:paraId="2801773D" w14:textId="77777777" w:rsidTr="00AA3778">
        <w:tc>
          <w:tcPr>
            <w:tcW w:w="2337" w:type="dxa"/>
            <w:tcBorders>
              <w:left w:val="nil"/>
              <w:bottom w:val="single" w:sz="4" w:space="0" w:color="auto"/>
              <w:right w:val="nil"/>
            </w:tcBorders>
          </w:tcPr>
          <w:p w14:paraId="7BD489E7" w14:textId="73121A51" w:rsidR="00B90B5F" w:rsidRPr="00384A57" w:rsidRDefault="00B90B5F">
            <w:pPr>
              <w:spacing w:after="160" w:line="259" w:lineRule="auto"/>
              <w:rPr>
                <w:sz w:val="24"/>
              </w:rPr>
            </w:pPr>
            <w:r w:rsidRPr="00384A57">
              <w:rPr>
                <w:sz w:val="24"/>
              </w:rPr>
              <w:t>Measure</w:t>
            </w:r>
          </w:p>
        </w:tc>
        <w:tc>
          <w:tcPr>
            <w:tcW w:w="2518" w:type="dxa"/>
            <w:tcBorders>
              <w:left w:val="nil"/>
              <w:bottom w:val="single" w:sz="4" w:space="0" w:color="auto"/>
              <w:right w:val="nil"/>
            </w:tcBorders>
          </w:tcPr>
          <w:p w14:paraId="23BB66DE" w14:textId="27306398" w:rsidR="00B90B5F" w:rsidRPr="00384A57" w:rsidRDefault="00FD3946">
            <w:pPr>
              <w:spacing w:after="160" w:line="259" w:lineRule="auto"/>
              <w:rPr>
                <w:sz w:val="24"/>
              </w:rPr>
            </w:pPr>
            <w:r w:rsidRPr="00384A57">
              <w:rPr>
                <w:sz w:val="24"/>
              </w:rPr>
              <w:t>Trial Type</w:t>
            </w:r>
          </w:p>
        </w:tc>
        <w:tc>
          <w:tcPr>
            <w:tcW w:w="2157" w:type="dxa"/>
            <w:tcBorders>
              <w:left w:val="nil"/>
              <w:bottom w:val="single" w:sz="4" w:space="0" w:color="auto"/>
              <w:right w:val="nil"/>
            </w:tcBorders>
          </w:tcPr>
          <w:p w14:paraId="6766278A" w14:textId="0FE2C2C2" w:rsidR="00B90B5F" w:rsidRPr="00384A57" w:rsidRDefault="00FD3946" w:rsidP="00FD3946">
            <w:pPr>
              <w:spacing w:after="160" w:line="259" w:lineRule="auto"/>
              <w:jc w:val="center"/>
              <w:rPr>
                <w:i/>
                <w:iCs/>
                <w:sz w:val="24"/>
              </w:rPr>
            </w:pPr>
            <w:r w:rsidRPr="00384A57">
              <w:rPr>
                <w:i/>
                <w:iCs/>
                <w:sz w:val="24"/>
              </w:rPr>
              <w:t>M</w:t>
            </w:r>
          </w:p>
        </w:tc>
        <w:tc>
          <w:tcPr>
            <w:tcW w:w="2338" w:type="dxa"/>
            <w:tcBorders>
              <w:left w:val="nil"/>
              <w:bottom w:val="single" w:sz="4" w:space="0" w:color="auto"/>
              <w:right w:val="nil"/>
            </w:tcBorders>
          </w:tcPr>
          <w:p w14:paraId="5507D19E" w14:textId="466F9FC7" w:rsidR="00B90B5F" w:rsidRPr="00384A57" w:rsidRDefault="00FD3946" w:rsidP="00FD3946">
            <w:pPr>
              <w:spacing w:after="160" w:line="259" w:lineRule="auto"/>
              <w:jc w:val="center"/>
              <w:rPr>
                <w:sz w:val="24"/>
              </w:rPr>
            </w:pPr>
            <w:r w:rsidRPr="00384A57">
              <w:rPr>
                <w:sz w:val="24"/>
              </w:rPr>
              <w:t xml:space="preserve">± 95% </w:t>
            </w:r>
            <w:r w:rsidRPr="00384A57">
              <w:rPr>
                <w:i/>
                <w:iCs/>
                <w:sz w:val="24"/>
              </w:rPr>
              <w:t>CI</w:t>
            </w:r>
          </w:p>
        </w:tc>
      </w:tr>
      <w:tr w:rsidR="00384A57" w:rsidRPr="00384A57" w14:paraId="4681D1CF" w14:textId="77777777" w:rsidTr="00AA3778">
        <w:tc>
          <w:tcPr>
            <w:tcW w:w="2337" w:type="dxa"/>
            <w:tcBorders>
              <w:top w:val="single" w:sz="4" w:space="0" w:color="auto"/>
              <w:left w:val="nil"/>
              <w:bottom w:val="nil"/>
              <w:right w:val="nil"/>
            </w:tcBorders>
          </w:tcPr>
          <w:p w14:paraId="5B4814A8" w14:textId="7A1EFF60" w:rsidR="00B90B5F" w:rsidRPr="00384A57" w:rsidRDefault="00B90B5F">
            <w:pPr>
              <w:spacing w:after="160" w:line="259" w:lineRule="auto"/>
              <w:rPr>
                <w:sz w:val="24"/>
              </w:rPr>
            </w:pPr>
            <w:bookmarkStart w:id="9" w:name="_Hlk102485912"/>
            <w:r w:rsidRPr="00384A57">
              <w:rPr>
                <w:sz w:val="24"/>
              </w:rPr>
              <w:t>Error Rates</w:t>
            </w:r>
          </w:p>
        </w:tc>
        <w:tc>
          <w:tcPr>
            <w:tcW w:w="2518" w:type="dxa"/>
            <w:tcBorders>
              <w:top w:val="single" w:sz="4" w:space="0" w:color="auto"/>
              <w:left w:val="nil"/>
              <w:bottom w:val="nil"/>
              <w:right w:val="nil"/>
            </w:tcBorders>
          </w:tcPr>
          <w:p w14:paraId="774D6564" w14:textId="7378503D" w:rsidR="00B90B5F" w:rsidRPr="00384A57" w:rsidRDefault="00FD3946">
            <w:pPr>
              <w:spacing w:after="160" w:line="259" w:lineRule="auto"/>
              <w:rPr>
                <w:sz w:val="24"/>
              </w:rPr>
            </w:pPr>
            <w:r w:rsidRPr="00384A57">
              <w:rPr>
                <w:sz w:val="24"/>
              </w:rPr>
              <w:t>Pure</w:t>
            </w:r>
          </w:p>
        </w:tc>
        <w:tc>
          <w:tcPr>
            <w:tcW w:w="2157" w:type="dxa"/>
            <w:tcBorders>
              <w:top w:val="single" w:sz="4" w:space="0" w:color="auto"/>
              <w:left w:val="nil"/>
              <w:bottom w:val="nil"/>
              <w:right w:val="nil"/>
            </w:tcBorders>
          </w:tcPr>
          <w:p w14:paraId="6F37B0E6" w14:textId="7F8B79E4" w:rsidR="00B90B5F" w:rsidRPr="00384A57" w:rsidRDefault="00C5771E" w:rsidP="00FD3946">
            <w:pPr>
              <w:spacing w:after="160" w:line="259" w:lineRule="auto"/>
              <w:jc w:val="center"/>
              <w:rPr>
                <w:sz w:val="24"/>
              </w:rPr>
            </w:pPr>
            <w:r w:rsidRPr="00384A57">
              <w:rPr>
                <w:sz w:val="24"/>
              </w:rPr>
              <w:t>3.25</w:t>
            </w:r>
          </w:p>
        </w:tc>
        <w:tc>
          <w:tcPr>
            <w:tcW w:w="2338" w:type="dxa"/>
            <w:tcBorders>
              <w:top w:val="single" w:sz="4" w:space="0" w:color="auto"/>
              <w:left w:val="nil"/>
              <w:bottom w:val="nil"/>
              <w:right w:val="nil"/>
            </w:tcBorders>
          </w:tcPr>
          <w:p w14:paraId="468A6642" w14:textId="07C9F091" w:rsidR="00B90B5F" w:rsidRPr="00384A57" w:rsidRDefault="00C5771E" w:rsidP="00FD3946">
            <w:pPr>
              <w:spacing w:after="160" w:line="259" w:lineRule="auto"/>
              <w:jc w:val="center"/>
              <w:rPr>
                <w:sz w:val="24"/>
              </w:rPr>
            </w:pPr>
            <w:r w:rsidRPr="00384A57">
              <w:rPr>
                <w:sz w:val="24"/>
              </w:rPr>
              <w:t>0.59</w:t>
            </w:r>
          </w:p>
        </w:tc>
      </w:tr>
      <w:bookmarkEnd w:id="9"/>
      <w:tr w:rsidR="008E6463" w:rsidRPr="00384A57" w14:paraId="1C7C73E7" w14:textId="77777777" w:rsidTr="00AA3778">
        <w:tc>
          <w:tcPr>
            <w:tcW w:w="2337" w:type="dxa"/>
            <w:tcBorders>
              <w:top w:val="nil"/>
              <w:left w:val="nil"/>
              <w:bottom w:val="nil"/>
              <w:right w:val="nil"/>
            </w:tcBorders>
          </w:tcPr>
          <w:p w14:paraId="7D5AD840" w14:textId="77777777" w:rsidR="008E6463" w:rsidRPr="00384A57" w:rsidRDefault="008E6463" w:rsidP="008E6463">
            <w:pPr>
              <w:spacing w:after="160" w:line="259" w:lineRule="auto"/>
              <w:rPr>
                <w:sz w:val="24"/>
              </w:rPr>
            </w:pPr>
          </w:p>
        </w:tc>
        <w:tc>
          <w:tcPr>
            <w:tcW w:w="2518" w:type="dxa"/>
            <w:tcBorders>
              <w:top w:val="nil"/>
              <w:left w:val="nil"/>
              <w:bottom w:val="nil"/>
              <w:right w:val="nil"/>
            </w:tcBorders>
          </w:tcPr>
          <w:p w14:paraId="2126F83A" w14:textId="6FF96226" w:rsidR="008E6463" w:rsidRPr="00384A57" w:rsidRDefault="00245CB8" w:rsidP="008E6463">
            <w:pPr>
              <w:spacing w:after="160" w:line="259" w:lineRule="auto"/>
              <w:rPr>
                <w:sz w:val="24"/>
              </w:rPr>
            </w:pPr>
            <w:r w:rsidRPr="00EF03F9">
              <w:rPr>
                <w:color w:val="4472C4" w:themeColor="accent1"/>
                <w:sz w:val="24"/>
              </w:rPr>
              <w:t>Predictive</w:t>
            </w:r>
            <w:r w:rsidR="008E6463" w:rsidRPr="00384A57">
              <w:rPr>
                <w:sz w:val="24"/>
              </w:rPr>
              <w:t xml:space="preserve"> Non-Switch</w:t>
            </w:r>
          </w:p>
        </w:tc>
        <w:tc>
          <w:tcPr>
            <w:tcW w:w="2157" w:type="dxa"/>
            <w:tcBorders>
              <w:top w:val="nil"/>
              <w:left w:val="nil"/>
              <w:bottom w:val="nil"/>
              <w:right w:val="nil"/>
            </w:tcBorders>
          </w:tcPr>
          <w:p w14:paraId="6F0D8EFA" w14:textId="44CE0A29" w:rsidR="008E6463" w:rsidRPr="00384A57" w:rsidRDefault="008E6463" w:rsidP="008E6463">
            <w:pPr>
              <w:spacing w:after="160" w:line="259" w:lineRule="auto"/>
              <w:jc w:val="center"/>
              <w:rPr>
                <w:sz w:val="24"/>
              </w:rPr>
            </w:pPr>
            <w:r w:rsidRPr="00384A57">
              <w:rPr>
                <w:sz w:val="24"/>
              </w:rPr>
              <w:t>3.49</w:t>
            </w:r>
          </w:p>
        </w:tc>
        <w:tc>
          <w:tcPr>
            <w:tcW w:w="2338" w:type="dxa"/>
            <w:tcBorders>
              <w:top w:val="nil"/>
              <w:left w:val="nil"/>
              <w:bottom w:val="nil"/>
              <w:right w:val="nil"/>
            </w:tcBorders>
          </w:tcPr>
          <w:p w14:paraId="7632F8B7" w14:textId="48576DCB" w:rsidR="008E6463" w:rsidRPr="00384A57" w:rsidRDefault="008E6463" w:rsidP="008E6463">
            <w:pPr>
              <w:spacing w:after="160" w:line="259" w:lineRule="auto"/>
              <w:jc w:val="center"/>
              <w:rPr>
                <w:sz w:val="24"/>
              </w:rPr>
            </w:pPr>
            <w:r w:rsidRPr="00384A57">
              <w:rPr>
                <w:sz w:val="24"/>
              </w:rPr>
              <w:t>0.83</w:t>
            </w:r>
          </w:p>
        </w:tc>
      </w:tr>
      <w:tr w:rsidR="008E6463" w:rsidRPr="00384A57" w14:paraId="55B86F1F" w14:textId="77777777" w:rsidTr="00AA3778">
        <w:tc>
          <w:tcPr>
            <w:tcW w:w="2337" w:type="dxa"/>
            <w:tcBorders>
              <w:top w:val="nil"/>
              <w:left w:val="nil"/>
              <w:bottom w:val="nil"/>
              <w:right w:val="nil"/>
            </w:tcBorders>
          </w:tcPr>
          <w:p w14:paraId="6D771C4A" w14:textId="77777777" w:rsidR="008E6463" w:rsidRPr="00384A57" w:rsidRDefault="008E6463" w:rsidP="008E6463">
            <w:pPr>
              <w:spacing w:after="160" w:line="259" w:lineRule="auto"/>
              <w:rPr>
                <w:sz w:val="24"/>
              </w:rPr>
            </w:pPr>
          </w:p>
        </w:tc>
        <w:tc>
          <w:tcPr>
            <w:tcW w:w="2518" w:type="dxa"/>
            <w:tcBorders>
              <w:top w:val="nil"/>
              <w:left w:val="nil"/>
              <w:bottom w:val="nil"/>
              <w:right w:val="nil"/>
            </w:tcBorders>
          </w:tcPr>
          <w:p w14:paraId="0D8525A4" w14:textId="4AB61A4A" w:rsidR="008E6463" w:rsidRPr="00384A57" w:rsidRDefault="008E6463" w:rsidP="008E6463">
            <w:pPr>
              <w:spacing w:after="160" w:line="259" w:lineRule="auto"/>
              <w:rPr>
                <w:sz w:val="24"/>
              </w:rPr>
            </w:pPr>
            <w:r w:rsidRPr="00384A57">
              <w:rPr>
                <w:sz w:val="24"/>
              </w:rPr>
              <w:t>Random Non-Switch</w:t>
            </w:r>
          </w:p>
        </w:tc>
        <w:tc>
          <w:tcPr>
            <w:tcW w:w="2157" w:type="dxa"/>
            <w:tcBorders>
              <w:top w:val="nil"/>
              <w:left w:val="nil"/>
              <w:bottom w:val="nil"/>
              <w:right w:val="nil"/>
            </w:tcBorders>
          </w:tcPr>
          <w:p w14:paraId="4801C7A4" w14:textId="6BFDB25B" w:rsidR="008E6463" w:rsidRPr="00384A57" w:rsidRDefault="008E6463" w:rsidP="008E6463">
            <w:pPr>
              <w:spacing w:after="160" w:line="259" w:lineRule="auto"/>
              <w:jc w:val="center"/>
              <w:rPr>
                <w:sz w:val="24"/>
              </w:rPr>
            </w:pPr>
            <w:r w:rsidRPr="00384A57">
              <w:rPr>
                <w:sz w:val="24"/>
              </w:rPr>
              <w:t>3.01</w:t>
            </w:r>
          </w:p>
        </w:tc>
        <w:tc>
          <w:tcPr>
            <w:tcW w:w="2338" w:type="dxa"/>
            <w:tcBorders>
              <w:top w:val="nil"/>
              <w:left w:val="nil"/>
              <w:bottom w:val="nil"/>
              <w:right w:val="nil"/>
            </w:tcBorders>
          </w:tcPr>
          <w:p w14:paraId="0754A7DD" w14:textId="51F7C247" w:rsidR="008E6463" w:rsidRPr="00384A57" w:rsidRDefault="008E6463" w:rsidP="008E6463">
            <w:pPr>
              <w:spacing w:after="160" w:line="259" w:lineRule="auto"/>
              <w:jc w:val="center"/>
              <w:rPr>
                <w:sz w:val="24"/>
              </w:rPr>
            </w:pPr>
            <w:r w:rsidRPr="00384A57">
              <w:rPr>
                <w:sz w:val="24"/>
              </w:rPr>
              <w:t>0.67</w:t>
            </w:r>
          </w:p>
        </w:tc>
      </w:tr>
      <w:tr w:rsidR="008E6463" w:rsidRPr="00384A57" w14:paraId="1A170BCF" w14:textId="77777777" w:rsidTr="003C2E39">
        <w:tc>
          <w:tcPr>
            <w:tcW w:w="2337" w:type="dxa"/>
            <w:tcBorders>
              <w:top w:val="nil"/>
              <w:left w:val="nil"/>
              <w:bottom w:val="nil"/>
              <w:right w:val="nil"/>
            </w:tcBorders>
          </w:tcPr>
          <w:p w14:paraId="37A80EEF" w14:textId="77777777" w:rsidR="008E6463" w:rsidRPr="00384A57" w:rsidRDefault="008E6463" w:rsidP="008E6463">
            <w:pPr>
              <w:spacing w:after="160" w:line="259" w:lineRule="auto"/>
              <w:rPr>
                <w:sz w:val="24"/>
              </w:rPr>
            </w:pPr>
          </w:p>
        </w:tc>
        <w:tc>
          <w:tcPr>
            <w:tcW w:w="2518" w:type="dxa"/>
            <w:tcBorders>
              <w:top w:val="nil"/>
              <w:left w:val="nil"/>
              <w:bottom w:val="nil"/>
              <w:right w:val="nil"/>
            </w:tcBorders>
          </w:tcPr>
          <w:p w14:paraId="4551B98C" w14:textId="4D37450A" w:rsidR="008E6463" w:rsidRPr="00384A57" w:rsidRDefault="00245CB8" w:rsidP="008E6463">
            <w:pPr>
              <w:spacing w:after="160" w:line="259" w:lineRule="auto"/>
              <w:rPr>
                <w:sz w:val="24"/>
              </w:rPr>
            </w:pPr>
            <w:r w:rsidRPr="00EF03F9">
              <w:rPr>
                <w:color w:val="4472C4" w:themeColor="accent1"/>
                <w:sz w:val="24"/>
              </w:rPr>
              <w:t>Predictive</w:t>
            </w:r>
            <w:r w:rsidR="008E6463" w:rsidRPr="00384A57">
              <w:rPr>
                <w:sz w:val="24"/>
              </w:rPr>
              <w:t xml:space="preserve"> Switch</w:t>
            </w:r>
          </w:p>
        </w:tc>
        <w:tc>
          <w:tcPr>
            <w:tcW w:w="2157" w:type="dxa"/>
            <w:tcBorders>
              <w:top w:val="nil"/>
              <w:left w:val="nil"/>
              <w:bottom w:val="nil"/>
              <w:right w:val="nil"/>
            </w:tcBorders>
          </w:tcPr>
          <w:p w14:paraId="6B47F7B7" w14:textId="66DD11A5" w:rsidR="008E6463" w:rsidRPr="00384A57" w:rsidRDefault="008E6463" w:rsidP="008E6463">
            <w:pPr>
              <w:spacing w:after="160" w:line="259" w:lineRule="auto"/>
              <w:jc w:val="center"/>
              <w:rPr>
                <w:sz w:val="24"/>
              </w:rPr>
            </w:pPr>
            <w:r w:rsidRPr="00384A57">
              <w:rPr>
                <w:sz w:val="24"/>
              </w:rPr>
              <w:t>6.12</w:t>
            </w:r>
          </w:p>
        </w:tc>
        <w:tc>
          <w:tcPr>
            <w:tcW w:w="2338" w:type="dxa"/>
            <w:tcBorders>
              <w:top w:val="nil"/>
              <w:left w:val="nil"/>
              <w:bottom w:val="nil"/>
              <w:right w:val="nil"/>
            </w:tcBorders>
          </w:tcPr>
          <w:p w14:paraId="42F708BD" w14:textId="49FAE4E5" w:rsidR="008E6463" w:rsidRPr="00384A57" w:rsidRDefault="008E6463" w:rsidP="008E6463">
            <w:pPr>
              <w:spacing w:after="160" w:line="259" w:lineRule="auto"/>
              <w:jc w:val="center"/>
              <w:rPr>
                <w:sz w:val="24"/>
              </w:rPr>
            </w:pPr>
            <w:r w:rsidRPr="00384A57">
              <w:rPr>
                <w:sz w:val="24"/>
              </w:rPr>
              <w:t>1.11</w:t>
            </w:r>
          </w:p>
        </w:tc>
      </w:tr>
      <w:tr w:rsidR="008E6463" w:rsidRPr="00384A57" w14:paraId="5CC0E1FC" w14:textId="77777777" w:rsidTr="00AA3778">
        <w:tc>
          <w:tcPr>
            <w:tcW w:w="2337" w:type="dxa"/>
            <w:tcBorders>
              <w:top w:val="nil"/>
              <w:left w:val="nil"/>
              <w:bottom w:val="nil"/>
              <w:right w:val="nil"/>
            </w:tcBorders>
          </w:tcPr>
          <w:p w14:paraId="45396053" w14:textId="77777777" w:rsidR="008E6463" w:rsidRPr="00384A57" w:rsidRDefault="008E6463" w:rsidP="008E6463">
            <w:pPr>
              <w:spacing w:after="160" w:line="259" w:lineRule="auto"/>
              <w:rPr>
                <w:sz w:val="24"/>
              </w:rPr>
            </w:pPr>
          </w:p>
        </w:tc>
        <w:tc>
          <w:tcPr>
            <w:tcW w:w="2518" w:type="dxa"/>
            <w:tcBorders>
              <w:top w:val="nil"/>
              <w:left w:val="nil"/>
              <w:bottom w:val="nil"/>
              <w:right w:val="nil"/>
            </w:tcBorders>
          </w:tcPr>
          <w:p w14:paraId="45311FCD" w14:textId="392C0BFE" w:rsidR="008E6463" w:rsidRPr="00384A57" w:rsidRDefault="008E6463" w:rsidP="008E6463">
            <w:pPr>
              <w:spacing w:after="160" w:line="259" w:lineRule="auto"/>
              <w:rPr>
                <w:sz w:val="24"/>
              </w:rPr>
            </w:pPr>
            <w:r w:rsidRPr="00384A57">
              <w:rPr>
                <w:sz w:val="24"/>
              </w:rPr>
              <w:t>Random Switch</w:t>
            </w:r>
          </w:p>
        </w:tc>
        <w:tc>
          <w:tcPr>
            <w:tcW w:w="2157" w:type="dxa"/>
            <w:tcBorders>
              <w:top w:val="nil"/>
              <w:left w:val="nil"/>
              <w:bottom w:val="nil"/>
              <w:right w:val="nil"/>
            </w:tcBorders>
          </w:tcPr>
          <w:p w14:paraId="089DD88A" w14:textId="69D4F134" w:rsidR="008E6463" w:rsidRPr="00384A57" w:rsidRDefault="008E6463" w:rsidP="008E6463">
            <w:pPr>
              <w:spacing w:after="160" w:line="259" w:lineRule="auto"/>
              <w:jc w:val="center"/>
              <w:rPr>
                <w:sz w:val="24"/>
              </w:rPr>
            </w:pPr>
            <w:r w:rsidRPr="00384A57">
              <w:rPr>
                <w:sz w:val="24"/>
              </w:rPr>
              <w:t>5.17</w:t>
            </w:r>
          </w:p>
        </w:tc>
        <w:tc>
          <w:tcPr>
            <w:tcW w:w="2338" w:type="dxa"/>
            <w:tcBorders>
              <w:top w:val="nil"/>
              <w:left w:val="nil"/>
              <w:bottom w:val="nil"/>
              <w:right w:val="nil"/>
            </w:tcBorders>
          </w:tcPr>
          <w:p w14:paraId="2A88CA2D" w14:textId="2936413E" w:rsidR="008E6463" w:rsidRPr="00384A57" w:rsidRDefault="008E6463" w:rsidP="008E6463">
            <w:pPr>
              <w:spacing w:after="160" w:line="259" w:lineRule="auto"/>
              <w:jc w:val="center"/>
              <w:rPr>
                <w:sz w:val="24"/>
              </w:rPr>
            </w:pPr>
            <w:r w:rsidRPr="00384A57">
              <w:rPr>
                <w:sz w:val="24"/>
              </w:rPr>
              <w:t>0.76</w:t>
            </w:r>
          </w:p>
        </w:tc>
      </w:tr>
      <w:tr w:rsidR="008E6463" w:rsidRPr="00384A57" w14:paraId="197B63A0" w14:textId="77777777" w:rsidTr="00AA3778">
        <w:tc>
          <w:tcPr>
            <w:tcW w:w="2337" w:type="dxa"/>
            <w:tcBorders>
              <w:top w:val="nil"/>
              <w:left w:val="nil"/>
              <w:bottom w:val="nil"/>
              <w:right w:val="nil"/>
            </w:tcBorders>
          </w:tcPr>
          <w:p w14:paraId="6D6500BD" w14:textId="78E3EC55" w:rsidR="008E6463" w:rsidRPr="00384A57" w:rsidRDefault="008E6463" w:rsidP="008E6463">
            <w:pPr>
              <w:spacing w:after="160" w:line="259" w:lineRule="auto"/>
              <w:rPr>
                <w:sz w:val="24"/>
              </w:rPr>
            </w:pPr>
            <w:r w:rsidRPr="00384A57">
              <w:rPr>
                <w:sz w:val="24"/>
              </w:rPr>
              <w:t>RTs</w:t>
            </w:r>
          </w:p>
        </w:tc>
        <w:tc>
          <w:tcPr>
            <w:tcW w:w="2518" w:type="dxa"/>
            <w:tcBorders>
              <w:top w:val="nil"/>
              <w:left w:val="nil"/>
              <w:bottom w:val="nil"/>
              <w:right w:val="nil"/>
            </w:tcBorders>
          </w:tcPr>
          <w:p w14:paraId="56DA3830" w14:textId="589B0937" w:rsidR="008E6463" w:rsidRPr="00384A57" w:rsidRDefault="008E6463" w:rsidP="008E6463">
            <w:pPr>
              <w:spacing w:after="160" w:line="259" w:lineRule="auto"/>
              <w:rPr>
                <w:sz w:val="24"/>
              </w:rPr>
            </w:pPr>
            <w:r w:rsidRPr="00384A57">
              <w:rPr>
                <w:sz w:val="24"/>
              </w:rPr>
              <w:t>Pure</w:t>
            </w:r>
          </w:p>
        </w:tc>
        <w:tc>
          <w:tcPr>
            <w:tcW w:w="2157" w:type="dxa"/>
            <w:tcBorders>
              <w:top w:val="nil"/>
              <w:left w:val="nil"/>
              <w:bottom w:val="nil"/>
              <w:right w:val="nil"/>
            </w:tcBorders>
          </w:tcPr>
          <w:p w14:paraId="0CAA6813" w14:textId="1A4CE59E" w:rsidR="008E6463" w:rsidRPr="00384A57" w:rsidRDefault="008E6463" w:rsidP="008E6463">
            <w:pPr>
              <w:spacing w:after="160" w:line="259" w:lineRule="auto"/>
              <w:jc w:val="center"/>
              <w:rPr>
                <w:sz w:val="24"/>
              </w:rPr>
            </w:pPr>
            <w:r w:rsidRPr="00384A57">
              <w:rPr>
                <w:sz w:val="24"/>
              </w:rPr>
              <w:t>677</w:t>
            </w:r>
          </w:p>
        </w:tc>
        <w:tc>
          <w:tcPr>
            <w:tcW w:w="2338" w:type="dxa"/>
            <w:tcBorders>
              <w:top w:val="nil"/>
              <w:left w:val="nil"/>
              <w:bottom w:val="nil"/>
              <w:right w:val="nil"/>
            </w:tcBorders>
          </w:tcPr>
          <w:p w14:paraId="00676431" w14:textId="531F7E9A" w:rsidR="008E6463" w:rsidRPr="00384A57" w:rsidRDefault="008E6463" w:rsidP="008E6463">
            <w:pPr>
              <w:spacing w:after="160" w:line="259" w:lineRule="auto"/>
              <w:jc w:val="center"/>
              <w:rPr>
                <w:sz w:val="24"/>
              </w:rPr>
            </w:pPr>
            <w:r w:rsidRPr="00384A57">
              <w:rPr>
                <w:sz w:val="24"/>
              </w:rPr>
              <w:t>33</w:t>
            </w:r>
          </w:p>
        </w:tc>
      </w:tr>
      <w:tr w:rsidR="008E6463" w:rsidRPr="00384A57" w14:paraId="53CA4BF6" w14:textId="77777777" w:rsidTr="00AA3778">
        <w:tc>
          <w:tcPr>
            <w:tcW w:w="2337" w:type="dxa"/>
            <w:tcBorders>
              <w:top w:val="nil"/>
              <w:left w:val="nil"/>
              <w:bottom w:val="nil"/>
              <w:right w:val="nil"/>
            </w:tcBorders>
          </w:tcPr>
          <w:p w14:paraId="32F323AA" w14:textId="77777777" w:rsidR="008E6463" w:rsidRPr="00384A57" w:rsidRDefault="008E6463" w:rsidP="008E6463">
            <w:pPr>
              <w:spacing w:after="160" w:line="259" w:lineRule="auto"/>
              <w:rPr>
                <w:sz w:val="24"/>
              </w:rPr>
            </w:pPr>
          </w:p>
        </w:tc>
        <w:tc>
          <w:tcPr>
            <w:tcW w:w="2518" w:type="dxa"/>
            <w:tcBorders>
              <w:top w:val="nil"/>
              <w:left w:val="nil"/>
              <w:bottom w:val="nil"/>
              <w:right w:val="nil"/>
            </w:tcBorders>
          </w:tcPr>
          <w:p w14:paraId="34ABF432" w14:textId="5C606693" w:rsidR="008E6463" w:rsidRPr="00384A57" w:rsidRDefault="00245CB8" w:rsidP="008E6463">
            <w:pPr>
              <w:spacing w:after="160" w:line="259" w:lineRule="auto"/>
              <w:rPr>
                <w:sz w:val="24"/>
              </w:rPr>
            </w:pPr>
            <w:r w:rsidRPr="00EF03F9">
              <w:rPr>
                <w:color w:val="4472C4" w:themeColor="accent1"/>
                <w:sz w:val="24"/>
              </w:rPr>
              <w:t>Predictive</w:t>
            </w:r>
            <w:r w:rsidR="008E6463" w:rsidRPr="00384A57">
              <w:rPr>
                <w:sz w:val="24"/>
              </w:rPr>
              <w:t xml:space="preserve"> Non-Switch</w:t>
            </w:r>
          </w:p>
        </w:tc>
        <w:tc>
          <w:tcPr>
            <w:tcW w:w="2157" w:type="dxa"/>
            <w:tcBorders>
              <w:top w:val="nil"/>
              <w:left w:val="nil"/>
              <w:bottom w:val="nil"/>
              <w:right w:val="nil"/>
            </w:tcBorders>
          </w:tcPr>
          <w:p w14:paraId="43C3E7EC" w14:textId="6AC94F30" w:rsidR="008E6463" w:rsidRPr="00384A57" w:rsidRDefault="008E6463" w:rsidP="008E6463">
            <w:pPr>
              <w:spacing w:after="160" w:line="259" w:lineRule="auto"/>
              <w:jc w:val="center"/>
              <w:rPr>
                <w:sz w:val="24"/>
              </w:rPr>
            </w:pPr>
            <w:r w:rsidRPr="00384A57">
              <w:rPr>
                <w:sz w:val="24"/>
              </w:rPr>
              <w:t>1328</w:t>
            </w:r>
          </w:p>
        </w:tc>
        <w:tc>
          <w:tcPr>
            <w:tcW w:w="2338" w:type="dxa"/>
            <w:tcBorders>
              <w:top w:val="nil"/>
              <w:left w:val="nil"/>
              <w:bottom w:val="nil"/>
              <w:right w:val="nil"/>
            </w:tcBorders>
          </w:tcPr>
          <w:p w14:paraId="4DA526B2" w14:textId="1BE8C805" w:rsidR="008E6463" w:rsidRPr="00384A57" w:rsidRDefault="008E6463" w:rsidP="008E6463">
            <w:pPr>
              <w:spacing w:after="160" w:line="259" w:lineRule="auto"/>
              <w:jc w:val="center"/>
              <w:rPr>
                <w:sz w:val="24"/>
              </w:rPr>
            </w:pPr>
            <w:r w:rsidRPr="00384A57">
              <w:rPr>
                <w:sz w:val="24"/>
              </w:rPr>
              <w:t>74</w:t>
            </w:r>
          </w:p>
        </w:tc>
      </w:tr>
      <w:tr w:rsidR="008E6463" w:rsidRPr="00384A57" w14:paraId="7C95F10A" w14:textId="77777777" w:rsidTr="003C2E39">
        <w:tc>
          <w:tcPr>
            <w:tcW w:w="2337" w:type="dxa"/>
            <w:tcBorders>
              <w:top w:val="nil"/>
              <w:left w:val="nil"/>
              <w:bottom w:val="nil"/>
              <w:right w:val="nil"/>
            </w:tcBorders>
          </w:tcPr>
          <w:p w14:paraId="78E4E0D6" w14:textId="77777777" w:rsidR="008E6463" w:rsidRPr="00384A57" w:rsidRDefault="008E6463" w:rsidP="008E6463">
            <w:pPr>
              <w:spacing w:after="160" w:line="259" w:lineRule="auto"/>
              <w:rPr>
                <w:sz w:val="24"/>
              </w:rPr>
            </w:pPr>
          </w:p>
        </w:tc>
        <w:tc>
          <w:tcPr>
            <w:tcW w:w="2518" w:type="dxa"/>
            <w:tcBorders>
              <w:top w:val="nil"/>
              <w:left w:val="nil"/>
              <w:bottom w:val="nil"/>
              <w:right w:val="nil"/>
            </w:tcBorders>
          </w:tcPr>
          <w:p w14:paraId="7F925B03" w14:textId="4A071160" w:rsidR="008E6463" w:rsidRPr="00384A57" w:rsidRDefault="008E6463" w:rsidP="008E6463">
            <w:pPr>
              <w:spacing w:after="160" w:line="259" w:lineRule="auto"/>
              <w:rPr>
                <w:sz w:val="24"/>
              </w:rPr>
            </w:pPr>
            <w:r w:rsidRPr="00384A57">
              <w:rPr>
                <w:sz w:val="24"/>
              </w:rPr>
              <w:t>Random Non-Switch</w:t>
            </w:r>
          </w:p>
        </w:tc>
        <w:tc>
          <w:tcPr>
            <w:tcW w:w="2157" w:type="dxa"/>
            <w:tcBorders>
              <w:top w:val="nil"/>
              <w:left w:val="nil"/>
              <w:bottom w:val="nil"/>
              <w:right w:val="nil"/>
            </w:tcBorders>
          </w:tcPr>
          <w:p w14:paraId="2CBA8A3C" w14:textId="6DB013E0" w:rsidR="008E6463" w:rsidRPr="00384A57" w:rsidRDefault="008E6463" w:rsidP="008E6463">
            <w:pPr>
              <w:spacing w:after="160" w:line="259" w:lineRule="auto"/>
              <w:jc w:val="center"/>
              <w:rPr>
                <w:sz w:val="24"/>
              </w:rPr>
            </w:pPr>
            <w:r w:rsidRPr="00384A57">
              <w:rPr>
                <w:sz w:val="24"/>
              </w:rPr>
              <w:t>1260</w:t>
            </w:r>
          </w:p>
        </w:tc>
        <w:tc>
          <w:tcPr>
            <w:tcW w:w="2338" w:type="dxa"/>
            <w:tcBorders>
              <w:top w:val="nil"/>
              <w:left w:val="nil"/>
              <w:bottom w:val="nil"/>
              <w:right w:val="nil"/>
            </w:tcBorders>
          </w:tcPr>
          <w:p w14:paraId="0B55FB4A" w14:textId="4C45F8B5" w:rsidR="008E6463" w:rsidRPr="00384A57" w:rsidRDefault="008E6463" w:rsidP="008E6463">
            <w:pPr>
              <w:spacing w:after="160" w:line="259" w:lineRule="auto"/>
              <w:jc w:val="center"/>
              <w:rPr>
                <w:sz w:val="24"/>
              </w:rPr>
            </w:pPr>
            <w:r w:rsidRPr="00384A57">
              <w:rPr>
                <w:sz w:val="24"/>
              </w:rPr>
              <w:t>68</w:t>
            </w:r>
          </w:p>
        </w:tc>
      </w:tr>
      <w:tr w:rsidR="008E6463" w:rsidRPr="00384A57" w14:paraId="061DBAC1" w14:textId="77777777" w:rsidTr="003C2E39">
        <w:tc>
          <w:tcPr>
            <w:tcW w:w="2337" w:type="dxa"/>
            <w:tcBorders>
              <w:top w:val="nil"/>
              <w:left w:val="nil"/>
              <w:bottom w:val="nil"/>
              <w:right w:val="nil"/>
            </w:tcBorders>
          </w:tcPr>
          <w:p w14:paraId="4ED0ACC4" w14:textId="77777777" w:rsidR="008E6463" w:rsidRPr="00384A57" w:rsidRDefault="008E6463" w:rsidP="008E6463">
            <w:pPr>
              <w:spacing w:after="160" w:line="259" w:lineRule="auto"/>
              <w:rPr>
                <w:sz w:val="24"/>
              </w:rPr>
            </w:pPr>
          </w:p>
        </w:tc>
        <w:tc>
          <w:tcPr>
            <w:tcW w:w="2518" w:type="dxa"/>
            <w:tcBorders>
              <w:top w:val="nil"/>
              <w:left w:val="nil"/>
              <w:bottom w:val="nil"/>
              <w:right w:val="nil"/>
            </w:tcBorders>
          </w:tcPr>
          <w:p w14:paraId="3680A875" w14:textId="794BFC5A" w:rsidR="008E6463" w:rsidRPr="00384A57" w:rsidRDefault="00245CB8" w:rsidP="008E6463">
            <w:pPr>
              <w:spacing w:after="160" w:line="259" w:lineRule="auto"/>
              <w:rPr>
                <w:sz w:val="24"/>
              </w:rPr>
            </w:pPr>
            <w:r w:rsidRPr="00EF03F9">
              <w:rPr>
                <w:color w:val="4472C4" w:themeColor="accent1"/>
                <w:sz w:val="24"/>
              </w:rPr>
              <w:t>Predictive</w:t>
            </w:r>
            <w:r w:rsidR="008E6463" w:rsidRPr="00384A57">
              <w:rPr>
                <w:sz w:val="24"/>
              </w:rPr>
              <w:t xml:space="preserve"> Switch</w:t>
            </w:r>
          </w:p>
        </w:tc>
        <w:tc>
          <w:tcPr>
            <w:tcW w:w="2157" w:type="dxa"/>
            <w:tcBorders>
              <w:top w:val="nil"/>
              <w:left w:val="nil"/>
              <w:bottom w:val="nil"/>
              <w:right w:val="nil"/>
            </w:tcBorders>
          </w:tcPr>
          <w:p w14:paraId="00CB4E66" w14:textId="330C533C" w:rsidR="008E6463" w:rsidRPr="00384A57" w:rsidRDefault="008E6463" w:rsidP="008E6463">
            <w:pPr>
              <w:spacing w:after="160" w:line="259" w:lineRule="auto"/>
              <w:jc w:val="center"/>
              <w:rPr>
                <w:sz w:val="24"/>
              </w:rPr>
            </w:pPr>
            <w:r w:rsidRPr="00384A57">
              <w:rPr>
                <w:sz w:val="24"/>
              </w:rPr>
              <w:t>1414</w:t>
            </w:r>
          </w:p>
        </w:tc>
        <w:tc>
          <w:tcPr>
            <w:tcW w:w="2338" w:type="dxa"/>
            <w:tcBorders>
              <w:top w:val="nil"/>
              <w:left w:val="nil"/>
              <w:bottom w:val="nil"/>
              <w:right w:val="nil"/>
            </w:tcBorders>
          </w:tcPr>
          <w:p w14:paraId="128B53E2" w14:textId="745791BD" w:rsidR="008E6463" w:rsidRPr="00384A57" w:rsidRDefault="008E6463" w:rsidP="008E6463">
            <w:pPr>
              <w:spacing w:after="160" w:line="259" w:lineRule="auto"/>
              <w:jc w:val="center"/>
              <w:rPr>
                <w:sz w:val="24"/>
              </w:rPr>
            </w:pPr>
            <w:r w:rsidRPr="00384A57">
              <w:rPr>
                <w:sz w:val="24"/>
              </w:rPr>
              <w:t>70</w:t>
            </w:r>
          </w:p>
        </w:tc>
      </w:tr>
      <w:tr w:rsidR="008E6463" w:rsidRPr="00384A57" w14:paraId="27BC73E7" w14:textId="77777777" w:rsidTr="003C2E39">
        <w:tc>
          <w:tcPr>
            <w:tcW w:w="2337" w:type="dxa"/>
            <w:tcBorders>
              <w:top w:val="nil"/>
              <w:left w:val="nil"/>
              <w:bottom w:val="single" w:sz="4" w:space="0" w:color="auto"/>
              <w:right w:val="nil"/>
            </w:tcBorders>
          </w:tcPr>
          <w:p w14:paraId="52D521E1" w14:textId="77777777" w:rsidR="008E6463" w:rsidRPr="00384A57" w:rsidRDefault="008E6463" w:rsidP="008E6463">
            <w:pPr>
              <w:spacing w:after="160" w:line="259" w:lineRule="auto"/>
              <w:rPr>
                <w:sz w:val="24"/>
              </w:rPr>
            </w:pPr>
          </w:p>
        </w:tc>
        <w:tc>
          <w:tcPr>
            <w:tcW w:w="2518" w:type="dxa"/>
            <w:tcBorders>
              <w:top w:val="nil"/>
              <w:left w:val="nil"/>
              <w:bottom w:val="single" w:sz="4" w:space="0" w:color="auto"/>
              <w:right w:val="nil"/>
            </w:tcBorders>
          </w:tcPr>
          <w:p w14:paraId="55819445" w14:textId="4E37FEE9" w:rsidR="008E6463" w:rsidRPr="00384A57" w:rsidRDefault="008E6463" w:rsidP="008E6463">
            <w:pPr>
              <w:spacing w:after="160" w:line="259" w:lineRule="auto"/>
              <w:rPr>
                <w:sz w:val="24"/>
              </w:rPr>
            </w:pPr>
            <w:r w:rsidRPr="00384A57">
              <w:rPr>
                <w:sz w:val="24"/>
              </w:rPr>
              <w:t>Random Switch</w:t>
            </w:r>
          </w:p>
        </w:tc>
        <w:tc>
          <w:tcPr>
            <w:tcW w:w="2157" w:type="dxa"/>
            <w:tcBorders>
              <w:top w:val="nil"/>
              <w:left w:val="nil"/>
              <w:bottom w:val="single" w:sz="4" w:space="0" w:color="auto"/>
              <w:right w:val="nil"/>
            </w:tcBorders>
          </w:tcPr>
          <w:p w14:paraId="67220B9B" w14:textId="22A66621" w:rsidR="008E6463" w:rsidRPr="00384A57" w:rsidRDefault="008E6463" w:rsidP="008E6463">
            <w:pPr>
              <w:spacing w:after="160" w:line="259" w:lineRule="auto"/>
              <w:jc w:val="center"/>
              <w:rPr>
                <w:sz w:val="24"/>
              </w:rPr>
            </w:pPr>
            <w:r w:rsidRPr="00384A57">
              <w:rPr>
                <w:sz w:val="24"/>
              </w:rPr>
              <w:t>1451</w:t>
            </w:r>
          </w:p>
        </w:tc>
        <w:tc>
          <w:tcPr>
            <w:tcW w:w="2338" w:type="dxa"/>
            <w:tcBorders>
              <w:top w:val="nil"/>
              <w:left w:val="nil"/>
              <w:bottom w:val="single" w:sz="4" w:space="0" w:color="auto"/>
              <w:right w:val="nil"/>
            </w:tcBorders>
          </w:tcPr>
          <w:p w14:paraId="202432C5" w14:textId="3F762580" w:rsidR="008E6463" w:rsidRPr="00384A57" w:rsidRDefault="008E6463" w:rsidP="008E6463">
            <w:pPr>
              <w:spacing w:after="160" w:line="259" w:lineRule="auto"/>
              <w:jc w:val="center"/>
              <w:rPr>
                <w:sz w:val="24"/>
              </w:rPr>
            </w:pPr>
            <w:r w:rsidRPr="00384A57">
              <w:rPr>
                <w:sz w:val="24"/>
              </w:rPr>
              <w:t>83</w:t>
            </w:r>
          </w:p>
        </w:tc>
      </w:tr>
    </w:tbl>
    <w:p w14:paraId="11D40DD4" w14:textId="082D09EE" w:rsidR="00B90B5F" w:rsidRPr="00384A57" w:rsidRDefault="00FD3946">
      <w:pPr>
        <w:spacing w:after="160" w:line="259" w:lineRule="auto"/>
        <w:rPr>
          <w:sz w:val="24"/>
        </w:rPr>
      </w:pPr>
      <w:r w:rsidRPr="00384A57">
        <w:rPr>
          <w:i/>
          <w:iCs/>
          <w:sz w:val="24"/>
        </w:rPr>
        <w:t>Note:</w:t>
      </w:r>
      <w:r w:rsidR="0031593C" w:rsidRPr="00384A57">
        <w:rPr>
          <w:sz w:val="24"/>
        </w:rPr>
        <w:t xml:space="preserve"> Error rates are reported as </w:t>
      </w:r>
      <w:r w:rsidR="008831D1" w:rsidRPr="00384A57">
        <w:rPr>
          <w:sz w:val="24"/>
        </w:rPr>
        <w:t>a percentage</w:t>
      </w:r>
      <w:r w:rsidR="0031593C" w:rsidRPr="00384A57">
        <w:rPr>
          <w:sz w:val="24"/>
        </w:rPr>
        <w:t>. RTs are reported in ms.</w:t>
      </w:r>
    </w:p>
    <w:p w14:paraId="5ED7088B" w14:textId="77777777" w:rsidR="00FD3946" w:rsidRPr="00384A57" w:rsidRDefault="00FD3946">
      <w:pPr>
        <w:spacing w:after="160" w:line="259" w:lineRule="auto"/>
        <w:rPr>
          <w:sz w:val="24"/>
          <w:highlight w:val="green"/>
        </w:rPr>
      </w:pPr>
      <w:r w:rsidRPr="00384A57">
        <w:rPr>
          <w:sz w:val="24"/>
          <w:highlight w:val="green"/>
        </w:rPr>
        <w:br w:type="page"/>
      </w:r>
    </w:p>
    <w:p w14:paraId="694C6051" w14:textId="2B997FD6" w:rsidR="00740336" w:rsidRPr="00384A57" w:rsidRDefault="008831D1" w:rsidP="00740336">
      <w:pPr>
        <w:spacing w:after="160" w:line="259" w:lineRule="auto"/>
        <w:rPr>
          <w:sz w:val="24"/>
        </w:rPr>
      </w:pPr>
      <w:r w:rsidRPr="00384A57">
        <w:rPr>
          <w:sz w:val="24"/>
        </w:rPr>
        <w:lastRenderedPageBreak/>
        <w:t>Table 2</w:t>
      </w:r>
    </w:p>
    <w:p w14:paraId="06AF9AD9" w14:textId="0DA928A3" w:rsidR="008831D1" w:rsidRPr="00384A57" w:rsidRDefault="008831D1" w:rsidP="00740336">
      <w:pPr>
        <w:spacing w:after="160" w:line="259" w:lineRule="auto"/>
        <w:rPr>
          <w:i/>
          <w:iCs/>
          <w:sz w:val="24"/>
        </w:rPr>
      </w:pPr>
      <w:r w:rsidRPr="00384A57">
        <w:rPr>
          <w:i/>
          <w:iCs/>
          <w:sz w:val="24"/>
        </w:rPr>
        <w:t>Mean Local and Global Switch Costs for Errors and RTs</w:t>
      </w:r>
      <w:r w:rsidR="00044381" w:rsidRPr="00384A57">
        <w:rPr>
          <w:i/>
          <w:iCs/>
          <w:sz w:val="24"/>
        </w:rPr>
        <w:t xml:space="preserve"> as a Function of Presentation Sequence.</w:t>
      </w:r>
    </w:p>
    <w:tbl>
      <w:tblPr>
        <w:tblStyle w:val="TableGrid"/>
        <w:tblW w:w="0" w:type="auto"/>
        <w:tblLook w:val="04A0" w:firstRow="1" w:lastRow="0" w:firstColumn="1" w:lastColumn="0" w:noHBand="0" w:noVBand="1"/>
      </w:tblPr>
      <w:tblGrid>
        <w:gridCol w:w="1954"/>
        <w:gridCol w:w="1838"/>
        <w:gridCol w:w="2077"/>
        <w:gridCol w:w="1641"/>
        <w:gridCol w:w="1840"/>
      </w:tblGrid>
      <w:tr w:rsidR="00384A57" w:rsidRPr="00384A57" w14:paraId="55ABEEFB" w14:textId="77777777" w:rsidTr="00D37F83">
        <w:tc>
          <w:tcPr>
            <w:tcW w:w="1954" w:type="dxa"/>
            <w:tcBorders>
              <w:left w:val="nil"/>
              <w:bottom w:val="single" w:sz="4" w:space="0" w:color="auto"/>
              <w:right w:val="nil"/>
            </w:tcBorders>
          </w:tcPr>
          <w:p w14:paraId="3217F5FE" w14:textId="77777777" w:rsidR="00740336" w:rsidRPr="00384A57" w:rsidRDefault="00740336" w:rsidP="005006C9">
            <w:pPr>
              <w:spacing w:after="160" w:line="259" w:lineRule="auto"/>
              <w:rPr>
                <w:sz w:val="24"/>
              </w:rPr>
            </w:pPr>
            <w:r w:rsidRPr="00384A57">
              <w:rPr>
                <w:sz w:val="24"/>
              </w:rPr>
              <w:t>Measure</w:t>
            </w:r>
          </w:p>
        </w:tc>
        <w:tc>
          <w:tcPr>
            <w:tcW w:w="1838" w:type="dxa"/>
            <w:tcBorders>
              <w:left w:val="nil"/>
              <w:bottom w:val="single" w:sz="4" w:space="0" w:color="auto"/>
              <w:right w:val="nil"/>
            </w:tcBorders>
          </w:tcPr>
          <w:p w14:paraId="3B786934" w14:textId="146E1875" w:rsidR="00740336" w:rsidRPr="00384A57" w:rsidRDefault="00740336" w:rsidP="005006C9">
            <w:pPr>
              <w:spacing w:after="160" w:line="259" w:lineRule="auto"/>
              <w:rPr>
                <w:sz w:val="24"/>
              </w:rPr>
            </w:pPr>
            <w:r w:rsidRPr="00384A57">
              <w:rPr>
                <w:sz w:val="24"/>
              </w:rPr>
              <w:t>Presentation</w:t>
            </w:r>
          </w:p>
        </w:tc>
        <w:tc>
          <w:tcPr>
            <w:tcW w:w="2077" w:type="dxa"/>
            <w:tcBorders>
              <w:left w:val="nil"/>
              <w:bottom w:val="single" w:sz="4" w:space="0" w:color="auto"/>
              <w:right w:val="nil"/>
            </w:tcBorders>
          </w:tcPr>
          <w:p w14:paraId="5C44E0B2" w14:textId="69429C70" w:rsidR="00740336" w:rsidRPr="00384A57" w:rsidRDefault="00740336" w:rsidP="005006C9">
            <w:pPr>
              <w:spacing w:after="160" w:line="259" w:lineRule="auto"/>
              <w:rPr>
                <w:sz w:val="24"/>
              </w:rPr>
            </w:pPr>
            <w:r w:rsidRPr="00384A57">
              <w:rPr>
                <w:sz w:val="24"/>
              </w:rPr>
              <w:t>Cost Type</w:t>
            </w:r>
          </w:p>
        </w:tc>
        <w:tc>
          <w:tcPr>
            <w:tcW w:w="1641" w:type="dxa"/>
            <w:tcBorders>
              <w:left w:val="nil"/>
              <w:bottom w:val="single" w:sz="4" w:space="0" w:color="auto"/>
              <w:right w:val="nil"/>
            </w:tcBorders>
          </w:tcPr>
          <w:p w14:paraId="596CFB2F" w14:textId="77777777" w:rsidR="00740336" w:rsidRPr="00384A57" w:rsidRDefault="00740336" w:rsidP="005006C9">
            <w:pPr>
              <w:spacing w:after="160" w:line="259" w:lineRule="auto"/>
              <w:jc w:val="center"/>
              <w:rPr>
                <w:i/>
                <w:iCs/>
                <w:sz w:val="24"/>
              </w:rPr>
            </w:pPr>
            <w:r w:rsidRPr="00384A57">
              <w:rPr>
                <w:i/>
                <w:iCs/>
                <w:sz w:val="24"/>
              </w:rPr>
              <w:t>M</w:t>
            </w:r>
          </w:p>
        </w:tc>
        <w:tc>
          <w:tcPr>
            <w:tcW w:w="1840" w:type="dxa"/>
            <w:tcBorders>
              <w:left w:val="nil"/>
              <w:bottom w:val="single" w:sz="4" w:space="0" w:color="auto"/>
              <w:right w:val="nil"/>
            </w:tcBorders>
          </w:tcPr>
          <w:p w14:paraId="44ED10D7" w14:textId="77777777" w:rsidR="00740336" w:rsidRPr="00384A57" w:rsidRDefault="00740336" w:rsidP="005006C9">
            <w:pPr>
              <w:spacing w:after="160" w:line="259" w:lineRule="auto"/>
              <w:jc w:val="center"/>
              <w:rPr>
                <w:sz w:val="24"/>
              </w:rPr>
            </w:pPr>
            <w:r w:rsidRPr="00384A57">
              <w:rPr>
                <w:sz w:val="24"/>
              </w:rPr>
              <w:t xml:space="preserve">± 95% </w:t>
            </w:r>
            <w:r w:rsidRPr="00384A57">
              <w:rPr>
                <w:i/>
                <w:iCs/>
                <w:sz w:val="24"/>
              </w:rPr>
              <w:t>CI</w:t>
            </w:r>
          </w:p>
        </w:tc>
      </w:tr>
      <w:tr w:rsidR="00384A57" w:rsidRPr="00384A57" w14:paraId="72322C29" w14:textId="77777777" w:rsidTr="00D37F83">
        <w:tc>
          <w:tcPr>
            <w:tcW w:w="1954" w:type="dxa"/>
            <w:tcBorders>
              <w:top w:val="single" w:sz="4" w:space="0" w:color="auto"/>
              <w:left w:val="nil"/>
              <w:bottom w:val="nil"/>
              <w:right w:val="nil"/>
            </w:tcBorders>
          </w:tcPr>
          <w:p w14:paraId="140553C2" w14:textId="069645C1" w:rsidR="00740336" w:rsidRPr="00384A57" w:rsidRDefault="00740336" w:rsidP="005006C9">
            <w:pPr>
              <w:spacing w:after="160" w:line="259" w:lineRule="auto"/>
              <w:rPr>
                <w:sz w:val="24"/>
              </w:rPr>
            </w:pPr>
            <w:r w:rsidRPr="00384A57">
              <w:rPr>
                <w:sz w:val="24"/>
              </w:rPr>
              <w:t>Error Rates</w:t>
            </w:r>
          </w:p>
        </w:tc>
        <w:tc>
          <w:tcPr>
            <w:tcW w:w="1838" w:type="dxa"/>
            <w:tcBorders>
              <w:top w:val="single" w:sz="4" w:space="0" w:color="auto"/>
              <w:left w:val="nil"/>
              <w:bottom w:val="nil"/>
              <w:right w:val="nil"/>
            </w:tcBorders>
          </w:tcPr>
          <w:p w14:paraId="6CE820F2" w14:textId="731CF88F" w:rsidR="00740336" w:rsidRPr="00384A57" w:rsidRDefault="00245CB8" w:rsidP="005006C9">
            <w:pPr>
              <w:spacing w:after="160" w:line="259" w:lineRule="auto"/>
              <w:rPr>
                <w:sz w:val="24"/>
              </w:rPr>
            </w:pPr>
            <w:r w:rsidRPr="00EF03F9">
              <w:rPr>
                <w:color w:val="4472C4" w:themeColor="accent1"/>
                <w:sz w:val="24"/>
              </w:rPr>
              <w:t>Predictive</w:t>
            </w:r>
          </w:p>
        </w:tc>
        <w:tc>
          <w:tcPr>
            <w:tcW w:w="2077" w:type="dxa"/>
            <w:tcBorders>
              <w:top w:val="single" w:sz="4" w:space="0" w:color="auto"/>
              <w:left w:val="nil"/>
              <w:bottom w:val="nil"/>
              <w:right w:val="nil"/>
            </w:tcBorders>
          </w:tcPr>
          <w:p w14:paraId="2B6AECE1" w14:textId="735E1D1F" w:rsidR="00740336" w:rsidRPr="00384A57" w:rsidRDefault="00740336" w:rsidP="005006C9">
            <w:pPr>
              <w:spacing w:after="160" w:line="259" w:lineRule="auto"/>
              <w:rPr>
                <w:sz w:val="24"/>
              </w:rPr>
            </w:pPr>
            <w:r w:rsidRPr="00384A57">
              <w:rPr>
                <w:sz w:val="24"/>
              </w:rPr>
              <w:t>Local</w:t>
            </w:r>
          </w:p>
        </w:tc>
        <w:tc>
          <w:tcPr>
            <w:tcW w:w="1641" w:type="dxa"/>
            <w:tcBorders>
              <w:top w:val="single" w:sz="4" w:space="0" w:color="auto"/>
              <w:left w:val="nil"/>
              <w:bottom w:val="nil"/>
              <w:right w:val="nil"/>
            </w:tcBorders>
          </w:tcPr>
          <w:p w14:paraId="400E3E71" w14:textId="06E0594D" w:rsidR="00740336" w:rsidRPr="00384A57" w:rsidRDefault="00D37F83" w:rsidP="005006C9">
            <w:pPr>
              <w:spacing w:after="160" w:line="259" w:lineRule="auto"/>
              <w:jc w:val="center"/>
              <w:rPr>
                <w:sz w:val="24"/>
              </w:rPr>
            </w:pPr>
            <w:r w:rsidRPr="00384A57">
              <w:rPr>
                <w:sz w:val="24"/>
              </w:rPr>
              <w:t>2.63</w:t>
            </w:r>
          </w:p>
        </w:tc>
        <w:tc>
          <w:tcPr>
            <w:tcW w:w="1840" w:type="dxa"/>
            <w:tcBorders>
              <w:top w:val="single" w:sz="4" w:space="0" w:color="auto"/>
              <w:left w:val="nil"/>
              <w:bottom w:val="nil"/>
              <w:right w:val="nil"/>
            </w:tcBorders>
          </w:tcPr>
          <w:p w14:paraId="7D7E528F" w14:textId="2F51E586" w:rsidR="00740336" w:rsidRPr="00384A57" w:rsidRDefault="00D37F83" w:rsidP="005006C9">
            <w:pPr>
              <w:spacing w:after="160" w:line="259" w:lineRule="auto"/>
              <w:jc w:val="center"/>
              <w:rPr>
                <w:sz w:val="24"/>
              </w:rPr>
            </w:pPr>
            <w:r w:rsidRPr="00384A57">
              <w:rPr>
                <w:sz w:val="24"/>
              </w:rPr>
              <w:t>0.88</w:t>
            </w:r>
          </w:p>
        </w:tc>
      </w:tr>
      <w:tr w:rsidR="00384A57" w:rsidRPr="00384A57" w14:paraId="529BEBA7" w14:textId="77777777" w:rsidTr="00D37F83">
        <w:tc>
          <w:tcPr>
            <w:tcW w:w="1954" w:type="dxa"/>
            <w:tcBorders>
              <w:top w:val="nil"/>
              <w:left w:val="nil"/>
              <w:bottom w:val="nil"/>
              <w:right w:val="nil"/>
            </w:tcBorders>
          </w:tcPr>
          <w:p w14:paraId="09D5169C" w14:textId="77777777" w:rsidR="00740336" w:rsidRPr="00384A57" w:rsidRDefault="00740336" w:rsidP="005006C9">
            <w:pPr>
              <w:spacing w:after="160" w:line="259" w:lineRule="auto"/>
              <w:rPr>
                <w:sz w:val="24"/>
              </w:rPr>
            </w:pPr>
          </w:p>
        </w:tc>
        <w:tc>
          <w:tcPr>
            <w:tcW w:w="1838" w:type="dxa"/>
            <w:tcBorders>
              <w:top w:val="nil"/>
              <w:left w:val="nil"/>
              <w:bottom w:val="nil"/>
              <w:right w:val="nil"/>
            </w:tcBorders>
          </w:tcPr>
          <w:p w14:paraId="09303B47" w14:textId="77777777" w:rsidR="00740336" w:rsidRPr="00384A57" w:rsidRDefault="00740336" w:rsidP="005006C9">
            <w:pPr>
              <w:spacing w:after="160" w:line="259" w:lineRule="auto"/>
              <w:rPr>
                <w:sz w:val="24"/>
              </w:rPr>
            </w:pPr>
          </w:p>
        </w:tc>
        <w:tc>
          <w:tcPr>
            <w:tcW w:w="2077" w:type="dxa"/>
            <w:tcBorders>
              <w:top w:val="nil"/>
              <w:left w:val="nil"/>
              <w:bottom w:val="nil"/>
              <w:right w:val="nil"/>
            </w:tcBorders>
          </w:tcPr>
          <w:p w14:paraId="4ED11FEF" w14:textId="23EE94C8" w:rsidR="00740336" w:rsidRPr="00384A57" w:rsidRDefault="00740336" w:rsidP="005006C9">
            <w:pPr>
              <w:spacing w:after="160" w:line="259" w:lineRule="auto"/>
              <w:rPr>
                <w:sz w:val="24"/>
              </w:rPr>
            </w:pPr>
            <w:r w:rsidRPr="00384A57">
              <w:rPr>
                <w:sz w:val="24"/>
              </w:rPr>
              <w:t>Global</w:t>
            </w:r>
          </w:p>
        </w:tc>
        <w:tc>
          <w:tcPr>
            <w:tcW w:w="1641" w:type="dxa"/>
            <w:tcBorders>
              <w:top w:val="nil"/>
              <w:left w:val="nil"/>
              <w:bottom w:val="nil"/>
              <w:right w:val="nil"/>
            </w:tcBorders>
          </w:tcPr>
          <w:p w14:paraId="47C2F5AE" w14:textId="442A0F89" w:rsidR="00740336" w:rsidRPr="00384A57" w:rsidRDefault="00D37F83" w:rsidP="005006C9">
            <w:pPr>
              <w:spacing w:after="160" w:line="259" w:lineRule="auto"/>
              <w:jc w:val="center"/>
              <w:rPr>
                <w:sz w:val="24"/>
              </w:rPr>
            </w:pPr>
            <w:r w:rsidRPr="00384A57">
              <w:rPr>
                <w:sz w:val="24"/>
              </w:rPr>
              <w:t>0.24</w:t>
            </w:r>
          </w:p>
        </w:tc>
        <w:tc>
          <w:tcPr>
            <w:tcW w:w="1840" w:type="dxa"/>
            <w:tcBorders>
              <w:top w:val="nil"/>
              <w:left w:val="nil"/>
              <w:bottom w:val="nil"/>
              <w:right w:val="nil"/>
            </w:tcBorders>
          </w:tcPr>
          <w:p w14:paraId="1D57F698" w14:textId="2E9C19CA" w:rsidR="00740336" w:rsidRPr="00384A57" w:rsidRDefault="00D37F83" w:rsidP="005006C9">
            <w:pPr>
              <w:spacing w:after="160" w:line="259" w:lineRule="auto"/>
              <w:jc w:val="center"/>
              <w:rPr>
                <w:sz w:val="24"/>
              </w:rPr>
            </w:pPr>
            <w:r w:rsidRPr="00384A57">
              <w:rPr>
                <w:sz w:val="24"/>
              </w:rPr>
              <w:t>0.76</w:t>
            </w:r>
          </w:p>
        </w:tc>
      </w:tr>
      <w:tr w:rsidR="00384A57" w:rsidRPr="00384A57" w14:paraId="52D2691F" w14:textId="77777777" w:rsidTr="00D37F83">
        <w:tc>
          <w:tcPr>
            <w:tcW w:w="1954" w:type="dxa"/>
            <w:tcBorders>
              <w:top w:val="nil"/>
              <w:left w:val="nil"/>
              <w:bottom w:val="nil"/>
              <w:right w:val="nil"/>
            </w:tcBorders>
          </w:tcPr>
          <w:p w14:paraId="42AC359E" w14:textId="77777777" w:rsidR="00740336" w:rsidRPr="00384A57" w:rsidRDefault="00740336" w:rsidP="005006C9">
            <w:pPr>
              <w:spacing w:after="160" w:line="259" w:lineRule="auto"/>
              <w:rPr>
                <w:sz w:val="24"/>
              </w:rPr>
            </w:pPr>
          </w:p>
        </w:tc>
        <w:tc>
          <w:tcPr>
            <w:tcW w:w="1838" w:type="dxa"/>
            <w:tcBorders>
              <w:top w:val="nil"/>
              <w:left w:val="nil"/>
              <w:bottom w:val="nil"/>
              <w:right w:val="nil"/>
            </w:tcBorders>
          </w:tcPr>
          <w:p w14:paraId="435E9A6A" w14:textId="37E9B9E0" w:rsidR="00740336" w:rsidRPr="00384A57" w:rsidRDefault="00740336" w:rsidP="005006C9">
            <w:pPr>
              <w:spacing w:after="160" w:line="259" w:lineRule="auto"/>
              <w:rPr>
                <w:sz w:val="24"/>
              </w:rPr>
            </w:pPr>
            <w:r w:rsidRPr="00384A57">
              <w:rPr>
                <w:sz w:val="24"/>
              </w:rPr>
              <w:t>Random</w:t>
            </w:r>
          </w:p>
        </w:tc>
        <w:tc>
          <w:tcPr>
            <w:tcW w:w="2077" w:type="dxa"/>
            <w:tcBorders>
              <w:top w:val="nil"/>
              <w:left w:val="nil"/>
              <w:bottom w:val="nil"/>
              <w:right w:val="nil"/>
            </w:tcBorders>
          </w:tcPr>
          <w:p w14:paraId="6391C0F8" w14:textId="774C29E0" w:rsidR="00740336" w:rsidRPr="00384A57" w:rsidRDefault="00740336" w:rsidP="005006C9">
            <w:pPr>
              <w:spacing w:after="160" w:line="259" w:lineRule="auto"/>
              <w:rPr>
                <w:sz w:val="24"/>
              </w:rPr>
            </w:pPr>
            <w:r w:rsidRPr="00384A57">
              <w:rPr>
                <w:sz w:val="24"/>
              </w:rPr>
              <w:t>Local</w:t>
            </w:r>
          </w:p>
        </w:tc>
        <w:tc>
          <w:tcPr>
            <w:tcW w:w="1641" w:type="dxa"/>
            <w:tcBorders>
              <w:top w:val="nil"/>
              <w:left w:val="nil"/>
              <w:bottom w:val="nil"/>
              <w:right w:val="nil"/>
            </w:tcBorders>
          </w:tcPr>
          <w:p w14:paraId="69A4CA60" w14:textId="3B32EBF5" w:rsidR="00740336" w:rsidRPr="00384A57" w:rsidRDefault="00D37F83" w:rsidP="005006C9">
            <w:pPr>
              <w:spacing w:after="160" w:line="259" w:lineRule="auto"/>
              <w:jc w:val="center"/>
              <w:rPr>
                <w:sz w:val="24"/>
              </w:rPr>
            </w:pPr>
            <w:r w:rsidRPr="00384A57">
              <w:rPr>
                <w:sz w:val="24"/>
              </w:rPr>
              <w:t>2.13</w:t>
            </w:r>
          </w:p>
        </w:tc>
        <w:tc>
          <w:tcPr>
            <w:tcW w:w="1840" w:type="dxa"/>
            <w:tcBorders>
              <w:top w:val="nil"/>
              <w:left w:val="nil"/>
              <w:bottom w:val="nil"/>
              <w:right w:val="nil"/>
            </w:tcBorders>
          </w:tcPr>
          <w:p w14:paraId="71F4AE5F" w14:textId="29801CEB" w:rsidR="00740336" w:rsidRPr="00384A57" w:rsidRDefault="00D37F83" w:rsidP="005006C9">
            <w:pPr>
              <w:spacing w:after="160" w:line="259" w:lineRule="auto"/>
              <w:jc w:val="center"/>
              <w:rPr>
                <w:sz w:val="24"/>
              </w:rPr>
            </w:pPr>
            <w:r w:rsidRPr="00384A57">
              <w:rPr>
                <w:sz w:val="24"/>
              </w:rPr>
              <w:t>0.69</w:t>
            </w:r>
          </w:p>
        </w:tc>
      </w:tr>
      <w:tr w:rsidR="00384A57" w:rsidRPr="00384A57" w14:paraId="35DCC38D" w14:textId="77777777" w:rsidTr="00D37F83">
        <w:tc>
          <w:tcPr>
            <w:tcW w:w="1954" w:type="dxa"/>
            <w:tcBorders>
              <w:top w:val="nil"/>
              <w:left w:val="nil"/>
              <w:bottom w:val="nil"/>
              <w:right w:val="nil"/>
            </w:tcBorders>
          </w:tcPr>
          <w:p w14:paraId="6D17B8C7" w14:textId="77777777" w:rsidR="00740336" w:rsidRPr="00384A57" w:rsidRDefault="00740336" w:rsidP="005006C9">
            <w:pPr>
              <w:spacing w:after="160" w:line="259" w:lineRule="auto"/>
              <w:rPr>
                <w:sz w:val="24"/>
              </w:rPr>
            </w:pPr>
          </w:p>
        </w:tc>
        <w:tc>
          <w:tcPr>
            <w:tcW w:w="1838" w:type="dxa"/>
            <w:tcBorders>
              <w:top w:val="nil"/>
              <w:left w:val="nil"/>
              <w:bottom w:val="nil"/>
              <w:right w:val="nil"/>
            </w:tcBorders>
          </w:tcPr>
          <w:p w14:paraId="5E149F5A" w14:textId="77777777" w:rsidR="00740336" w:rsidRPr="00384A57" w:rsidRDefault="00740336" w:rsidP="005006C9">
            <w:pPr>
              <w:spacing w:after="160" w:line="259" w:lineRule="auto"/>
              <w:rPr>
                <w:sz w:val="24"/>
              </w:rPr>
            </w:pPr>
          </w:p>
        </w:tc>
        <w:tc>
          <w:tcPr>
            <w:tcW w:w="2077" w:type="dxa"/>
            <w:tcBorders>
              <w:top w:val="nil"/>
              <w:left w:val="nil"/>
              <w:bottom w:val="nil"/>
              <w:right w:val="nil"/>
            </w:tcBorders>
          </w:tcPr>
          <w:p w14:paraId="4218A76C" w14:textId="2A0AB6DD" w:rsidR="00740336" w:rsidRPr="00384A57" w:rsidRDefault="00740336" w:rsidP="005006C9">
            <w:pPr>
              <w:spacing w:after="160" w:line="259" w:lineRule="auto"/>
              <w:rPr>
                <w:sz w:val="24"/>
              </w:rPr>
            </w:pPr>
            <w:r w:rsidRPr="00384A57">
              <w:rPr>
                <w:sz w:val="24"/>
              </w:rPr>
              <w:t>Global</w:t>
            </w:r>
          </w:p>
        </w:tc>
        <w:tc>
          <w:tcPr>
            <w:tcW w:w="1641" w:type="dxa"/>
            <w:tcBorders>
              <w:top w:val="nil"/>
              <w:left w:val="nil"/>
              <w:bottom w:val="nil"/>
              <w:right w:val="nil"/>
            </w:tcBorders>
          </w:tcPr>
          <w:p w14:paraId="46DBC143" w14:textId="5952D9C5" w:rsidR="00740336" w:rsidRPr="00384A57" w:rsidRDefault="00D37F83" w:rsidP="005006C9">
            <w:pPr>
              <w:spacing w:after="160" w:line="259" w:lineRule="auto"/>
              <w:jc w:val="center"/>
              <w:rPr>
                <w:sz w:val="24"/>
              </w:rPr>
            </w:pPr>
            <w:r w:rsidRPr="00384A57">
              <w:rPr>
                <w:sz w:val="24"/>
              </w:rPr>
              <w:t>-0.24</w:t>
            </w:r>
          </w:p>
        </w:tc>
        <w:tc>
          <w:tcPr>
            <w:tcW w:w="1840" w:type="dxa"/>
            <w:tcBorders>
              <w:top w:val="nil"/>
              <w:left w:val="nil"/>
              <w:bottom w:val="nil"/>
              <w:right w:val="nil"/>
            </w:tcBorders>
          </w:tcPr>
          <w:p w14:paraId="7791F7CF" w14:textId="01A625B2" w:rsidR="00740336" w:rsidRPr="00384A57" w:rsidRDefault="00D37F83" w:rsidP="005006C9">
            <w:pPr>
              <w:spacing w:after="160" w:line="259" w:lineRule="auto"/>
              <w:jc w:val="center"/>
              <w:rPr>
                <w:sz w:val="24"/>
              </w:rPr>
            </w:pPr>
            <w:r w:rsidRPr="00384A57">
              <w:rPr>
                <w:sz w:val="24"/>
              </w:rPr>
              <w:t>0.68</w:t>
            </w:r>
          </w:p>
        </w:tc>
      </w:tr>
      <w:tr w:rsidR="00384A57" w:rsidRPr="00384A57" w14:paraId="75E1382F" w14:textId="77777777" w:rsidTr="00D37F83">
        <w:tc>
          <w:tcPr>
            <w:tcW w:w="1954" w:type="dxa"/>
            <w:tcBorders>
              <w:top w:val="nil"/>
              <w:left w:val="nil"/>
              <w:bottom w:val="nil"/>
              <w:right w:val="nil"/>
            </w:tcBorders>
          </w:tcPr>
          <w:p w14:paraId="4E064BC6" w14:textId="6FC19F4D" w:rsidR="00740336" w:rsidRPr="00384A57" w:rsidRDefault="00740336" w:rsidP="005006C9">
            <w:pPr>
              <w:spacing w:after="160" w:line="259" w:lineRule="auto"/>
              <w:rPr>
                <w:sz w:val="24"/>
              </w:rPr>
            </w:pPr>
            <w:r w:rsidRPr="00384A57">
              <w:rPr>
                <w:sz w:val="24"/>
              </w:rPr>
              <w:t>RTs</w:t>
            </w:r>
          </w:p>
        </w:tc>
        <w:tc>
          <w:tcPr>
            <w:tcW w:w="1838" w:type="dxa"/>
            <w:tcBorders>
              <w:top w:val="nil"/>
              <w:left w:val="nil"/>
              <w:bottom w:val="nil"/>
              <w:right w:val="nil"/>
            </w:tcBorders>
          </w:tcPr>
          <w:p w14:paraId="28CEAA3A" w14:textId="39788D7F" w:rsidR="00740336" w:rsidRPr="00384A57" w:rsidRDefault="00245CB8" w:rsidP="005006C9">
            <w:pPr>
              <w:spacing w:after="160" w:line="259" w:lineRule="auto"/>
              <w:rPr>
                <w:sz w:val="24"/>
              </w:rPr>
            </w:pPr>
            <w:r w:rsidRPr="00EF03F9">
              <w:rPr>
                <w:color w:val="4472C4" w:themeColor="accent1"/>
                <w:sz w:val="24"/>
              </w:rPr>
              <w:t>Predictive</w:t>
            </w:r>
          </w:p>
        </w:tc>
        <w:tc>
          <w:tcPr>
            <w:tcW w:w="2077" w:type="dxa"/>
            <w:tcBorders>
              <w:top w:val="nil"/>
              <w:left w:val="nil"/>
              <w:bottom w:val="nil"/>
              <w:right w:val="nil"/>
            </w:tcBorders>
          </w:tcPr>
          <w:p w14:paraId="6295BDA6" w14:textId="32FA09AC" w:rsidR="00740336" w:rsidRPr="00384A57" w:rsidRDefault="00740336" w:rsidP="005006C9">
            <w:pPr>
              <w:spacing w:after="160" w:line="259" w:lineRule="auto"/>
              <w:rPr>
                <w:sz w:val="24"/>
              </w:rPr>
            </w:pPr>
            <w:r w:rsidRPr="00384A57">
              <w:rPr>
                <w:sz w:val="24"/>
              </w:rPr>
              <w:t>Local</w:t>
            </w:r>
          </w:p>
        </w:tc>
        <w:tc>
          <w:tcPr>
            <w:tcW w:w="1641" w:type="dxa"/>
            <w:tcBorders>
              <w:top w:val="nil"/>
              <w:left w:val="nil"/>
              <w:bottom w:val="nil"/>
              <w:right w:val="nil"/>
            </w:tcBorders>
          </w:tcPr>
          <w:p w14:paraId="25997787" w14:textId="01CB9CA2" w:rsidR="00740336" w:rsidRPr="00384A57" w:rsidRDefault="00D37F83" w:rsidP="005006C9">
            <w:pPr>
              <w:spacing w:after="160" w:line="259" w:lineRule="auto"/>
              <w:jc w:val="center"/>
              <w:rPr>
                <w:sz w:val="24"/>
              </w:rPr>
            </w:pPr>
            <w:r w:rsidRPr="00384A57">
              <w:rPr>
                <w:sz w:val="24"/>
              </w:rPr>
              <w:t>86</w:t>
            </w:r>
          </w:p>
        </w:tc>
        <w:tc>
          <w:tcPr>
            <w:tcW w:w="1840" w:type="dxa"/>
            <w:tcBorders>
              <w:top w:val="nil"/>
              <w:left w:val="nil"/>
              <w:bottom w:val="nil"/>
              <w:right w:val="nil"/>
            </w:tcBorders>
          </w:tcPr>
          <w:p w14:paraId="0B8B30F1" w14:textId="27754B82" w:rsidR="00740336" w:rsidRPr="00384A57" w:rsidRDefault="00D37F83" w:rsidP="005006C9">
            <w:pPr>
              <w:spacing w:after="160" w:line="259" w:lineRule="auto"/>
              <w:jc w:val="center"/>
              <w:rPr>
                <w:sz w:val="24"/>
              </w:rPr>
            </w:pPr>
            <w:r w:rsidRPr="00384A57">
              <w:rPr>
                <w:sz w:val="24"/>
              </w:rPr>
              <w:t>36</w:t>
            </w:r>
          </w:p>
        </w:tc>
      </w:tr>
      <w:tr w:rsidR="00384A57" w:rsidRPr="00384A57" w14:paraId="05457587" w14:textId="77777777" w:rsidTr="00D37F83">
        <w:tc>
          <w:tcPr>
            <w:tcW w:w="1954" w:type="dxa"/>
            <w:tcBorders>
              <w:top w:val="nil"/>
              <w:left w:val="nil"/>
              <w:bottom w:val="nil"/>
              <w:right w:val="nil"/>
            </w:tcBorders>
          </w:tcPr>
          <w:p w14:paraId="5C354A79" w14:textId="77777777" w:rsidR="00740336" w:rsidRPr="00384A57" w:rsidRDefault="00740336" w:rsidP="005006C9">
            <w:pPr>
              <w:spacing w:after="160" w:line="259" w:lineRule="auto"/>
              <w:rPr>
                <w:sz w:val="24"/>
              </w:rPr>
            </w:pPr>
          </w:p>
        </w:tc>
        <w:tc>
          <w:tcPr>
            <w:tcW w:w="1838" w:type="dxa"/>
            <w:tcBorders>
              <w:top w:val="nil"/>
              <w:left w:val="nil"/>
              <w:bottom w:val="nil"/>
              <w:right w:val="nil"/>
            </w:tcBorders>
          </w:tcPr>
          <w:p w14:paraId="16DD087C" w14:textId="77777777" w:rsidR="00740336" w:rsidRPr="00384A57" w:rsidRDefault="00740336" w:rsidP="005006C9">
            <w:pPr>
              <w:spacing w:after="160" w:line="259" w:lineRule="auto"/>
              <w:rPr>
                <w:sz w:val="24"/>
              </w:rPr>
            </w:pPr>
          </w:p>
        </w:tc>
        <w:tc>
          <w:tcPr>
            <w:tcW w:w="2077" w:type="dxa"/>
            <w:tcBorders>
              <w:top w:val="nil"/>
              <w:left w:val="nil"/>
              <w:bottom w:val="nil"/>
              <w:right w:val="nil"/>
            </w:tcBorders>
          </w:tcPr>
          <w:p w14:paraId="0376F747" w14:textId="4CE7BC90" w:rsidR="00740336" w:rsidRPr="00384A57" w:rsidRDefault="00740336" w:rsidP="005006C9">
            <w:pPr>
              <w:spacing w:after="160" w:line="259" w:lineRule="auto"/>
              <w:rPr>
                <w:sz w:val="24"/>
              </w:rPr>
            </w:pPr>
            <w:r w:rsidRPr="00384A57">
              <w:rPr>
                <w:sz w:val="24"/>
              </w:rPr>
              <w:t>Global</w:t>
            </w:r>
          </w:p>
        </w:tc>
        <w:tc>
          <w:tcPr>
            <w:tcW w:w="1641" w:type="dxa"/>
            <w:tcBorders>
              <w:top w:val="nil"/>
              <w:left w:val="nil"/>
              <w:bottom w:val="nil"/>
              <w:right w:val="nil"/>
            </w:tcBorders>
          </w:tcPr>
          <w:p w14:paraId="05F900D0" w14:textId="57A61A6B" w:rsidR="00740336" w:rsidRPr="00384A57" w:rsidRDefault="00D37F83" w:rsidP="005006C9">
            <w:pPr>
              <w:spacing w:after="160" w:line="259" w:lineRule="auto"/>
              <w:jc w:val="center"/>
              <w:rPr>
                <w:sz w:val="24"/>
              </w:rPr>
            </w:pPr>
            <w:r w:rsidRPr="00384A57">
              <w:rPr>
                <w:sz w:val="24"/>
              </w:rPr>
              <w:t>651</w:t>
            </w:r>
          </w:p>
        </w:tc>
        <w:tc>
          <w:tcPr>
            <w:tcW w:w="1840" w:type="dxa"/>
            <w:tcBorders>
              <w:top w:val="nil"/>
              <w:left w:val="nil"/>
              <w:bottom w:val="nil"/>
              <w:right w:val="nil"/>
            </w:tcBorders>
          </w:tcPr>
          <w:p w14:paraId="3CA0F0DF" w14:textId="0986C196" w:rsidR="00740336" w:rsidRPr="00384A57" w:rsidRDefault="00D37F83" w:rsidP="005006C9">
            <w:pPr>
              <w:spacing w:after="160" w:line="259" w:lineRule="auto"/>
              <w:jc w:val="center"/>
              <w:rPr>
                <w:sz w:val="24"/>
              </w:rPr>
            </w:pPr>
            <w:r w:rsidRPr="00384A57">
              <w:rPr>
                <w:sz w:val="24"/>
              </w:rPr>
              <w:t>55</w:t>
            </w:r>
          </w:p>
        </w:tc>
      </w:tr>
      <w:tr w:rsidR="00384A57" w:rsidRPr="00384A57" w14:paraId="123D94FC" w14:textId="77777777" w:rsidTr="00B13CBF">
        <w:tc>
          <w:tcPr>
            <w:tcW w:w="1954" w:type="dxa"/>
            <w:tcBorders>
              <w:top w:val="nil"/>
              <w:left w:val="nil"/>
              <w:bottom w:val="nil"/>
              <w:right w:val="nil"/>
            </w:tcBorders>
          </w:tcPr>
          <w:p w14:paraId="54BA7FB4" w14:textId="77777777" w:rsidR="00740336" w:rsidRPr="00384A57" w:rsidRDefault="00740336" w:rsidP="005006C9">
            <w:pPr>
              <w:spacing w:after="160" w:line="259" w:lineRule="auto"/>
              <w:rPr>
                <w:sz w:val="24"/>
              </w:rPr>
            </w:pPr>
          </w:p>
        </w:tc>
        <w:tc>
          <w:tcPr>
            <w:tcW w:w="1838" w:type="dxa"/>
            <w:tcBorders>
              <w:top w:val="nil"/>
              <w:left w:val="nil"/>
              <w:bottom w:val="nil"/>
              <w:right w:val="nil"/>
            </w:tcBorders>
          </w:tcPr>
          <w:p w14:paraId="37059ACE" w14:textId="5BB2EC0E" w:rsidR="00740336" w:rsidRPr="00384A57" w:rsidRDefault="00740336" w:rsidP="005006C9">
            <w:pPr>
              <w:spacing w:after="160" w:line="259" w:lineRule="auto"/>
              <w:rPr>
                <w:sz w:val="24"/>
              </w:rPr>
            </w:pPr>
            <w:r w:rsidRPr="00384A57">
              <w:rPr>
                <w:sz w:val="24"/>
              </w:rPr>
              <w:t>Random</w:t>
            </w:r>
          </w:p>
        </w:tc>
        <w:tc>
          <w:tcPr>
            <w:tcW w:w="2077" w:type="dxa"/>
            <w:tcBorders>
              <w:top w:val="nil"/>
              <w:left w:val="nil"/>
              <w:bottom w:val="nil"/>
              <w:right w:val="nil"/>
            </w:tcBorders>
          </w:tcPr>
          <w:p w14:paraId="11C1F70F" w14:textId="45757B56" w:rsidR="00740336" w:rsidRPr="00384A57" w:rsidRDefault="00740336" w:rsidP="005006C9">
            <w:pPr>
              <w:spacing w:after="160" w:line="259" w:lineRule="auto"/>
              <w:rPr>
                <w:sz w:val="24"/>
              </w:rPr>
            </w:pPr>
            <w:r w:rsidRPr="00384A57">
              <w:rPr>
                <w:sz w:val="24"/>
              </w:rPr>
              <w:t>Local</w:t>
            </w:r>
          </w:p>
        </w:tc>
        <w:tc>
          <w:tcPr>
            <w:tcW w:w="1641" w:type="dxa"/>
            <w:tcBorders>
              <w:top w:val="nil"/>
              <w:left w:val="nil"/>
              <w:bottom w:val="nil"/>
              <w:right w:val="nil"/>
            </w:tcBorders>
          </w:tcPr>
          <w:p w14:paraId="592FA5AE" w14:textId="027B1353" w:rsidR="00740336" w:rsidRPr="00384A57" w:rsidRDefault="00D37F83" w:rsidP="005006C9">
            <w:pPr>
              <w:spacing w:after="160" w:line="259" w:lineRule="auto"/>
              <w:jc w:val="center"/>
              <w:rPr>
                <w:sz w:val="24"/>
              </w:rPr>
            </w:pPr>
            <w:r w:rsidRPr="00384A57">
              <w:rPr>
                <w:sz w:val="24"/>
              </w:rPr>
              <w:t>19</w:t>
            </w:r>
            <w:r w:rsidR="006E6C24" w:rsidRPr="00384A57">
              <w:rPr>
                <w:sz w:val="24"/>
              </w:rPr>
              <w:t>1</w:t>
            </w:r>
          </w:p>
        </w:tc>
        <w:tc>
          <w:tcPr>
            <w:tcW w:w="1840" w:type="dxa"/>
            <w:tcBorders>
              <w:top w:val="nil"/>
              <w:left w:val="nil"/>
              <w:bottom w:val="nil"/>
              <w:right w:val="nil"/>
            </w:tcBorders>
          </w:tcPr>
          <w:p w14:paraId="13F3FD00" w14:textId="767FCF99" w:rsidR="00740336" w:rsidRPr="00384A57" w:rsidRDefault="00D37F83" w:rsidP="005006C9">
            <w:pPr>
              <w:spacing w:after="160" w:line="259" w:lineRule="auto"/>
              <w:jc w:val="center"/>
              <w:rPr>
                <w:sz w:val="24"/>
              </w:rPr>
            </w:pPr>
            <w:r w:rsidRPr="00384A57">
              <w:rPr>
                <w:sz w:val="24"/>
              </w:rPr>
              <w:t>31</w:t>
            </w:r>
          </w:p>
        </w:tc>
      </w:tr>
      <w:tr w:rsidR="00384A57" w:rsidRPr="00384A57" w14:paraId="0C49474F" w14:textId="77777777" w:rsidTr="00B13CBF">
        <w:tc>
          <w:tcPr>
            <w:tcW w:w="1954" w:type="dxa"/>
            <w:tcBorders>
              <w:top w:val="nil"/>
              <w:left w:val="nil"/>
              <w:bottom w:val="single" w:sz="4" w:space="0" w:color="auto"/>
              <w:right w:val="nil"/>
            </w:tcBorders>
          </w:tcPr>
          <w:p w14:paraId="5F8952EC" w14:textId="77777777" w:rsidR="00740336" w:rsidRPr="00384A57" w:rsidRDefault="00740336" w:rsidP="005006C9">
            <w:pPr>
              <w:spacing w:after="160" w:line="259" w:lineRule="auto"/>
              <w:rPr>
                <w:sz w:val="24"/>
              </w:rPr>
            </w:pPr>
          </w:p>
        </w:tc>
        <w:tc>
          <w:tcPr>
            <w:tcW w:w="1838" w:type="dxa"/>
            <w:tcBorders>
              <w:top w:val="nil"/>
              <w:left w:val="nil"/>
              <w:bottom w:val="single" w:sz="4" w:space="0" w:color="auto"/>
              <w:right w:val="nil"/>
            </w:tcBorders>
          </w:tcPr>
          <w:p w14:paraId="340E9968" w14:textId="77777777" w:rsidR="00740336" w:rsidRPr="00384A57" w:rsidRDefault="00740336" w:rsidP="005006C9">
            <w:pPr>
              <w:spacing w:after="160" w:line="259" w:lineRule="auto"/>
              <w:rPr>
                <w:sz w:val="24"/>
              </w:rPr>
            </w:pPr>
          </w:p>
        </w:tc>
        <w:tc>
          <w:tcPr>
            <w:tcW w:w="2077" w:type="dxa"/>
            <w:tcBorders>
              <w:top w:val="nil"/>
              <w:left w:val="nil"/>
              <w:bottom w:val="single" w:sz="4" w:space="0" w:color="auto"/>
              <w:right w:val="nil"/>
            </w:tcBorders>
          </w:tcPr>
          <w:p w14:paraId="323F1D99" w14:textId="1B0B5F57" w:rsidR="00740336" w:rsidRPr="00384A57" w:rsidRDefault="00740336" w:rsidP="005006C9">
            <w:pPr>
              <w:spacing w:after="160" w:line="259" w:lineRule="auto"/>
              <w:rPr>
                <w:sz w:val="24"/>
              </w:rPr>
            </w:pPr>
            <w:r w:rsidRPr="00384A57">
              <w:rPr>
                <w:sz w:val="24"/>
              </w:rPr>
              <w:t>Global</w:t>
            </w:r>
          </w:p>
        </w:tc>
        <w:tc>
          <w:tcPr>
            <w:tcW w:w="1641" w:type="dxa"/>
            <w:tcBorders>
              <w:top w:val="nil"/>
              <w:left w:val="nil"/>
              <w:bottom w:val="single" w:sz="4" w:space="0" w:color="auto"/>
              <w:right w:val="nil"/>
            </w:tcBorders>
          </w:tcPr>
          <w:p w14:paraId="3A5F45B5" w14:textId="68785D7F" w:rsidR="00740336" w:rsidRPr="00384A57" w:rsidRDefault="00D37F83" w:rsidP="005006C9">
            <w:pPr>
              <w:spacing w:after="160" w:line="259" w:lineRule="auto"/>
              <w:jc w:val="center"/>
              <w:rPr>
                <w:sz w:val="24"/>
              </w:rPr>
            </w:pPr>
            <w:r w:rsidRPr="00384A57">
              <w:rPr>
                <w:sz w:val="24"/>
              </w:rPr>
              <w:t>58</w:t>
            </w:r>
            <w:r w:rsidR="006E6C24" w:rsidRPr="00384A57">
              <w:rPr>
                <w:sz w:val="24"/>
              </w:rPr>
              <w:t>3</w:t>
            </w:r>
          </w:p>
        </w:tc>
        <w:tc>
          <w:tcPr>
            <w:tcW w:w="1840" w:type="dxa"/>
            <w:tcBorders>
              <w:top w:val="nil"/>
              <w:left w:val="nil"/>
              <w:bottom w:val="single" w:sz="4" w:space="0" w:color="auto"/>
              <w:right w:val="nil"/>
            </w:tcBorders>
          </w:tcPr>
          <w:p w14:paraId="74020366" w14:textId="78218896" w:rsidR="00740336" w:rsidRPr="00384A57" w:rsidRDefault="00D37F83" w:rsidP="005006C9">
            <w:pPr>
              <w:spacing w:after="160" w:line="259" w:lineRule="auto"/>
              <w:jc w:val="center"/>
              <w:rPr>
                <w:sz w:val="24"/>
              </w:rPr>
            </w:pPr>
            <w:r w:rsidRPr="00384A57">
              <w:rPr>
                <w:sz w:val="24"/>
              </w:rPr>
              <w:t>48</w:t>
            </w:r>
          </w:p>
        </w:tc>
      </w:tr>
    </w:tbl>
    <w:p w14:paraId="1A521F5E" w14:textId="4B30D72E" w:rsidR="0031593C" w:rsidRPr="00384A57" w:rsidRDefault="00740336" w:rsidP="0031593C">
      <w:pPr>
        <w:spacing w:after="160" w:line="259" w:lineRule="auto"/>
        <w:rPr>
          <w:sz w:val="24"/>
        </w:rPr>
      </w:pPr>
      <w:r w:rsidRPr="00384A57">
        <w:rPr>
          <w:i/>
          <w:iCs/>
          <w:sz w:val="24"/>
        </w:rPr>
        <w:t>Note:</w:t>
      </w:r>
      <w:r w:rsidR="0031593C" w:rsidRPr="00384A57">
        <w:rPr>
          <w:sz w:val="24"/>
        </w:rPr>
        <w:t xml:space="preserve"> Error rates are reported as </w:t>
      </w:r>
      <w:r w:rsidR="008831D1" w:rsidRPr="00384A57">
        <w:rPr>
          <w:sz w:val="24"/>
        </w:rPr>
        <w:t>a percentage</w:t>
      </w:r>
      <w:r w:rsidR="0031593C" w:rsidRPr="00384A57">
        <w:rPr>
          <w:sz w:val="24"/>
        </w:rPr>
        <w:t>. RTs are reported in ms.</w:t>
      </w:r>
    </w:p>
    <w:p w14:paraId="7EEFBFF5" w14:textId="77777777" w:rsidR="00EC7E9A" w:rsidRDefault="00EC7E9A">
      <w:pPr>
        <w:spacing w:after="160" w:line="259" w:lineRule="auto"/>
        <w:rPr>
          <w:sz w:val="24"/>
        </w:rPr>
      </w:pPr>
      <w:r>
        <w:rPr>
          <w:sz w:val="24"/>
        </w:rPr>
        <w:br w:type="page"/>
      </w:r>
    </w:p>
    <w:p w14:paraId="74184061" w14:textId="0715A5DF" w:rsidR="00EC7E9A" w:rsidRPr="00384A57" w:rsidRDefault="00EC7E9A" w:rsidP="00EC7E9A">
      <w:pPr>
        <w:spacing w:after="160" w:line="259" w:lineRule="auto"/>
        <w:rPr>
          <w:sz w:val="24"/>
        </w:rPr>
      </w:pPr>
      <w:r w:rsidRPr="00384A57">
        <w:rPr>
          <w:sz w:val="24"/>
        </w:rPr>
        <w:lastRenderedPageBreak/>
        <w:t xml:space="preserve">Table </w:t>
      </w:r>
      <w:r>
        <w:rPr>
          <w:sz w:val="24"/>
        </w:rPr>
        <w:t>3</w:t>
      </w:r>
    </w:p>
    <w:p w14:paraId="616ABA74" w14:textId="77777777" w:rsidR="00EC7E9A" w:rsidRPr="00384A57" w:rsidRDefault="00EC7E9A" w:rsidP="00EC7E9A">
      <w:pPr>
        <w:spacing w:after="160" w:line="259" w:lineRule="auto"/>
        <w:rPr>
          <w:i/>
          <w:iCs/>
          <w:sz w:val="24"/>
        </w:rPr>
      </w:pPr>
      <w:r w:rsidRPr="00384A57">
        <w:rPr>
          <w:i/>
          <w:iCs/>
          <w:sz w:val="24"/>
        </w:rPr>
        <w:t>Ex-Gaussian Tau Parameter as a Function of Trial Type.</w:t>
      </w:r>
    </w:p>
    <w:tbl>
      <w:tblPr>
        <w:tblStyle w:val="TableGrid"/>
        <w:tblW w:w="0" w:type="auto"/>
        <w:tblLook w:val="04A0" w:firstRow="1" w:lastRow="0" w:firstColumn="1" w:lastColumn="0" w:noHBand="0" w:noVBand="1"/>
      </w:tblPr>
      <w:tblGrid>
        <w:gridCol w:w="2785"/>
        <w:gridCol w:w="1295"/>
        <w:gridCol w:w="1870"/>
      </w:tblGrid>
      <w:tr w:rsidR="00EC7E9A" w:rsidRPr="00384A57" w14:paraId="73D3495B" w14:textId="77777777" w:rsidTr="00C331E7">
        <w:tc>
          <w:tcPr>
            <w:tcW w:w="2785" w:type="dxa"/>
            <w:tcBorders>
              <w:left w:val="nil"/>
              <w:bottom w:val="single" w:sz="4" w:space="0" w:color="auto"/>
              <w:right w:val="nil"/>
            </w:tcBorders>
          </w:tcPr>
          <w:p w14:paraId="567FDFA9" w14:textId="77777777" w:rsidR="00EC7E9A" w:rsidRPr="00384A57" w:rsidRDefault="00EC7E9A" w:rsidP="00C331E7">
            <w:pPr>
              <w:spacing w:after="160" w:line="259" w:lineRule="auto"/>
              <w:rPr>
                <w:sz w:val="24"/>
              </w:rPr>
            </w:pPr>
            <w:r w:rsidRPr="00384A57">
              <w:rPr>
                <w:sz w:val="24"/>
              </w:rPr>
              <w:t>Trial Type</w:t>
            </w:r>
          </w:p>
        </w:tc>
        <w:tc>
          <w:tcPr>
            <w:tcW w:w="1295" w:type="dxa"/>
            <w:tcBorders>
              <w:left w:val="nil"/>
              <w:bottom w:val="single" w:sz="4" w:space="0" w:color="auto"/>
              <w:right w:val="nil"/>
            </w:tcBorders>
          </w:tcPr>
          <w:p w14:paraId="02B44957" w14:textId="77777777" w:rsidR="00EC7E9A" w:rsidRPr="00384A57" w:rsidRDefault="00EC7E9A" w:rsidP="00C331E7">
            <w:pPr>
              <w:spacing w:after="160" w:line="259" w:lineRule="auto"/>
              <w:jc w:val="center"/>
              <w:rPr>
                <w:i/>
                <w:iCs/>
                <w:sz w:val="24"/>
              </w:rPr>
            </w:pPr>
            <w:r w:rsidRPr="00384A57">
              <w:rPr>
                <w:i/>
                <w:iCs/>
                <w:sz w:val="24"/>
              </w:rPr>
              <w:t>M</w:t>
            </w:r>
          </w:p>
        </w:tc>
        <w:tc>
          <w:tcPr>
            <w:tcW w:w="1870" w:type="dxa"/>
            <w:tcBorders>
              <w:left w:val="nil"/>
              <w:bottom w:val="single" w:sz="4" w:space="0" w:color="auto"/>
              <w:right w:val="nil"/>
            </w:tcBorders>
          </w:tcPr>
          <w:p w14:paraId="596E3425" w14:textId="77777777" w:rsidR="00EC7E9A" w:rsidRPr="00384A57" w:rsidRDefault="00EC7E9A" w:rsidP="00C331E7">
            <w:pPr>
              <w:spacing w:after="160" w:line="259" w:lineRule="auto"/>
              <w:jc w:val="center"/>
              <w:rPr>
                <w:i/>
                <w:iCs/>
                <w:sz w:val="24"/>
              </w:rPr>
            </w:pPr>
            <w:r w:rsidRPr="00384A57">
              <w:rPr>
                <w:i/>
                <w:iCs/>
                <w:sz w:val="24"/>
              </w:rPr>
              <w:t>± 95% CI</w:t>
            </w:r>
          </w:p>
        </w:tc>
      </w:tr>
      <w:tr w:rsidR="00EC7E9A" w:rsidRPr="00384A57" w14:paraId="1700F3E2" w14:textId="77777777" w:rsidTr="00C331E7">
        <w:tc>
          <w:tcPr>
            <w:tcW w:w="2785" w:type="dxa"/>
            <w:tcBorders>
              <w:top w:val="nil"/>
              <w:left w:val="nil"/>
              <w:bottom w:val="nil"/>
              <w:right w:val="nil"/>
            </w:tcBorders>
          </w:tcPr>
          <w:p w14:paraId="0BB217B5" w14:textId="77777777" w:rsidR="00EC7E9A" w:rsidRPr="00384A57" w:rsidRDefault="00EC7E9A" w:rsidP="00C331E7">
            <w:pPr>
              <w:spacing w:after="160" w:line="259" w:lineRule="auto"/>
              <w:rPr>
                <w:sz w:val="24"/>
              </w:rPr>
            </w:pPr>
            <w:r w:rsidRPr="00384A57">
              <w:rPr>
                <w:sz w:val="24"/>
              </w:rPr>
              <w:t>Pure</w:t>
            </w:r>
          </w:p>
        </w:tc>
        <w:tc>
          <w:tcPr>
            <w:tcW w:w="1295" w:type="dxa"/>
            <w:tcBorders>
              <w:top w:val="nil"/>
              <w:left w:val="nil"/>
              <w:bottom w:val="nil"/>
              <w:right w:val="nil"/>
            </w:tcBorders>
          </w:tcPr>
          <w:p w14:paraId="4A4420BE" w14:textId="77777777" w:rsidR="00EC7E9A" w:rsidRPr="00384A57" w:rsidRDefault="00EC7E9A" w:rsidP="00C331E7">
            <w:pPr>
              <w:spacing w:after="160" w:line="259" w:lineRule="auto"/>
              <w:jc w:val="center"/>
              <w:rPr>
                <w:sz w:val="24"/>
              </w:rPr>
            </w:pPr>
            <w:r w:rsidRPr="00384A57">
              <w:rPr>
                <w:sz w:val="24"/>
              </w:rPr>
              <w:t>224.24</w:t>
            </w:r>
          </w:p>
        </w:tc>
        <w:tc>
          <w:tcPr>
            <w:tcW w:w="1870" w:type="dxa"/>
            <w:tcBorders>
              <w:top w:val="nil"/>
              <w:left w:val="nil"/>
              <w:bottom w:val="nil"/>
              <w:right w:val="nil"/>
            </w:tcBorders>
          </w:tcPr>
          <w:p w14:paraId="32A8F663" w14:textId="77777777" w:rsidR="00EC7E9A" w:rsidRPr="00384A57" w:rsidRDefault="00EC7E9A" w:rsidP="00C331E7">
            <w:pPr>
              <w:spacing w:after="160" w:line="259" w:lineRule="auto"/>
              <w:jc w:val="center"/>
              <w:rPr>
                <w:sz w:val="24"/>
              </w:rPr>
            </w:pPr>
            <w:r w:rsidRPr="00384A57">
              <w:rPr>
                <w:sz w:val="24"/>
              </w:rPr>
              <w:t>28.29</w:t>
            </w:r>
          </w:p>
        </w:tc>
      </w:tr>
      <w:tr w:rsidR="00EC7E9A" w:rsidRPr="00384A57" w14:paraId="501B605B" w14:textId="77777777" w:rsidTr="00C331E7">
        <w:tc>
          <w:tcPr>
            <w:tcW w:w="2785" w:type="dxa"/>
            <w:tcBorders>
              <w:top w:val="nil"/>
              <w:left w:val="nil"/>
              <w:bottom w:val="nil"/>
              <w:right w:val="nil"/>
            </w:tcBorders>
          </w:tcPr>
          <w:p w14:paraId="1A98D642" w14:textId="60D90B3D" w:rsidR="00EC7E9A" w:rsidRPr="00384A57" w:rsidRDefault="00245CB8" w:rsidP="00C331E7">
            <w:pPr>
              <w:spacing w:after="160" w:line="259" w:lineRule="auto"/>
              <w:rPr>
                <w:sz w:val="24"/>
              </w:rPr>
            </w:pPr>
            <w:r w:rsidRPr="00EF03F9">
              <w:rPr>
                <w:color w:val="4472C4" w:themeColor="accent1"/>
                <w:sz w:val="24"/>
              </w:rPr>
              <w:t>Predictive</w:t>
            </w:r>
            <w:r w:rsidR="00EC7E9A" w:rsidRPr="00384A57">
              <w:rPr>
                <w:sz w:val="24"/>
              </w:rPr>
              <w:t xml:space="preserve"> Switch</w:t>
            </w:r>
          </w:p>
        </w:tc>
        <w:tc>
          <w:tcPr>
            <w:tcW w:w="1295" w:type="dxa"/>
            <w:tcBorders>
              <w:top w:val="nil"/>
              <w:left w:val="nil"/>
              <w:bottom w:val="nil"/>
              <w:right w:val="nil"/>
            </w:tcBorders>
          </w:tcPr>
          <w:p w14:paraId="74605B72" w14:textId="77777777" w:rsidR="00EC7E9A" w:rsidRPr="00384A57" w:rsidRDefault="00EC7E9A" w:rsidP="00C331E7">
            <w:pPr>
              <w:spacing w:after="160" w:line="259" w:lineRule="auto"/>
              <w:jc w:val="center"/>
              <w:rPr>
                <w:sz w:val="24"/>
              </w:rPr>
            </w:pPr>
            <w:r w:rsidRPr="00384A57">
              <w:rPr>
                <w:sz w:val="24"/>
              </w:rPr>
              <w:t>509.30</w:t>
            </w:r>
          </w:p>
        </w:tc>
        <w:tc>
          <w:tcPr>
            <w:tcW w:w="1870" w:type="dxa"/>
            <w:tcBorders>
              <w:top w:val="nil"/>
              <w:left w:val="nil"/>
              <w:bottom w:val="nil"/>
              <w:right w:val="nil"/>
            </w:tcBorders>
          </w:tcPr>
          <w:p w14:paraId="2FA10A78" w14:textId="77777777" w:rsidR="00EC7E9A" w:rsidRPr="00384A57" w:rsidRDefault="00EC7E9A" w:rsidP="00C331E7">
            <w:pPr>
              <w:spacing w:after="160" w:line="259" w:lineRule="auto"/>
              <w:jc w:val="center"/>
              <w:rPr>
                <w:sz w:val="24"/>
              </w:rPr>
            </w:pPr>
            <w:r w:rsidRPr="00384A57">
              <w:rPr>
                <w:sz w:val="24"/>
              </w:rPr>
              <w:t>53.67</w:t>
            </w:r>
          </w:p>
        </w:tc>
      </w:tr>
      <w:tr w:rsidR="00EC7E9A" w:rsidRPr="00384A57" w14:paraId="27AB5BAC" w14:textId="77777777" w:rsidTr="00C331E7">
        <w:tc>
          <w:tcPr>
            <w:tcW w:w="2785" w:type="dxa"/>
            <w:tcBorders>
              <w:top w:val="nil"/>
              <w:left w:val="nil"/>
              <w:bottom w:val="nil"/>
              <w:right w:val="nil"/>
            </w:tcBorders>
          </w:tcPr>
          <w:p w14:paraId="454C56D4" w14:textId="77777777" w:rsidR="00EC7E9A" w:rsidRPr="00384A57" w:rsidRDefault="00EC7E9A" w:rsidP="00C331E7">
            <w:pPr>
              <w:spacing w:after="160" w:line="259" w:lineRule="auto"/>
              <w:rPr>
                <w:sz w:val="24"/>
              </w:rPr>
            </w:pPr>
            <w:r w:rsidRPr="00384A57">
              <w:rPr>
                <w:sz w:val="24"/>
              </w:rPr>
              <w:t>Random Switch</w:t>
            </w:r>
          </w:p>
        </w:tc>
        <w:tc>
          <w:tcPr>
            <w:tcW w:w="1295" w:type="dxa"/>
            <w:tcBorders>
              <w:top w:val="nil"/>
              <w:left w:val="nil"/>
              <w:bottom w:val="nil"/>
              <w:right w:val="nil"/>
            </w:tcBorders>
          </w:tcPr>
          <w:p w14:paraId="1CABDFB4" w14:textId="77777777" w:rsidR="00EC7E9A" w:rsidRPr="00384A57" w:rsidRDefault="00EC7E9A" w:rsidP="00C331E7">
            <w:pPr>
              <w:spacing w:after="160" w:line="259" w:lineRule="auto"/>
              <w:jc w:val="center"/>
              <w:rPr>
                <w:sz w:val="24"/>
              </w:rPr>
            </w:pPr>
            <w:r w:rsidRPr="00384A57">
              <w:rPr>
                <w:sz w:val="24"/>
              </w:rPr>
              <w:t>512.10</w:t>
            </w:r>
          </w:p>
        </w:tc>
        <w:tc>
          <w:tcPr>
            <w:tcW w:w="1870" w:type="dxa"/>
            <w:tcBorders>
              <w:top w:val="nil"/>
              <w:left w:val="nil"/>
              <w:bottom w:val="nil"/>
              <w:right w:val="nil"/>
            </w:tcBorders>
          </w:tcPr>
          <w:p w14:paraId="08B1CA52" w14:textId="77777777" w:rsidR="00EC7E9A" w:rsidRPr="00384A57" w:rsidRDefault="00EC7E9A" w:rsidP="00C331E7">
            <w:pPr>
              <w:spacing w:after="160" w:line="259" w:lineRule="auto"/>
              <w:jc w:val="center"/>
              <w:rPr>
                <w:sz w:val="24"/>
              </w:rPr>
            </w:pPr>
            <w:r w:rsidRPr="00384A57">
              <w:rPr>
                <w:sz w:val="24"/>
              </w:rPr>
              <w:t>53.02</w:t>
            </w:r>
          </w:p>
        </w:tc>
      </w:tr>
      <w:tr w:rsidR="00EC7E9A" w:rsidRPr="00384A57" w14:paraId="22EBEF60" w14:textId="77777777" w:rsidTr="00C331E7">
        <w:tc>
          <w:tcPr>
            <w:tcW w:w="2785" w:type="dxa"/>
            <w:tcBorders>
              <w:top w:val="nil"/>
              <w:left w:val="nil"/>
              <w:bottom w:val="nil"/>
              <w:right w:val="nil"/>
            </w:tcBorders>
          </w:tcPr>
          <w:p w14:paraId="73E88B94" w14:textId="019115A8" w:rsidR="00EC7E9A" w:rsidRPr="00384A57" w:rsidRDefault="00245CB8" w:rsidP="00C331E7">
            <w:pPr>
              <w:spacing w:after="160" w:line="259" w:lineRule="auto"/>
              <w:rPr>
                <w:sz w:val="24"/>
              </w:rPr>
            </w:pPr>
            <w:r w:rsidRPr="00EF03F9">
              <w:rPr>
                <w:color w:val="4472C4" w:themeColor="accent1"/>
                <w:sz w:val="24"/>
              </w:rPr>
              <w:t>Predictive</w:t>
            </w:r>
            <w:r w:rsidR="00EC7E9A" w:rsidRPr="00384A57">
              <w:rPr>
                <w:sz w:val="24"/>
              </w:rPr>
              <w:t xml:space="preserve"> Non-Switch</w:t>
            </w:r>
          </w:p>
        </w:tc>
        <w:tc>
          <w:tcPr>
            <w:tcW w:w="1295" w:type="dxa"/>
            <w:tcBorders>
              <w:top w:val="nil"/>
              <w:left w:val="nil"/>
              <w:bottom w:val="nil"/>
              <w:right w:val="nil"/>
            </w:tcBorders>
          </w:tcPr>
          <w:p w14:paraId="3B3FB283" w14:textId="77777777" w:rsidR="00EC7E9A" w:rsidRPr="00384A57" w:rsidRDefault="00EC7E9A" w:rsidP="00C331E7">
            <w:pPr>
              <w:spacing w:after="160" w:line="259" w:lineRule="auto"/>
              <w:jc w:val="center"/>
              <w:rPr>
                <w:sz w:val="24"/>
              </w:rPr>
            </w:pPr>
            <w:r w:rsidRPr="00384A57">
              <w:rPr>
                <w:sz w:val="24"/>
              </w:rPr>
              <w:t>546.11</w:t>
            </w:r>
          </w:p>
        </w:tc>
        <w:tc>
          <w:tcPr>
            <w:tcW w:w="1870" w:type="dxa"/>
            <w:tcBorders>
              <w:top w:val="nil"/>
              <w:left w:val="nil"/>
              <w:bottom w:val="nil"/>
              <w:right w:val="nil"/>
            </w:tcBorders>
          </w:tcPr>
          <w:p w14:paraId="15B02E46" w14:textId="77777777" w:rsidR="00EC7E9A" w:rsidRPr="00384A57" w:rsidRDefault="00EC7E9A" w:rsidP="00C331E7">
            <w:pPr>
              <w:spacing w:after="160" w:line="259" w:lineRule="auto"/>
              <w:jc w:val="center"/>
              <w:rPr>
                <w:sz w:val="24"/>
              </w:rPr>
            </w:pPr>
            <w:r w:rsidRPr="00384A57">
              <w:rPr>
                <w:sz w:val="24"/>
              </w:rPr>
              <w:t>60.76</w:t>
            </w:r>
          </w:p>
        </w:tc>
      </w:tr>
      <w:tr w:rsidR="00EC7E9A" w:rsidRPr="00384A57" w14:paraId="0AD23ACE" w14:textId="77777777" w:rsidTr="00C331E7">
        <w:tc>
          <w:tcPr>
            <w:tcW w:w="2785" w:type="dxa"/>
            <w:tcBorders>
              <w:top w:val="nil"/>
              <w:left w:val="nil"/>
              <w:bottom w:val="single" w:sz="4" w:space="0" w:color="auto"/>
              <w:right w:val="nil"/>
            </w:tcBorders>
          </w:tcPr>
          <w:p w14:paraId="504AF557" w14:textId="77777777" w:rsidR="00EC7E9A" w:rsidRPr="00384A57" w:rsidRDefault="00EC7E9A" w:rsidP="00C331E7">
            <w:pPr>
              <w:spacing w:after="160" w:line="259" w:lineRule="auto"/>
              <w:rPr>
                <w:sz w:val="24"/>
              </w:rPr>
            </w:pPr>
            <w:r w:rsidRPr="00384A57">
              <w:rPr>
                <w:sz w:val="24"/>
              </w:rPr>
              <w:t>Random Non-Switch</w:t>
            </w:r>
          </w:p>
        </w:tc>
        <w:tc>
          <w:tcPr>
            <w:tcW w:w="1295" w:type="dxa"/>
            <w:tcBorders>
              <w:top w:val="nil"/>
              <w:left w:val="nil"/>
              <w:bottom w:val="single" w:sz="4" w:space="0" w:color="auto"/>
              <w:right w:val="nil"/>
            </w:tcBorders>
          </w:tcPr>
          <w:p w14:paraId="66B2DEAC" w14:textId="77777777" w:rsidR="00EC7E9A" w:rsidRPr="00384A57" w:rsidRDefault="00EC7E9A" w:rsidP="00C331E7">
            <w:pPr>
              <w:spacing w:after="160" w:line="259" w:lineRule="auto"/>
              <w:jc w:val="center"/>
              <w:rPr>
                <w:sz w:val="24"/>
              </w:rPr>
            </w:pPr>
            <w:r w:rsidRPr="00384A57">
              <w:rPr>
                <w:sz w:val="24"/>
              </w:rPr>
              <w:t>507.27</w:t>
            </w:r>
          </w:p>
        </w:tc>
        <w:tc>
          <w:tcPr>
            <w:tcW w:w="1870" w:type="dxa"/>
            <w:tcBorders>
              <w:top w:val="nil"/>
              <w:left w:val="nil"/>
              <w:bottom w:val="single" w:sz="4" w:space="0" w:color="auto"/>
              <w:right w:val="nil"/>
            </w:tcBorders>
          </w:tcPr>
          <w:p w14:paraId="7715650A" w14:textId="77777777" w:rsidR="00EC7E9A" w:rsidRPr="00384A57" w:rsidRDefault="00EC7E9A" w:rsidP="00C331E7">
            <w:pPr>
              <w:spacing w:after="160" w:line="259" w:lineRule="auto"/>
              <w:jc w:val="center"/>
              <w:rPr>
                <w:sz w:val="24"/>
              </w:rPr>
            </w:pPr>
            <w:r w:rsidRPr="00384A57">
              <w:rPr>
                <w:sz w:val="24"/>
              </w:rPr>
              <w:t>51.12</w:t>
            </w:r>
          </w:p>
        </w:tc>
      </w:tr>
    </w:tbl>
    <w:p w14:paraId="3E26A237" w14:textId="797D1C12" w:rsidR="00EC7E9A" w:rsidRPr="00384A57" w:rsidRDefault="00EC7E9A" w:rsidP="00EC7E9A">
      <w:pPr>
        <w:spacing w:after="160" w:line="259" w:lineRule="auto"/>
        <w:rPr>
          <w:sz w:val="24"/>
        </w:rPr>
      </w:pPr>
      <w:r w:rsidRPr="00384A57">
        <w:rPr>
          <w:sz w:val="24"/>
          <w:highlight w:val="green"/>
        </w:rPr>
        <w:br w:type="page"/>
      </w:r>
      <w:r w:rsidRPr="00384A57">
        <w:rPr>
          <w:sz w:val="24"/>
        </w:rPr>
        <w:lastRenderedPageBreak/>
        <w:t xml:space="preserve">Table </w:t>
      </w:r>
      <w:r>
        <w:rPr>
          <w:sz w:val="24"/>
        </w:rPr>
        <w:t>4</w:t>
      </w:r>
    </w:p>
    <w:p w14:paraId="6B29E65A" w14:textId="77777777" w:rsidR="00EC7E9A" w:rsidRPr="00384A57" w:rsidRDefault="00EC7E9A" w:rsidP="00EC7E9A">
      <w:pPr>
        <w:spacing w:after="160" w:line="259" w:lineRule="auto"/>
        <w:rPr>
          <w:i/>
          <w:iCs/>
          <w:sz w:val="24"/>
        </w:rPr>
      </w:pPr>
      <w:r w:rsidRPr="00384A57">
        <w:rPr>
          <w:i/>
          <w:iCs/>
          <w:sz w:val="24"/>
        </w:rPr>
        <w:t xml:space="preserve">Ex-Gaussian Tau parameter as Functions of Switch Cost </w:t>
      </w:r>
      <w:r>
        <w:rPr>
          <w:i/>
          <w:iCs/>
          <w:sz w:val="24"/>
        </w:rPr>
        <w:t xml:space="preserve">Type </w:t>
      </w:r>
      <w:r w:rsidRPr="00384A57">
        <w:rPr>
          <w:i/>
          <w:iCs/>
          <w:sz w:val="24"/>
        </w:rPr>
        <w:t>and Presentation Sequence.</w:t>
      </w:r>
    </w:p>
    <w:tbl>
      <w:tblPr>
        <w:tblStyle w:val="TableGrid"/>
        <w:tblW w:w="0" w:type="auto"/>
        <w:tblLook w:val="04A0" w:firstRow="1" w:lastRow="0" w:firstColumn="1" w:lastColumn="0" w:noHBand="0" w:noVBand="1"/>
      </w:tblPr>
      <w:tblGrid>
        <w:gridCol w:w="2785"/>
        <w:gridCol w:w="1295"/>
        <w:gridCol w:w="1295"/>
        <w:gridCol w:w="1870"/>
      </w:tblGrid>
      <w:tr w:rsidR="00EC7E9A" w:rsidRPr="00384A57" w14:paraId="4DB15FEF" w14:textId="77777777" w:rsidTr="00C331E7">
        <w:tc>
          <w:tcPr>
            <w:tcW w:w="2785" w:type="dxa"/>
            <w:tcBorders>
              <w:left w:val="nil"/>
              <w:bottom w:val="single" w:sz="4" w:space="0" w:color="auto"/>
              <w:right w:val="nil"/>
            </w:tcBorders>
          </w:tcPr>
          <w:p w14:paraId="41770ABF" w14:textId="77777777" w:rsidR="00EC7E9A" w:rsidRPr="00384A57" w:rsidRDefault="00EC7E9A" w:rsidP="00C331E7">
            <w:pPr>
              <w:spacing w:after="160" w:line="259" w:lineRule="auto"/>
              <w:rPr>
                <w:sz w:val="24"/>
              </w:rPr>
            </w:pPr>
            <w:r w:rsidRPr="00384A57">
              <w:rPr>
                <w:sz w:val="24"/>
              </w:rPr>
              <w:t>Presentation</w:t>
            </w:r>
          </w:p>
        </w:tc>
        <w:tc>
          <w:tcPr>
            <w:tcW w:w="1295" w:type="dxa"/>
            <w:tcBorders>
              <w:left w:val="nil"/>
              <w:bottom w:val="single" w:sz="4" w:space="0" w:color="auto"/>
              <w:right w:val="nil"/>
            </w:tcBorders>
          </w:tcPr>
          <w:p w14:paraId="0EE42B90" w14:textId="77777777" w:rsidR="00EC7E9A" w:rsidRPr="00384A57" w:rsidRDefault="00EC7E9A" w:rsidP="00C331E7">
            <w:pPr>
              <w:spacing w:after="160" w:line="259" w:lineRule="auto"/>
              <w:rPr>
                <w:sz w:val="24"/>
              </w:rPr>
            </w:pPr>
            <w:r w:rsidRPr="00384A57">
              <w:rPr>
                <w:sz w:val="24"/>
              </w:rPr>
              <w:t>Cost Type</w:t>
            </w:r>
          </w:p>
        </w:tc>
        <w:tc>
          <w:tcPr>
            <w:tcW w:w="1295" w:type="dxa"/>
            <w:tcBorders>
              <w:left w:val="nil"/>
              <w:bottom w:val="single" w:sz="4" w:space="0" w:color="auto"/>
              <w:right w:val="nil"/>
            </w:tcBorders>
          </w:tcPr>
          <w:p w14:paraId="6267F58C" w14:textId="77777777" w:rsidR="00EC7E9A" w:rsidRPr="00384A57" w:rsidRDefault="00EC7E9A" w:rsidP="00C331E7">
            <w:pPr>
              <w:spacing w:after="160" w:line="259" w:lineRule="auto"/>
              <w:jc w:val="center"/>
              <w:rPr>
                <w:i/>
                <w:iCs/>
                <w:sz w:val="24"/>
              </w:rPr>
            </w:pPr>
            <w:r w:rsidRPr="00384A57">
              <w:rPr>
                <w:i/>
                <w:iCs/>
                <w:sz w:val="24"/>
              </w:rPr>
              <w:t>M</w:t>
            </w:r>
          </w:p>
        </w:tc>
        <w:tc>
          <w:tcPr>
            <w:tcW w:w="1870" w:type="dxa"/>
            <w:tcBorders>
              <w:left w:val="nil"/>
              <w:bottom w:val="single" w:sz="4" w:space="0" w:color="auto"/>
              <w:right w:val="nil"/>
            </w:tcBorders>
          </w:tcPr>
          <w:p w14:paraId="4943EB94" w14:textId="77777777" w:rsidR="00EC7E9A" w:rsidRPr="00384A57" w:rsidRDefault="00EC7E9A" w:rsidP="00C331E7">
            <w:pPr>
              <w:spacing w:after="160" w:line="259" w:lineRule="auto"/>
              <w:jc w:val="center"/>
              <w:rPr>
                <w:i/>
                <w:iCs/>
                <w:sz w:val="24"/>
              </w:rPr>
            </w:pPr>
            <w:r w:rsidRPr="00384A57">
              <w:rPr>
                <w:i/>
                <w:iCs/>
                <w:sz w:val="24"/>
              </w:rPr>
              <w:t>± 95% CI</w:t>
            </w:r>
          </w:p>
        </w:tc>
      </w:tr>
      <w:tr w:rsidR="00EC7E9A" w:rsidRPr="00384A57" w14:paraId="7EBE83D3" w14:textId="77777777" w:rsidTr="00C331E7">
        <w:tc>
          <w:tcPr>
            <w:tcW w:w="2785" w:type="dxa"/>
            <w:tcBorders>
              <w:top w:val="nil"/>
              <w:left w:val="nil"/>
              <w:bottom w:val="nil"/>
              <w:right w:val="nil"/>
            </w:tcBorders>
          </w:tcPr>
          <w:p w14:paraId="28BA457E" w14:textId="35F87020" w:rsidR="00EC7E9A" w:rsidRPr="00384A57" w:rsidRDefault="00245CB8" w:rsidP="00C331E7">
            <w:pPr>
              <w:spacing w:after="160" w:line="259" w:lineRule="auto"/>
              <w:rPr>
                <w:sz w:val="24"/>
              </w:rPr>
            </w:pPr>
            <w:r w:rsidRPr="00EF03F9">
              <w:rPr>
                <w:color w:val="4472C4" w:themeColor="accent1"/>
                <w:sz w:val="24"/>
              </w:rPr>
              <w:t>Predictive</w:t>
            </w:r>
          </w:p>
        </w:tc>
        <w:tc>
          <w:tcPr>
            <w:tcW w:w="1295" w:type="dxa"/>
            <w:tcBorders>
              <w:top w:val="nil"/>
              <w:left w:val="nil"/>
              <w:bottom w:val="nil"/>
              <w:right w:val="nil"/>
            </w:tcBorders>
          </w:tcPr>
          <w:p w14:paraId="0D08BB4F" w14:textId="77777777" w:rsidR="00EC7E9A" w:rsidRPr="00384A57" w:rsidRDefault="00EC7E9A" w:rsidP="00C331E7">
            <w:pPr>
              <w:spacing w:after="160" w:line="259" w:lineRule="auto"/>
              <w:rPr>
                <w:sz w:val="24"/>
              </w:rPr>
            </w:pPr>
            <w:r w:rsidRPr="00384A57">
              <w:rPr>
                <w:sz w:val="24"/>
              </w:rPr>
              <w:t>Local</w:t>
            </w:r>
          </w:p>
        </w:tc>
        <w:tc>
          <w:tcPr>
            <w:tcW w:w="1295" w:type="dxa"/>
            <w:tcBorders>
              <w:top w:val="nil"/>
              <w:left w:val="nil"/>
              <w:bottom w:val="nil"/>
              <w:right w:val="nil"/>
            </w:tcBorders>
          </w:tcPr>
          <w:p w14:paraId="23067295" w14:textId="77777777" w:rsidR="00EC7E9A" w:rsidRPr="00384A57" w:rsidRDefault="00EC7E9A" w:rsidP="00C331E7">
            <w:pPr>
              <w:spacing w:after="160" w:line="259" w:lineRule="auto"/>
              <w:jc w:val="center"/>
              <w:rPr>
                <w:sz w:val="24"/>
              </w:rPr>
            </w:pPr>
            <w:r w:rsidRPr="00384A57">
              <w:rPr>
                <w:sz w:val="24"/>
              </w:rPr>
              <w:t>36.81</w:t>
            </w:r>
          </w:p>
        </w:tc>
        <w:tc>
          <w:tcPr>
            <w:tcW w:w="1870" w:type="dxa"/>
            <w:tcBorders>
              <w:top w:val="nil"/>
              <w:left w:val="nil"/>
              <w:bottom w:val="nil"/>
              <w:right w:val="nil"/>
            </w:tcBorders>
          </w:tcPr>
          <w:p w14:paraId="49669066" w14:textId="77777777" w:rsidR="00EC7E9A" w:rsidRPr="00384A57" w:rsidRDefault="00EC7E9A" w:rsidP="00C331E7">
            <w:pPr>
              <w:spacing w:after="160" w:line="259" w:lineRule="auto"/>
              <w:jc w:val="center"/>
              <w:rPr>
                <w:sz w:val="24"/>
              </w:rPr>
            </w:pPr>
            <w:r w:rsidRPr="00384A57">
              <w:rPr>
                <w:sz w:val="24"/>
              </w:rPr>
              <w:t>37.36</w:t>
            </w:r>
          </w:p>
        </w:tc>
      </w:tr>
      <w:tr w:rsidR="00EC7E9A" w:rsidRPr="00384A57" w14:paraId="25400825" w14:textId="77777777" w:rsidTr="00C331E7">
        <w:tc>
          <w:tcPr>
            <w:tcW w:w="2785" w:type="dxa"/>
            <w:tcBorders>
              <w:top w:val="nil"/>
              <w:left w:val="nil"/>
              <w:bottom w:val="nil"/>
              <w:right w:val="nil"/>
            </w:tcBorders>
          </w:tcPr>
          <w:p w14:paraId="6DD42FA2" w14:textId="77777777" w:rsidR="00EC7E9A" w:rsidRPr="00384A57" w:rsidRDefault="00EC7E9A" w:rsidP="00C331E7">
            <w:pPr>
              <w:spacing w:after="160" w:line="259" w:lineRule="auto"/>
              <w:rPr>
                <w:sz w:val="24"/>
              </w:rPr>
            </w:pPr>
          </w:p>
        </w:tc>
        <w:tc>
          <w:tcPr>
            <w:tcW w:w="1295" w:type="dxa"/>
            <w:tcBorders>
              <w:top w:val="nil"/>
              <w:left w:val="nil"/>
              <w:bottom w:val="nil"/>
              <w:right w:val="nil"/>
            </w:tcBorders>
          </w:tcPr>
          <w:p w14:paraId="00344EF8" w14:textId="77777777" w:rsidR="00EC7E9A" w:rsidRPr="00384A57" w:rsidRDefault="00EC7E9A" w:rsidP="00C331E7">
            <w:pPr>
              <w:spacing w:after="160" w:line="259" w:lineRule="auto"/>
              <w:rPr>
                <w:sz w:val="24"/>
              </w:rPr>
            </w:pPr>
            <w:r w:rsidRPr="00384A57">
              <w:rPr>
                <w:sz w:val="24"/>
              </w:rPr>
              <w:t>Global</w:t>
            </w:r>
          </w:p>
        </w:tc>
        <w:tc>
          <w:tcPr>
            <w:tcW w:w="1295" w:type="dxa"/>
            <w:tcBorders>
              <w:top w:val="nil"/>
              <w:left w:val="nil"/>
              <w:bottom w:val="nil"/>
              <w:right w:val="nil"/>
            </w:tcBorders>
          </w:tcPr>
          <w:p w14:paraId="71C62FF8" w14:textId="77777777" w:rsidR="00EC7E9A" w:rsidRPr="00384A57" w:rsidRDefault="00EC7E9A" w:rsidP="00C331E7">
            <w:pPr>
              <w:spacing w:after="160" w:line="259" w:lineRule="auto"/>
              <w:jc w:val="center"/>
              <w:rPr>
                <w:sz w:val="24"/>
              </w:rPr>
            </w:pPr>
            <w:r w:rsidRPr="00384A57">
              <w:rPr>
                <w:sz w:val="24"/>
              </w:rPr>
              <w:t>321.87</w:t>
            </w:r>
          </w:p>
        </w:tc>
        <w:tc>
          <w:tcPr>
            <w:tcW w:w="1870" w:type="dxa"/>
            <w:tcBorders>
              <w:top w:val="nil"/>
              <w:left w:val="nil"/>
              <w:bottom w:val="nil"/>
              <w:right w:val="nil"/>
            </w:tcBorders>
          </w:tcPr>
          <w:p w14:paraId="5B2B3FEB" w14:textId="77777777" w:rsidR="00EC7E9A" w:rsidRPr="00384A57" w:rsidRDefault="00EC7E9A" w:rsidP="00C331E7">
            <w:pPr>
              <w:spacing w:after="160" w:line="259" w:lineRule="auto"/>
              <w:jc w:val="center"/>
              <w:rPr>
                <w:sz w:val="24"/>
              </w:rPr>
            </w:pPr>
            <w:r w:rsidRPr="00384A57">
              <w:rPr>
                <w:sz w:val="24"/>
              </w:rPr>
              <w:t>44.35</w:t>
            </w:r>
          </w:p>
        </w:tc>
      </w:tr>
      <w:tr w:rsidR="00EC7E9A" w:rsidRPr="00384A57" w14:paraId="3DDE381C" w14:textId="77777777" w:rsidTr="00C331E7">
        <w:tc>
          <w:tcPr>
            <w:tcW w:w="2785" w:type="dxa"/>
            <w:tcBorders>
              <w:top w:val="nil"/>
              <w:left w:val="nil"/>
              <w:bottom w:val="nil"/>
              <w:right w:val="nil"/>
            </w:tcBorders>
          </w:tcPr>
          <w:p w14:paraId="24852AE4" w14:textId="77777777" w:rsidR="00EC7E9A" w:rsidRPr="00384A57" w:rsidRDefault="00EC7E9A" w:rsidP="00C331E7">
            <w:pPr>
              <w:spacing w:after="160" w:line="259" w:lineRule="auto"/>
              <w:rPr>
                <w:sz w:val="24"/>
              </w:rPr>
            </w:pPr>
            <w:r w:rsidRPr="00384A57">
              <w:rPr>
                <w:sz w:val="24"/>
              </w:rPr>
              <w:t>Random</w:t>
            </w:r>
          </w:p>
        </w:tc>
        <w:tc>
          <w:tcPr>
            <w:tcW w:w="1295" w:type="dxa"/>
            <w:tcBorders>
              <w:top w:val="nil"/>
              <w:left w:val="nil"/>
              <w:bottom w:val="nil"/>
              <w:right w:val="nil"/>
            </w:tcBorders>
          </w:tcPr>
          <w:p w14:paraId="23CB3031" w14:textId="77777777" w:rsidR="00EC7E9A" w:rsidRPr="00384A57" w:rsidRDefault="00EC7E9A" w:rsidP="00C331E7">
            <w:pPr>
              <w:spacing w:after="160" w:line="259" w:lineRule="auto"/>
              <w:rPr>
                <w:sz w:val="24"/>
              </w:rPr>
            </w:pPr>
            <w:r w:rsidRPr="00384A57">
              <w:rPr>
                <w:sz w:val="24"/>
              </w:rPr>
              <w:t>Local</w:t>
            </w:r>
          </w:p>
        </w:tc>
        <w:tc>
          <w:tcPr>
            <w:tcW w:w="1295" w:type="dxa"/>
            <w:tcBorders>
              <w:top w:val="nil"/>
              <w:left w:val="nil"/>
              <w:bottom w:val="nil"/>
              <w:right w:val="nil"/>
            </w:tcBorders>
          </w:tcPr>
          <w:p w14:paraId="45048697" w14:textId="77777777" w:rsidR="00EC7E9A" w:rsidRPr="00384A57" w:rsidRDefault="00EC7E9A" w:rsidP="00C331E7">
            <w:pPr>
              <w:spacing w:after="160" w:line="259" w:lineRule="auto"/>
              <w:jc w:val="center"/>
              <w:rPr>
                <w:sz w:val="24"/>
              </w:rPr>
            </w:pPr>
            <w:r w:rsidRPr="00384A57">
              <w:rPr>
                <w:sz w:val="24"/>
              </w:rPr>
              <w:t>-4.83</w:t>
            </w:r>
          </w:p>
        </w:tc>
        <w:tc>
          <w:tcPr>
            <w:tcW w:w="1870" w:type="dxa"/>
            <w:tcBorders>
              <w:top w:val="nil"/>
              <w:left w:val="nil"/>
              <w:bottom w:val="nil"/>
              <w:right w:val="nil"/>
            </w:tcBorders>
          </w:tcPr>
          <w:p w14:paraId="59AC30EF" w14:textId="77777777" w:rsidR="00EC7E9A" w:rsidRPr="00384A57" w:rsidRDefault="00EC7E9A" w:rsidP="00C331E7">
            <w:pPr>
              <w:spacing w:after="160" w:line="259" w:lineRule="auto"/>
              <w:jc w:val="center"/>
              <w:rPr>
                <w:sz w:val="24"/>
              </w:rPr>
            </w:pPr>
            <w:r w:rsidRPr="00384A57">
              <w:rPr>
                <w:sz w:val="24"/>
              </w:rPr>
              <w:t>28.42</w:t>
            </w:r>
          </w:p>
        </w:tc>
      </w:tr>
      <w:tr w:rsidR="00EC7E9A" w:rsidRPr="00384A57" w14:paraId="2E18329F" w14:textId="77777777" w:rsidTr="00C331E7">
        <w:tc>
          <w:tcPr>
            <w:tcW w:w="2785" w:type="dxa"/>
            <w:tcBorders>
              <w:top w:val="nil"/>
              <w:left w:val="nil"/>
              <w:bottom w:val="single" w:sz="4" w:space="0" w:color="auto"/>
              <w:right w:val="nil"/>
            </w:tcBorders>
          </w:tcPr>
          <w:p w14:paraId="111B6A9C" w14:textId="77777777" w:rsidR="00EC7E9A" w:rsidRPr="00384A57" w:rsidRDefault="00EC7E9A" w:rsidP="00C331E7">
            <w:pPr>
              <w:spacing w:after="160" w:line="259" w:lineRule="auto"/>
              <w:rPr>
                <w:sz w:val="24"/>
              </w:rPr>
            </w:pPr>
            <w:r w:rsidRPr="00384A57">
              <w:rPr>
                <w:sz w:val="24"/>
              </w:rPr>
              <w:t xml:space="preserve"> </w:t>
            </w:r>
          </w:p>
        </w:tc>
        <w:tc>
          <w:tcPr>
            <w:tcW w:w="1295" w:type="dxa"/>
            <w:tcBorders>
              <w:top w:val="nil"/>
              <w:left w:val="nil"/>
              <w:bottom w:val="single" w:sz="4" w:space="0" w:color="auto"/>
              <w:right w:val="nil"/>
            </w:tcBorders>
          </w:tcPr>
          <w:p w14:paraId="63D58D61" w14:textId="77777777" w:rsidR="00EC7E9A" w:rsidRPr="00384A57" w:rsidRDefault="00EC7E9A" w:rsidP="00C331E7">
            <w:pPr>
              <w:spacing w:after="160" w:line="259" w:lineRule="auto"/>
              <w:rPr>
                <w:sz w:val="24"/>
              </w:rPr>
            </w:pPr>
            <w:r w:rsidRPr="00384A57">
              <w:rPr>
                <w:sz w:val="24"/>
              </w:rPr>
              <w:t>Global</w:t>
            </w:r>
          </w:p>
        </w:tc>
        <w:tc>
          <w:tcPr>
            <w:tcW w:w="1295" w:type="dxa"/>
            <w:tcBorders>
              <w:top w:val="nil"/>
              <w:left w:val="nil"/>
              <w:bottom w:val="single" w:sz="4" w:space="0" w:color="auto"/>
              <w:right w:val="nil"/>
            </w:tcBorders>
          </w:tcPr>
          <w:p w14:paraId="129DB09C" w14:textId="77777777" w:rsidR="00EC7E9A" w:rsidRPr="00384A57" w:rsidRDefault="00EC7E9A" w:rsidP="00C331E7">
            <w:pPr>
              <w:spacing w:after="160" w:line="259" w:lineRule="auto"/>
              <w:jc w:val="center"/>
              <w:rPr>
                <w:sz w:val="24"/>
              </w:rPr>
            </w:pPr>
            <w:r w:rsidRPr="00384A57">
              <w:rPr>
                <w:sz w:val="24"/>
              </w:rPr>
              <w:t>283.04</w:t>
            </w:r>
          </w:p>
        </w:tc>
        <w:tc>
          <w:tcPr>
            <w:tcW w:w="1870" w:type="dxa"/>
            <w:tcBorders>
              <w:top w:val="nil"/>
              <w:left w:val="nil"/>
              <w:bottom w:val="single" w:sz="4" w:space="0" w:color="auto"/>
              <w:right w:val="nil"/>
            </w:tcBorders>
          </w:tcPr>
          <w:p w14:paraId="468D1981" w14:textId="77777777" w:rsidR="00EC7E9A" w:rsidRPr="00384A57" w:rsidRDefault="00EC7E9A" w:rsidP="00C331E7">
            <w:pPr>
              <w:spacing w:after="160" w:line="259" w:lineRule="auto"/>
              <w:jc w:val="center"/>
              <w:rPr>
                <w:sz w:val="24"/>
              </w:rPr>
            </w:pPr>
            <w:r w:rsidRPr="00384A57">
              <w:rPr>
                <w:sz w:val="24"/>
              </w:rPr>
              <w:t>36.00</w:t>
            </w:r>
          </w:p>
        </w:tc>
      </w:tr>
    </w:tbl>
    <w:p w14:paraId="592695E4" w14:textId="1AF9DF74" w:rsidR="00B90B5F" w:rsidRPr="00EC7E9A" w:rsidRDefault="00EC7E9A">
      <w:pPr>
        <w:spacing w:after="160" w:line="259" w:lineRule="auto"/>
        <w:rPr>
          <w:noProof/>
        </w:rPr>
      </w:pPr>
      <w:r>
        <w:rPr>
          <w:noProof/>
        </w:rPr>
        <w:br w:type="page"/>
      </w:r>
    </w:p>
    <w:p w14:paraId="7891EBCA" w14:textId="77777777" w:rsidR="009A0804" w:rsidRPr="00384A57" w:rsidRDefault="009A0804">
      <w:pPr>
        <w:spacing w:after="160" w:line="259" w:lineRule="auto"/>
        <w:rPr>
          <w:i/>
          <w:iCs/>
          <w:sz w:val="24"/>
        </w:rPr>
      </w:pPr>
    </w:p>
    <w:p w14:paraId="1C8B8ADA" w14:textId="07BA798B" w:rsidR="00A319AF" w:rsidRPr="00384A57" w:rsidRDefault="009A0804">
      <w:pPr>
        <w:spacing w:after="160" w:line="259" w:lineRule="auto"/>
        <w:rPr>
          <w:sz w:val="24"/>
        </w:rPr>
      </w:pPr>
      <w:r w:rsidRPr="00384A57">
        <w:rPr>
          <w:noProof/>
        </w:rPr>
        <w:drawing>
          <wp:inline distT="0" distB="0" distL="0" distR="0" wp14:anchorId="05F6ECAB" wp14:editId="5DC5BB11">
            <wp:extent cx="5638800" cy="63538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41942" cy="6357431"/>
                    </a:xfrm>
                    <a:prstGeom prst="rect">
                      <a:avLst/>
                    </a:prstGeom>
                    <a:noFill/>
                    <a:ln>
                      <a:noFill/>
                    </a:ln>
                  </pic:spPr>
                </pic:pic>
              </a:graphicData>
            </a:graphic>
          </wp:inline>
        </w:drawing>
      </w:r>
      <w:r w:rsidR="00F41AA0" w:rsidRPr="00384A57">
        <w:rPr>
          <w:i/>
          <w:iCs/>
          <w:sz w:val="24"/>
        </w:rPr>
        <w:t>Figure 1</w:t>
      </w:r>
      <w:r w:rsidR="00F41AA0" w:rsidRPr="00384A57">
        <w:rPr>
          <w:sz w:val="24"/>
        </w:rPr>
        <w:t>.</w:t>
      </w:r>
      <w:r w:rsidR="0082636D" w:rsidRPr="00384A57">
        <w:rPr>
          <w:sz w:val="24"/>
        </w:rPr>
        <w:t xml:space="preserve"> </w:t>
      </w:r>
      <w:r w:rsidR="00E90F14" w:rsidRPr="00384A57">
        <w:rPr>
          <w:sz w:val="24"/>
        </w:rPr>
        <w:t>Time course</w:t>
      </w:r>
      <w:r w:rsidR="0082636D" w:rsidRPr="00384A57">
        <w:rPr>
          <w:sz w:val="24"/>
        </w:rPr>
        <w:t xml:space="preserve"> for pure block</w:t>
      </w:r>
      <w:r w:rsidR="00E90F14" w:rsidRPr="00384A57">
        <w:rPr>
          <w:sz w:val="24"/>
        </w:rPr>
        <w:t xml:space="preserve"> trials</w:t>
      </w:r>
      <w:r w:rsidR="0082636D" w:rsidRPr="00384A57">
        <w:rPr>
          <w:sz w:val="24"/>
        </w:rPr>
        <w:t xml:space="preserve"> (</w:t>
      </w:r>
      <w:r w:rsidR="00E90F14" w:rsidRPr="00384A57">
        <w:rPr>
          <w:sz w:val="24"/>
        </w:rPr>
        <w:t>left</w:t>
      </w:r>
      <w:r w:rsidR="0082636D" w:rsidRPr="00384A57">
        <w:rPr>
          <w:sz w:val="24"/>
        </w:rPr>
        <w:t>) and switch block</w:t>
      </w:r>
      <w:r w:rsidR="00E90F14" w:rsidRPr="00384A57">
        <w:rPr>
          <w:sz w:val="24"/>
        </w:rPr>
        <w:t xml:space="preserve"> trials </w:t>
      </w:r>
      <w:r w:rsidR="0082636D" w:rsidRPr="00384A57">
        <w:rPr>
          <w:sz w:val="24"/>
        </w:rPr>
        <w:t>(</w:t>
      </w:r>
      <w:r w:rsidR="00E90F14" w:rsidRPr="00384A57">
        <w:rPr>
          <w:sz w:val="24"/>
        </w:rPr>
        <w:t>right</w:t>
      </w:r>
      <w:r w:rsidR="0082636D" w:rsidRPr="00384A57">
        <w:rPr>
          <w:sz w:val="24"/>
        </w:rPr>
        <w:t xml:space="preserve">). </w:t>
      </w:r>
      <w:r w:rsidR="00AD0882" w:rsidRPr="00384A57">
        <w:rPr>
          <w:sz w:val="24"/>
        </w:rPr>
        <w:t>Each trial was separated by a 500 ms intertrial delay</w:t>
      </w:r>
      <w:r w:rsidR="001B05E1" w:rsidRPr="00384A57">
        <w:rPr>
          <w:sz w:val="24"/>
        </w:rPr>
        <w:t xml:space="preserve"> in which participants viewed a blank screen</w:t>
      </w:r>
      <w:r w:rsidR="00E90F14" w:rsidRPr="00384A57">
        <w:rPr>
          <w:sz w:val="24"/>
        </w:rPr>
        <w:t xml:space="preserve"> (middle panels).</w:t>
      </w:r>
      <w:r w:rsidR="009E46F3" w:rsidRPr="00384A57">
        <w:rPr>
          <w:noProof/>
        </w:rPr>
        <w:t xml:space="preserve"> </w:t>
      </w:r>
      <w:r w:rsidR="00A319AF" w:rsidRPr="00384A57">
        <w:rPr>
          <w:sz w:val="24"/>
        </w:rPr>
        <w:br w:type="page"/>
      </w:r>
    </w:p>
    <w:p w14:paraId="60600B9E" w14:textId="1B9A9DCB" w:rsidR="00E12C62" w:rsidRPr="00384A57" w:rsidRDefault="00E12C62" w:rsidP="00E12C62">
      <w:pPr>
        <w:contextualSpacing/>
        <w:jc w:val="center"/>
        <w:rPr>
          <w:sz w:val="24"/>
        </w:rPr>
      </w:pPr>
      <w:r w:rsidRPr="00384A57">
        <w:rPr>
          <w:noProof/>
        </w:rPr>
        <w:lastRenderedPageBreak/>
        <w:drawing>
          <wp:inline distT="0" distB="0" distL="0" distR="0" wp14:anchorId="21A2A2B2" wp14:editId="6423939A">
            <wp:extent cx="6370294" cy="4322996"/>
            <wp:effectExtent l="0" t="0" r="0" b="1905"/>
            <wp:docPr id="851291417" name="Picture 851291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291417" name="Picture 851291417"/>
                    <pic:cNvPicPr>
                      <a:picLocks noChangeAspect="1" noChangeArrowheads="1"/>
                    </pic:cNvPicPr>
                  </pic:nvPicPr>
                  <pic:blipFill>
                    <a:blip r:embed="rId12">
                      <a:extLst>
                        <a:ext uri="{28A0092B-C50C-407E-A947-70E740481C1C}">
                          <a14:useLocalDpi xmlns:a14="http://schemas.microsoft.com/office/drawing/2010/main" val="0"/>
                        </a:ext>
                      </a:extLst>
                    </a:blip>
                    <a:srcRect t="989" b="989"/>
                    <a:stretch>
                      <a:fillRect/>
                    </a:stretch>
                  </pic:blipFill>
                  <pic:spPr bwMode="auto">
                    <a:xfrm>
                      <a:off x="0" y="0"/>
                      <a:ext cx="6377760" cy="4328063"/>
                    </a:xfrm>
                    <a:prstGeom prst="rect">
                      <a:avLst/>
                    </a:prstGeom>
                    <a:noFill/>
                    <a:ln w="9525" cap="flat" cmpd="sng" algn="ctr">
                      <a:no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FAA9CCA" w14:textId="16F247E8" w:rsidR="00E12C62" w:rsidRPr="00384A57" w:rsidRDefault="00E12C62" w:rsidP="00E12C62">
      <w:pPr>
        <w:rPr>
          <w:sz w:val="24"/>
          <w:szCs w:val="24"/>
        </w:rPr>
      </w:pPr>
      <w:r w:rsidRPr="00384A57">
        <w:rPr>
          <w:i/>
          <w:iCs/>
          <w:sz w:val="24"/>
          <w:szCs w:val="24"/>
        </w:rPr>
        <w:t xml:space="preserve">Figure </w:t>
      </w:r>
      <w:r w:rsidR="00EC7E9A">
        <w:rPr>
          <w:i/>
          <w:iCs/>
          <w:sz w:val="24"/>
          <w:szCs w:val="24"/>
        </w:rPr>
        <w:t>2</w:t>
      </w:r>
      <w:r w:rsidRPr="00384A57">
        <w:rPr>
          <w:sz w:val="24"/>
          <w:szCs w:val="24"/>
        </w:rPr>
        <w:t xml:space="preserve">. Mean RT Vincentile bin data points for pure, non-switch, and switch trials. Switch and non-switch trials are split by </w:t>
      </w:r>
      <w:r w:rsidR="00245CB8" w:rsidRPr="00EF03F9">
        <w:rPr>
          <w:color w:val="4472C4" w:themeColor="accent1"/>
          <w:sz w:val="24"/>
          <w:szCs w:val="24"/>
        </w:rPr>
        <w:t>predictive</w:t>
      </w:r>
      <w:r w:rsidRPr="00384A57">
        <w:rPr>
          <w:sz w:val="24"/>
          <w:szCs w:val="24"/>
        </w:rPr>
        <w:t xml:space="preserve"> and random presentation sequences. Bars denote 95% </w:t>
      </w:r>
      <w:r w:rsidRPr="00384A57">
        <w:rPr>
          <w:i/>
          <w:iCs/>
          <w:sz w:val="24"/>
          <w:szCs w:val="24"/>
        </w:rPr>
        <w:t>CI</w:t>
      </w:r>
      <w:r w:rsidRPr="00384A57">
        <w:rPr>
          <w:sz w:val="24"/>
          <w:szCs w:val="24"/>
        </w:rPr>
        <w:t>.</w:t>
      </w:r>
    </w:p>
    <w:p w14:paraId="2F4DDCE8" w14:textId="77777777" w:rsidR="00E12C62" w:rsidRPr="00384A57" w:rsidRDefault="00E12C62" w:rsidP="00E12C62">
      <w:pPr>
        <w:spacing w:after="160" w:line="259" w:lineRule="auto"/>
        <w:rPr>
          <w:sz w:val="24"/>
          <w:szCs w:val="24"/>
        </w:rPr>
      </w:pPr>
      <w:r w:rsidRPr="00384A57">
        <w:rPr>
          <w:sz w:val="24"/>
          <w:szCs w:val="24"/>
        </w:rPr>
        <w:br w:type="page"/>
      </w:r>
    </w:p>
    <w:p w14:paraId="59207CDB" w14:textId="77777777" w:rsidR="00E12C62" w:rsidRPr="00384A57" w:rsidRDefault="00E12C62" w:rsidP="00E12C62">
      <w:pPr>
        <w:rPr>
          <w:sz w:val="24"/>
          <w:szCs w:val="24"/>
        </w:rPr>
      </w:pPr>
      <w:r w:rsidRPr="00384A57">
        <w:rPr>
          <w:noProof/>
        </w:rPr>
        <w:lastRenderedPageBreak/>
        <w:drawing>
          <wp:inline distT="0" distB="0" distL="0" distR="0" wp14:anchorId="2CFBD9EF" wp14:editId="5591DDF1">
            <wp:extent cx="5703455" cy="4027805"/>
            <wp:effectExtent l="0" t="0" r="0" b="0"/>
            <wp:docPr id="953878061" name="Picture 953878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878061" name="Picture 953878061"/>
                    <pic:cNvPicPr>
                      <a:picLocks noChangeAspect="1" noChangeArrowheads="1"/>
                    </pic:cNvPicPr>
                  </pic:nvPicPr>
                  <pic:blipFill>
                    <a:blip r:embed="rId13">
                      <a:extLst>
                        <a:ext uri="{28A0092B-C50C-407E-A947-70E740481C1C}">
                          <a14:useLocalDpi xmlns:a14="http://schemas.microsoft.com/office/drawing/2010/main" val="0"/>
                        </a:ext>
                      </a:extLst>
                    </a:blip>
                    <a:srcRect l="984" r="984"/>
                    <a:stretch>
                      <a:fillRect/>
                    </a:stretch>
                  </pic:blipFill>
                  <pic:spPr bwMode="auto">
                    <a:xfrm>
                      <a:off x="0" y="0"/>
                      <a:ext cx="5711518" cy="4033499"/>
                    </a:xfrm>
                    <a:prstGeom prst="rect">
                      <a:avLst/>
                    </a:prstGeom>
                    <a:noFill/>
                    <a:ln>
                      <a:noFill/>
                    </a:ln>
                    <a:extLst>
                      <a:ext uri="{53640926-AAD7-44D8-BBD7-CCE9431645EC}">
                        <a14:shadowObscured xmlns:a14="http://schemas.microsoft.com/office/drawing/2010/main"/>
                      </a:ext>
                    </a:extLst>
                  </pic:spPr>
                </pic:pic>
              </a:graphicData>
            </a:graphic>
          </wp:inline>
        </w:drawing>
      </w:r>
      <w:r w:rsidRPr="00384A57">
        <w:rPr>
          <w:sz w:val="24"/>
          <w:szCs w:val="24"/>
        </w:rPr>
        <w:br w:type="textWrapping" w:clear="all"/>
      </w:r>
    </w:p>
    <w:p w14:paraId="4E62CFD3" w14:textId="63EA704F" w:rsidR="00E12C62" w:rsidRPr="00384A57" w:rsidRDefault="00E12C62" w:rsidP="00E12C62">
      <w:pPr>
        <w:rPr>
          <w:sz w:val="24"/>
          <w:szCs w:val="24"/>
        </w:rPr>
      </w:pPr>
      <w:r w:rsidRPr="00384A57">
        <w:rPr>
          <w:i/>
          <w:iCs/>
          <w:sz w:val="24"/>
          <w:szCs w:val="24"/>
        </w:rPr>
        <w:t xml:space="preserve">Figure </w:t>
      </w:r>
      <w:r w:rsidR="00EC7E9A">
        <w:rPr>
          <w:i/>
          <w:iCs/>
          <w:sz w:val="24"/>
          <w:szCs w:val="24"/>
        </w:rPr>
        <w:t>3</w:t>
      </w:r>
      <w:r w:rsidRPr="00384A57">
        <w:rPr>
          <w:sz w:val="24"/>
          <w:szCs w:val="24"/>
        </w:rPr>
        <w:t xml:space="preserve">. Local and global Vincentile </w:t>
      </w:r>
      <w:r>
        <w:rPr>
          <w:sz w:val="24"/>
          <w:szCs w:val="24"/>
        </w:rPr>
        <w:t xml:space="preserve">switch </w:t>
      </w:r>
      <w:r w:rsidRPr="00384A57">
        <w:rPr>
          <w:sz w:val="24"/>
          <w:szCs w:val="24"/>
        </w:rPr>
        <w:t xml:space="preserve">costs for </w:t>
      </w:r>
      <w:r w:rsidR="00245CB8" w:rsidRPr="00EF03F9">
        <w:rPr>
          <w:color w:val="4472C4" w:themeColor="accent1"/>
          <w:sz w:val="24"/>
          <w:szCs w:val="24"/>
        </w:rPr>
        <w:t>predictive</w:t>
      </w:r>
      <w:r w:rsidRPr="00384A57">
        <w:rPr>
          <w:sz w:val="24"/>
          <w:szCs w:val="24"/>
        </w:rPr>
        <w:t xml:space="preserve"> and random switching. Bars denote 95% </w:t>
      </w:r>
      <w:r w:rsidRPr="00384A57">
        <w:rPr>
          <w:i/>
          <w:iCs/>
          <w:sz w:val="24"/>
          <w:szCs w:val="24"/>
        </w:rPr>
        <w:t>CI</w:t>
      </w:r>
      <w:r w:rsidRPr="00384A57">
        <w:rPr>
          <w:sz w:val="24"/>
          <w:szCs w:val="24"/>
        </w:rPr>
        <w:t>.</w:t>
      </w:r>
    </w:p>
    <w:p w14:paraId="3FCBAB91" w14:textId="77777777" w:rsidR="00E12C62" w:rsidRDefault="00E12C62" w:rsidP="00E12C62">
      <w:pPr>
        <w:spacing w:after="160" w:line="259" w:lineRule="auto"/>
        <w:rPr>
          <w:sz w:val="24"/>
          <w:szCs w:val="24"/>
        </w:rPr>
      </w:pPr>
    </w:p>
    <w:p w14:paraId="634891C2" w14:textId="77777777" w:rsidR="00FF2EDE" w:rsidRPr="00384A57" w:rsidRDefault="00FF2EDE" w:rsidP="00FF2EDE">
      <w:pPr>
        <w:spacing w:after="160" w:line="259" w:lineRule="auto"/>
        <w:rPr>
          <w:sz w:val="24"/>
          <w:szCs w:val="24"/>
        </w:rPr>
      </w:pPr>
    </w:p>
    <w:sectPr w:rsidR="00FF2EDE" w:rsidRPr="00384A57" w:rsidSect="001A1E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071C7" w14:textId="77777777" w:rsidR="001A1EA0" w:rsidRDefault="001A1EA0" w:rsidP="006C0CFD">
      <w:r>
        <w:separator/>
      </w:r>
    </w:p>
  </w:endnote>
  <w:endnote w:type="continuationSeparator" w:id="0">
    <w:p w14:paraId="3BEDC1AF" w14:textId="77777777" w:rsidR="001A1EA0" w:rsidRDefault="001A1EA0" w:rsidP="006C0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283FC" w14:textId="77777777" w:rsidR="001A1EA0" w:rsidRDefault="001A1EA0" w:rsidP="006C0CFD">
      <w:r>
        <w:separator/>
      </w:r>
    </w:p>
  </w:footnote>
  <w:footnote w:type="continuationSeparator" w:id="0">
    <w:p w14:paraId="02F60F35" w14:textId="77777777" w:rsidR="001A1EA0" w:rsidRDefault="001A1EA0" w:rsidP="006C0CFD">
      <w:r>
        <w:continuationSeparator/>
      </w:r>
    </w:p>
  </w:footnote>
  <w:footnote w:id="1">
    <w:p w14:paraId="76C64CD3" w14:textId="0393FE4B" w:rsidR="00950307" w:rsidRPr="00EF03F9" w:rsidRDefault="00950307" w:rsidP="00EF03F9">
      <w:pPr>
        <w:contextualSpacing/>
        <w:rPr>
          <w:color w:val="4472C4" w:themeColor="accent1"/>
        </w:rPr>
      </w:pPr>
      <w:r w:rsidRPr="00EF03F9">
        <w:rPr>
          <w:rStyle w:val="FootnoteReference"/>
          <w:color w:val="4472C4" w:themeColor="accent1"/>
        </w:rPr>
        <w:footnoteRef/>
      </w:r>
      <w:r w:rsidRPr="00EF03F9">
        <w:rPr>
          <w:color w:val="4472C4" w:themeColor="accent1"/>
        </w:rPr>
        <w:t xml:space="preserve"> </w:t>
      </w:r>
      <w:r w:rsidR="00F83B20" w:rsidRPr="00F83B20">
        <w:rPr>
          <w:color w:val="4472C4" w:themeColor="accent1"/>
        </w:rPr>
        <w:t>As noted by an anonymous reviewer, a potential concern of this counterbalance design is that</w:t>
      </w:r>
      <w:r w:rsidR="00F83B20">
        <w:rPr>
          <w:color w:val="4472C4" w:themeColor="accent1"/>
        </w:rPr>
        <w:t xml:space="preserve"> </w:t>
      </w:r>
      <w:r w:rsidR="009A7486">
        <w:rPr>
          <w:color w:val="4472C4" w:themeColor="accent1"/>
        </w:rPr>
        <w:t xml:space="preserve">participants who complete </w:t>
      </w:r>
      <w:r w:rsidR="00F83B20">
        <w:rPr>
          <w:color w:val="4472C4" w:themeColor="accent1"/>
        </w:rPr>
        <w:t xml:space="preserve">the predictive switch block </w:t>
      </w:r>
      <w:r w:rsidR="009A7486">
        <w:rPr>
          <w:color w:val="4472C4" w:themeColor="accent1"/>
        </w:rPr>
        <w:t>prior to</w:t>
      </w:r>
      <w:r w:rsidR="00F83B20">
        <w:rPr>
          <w:color w:val="4472C4" w:themeColor="accent1"/>
        </w:rPr>
        <w:t xml:space="preserve"> the random switch block</w:t>
      </w:r>
      <w:r w:rsidR="009A7486">
        <w:rPr>
          <w:color w:val="4472C4" w:themeColor="accent1"/>
        </w:rPr>
        <w:t xml:space="preserve"> may show biased performance on random switching</w:t>
      </w:r>
      <w:r w:rsidR="00F83B20">
        <w:rPr>
          <w:color w:val="4472C4" w:themeColor="accent1"/>
        </w:rPr>
        <w:t>, as</w:t>
      </w:r>
      <w:r w:rsidR="009A7486">
        <w:rPr>
          <w:color w:val="4472C4" w:themeColor="accent1"/>
        </w:rPr>
        <w:t xml:space="preserve"> they</w:t>
      </w:r>
      <w:r w:rsidR="00F83B20">
        <w:rPr>
          <w:color w:val="4472C4" w:themeColor="accent1"/>
        </w:rPr>
        <w:t xml:space="preserve"> may search for a non-existent pattern.</w:t>
      </w:r>
      <w:r w:rsidR="00F83B20" w:rsidRPr="00F83B20">
        <w:rPr>
          <w:color w:val="4472C4" w:themeColor="accent1"/>
        </w:rPr>
        <w:t xml:space="preserve"> </w:t>
      </w:r>
      <w:r w:rsidR="006D5A09">
        <w:rPr>
          <w:color w:val="4472C4" w:themeColor="accent1"/>
        </w:rPr>
        <w:t>To test this possibility</w:t>
      </w:r>
      <w:r w:rsidRPr="00EF03F9">
        <w:rPr>
          <w:color w:val="4472C4" w:themeColor="accent1"/>
        </w:rPr>
        <w:t xml:space="preserve">, we </w:t>
      </w:r>
      <w:r w:rsidR="006D5A09">
        <w:rPr>
          <w:color w:val="4472C4" w:themeColor="accent1"/>
        </w:rPr>
        <w:t>compared</w:t>
      </w:r>
      <w:r w:rsidRPr="00EF03F9">
        <w:rPr>
          <w:color w:val="4472C4" w:themeColor="accent1"/>
        </w:rPr>
        <w:t xml:space="preserve"> the effects of block order on error rates, RTs, and switch costs. </w:t>
      </w:r>
      <w:r w:rsidR="006D5A09">
        <w:rPr>
          <w:color w:val="4472C4" w:themeColor="accent1"/>
        </w:rPr>
        <w:t>N</w:t>
      </w:r>
      <w:r w:rsidRPr="00EF03F9">
        <w:rPr>
          <w:color w:val="4472C4" w:themeColor="accent1"/>
        </w:rPr>
        <w:t>o main effects or interactions of block order were detected (</w:t>
      </w:r>
      <w:r w:rsidRPr="00EF03F9">
        <w:rPr>
          <w:i/>
          <w:iCs/>
          <w:color w:val="4472C4" w:themeColor="accent1"/>
        </w:rPr>
        <w:t>p</w:t>
      </w:r>
      <w:r w:rsidRPr="00EF03F9">
        <w:rPr>
          <w:color w:val="4472C4" w:themeColor="accent1"/>
        </w:rPr>
        <w:t>s ≥ .20)</w:t>
      </w:r>
      <w:r w:rsidR="006D5A09">
        <w:rPr>
          <w:color w:val="4472C4" w:themeColor="accent1"/>
        </w:rPr>
        <w:t xml:space="preserve">, indicating that completing the predictive switch block prior to the random switch block did not influence task-switching.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752242231"/>
      <w:docPartObj>
        <w:docPartGallery w:val="Page Numbers (Top of Page)"/>
        <w:docPartUnique/>
      </w:docPartObj>
    </w:sdtPr>
    <w:sdtEndPr>
      <w:rPr>
        <w:noProof/>
      </w:rPr>
    </w:sdtEndPr>
    <w:sdtContent>
      <w:p w14:paraId="6F095877" w14:textId="2234EEE6" w:rsidR="005006C9" w:rsidRPr="00E121BB" w:rsidRDefault="005006C9">
        <w:pPr>
          <w:pStyle w:val="Header"/>
          <w:jc w:val="right"/>
          <w:rPr>
            <w:sz w:val="24"/>
            <w:szCs w:val="24"/>
          </w:rPr>
        </w:pPr>
        <w:r w:rsidRPr="00E121BB">
          <w:rPr>
            <w:sz w:val="24"/>
            <w:szCs w:val="24"/>
          </w:rPr>
          <w:t>PREDICITIVE VS. RANDOM TASK SWITCHING</w:t>
        </w:r>
        <w:r w:rsidRPr="00E121BB">
          <w:rPr>
            <w:sz w:val="24"/>
            <w:szCs w:val="24"/>
          </w:rPr>
          <w:tab/>
        </w:r>
        <w:r w:rsidRPr="00E121BB">
          <w:rPr>
            <w:sz w:val="24"/>
            <w:szCs w:val="24"/>
          </w:rPr>
          <w:fldChar w:fldCharType="begin"/>
        </w:r>
        <w:r w:rsidRPr="00E121BB">
          <w:rPr>
            <w:sz w:val="24"/>
            <w:szCs w:val="24"/>
          </w:rPr>
          <w:instrText xml:space="preserve"> PAGE   \* MERGEFORMAT </w:instrText>
        </w:r>
        <w:r w:rsidRPr="00E121BB">
          <w:rPr>
            <w:sz w:val="24"/>
            <w:szCs w:val="24"/>
          </w:rPr>
          <w:fldChar w:fldCharType="separate"/>
        </w:r>
        <w:r w:rsidRPr="00E121BB">
          <w:rPr>
            <w:noProof/>
            <w:sz w:val="24"/>
            <w:szCs w:val="24"/>
          </w:rPr>
          <w:t>2</w:t>
        </w:r>
        <w:r w:rsidRPr="00E121BB">
          <w:rPr>
            <w:noProof/>
            <w:sz w:val="24"/>
            <w:szCs w:val="24"/>
          </w:rPr>
          <w:fldChar w:fldCharType="end"/>
        </w:r>
      </w:p>
    </w:sdtContent>
  </w:sdt>
  <w:p w14:paraId="575CF563" w14:textId="77777777" w:rsidR="005006C9" w:rsidRDefault="005006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650E2" w14:textId="0D85B679" w:rsidR="005006C9" w:rsidRDefault="005006C9">
    <w:pPr>
      <w:pStyle w:val="Header"/>
    </w:pPr>
    <w:r>
      <w:t>PREDICTIVE VS. RANDOM TASK-SWITCHING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334873"/>
    <w:multiLevelType w:val="hybridMultilevel"/>
    <w:tmpl w:val="F4F034E8"/>
    <w:lvl w:ilvl="0" w:tplc="37C6F4DC">
      <w:start w:val="1"/>
      <w:numFmt w:val="bullet"/>
      <w:lvlText w:val="1"/>
      <w:lvlJc w:val="left"/>
    </w:lvl>
    <w:lvl w:ilvl="1" w:tplc="310627CE">
      <w:numFmt w:val="decimal"/>
      <w:lvlText w:val=""/>
      <w:lvlJc w:val="left"/>
    </w:lvl>
    <w:lvl w:ilvl="2" w:tplc="816A5574">
      <w:numFmt w:val="decimal"/>
      <w:lvlText w:val=""/>
      <w:lvlJc w:val="left"/>
    </w:lvl>
    <w:lvl w:ilvl="3" w:tplc="B3EE2390">
      <w:numFmt w:val="decimal"/>
      <w:lvlText w:val=""/>
      <w:lvlJc w:val="left"/>
    </w:lvl>
    <w:lvl w:ilvl="4" w:tplc="919EF862">
      <w:numFmt w:val="decimal"/>
      <w:lvlText w:val=""/>
      <w:lvlJc w:val="left"/>
    </w:lvl>
    <w:lvl w:ilvl="5" w:tplc="9244CDB6">
      <w:numFmt w:val="decimal"/>
      <w:lvlText w:val=""/>
      <w:lvlJc w:val="left"/>
    </w:lvl>
    <w:lvl w:ilvl="6" w:tplc="4B4063E6">
      <w:numFmt w:val="decimal"/>
      <w:lvlText w:val=""/>
      <w:lvlJc w:val="left"/>
    </w:lvl>
    <w:lvl w:ilvl="7" w:tplc="D34A7EDA">
      <w:numFmt w:val="decimal"/>
      <w:lvlText w:val=""/>
      <w:lvlJc w:val="left"/>
    </w:lvl>
    <w:lvl w:ilvl="8" w:tplc="128A787C">
      <w:numFmt w:val="decimal"/>
      <w:lvlText w:val=""/>
      <w:lvlJc w:val="left"/>
    </w:lvl>
  </w:abstractNum>
  <w:num w:numId="1" w16cid:durableId="1325205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FD"/>
    <w:rsid w:val="000006EF"/>
    <w:rsid w:val="00001540"/>
    <w:rsid w:val="0000250B"/>
    <w:rsid w:val="00005060"/>
    <w:rsid w:val="00005498"/>
    <w:rsid w:val="00007FBD"/>
    <w:rsid w:val="0001045D"/>
    <w:rsid w:val="00010661"/>
    <w:rsid w:val="00010AD3"/>
    <w:rsid w:val="00010DE8"/>
    <w:rsid w:val="00011D2A"/>
    <w:rsid w:val="00012F9A"/>
    <w:rsid w:val="0001322D"/>
    <w:rsid w:val="0001381D"/>
    <w:rsid w:val="00014331"/>
    <w:rsid w:val="00015BC7"/>
    <w:rsid w:val="000168B8"/>
    <w:rsid w:val="00016FF9"/>
    <w:rsid w:val="00017C4E"/>
    <w:rsid w:val="00020320"/>
    <w:rsid w:val="000203E8"/>
    <w:rsid w:val="00022776"/>
    <w:rsid w:val="00022CDD"/>
    <w:rsid w:val="000254C9"/>
    <w:rsid w:val="000254E3"/>
    <w:rsid w:val="000266F5"/>
    <w:rsid w:val="00026AD0"/>
    <w:rsid w:val="000276F3"/>
    <w:rsid w:val="00030893"/>
    <w:rsid w:val="000317EA"/>
    <w:rsid w:val="00033409"/>
    <w:rsid w:val="0003350A"/>
    <w:rsid w:val="000337EE"/>
    <w:rsid w:val="00033CAC"/>
    <w:rsid w:val="00033FA9"/>
    <w:rsid w:val="00034AF0"/>
    <w:rsid w:val="00035E49"/>
    <w:rsid w:val="00035E61"/>
    <w:rsid w:val="00036FBA"/>
    <w:rsid w:val="00037BEC"/>
    <w:rsid w:val="00037E56"/>
    <w:rsid w:val="0004056E"/>
    <w:rsid w:val="00041CBE"/>
    <w:rsid w:val="0004237D"/>
    <w:rsid w:val="0004405C"/>
    <w:rsid w:val="00044381"/>
    <w:rsid w:val="00045743"/>
    <w:rsid w:val="00045BF2"/>
    <w:rsid w:val="00046229"/>
    <w:rsid w:val="00046446"/>
    <w:rsid w:val="00047553"/>
    <w:rsid w:val="00047820"/>
    <w:rsid w:val="000505BF"/>
    <w:rsid w:val="0005080A"/>
    <w:rsid w:val="00051A9C"/>
    <w:rsid w:val="000532FB"/>
    <w:rsid w:val="00054171"/>
    <w:rsid w:val="00054721"/>
    <w:rsid w:val="00055396"/>
    <w:rsid w:val="00055BC3"/>
    <w:rsid w:val="00057799"/>
    <w:rsid w:val="000578ED"/>
    <w:rsid w:val="000579F0"/>
    <w:rsid w:val="000615EC"/>
    <w:rsid w:val="00061A00"/>
    <w:rsid w:val="00061C7B"/>
    <w:rsid w:val="0006257F"/>
    <w:rsid w:val="00066F6A"/>
    <w:rsid w:val="000677D0"/>
    <w:rsid w:val="000677F6"/>
    <w:rsid w:val="00070BF2"/>
    <w:rsid w:val="00071E46"/>
    <w:rsid w:val="0007221E"/>
    <w:rsid w:val="00072E02"/>
    <w:rsid w:val="00074376"/>
    <w:rsid w:val="00074C80"/>
    <w:rsid w:val="00076583"/>
    <w:rsid w:val="00080800"/>
    <w:rsid w:val="00082631"/>
    <w:rsid w:val="00083973"/>
    <w:rsid w:val="00084871"/>
    <w:rsid w:val="00085717"/>
    <w:rsid w:val="0008587D"/>
    <w:rsid w:val="0008765C"/>
    <w:rsid w:val="00087CF5"/>
    <w:rsid w:val="00090106"/>
    <w:rsid w:val="00090863"/>
    <w:rsid w:val="00090D33"/>
    <w:rsid w:val="00092C23"/>
    <w:rsid w:val="00092E75"/>
    <w:rsid w:val="00092F37"/>
    <w:rsid w:val="00094E7B"/>
    <w:rsid w:val="0009680A"/>
    <w:rsid w:val="000A0443"/>
    <w:rsid w:val="000A1A62"/>
    <w:rsid w:val="000A3D21"/>
    <w:rsid w:val="000A4572"/>
    <w:rsid w:val="000A5570"/>
    <w:rsid w:val="000A5839"/>
    <w:rsid w:val="000A5922"/>
    <w:rsid w:val="000B120E"/>
    <w:rsid w:val="000B1E25"/>
    <w:rsid w:val="000B2061"/>
    <w:rsid w:val="000B3CB7"/>
    <w:rsid w:val="000B44C1"/>
    <w:rsid w:val="000B4A3F"/>
    <w:rsid w:val="000B5AB6"/>
    <w:rsid w:val="000B5D11"/>
    <w:rsid w:val="000C283B"/>
    <w:rsid w:val="000C33E3"/>
    <w:rsid w:val="000C56ED"/>
    <w:rsid w:val="000C570A"/>
    <w:rsid w:val="000C5ABD"/>
    <w:rsid w:val="000C6DCE"/>
    <w:rsid w:val="000C6F0D"/>
    <w:rsid w:val="000D0419"/>
    <w:rsid w:val="000D08B0"/>
    <w:rsid w:val="000D0F23"/>
    <w:rsid w:val="000D234C"/>
    <w:rsid w:val="000D24E5"/>
    <w:rsid w:val="000D3060"/>
    <w:rsid w:val="000D4EDD"/>
    <w:rsid w:val="000D50AF"/>
    <w:rsid w:val="000D5329"/>
    <w:rsid w:val="000D6674"/>
    <w:rsid w:val="000D76EA"/>
    <w:rsid w:val="000E19C2"/>
    <w:rsid w:val="000E2B27"/>
    <w:rsid w:val="000E2B83"/>
    <w:rsid w:val="000E3F0F"/>
    <w:rsid w:val="000E6013"/>
    <w:rsid w:val="000F0EC7"/>
    <w:rsid w:val="000F1660"/>
    <w:rsid w:val="000F16B5"/>
    <w:rsid w:val="000F1F14"/>
    <w:rsid w:val="000F2FB0"/>
    <w:rsid w:val="000F3F2D"/>
    <w:rsid w:val="000F507A"/>
    <w:rsid w:val="000F6A8A"/>
    <w:rsid w:val="000F6B02"/>
    <w:rsid w:val="001016EB"/>
    <w:rsid w:val="00101A84"/>
    <w:rsid w:val="001030AB"/>
    <w:rsid w:val="00104396"/>
    <w:rsid w:val="00104F38"/>
    <w:rsid w:val="00104F59"/>
    <w:rsid w:val="00105053"/>
    <w:rsid w:val="00105CA1"/>
    <w:rsid w:val="00107BB8"/>
    <w:rsid w:val="00107BD9"/>
    <w:rsid w:val="0011288C"/>
    <w:rsid w:val="00113119"/>
    <w:rsid w:val="00113DF4"/>
    <w:rsid w:val="001141D7"/>
    <w:rsid w:val="00115525"/>
    <w:rsid w:val="00115D19"/>
    <w:rsid w:val="00116BE8"/>
    <w:rsid w:val="0011730F"/>
    <w:rsid w:val="0011762F"/>
    <w:rsid w:val="0011774A"/>
    <w:rsid w:val="00117E0C"/>
    <w:rsid w:val="00122041"/>
    <w:rsid w:val="00122526"/>
    <w:rsid w:val="001229DD"/>
    <w:rsid w:val="001239AF"/>
    <w:rsid w:val="00124C15"/>
    <w:rsid w:val="00125A7F"/>
    <w:rsid w:val="00125B2D"/>
    <w:rsid w:val="00125E50"/>
    <w:rsid w:val="00126829"/>
    <w:rsid w:val="00126D99"/>
    <w:rsid w:val="001306BB"/>
    <w:rsid w:val="00130CDD"/>
    <w:rsid w:val="00131083"/>
    <w:rsid w:val="00131F2C"/>
    <w:rsid w:val="00134209"/>
    <w:rsid w:val="00134515"/>
    <w:rsid w:val="00134FD6"/>
    <w:rsid w:val="00135192"/>
    <w:rsid w:val="0013538C"/>
    <w:rsid w:val="00135F5C"/>
    <w:rsid w:val="00136EF8"/>
    <w:rsid w:val="00140781"/>
    <w:rsid w:val="0014096C"/>
    <w:rsid w:val="001421D0"/>
    <w:rsid w:val="00142BE6"/>
    <w:rsid w:val="0014395A"/>
    <w:rsid w:val="0014448D"/>
    <w:rsid w:val="00145854"/>
    <w:rsid w:val="00146E5D"/>
    <w:rsid w:val="0015253C"/>
    <w:rsid w:val="001542CE"/>
    <w:rsid w:val="0016093E"/>
    <w:rsid w:val="001610F3"/>
    <w:rsid w:val="00161DF2"/>
    <w:rsid w:val="00162266"/>
    <w:rsid w:val="001625AB"/>
    <w:rsid w:val="0016260D"/>
    <w:rsid w:val="00162763"/>
    <w:rsid w:val="00162E48"/>
    <w:rsid w:val="0016374A"/>
    <w:rsid w:val="00165AE4"/>
    <w:rsid w:val="00167A7F"/>
    <w:rsid w:val="00171113"/>
    <w:rsid w:val="001742AA"/>
    <w:rsid w:val="00175867"/>
    <w:rsid w:val="00175CDF"/>
    <w:rsid w:val="00176714"/>
    <w:rsid w:val="00180362"/>
    <w:rsid w:val="00182F8E"/>
    <w:rsid w:val="00182FD6"/>
    <w:rsid w:val="00183046"/>
    <w:rsid w:val="00184BF3"/>
    <w:rsid w:val="00186031"/>
    <w:rsid w:val="0018695B"/>
    <w:rsid w:val="00186C60"/>
    <w:rsid w:val="00186E33"/>
    <w:rsid w:val="00186F97"/>
    <w:rsid w:val="0018701F"/>
    <w:rsid w:val="0018765D"/>
    <w:rsid w:val="00190747"/>
    <w:rsid w:val="00192488"/>
    <w:rsid w:val="001930FA"/>
    <w:rsid w:val="00194387"/>
    <w:rsid w:val="00195035"/>
    <w:rsid w:val="00196FD9"/>
    <w:rsid w:val="001A0150"/>
    <w:rsid w:val="001A020E"/>
    <w:rsid w:val="001A0E75"/>
    <w:rsid w:val="001A16F8"/>
    <w:rsid w:val="001A19A4"/>
    <w:rsid w:val="001A1EA0"/>
    <w:rsid w:val="001A1F51"/>
    <w:rsid w:val="001A27DF"/>
    <w:rsid w:val="001A483D"/>
    <w:rsid w:val="001A6A2D"/>
    <w:rsid w:val="001A7C38"/>
    <w:rsid w:val="001B05E1"/>
    <w:rsid w:val="001B236B"/>
    <w:rsid w:val="001B4E31"/>
    <w:rsid w:val="001B4F62"/>
    <w:rsid w:val="001B51FC"/>
    <w:rsid w:val="001C29A4"/>
    <w:rsid w:val="001C32FF"/>
    <w:rsid w:val="001C3A39"/>
    <w:rsid w:val="001C3DBD"/>
    <w:rsid w:val="001C410B"/>
    <w:rsid w:val="001C5CDA"/>
    <w:rsid w:val="001C61D1"/>
    <w:rsid w:val="001C708B"/>
    <w:rsid w:val="001D0AAD"/>
    <w:rsid w:val="001D0AB5"/>
    <w:rsid w:val="001D10C0"/>
    <w:rsid w:val="001D22BE"/>
    <w:rsid w:val="001D2A46"/>
    <w:rsid w:val="001D2CA8"/>
    <w:rsid w:val="001D3A95"/>
    <w:rsid w:val="001D3E2E"/>
    <w:rsid w:val="001D4CB9"/>
    <w:rsid w:val="001D4CE0"/>
    <w:rsid w:val="001D5520"/>
    <w:rsid w:val="001D70C8"/>
    <w:rsid w:val="001D7941"/>
    <w:rsid w:val="001E1782"/>
    <w:rsid w:val="001E3538"/>
    <w:rsid w:val="001E40E7"/>
    <w:rsid w:val="001E43E7"/>
    <w:rsid w:val="001E7317"/>
    <w:rsid w:val="001F07DA"/>
    <w:rsid w:val="001F120E"/>
    <w:rsid w:val="001F16BF"/>
    <w:rsid w:val="001F20A7"/>
    <w:rsid w:val="001F2929"/>
    <w:rsid w:val="001F2F70"/>
    <w:rsid w:val="001F3EA7"/>
    <w:rsid w:val="001F4090"/>
    <w:rsid w:val="001F5E03"/>
    <w:rsid w:val="001F6446"/>
    <w:rsid w:val="001F6ACB"/>
    <w:rsid w:val="001F703D"/>
    <w:rsid w:val="001F7176"/>
    <w:rsid w:val="001F7ECE"/>
    <w:rsid w:val="00200869"/>
    <w:rsid w:val="00200FCC"/>
    <w:rsid w:val="00201D0F"/>
    <w:rsid w:val="00201E0F"/>
    <w:rsid w:val="00203BD3"/>
    <w:rsid w:val="00204027"/>
    <w:rsid w:val="0020632F"/>
    <w:rsid w:val="00207226"/>
    <w:rsid w:val="002077E3"/>
    <w:rsid w:val="00207E2E"/>
    <w:rsid w:val="0021176C"/>
    <w:rsid w:val="00211CE3"/>
    <w:rsid w:val="002128A8"/>
    <w:rsid w:val="00213851"/>
    <w:rsid w:val="0021452F"/>
    <w:rsid w:val="00214693"/>
    <w:rsid w:val="0021495D"/>
    <w:rsid w:val="002153D2"/>
    <w:rsid w:val="002157A6"/>
    <w:rsid w:val="00216F9A"/>
    <w:rsid w:val="00217148"/>
    <w:rsid w:val="00217786"/>
    <w:rsid w:val="00217F45"/>
    <w:rsid w:val="00221336"/>
    <w:rsid w:val="0022199A"/>
    <w:rsid w:val="00221F18"/>
    <w:rsid w:val="00222AE3"/>
    <w:rsid w:val="002233F5"/>
    <w:rsid w:val="00224444"/>
    <w:rsid w:val="0022552E"/>
    <w:rsid w:val="00225685"/>
    <w:rsid w:val="002258EE"/>
    <w:rsid w:val="00230FB3"/>
    <w:rsid w:val="00231540"/>
    <w:rsid w:val="002326B8"/>
    <w:rsid w:val="0023471C"/>
    <w:rsid w:val="00234CE7"/>
    <w:rsid w:val="00234D20"/>
    <w:rsid w:val="00236C9B"/>
    <w:rsid w:val="002378EF"/>
    <w:rsid w:val="002401B7"/>
    <w:rsid w:val="0024023D"/>
    <w:rsid w:val="002412E1"/>
    <w:rsid w:val="002418CF"/>
    <w:rsid w:val="00241AD3"/>
    <w:rsid w:val="00241E1A"/>
    <w:rsid w:val="002454DC"/>
    <w:rsid w:val="00245CB8"/>
    <w:rsid w:val="002460D4"/>
    <w:rsid w:val="00246CDC"/>
    <w:rsid w:val="00247B19"/>
    <w:rsid w:val="002501F6"/>
    <w:rsid w:val="00250B6F"/>
    <w:rsid w:val="002524BB"/>
    <w:rsid w:val="00254B1A"/>
    <w:rsid w:val="00254FAB"/>
    <w:rsid w:val="00256B7D"/>
    <w:rsid w:val="0026067B"/>
    <w:rsid w:val="0026280B"/>
    <w:rsid w:val="002638F3"/>
    <w:rsid w:val="00265889"/>
    <w:rsid w:val="002702BD"/>
    <w:rsid w:val="00271689"/>
    <w:rsid w:val="00272120"/>
    <w:rsid w:val="00272427"/>
    <w:rsid w:val="002729D2"/>
    <w:rsid w:val="002735A9"/>
    <w:rsid w:val="00273C24"/>
    <w:rsid w:val="00274F54"/>
    <w:rsid w:val="00276C08"/>
    <w:rsid w:val="00277989"/>
    <w:rsid w:val="00280C07"/>
    <w:rsid w:val="00280E00"/>
    <w:rsid w:val="00281FB6"/>
    <w:rsid w:val="002827E3"/>
    <w:rsid w:val="002833A3"/>
    <w:rsid w:val="002836A5"/>
    <w:rsid w:val="002850F6"/>
    <w:rsid w:val="002858BD"/>
    <w:rsid w:val="00287370"/>
    <w:rsid w:val="00287B97"/>
    <w:rsid w:val="002901F9"/>
    <w:rsid w:val="00290B89"/>
    <w:rsid w:val="00290C82"/>
    <w:rsid w:val="00291288"/>
    <w:rsid w:val="00291522"/>
    <w:rsid w:val="00291580"/>
    <w:rsid w:val="00292525"/>
    <w:rsid w:val="0029270A"/>
    <w:rsid w:val="002930B3"/>
    <w:rsid w:val="00293435"/>
    <w:rsid w:val="002945E0"/>
    <w:rsid w:val="00295603"/>
    <w:rsid w:val="0029571A"/>
    <w:rsid w:val="002962E4"/>
    <w:rsid w:val="00296CBD"/>
    <w:rsid w:val="00297AA6"/>
    <w:rsid w:val="00297C78"/>
    <w:rsid w:val="002A0E50"/>
    <w:rsid w:val="002A106B"/>
    <w:rsid w:val="002A369F"/>
    <w:rsid w:val="002A47DC"/>
    <w:rsid w:val="002A582E"/>
    <w:rsid w:val="002A5AD8"/>
    <w:rsid w:val="002B0864"/>
    <w:rsid w:val="002B0AAC"/>
    <w:rsid w:val="002B270D"/>
    <w:rsid w:val="002B2A8D"/>
    <w:rsid w:val="002B3C1F"/>
    <w:rsid w:val="002B5654"/>
    <w:rsid w:val="002B638A"/>
    <w:rsid w:val="002C22D0"/>
    <w:rsid w:val="002C250C"/>
    <w:rsid w:val="002C268B"/>
    <w:rsid w:val="002C5036"/>
    <w:rsid w:val="002C5405"/>
    <w:rsid w:val="002C5AA5"/>
    <w:rsid w:val="002C603A"/>
    <w:rsid w:val="002D0433"/>
    <w:rsid w:val="002D0900"/>
    <w:rsid w:val="002D325C"/>
    <w:rsid w:val="002D41A3"/>
    <w:rsid w:val="002D4A11"/>
    <w:rsid w:val="002D4DD2"/>
    <w:rsid w:val="002D4E15"/>
    <w:rsid w:val="002D5E55"/>
    <w:rsid w:val="002D611C"/>
    <w:rsid w:val="002D6985"/>
    <w:rsid w:val="002D6DAA"/>
    <w:rsid w:val="002D6DBC"/>
    <w:rsid w:val="002D75D0"/>
    <w:rsid w:val="002E0110"/>
    <w:rsid w:val="002E01AF"/>
    <w:rsid w:val="002E2649"/>
    <w:rsid w:val="002E2BC6"/>
    <w:rsid w:val="002E3587"/>
    <w:rsid w:val="002E3759"/>
    <w:rsid w:val="002E3CC8"/>
    <w:rsid w:val="002E46B6"/>
    <w:rsid w:val="002E4814"/>
    <w:rsid w:val="002E4EDD"/>
    <w:rsid w:val="002E5026"/>
    <w:rsid w:val="002E56C2"/>
    <w:rsid w:val="002E74B2"/>
    <w:rsid w:val="002E7AC4"/>
    <w:rsid w:val="002E7D6A"/>
    <w:rsid w:val="002F0A82"/>
    <w:rsid w:val="002F3667"/>
    <w:rsid w:val="002F401C"/>
    <w:rsid w:val="002F4609"/>
    <w:rsid w:val="002F4CC8"/>
    <w:rsid w:val="002F6BDF"/>
    <w:rsid w:val="002F6FFB"/>
    <w:rsid w:val="003011BB"/>
    <w:rsid w:val="003015FF"/>
    <w:rsid w:val="00301EF0"/>
    <w:rsid w:val="00305A03"/>
    <w:rsid w:val="00306A00"/>
    <w:rsid w:val="003075AB"/>
    <w:rsid w:val="00310DEA"/>
    <w:rsid w:val="00311E87"/>
    <w:rsid w:val="003120BE"/>
    <w:rsid w:val="00312EA7"/>
    <w:rsid w:val="00313024"/>
    <w:rsid w:val="00313221"/>
    <w:rsid w:val="00313D7B"/>
    <w:rsid w:val="00313E35"/>
    <w:rsid w:val="00315080"/>
    <w:rsid w:val="0031593C"/>
    <w:rsid w:val="00316376"/>
    <w:rsid w:val="00321A15"/>
    <w:rsid w:val="0032268B"/>
    <w:rsid w:val="0032389D"/>
    <w:rsid w:val="0032411C"/>
    <w:rsid w:val="003242D5"/>
    <w:rsid w:val="003244B0"/>
    <w:rsid w:val="003268DB"/>
    <w:rsid w:val="00326A34"/>
    <w:rsid w:val="00332425"/>
    <w:rsid w:val="0033254F"/>
    <w:rsid w:val="00332940"/>
    <w:rsid w:val="00332D84"/>
    <w:rsid w:val="00333661"/>
    <w:rsid w:val="00334440"/>
    <w:rsid w:val="00334C0C"/>
    <w:rsid w:val="003358AB"/>
    <w:rsid w:val="00335A33"/>
    <w:rsid w:val="00336DDF"/>
    <w:rsid w:val="003376B4"/>
    <w:rsid w:val="0033787A"/>
    <w:rsid w:val="00340CA9"/>
    <w:rsid w:val="00341248"/>
    <w:rsid w:val="003417D7"/>
    <w:rsid w:val="00342581"/>
    <w:rsid w:val="0034383F"/>
    <w:rsid w:val="00344C54"/>
    <w:rsid w:val="00345648"/>
    <w:rsid w:val="00351CBD"/>
    <w:rsid w:val="00351EC3"/>
    <w:rsid w:val="003522E5"/>
    <w:rsid w:val="00356554"/>
    <w:rsid w:val="00356BE1"/>
    <w:rsid w:val="00357D49"/>
    <w:rsid w:val="00361013"/>
    <w:rsid w:val="00361F2B"/>
    <w:rsid w:val="003625BD"/>
    <w:rsid w:val="00362795"/>
    <w:rsid w:val="00362F1F"/>
    <w:rsid w:val="0036342F"/>
    <w:rsid w:val="003646F0"/>
    <w:rsid w:val="00364D39"/>
    <w:rsid w:val="00364FC2"/>
    <w:rsid w:val="00365894"/>
    <w:rsid w:val="0036610C"/>
    <w:rsid w:val="003668C7"/>
    <w:rsid w:val="0036690F"/>
    <w:rsid w:val="003674EC"/>
    <w:rsid w:val="003700A9"/>
    <w:rsid w:val="00371080"/>
    <w:rsid w:val="003711D8"/>
    <w:rsid w:val="00371634"/>
    <w:rsid w:val="00371A00"/>
    <w:rsid w:val="00371B37"/>
    <w:rsid w:val="00372268"/>
    <w:rsid w:val="00372F8B"/>
    <w:rsid w:val="003733ED"/>
    <w:rsid w:val="00373864"/>
    <w:rsid w:val="003739CB"/>
    <w:rsid w:val="00373E05"/>
    <w:rsid w:val="003741B6"/>
    <w:rsid w:val="00374BB3"/>
    <w:rsid w:val="00374DCC"/>
    <w:rsid w:val="003762B6"/>
    <w:rsid w:val="003805EA"/>
    <w:rsid w:val="00380E52"/>
    <w:rsid w:val="003814BE"/>
    <w:rsid w:val="00382156"/>
    <w:rsid w:val="003827FC"/>
    <w:rsid w:val="00384A57"/>
    <w:rsid w:val="00384C13"/>
    <w:rsid w:val="00385D1B"/>
    <w:rsid w:val="00387171"/>
    <w:rsid w:val="0039079F"/>
    <w:rsid w:val="0039089B"/>
    <w:rsid w:val="00391DBC"/>
    <w:rsid w:val="00391FF8"/>
    <w:rsid w:val="003950D6"/>
    <w:rsid w:val="0039633A"/>
    <w:rsid w:val="003A1790"/>
    <w:rsid w:val="003A3D0B"/>
    <w:rsid w:val="003A5EB2"/>
    <w:rsid w:val="003A5F21"/>
    <w:rsid w:val="003A6048"/>
    <w:rsid w:val="003A67AF"/>
    <w:rsid w:val="003A6C38"/>
    <w:rsid w:val="003A77AF"/>
    <w:rsid w:val="003B087C"/>
    <w:rsid w:val="003B3E62"/>
    <w:rsid w:val="003B5619"/>
    <w:rsid w:val="003B7530"/>
    <w:rsid w:val="003B7898"/>
    <w:rsid w:val="003C0DF2"/>
    <w:rsid w:val="003C1F38"/>
    <w:rsid w:val="003C289B"/>
    <w:rsid w:val="003C2E39"/>
    <w:rsid w:val="003C371A"/>
    <w:rsid w:val="003C6472"/>
    <w:rsid w:val="003C6556"/>
    <w:rsid w:val="003C6AE4"/>
    <w:rsid w:val="003C6B7D"/>
    <w:rsid w:val="003C6EA1"/>
    <w:rsid w:val="003D065E"/>
    <w:rsid w:val="003D4474"/>
    <w:rsid w:val="003D58B3"/>
    <w:rsid w:val="003D6650"/>
    <w:rsid w:val="003D7632"/>
    <w:rsid w:val="003D7DAA"/>
    <w:rsid w:val="003E0170"/>
    <w:rsid w:val="003E019E"/>
    <w:rsid w:val="003E0286"/>
    <w:rsid w:val="003E1813"/>
    <w:rsid w:val="003E1A11"/>
    <w:rsid w:val="003E2682"/>
    <w:rsid w:val="003E3F3C"/>
    <w:rsid w:val="003E421C"/>
    <w:rsid w:val="003E4DA6"/>
    <w:rsid w:val="003E50D7"/>
    <w:rsid w:val="003E5F00"/>
    <w:rsid w:val="003E6EA9"/>
    <w:rsid w:val="003E73CA"/>
    <w:rsid w:val="003F009E"/>
    <w:rsid w:val="003F1610"/>
    <w:rsid w:val="003F1FE2"/>
    <w:rsid w:val="003F2E4C"/>
    <w:rsid w:val="003F52DD"/>
    <w:rsid w:val="003F58EE"/>
    <w:rsid w:val="003F64AD"/>
    <w:rsid w:val="003F7338"/>
    <w:rsid w:val="003F7F82"/>
    <w:rsid w:val="00402CA1"/>
    <w:rsid w:val="00404DEA"/>
    <w:rsid w:val="004059C6"/>
    <w:rsid w:val="00406631"/>
    <w:rsid w:val="004067AB"/>
    <w:rsid w:val="00406BB5"/>
    <w:rsid w:val="00410250"/>
    <w:rsid w:val="00410A6B"/>
    <w:rsid w:val="00413A36"/>
    <w:rsid w:val="00413FBC"/>
    <w:rsid w:val="0041487E"/>
    <w:rsid w:val="00415831"/>
    <w:rsid w:val="004166B9"/>
    <w:rsid w:val="00416E24"/>
    <w:rsid w:val="00420863"/>
    <w:rsid w:val="004225F0"/>
    <w:rsid w:val="00423011"/>
    <w:rsid w:val="004241CD"/>
    <w:rsid w:val="00424877"/>
    <w:rsid w:val="004258E6"/>
    <w:rsid w:val="00426F02"/>
    <w:rsid w:val="00430858"/>
    <w:rsid w:val="00430F72"/>
    <w:rsid w:val="00431739"/>
    <w:rsid w:val="00431908"/>
    <w:rsid w:val="0043356D"/>
    <w:rsid w:val="004338EA"/>
    <w:rsid w:val="00434009"/>
    <w:rsid w:val="00434523"/>
    <w:rsid w:val="004353D7"/>
    <w:rsid w:val="004365E7"/>
    <w:rsid w:val="00436B0C"/>
    <w:rsid w:val="00437B00"/>
    <w:rsid w:val="00441D7D"/>
    <w:rsid w:val="004427FA"/>
    <w:rsid w:val="00444129"/>
    <w:rsid w:val="004478D4"/>
    <w:rsid w:val="0045016A"/>
    <w:rsid w:val="00451431"/>
    <w:rsid w:val="00451539"/>
    <w:rsid w:val="00454122"/>
    <w:rsid w:val="00454FCF"/>
    <w:rsid w:val="004559F4"/>
    <w:rsid w:val="00457110"/>
    <w:rsid w:val="00457FFD"/>
    <w:rsid w:val="0046090A"/>
    <w:rsid w:val="004612B1"/>
    <w:rsid w:val="00462B74"/>
    <w:rsid w:val="0046346B"/>
    <w:rsid w:val="00463C44"/>
    <w:rsid w:val="00463D1F"/>
    <w:rsid w:val="00464CD1"/>
    <w:rsid w:val="00464FEB"/>
    <w:rsid w:val="004708D5"/>
    <w:rsid w:val="00470D02"/>
    <w:rsid w:val="00471AF4"/>
    <w:rsid w:val="00472BC6"/>
    <w:rsid w:val="00473045"/>
    <w:rsid w:val="004738DF"/>
    <w:rsid w:val="00474FB6"/>
    <w:rsid w:val="00475BB2"/>
    <w:rsid w:val="00476746"/>
    <w:rsid w:val="00476E60"/>
    <w:rsid w:val="00476FA8"/>
    <w:rsid w:val="00480335"/>
    <w:rsid w:val="004810E5"/>
    <w:rsid w:val="004812AA"/>
    <w:rsid w:val="0048148A"/>
    <w:rsid w:val="00481490"/>
    <w:rsid w:val="00482452"/>
    <w:rsid w:val="00483949"/>
    <w:rsid w:val="00484ABA"/>
    <w:rsid w:val="00486C1A"/>
    <w:rsid w:val="004870FC"/>
    <w:rsid w:val="00490B02"/>
    <w:rsid w:val="00490BF4"/>
    <w:rsid w:val="00490D12"/>
    <w:rsid w:val="00492D90"/>
    <w:rsid w:val="00494368"/>
    <w:rsid w:val="004947B0"/>
    <w:rsid w:val="004949A0"/>
    <w:rsid w:val="00496A8F"/>
    <w:rsid w:val="00497133"/>
    <w:rsid w:val="00497D26"/>
    <w:rsid w:val="004A1D50"/>
    <w:rsid w:val="004A3808"/>
    <w:rsid w:val="004A46AD"/>
    <w:rsid w:val="004A4C0F"/>
    <w:rsid w:val="004A4DD3"/>
    <w:rsid w:val="004A4F43"/>
    <w:rsid w:val="004A53E5"/>
    <w:rsid w:val="004A53E8"/>
    <w:rsid w:val="004A6622"/>
    <w:rsid w:val="004A6944"/>
    <w:rsid w:val="004A779B"/>
    <w:rsid w:val="004B136C"/>
    <w:rsid w:val="004B1C2C"/>
    <w:rsid w:val="004B30BF"/>
    <w:rsid w:val="004B4BBC"/>
    <w:rsid w:val="004B5298"/>
    <w:rsid w:val="004B6B78"/>
    <w:rsid w:val="004B7335"/>
    <w:rsid w:val="004B74ED"/>
    <w:rsid w:val="004B75C8"/>
    <w:rsid w:val="004C3BB2"/>
    <w:rsid w:val="004C4D9C"/>
    <w:rsid w:val="004C6E01"/>
    <w:rsid w:val="004D14CD"/>
    <w:rsid w:val="004E00E1"/>
    <w:rsid w:val="004E0DD2"/>
    <w:rsid w:val="004E22BB"/>
    <w:rsid w:val="004E5273"/>
    <w:rsid w:val="004E5E21"/>
    <w:rsid w:val="004E7DE1"/>
    <w:rsid w:val="004F23AB"/>
    <w:rsid w:val="004F3BC2"/>
    <w:rsid w:val="004F3C9F"/>
    <w:rsid w:val="004F3DAB"/>
    <w:rsid w:val="004F4882"/>
    <w:rsid w:val="004F5272"/>
    <w:rsid w:val="004F6644"/>
    <w:rsid w:val="005006C9"/>
    <w:rsid w:val="00501B19"/>
    <w:rsid w:val="00502345"/>
    <w:rsid w:val="0050285E"/>
    <w:rsid w:val="00502E3F"/>
    <w:rsid w:val="00503BD1"/>
    <w:rsid w:val="00504B2E"/>
    <w:rsid w:val="00504B74"/>
    <w:rsid w:val="00504BD9"/>
    <w:rsid w:val="0050688F"/>
    <w:rsid w:val="00506DF9"/>
    <w:rsid w:val="00507D75"/>
    <w:rsid w:val="00507F5E"/>
    <w:rsid w:val="0051068F"/>
    <w:rsid w:val="0051222F"/>
    <w:rsid w:val="00512B37"/>
    <w:rsid w:val="00513B1D"/>
    <w:rsid w:val="0051436E"/>
    <w:rsid w:val="00514659"/>
    <w:rsid w:val="005150AF"/>
    <w:rsid w:val="00515775"/>
    <w:rsid w:val="00515D0F"/>
    <w:rsid w:val="0051684A"/>
    <w:rsid w:val="005179A7"/>
    <w:rsid w:val="00520763"/>
    <w:rsid w:val="00521552"/>
    <w:rsid w:val="00521A85"/>
    <w:rsid w:val="00523937"/>
    <w:rsid w:val="00523BF3"/>
    <w:rsid w:val="00525188"/>
    <w:rsid w:val="00525F4D"/>
    <w:rsid w:val="0052621D"/>
    <w:rsid w:val="00526A63"/>
    <w:rsid w:val="00526FBB"/>
    <w:rsid w:val="00527F50"/>
    <w:rsid w:val="00532151"/>
    <w:rsid w:val="00532522"/>
    <w:rsid w:val="0053263F"/>
    <w:rsid w:val="00533654"/>
    <w:rsid w:val="00534402"/>
    <w:rsid w:val="00535743"/>
    <w:rsid w:val="00541114"/>
    <w:rsid w:val="00541A98"/>
    <w:rsid w:val="00542663"/>
    <w:rsid w:val="00544BB4"/>
    <w:rsid w:val="00551675"/>
    <w:rsid w:val="00551D45"/>
    <w:rsid w:val="00554E56"/>
    <w:rsid w:val="00554FED"/>
    <w:rsid w:val="00556E96"/>
    <w:rsid w:val="0055768B"/>
    <w:rsid w:val="00557A26"/>
    <w:rsid w:val="00560EE0"/>
    <w:rsid w:val="00562E31"/>
    <w:rsid w:val="00563C5D"/>
    <w:rsid w:val="00564F91"/>
    <w:rsid w:val="005652B0"/>
    <w:rsid w:val="00566705"/>
    <w:rsid w:val="00570618"/>
    <w:rsid w:val="005717C4"/>
    <w:rsid w:val="005725DE"/>
    <w:rsid w:val="00573057"/>
    <w:rsid w:val="00574F03"/>
    <w:rsid w:val="005814C6"/>
    <w:rsid w:val="005818D9"/>
    <w:rsid w:val="00581B55"/>
    <w:rsid w:val="00581DF7"/>
    <w:rsid w:val="0058239B"/>
    <w:rsid w:val="005832ED"/>
    <w:rsid w:val="005836AC"/>
    <w:rsid w:val="005838FB"/>
    <w:rsid w:val="005869CA"/>
    <w:rsid w:val="00586C21"/>
    <w:rsid w:val="00587B5C"/>
    <w:rsid w:val="00587D24"/>
    <w:rsid w:val="00591D00"/>
    <w:rsid w:val="0059226C"/>
    <w:rsid w:val="00594408"/>
    <w:rsid w:val="00595996"/>
    <w:rsid w:val="00595C1E"/>
    <w:rsid w:val="00596BF0"/>
    <w:rsid w:val="00597796"/>
    <w:rsid w:val="00597D07"/>
    <w:rsid w:val="005A096D"/>
    <w:rsid w:val="005A1F84"/>
    <w:rsid w:val="005A30CD"/>
    <w:rsid w:val="005A3BE2"/>
    <w:rsid w:val="005A4628"/>
    <w:rsid w:val="005A4689"/>
    <w:rsid w:val="005A5607"/>
    <w:rsid w:val="005A6326"/>
    <w:rsid w:val="005A657B"/>
    <w:rsid w:val="005A7264"/>
    <w:rsid w:val="005B1D52"/>
    <w:rsid w:val="005B2500"/>
    <w:rsid w:val="005B28D9"/>
    <w:rsid w:val="005B3CF4"/>
    <w:rsid w:val="005B42F8"/>
    <w:rsid w:val="005B4594"/>
    <w:rsid w:val="005B4615"/>
    <w:rsid w:val="005B5ACF"/>
    <w:rsid w:val="005B6728"/>
    <w:rsid w:val="005C064B"/>
    <w:rsid w:val="005C0A33"/>
    <w:rsid w:val="005C0DEA"/>
    <w:rsid w:val="005C27BD"/>
    <w:rsid w:val="005C2A16"/>
    <w:rsid w:val="005C310A"/>
    <w:rsid w:val="005C4327"/>
    <w:rsid w:val="005D1893"/>
    <w:rsid w:val="005D1F0E"/>
    <w:rsid w:val="005D3BC4"/>
    <w:rsid w:val="005D3D8E"/>
    <w:rsid w:val="005D4C9F"/>
    <w:rsid w:val="005D56E1"/>
    <w:rsid w:val="005D57D1"/>
    <w:rsid w:val="005D718E"/>
    <w:rsid w:val="005E00F3"/>
    <w:rsid w:val="005E2B25"/>
    <w:rsid w:val="005E45F6"/>
    <w:rsid w:val="005E5E00"/>
    <w:rsid w:val="005E7E48"/>
    <w:rsid w:val="005F0825"/>
    <w:rsid w:val="005F2375"/>
    <w:rsid w:val="005F2B3A"/>
    <w:rsid w:val="005F2D9A"/>
    <w:rsid w:val="005F3DF1"/>
    <w:rsid w:val="005F4A2B"/>
    <w:rsid w:val="005F5388"/>
    <w:rsid w:val="006005DD"/>
    <w:rsid w:val="006012E8"/>
    <w:rsid w:val="006018AD"/>
    <w:rsid w:val="00601EF0"/>
    <w:rsid w:val="006034BA"/>
    <w:rsid w:val="006037B1"/>
    <w:rsid w:val="00604C2C"/>
    <w:rsid w:val="00610945"/>
    <w:rsid w:val="00613563"/>
    <w:rsid w:val="00613846"/>
    <w:rsid w:val="00613FC2"/>
    <w:rsid w:val="00615090"/>
    <w:rsid w:val="00616238"/>
    <w:rsid w:val="00616BFF"/>
    <w:rsid w:val="00617FD7"/>
    <w:rsid w:val="0062355F"/>
    <w:rsid w:val="00623C87"/>
    <w:rsid w:val="00625145"/>
    <w:rsid w:val="006255DD"/>
    <w:rsid w:val="00626B00"/>
    <w:rsid w:val="00626C8A"/>
    <w:rsid w:val="006270AB"/>
    <w:rsid w:val="00627E4C"/>
    <w:rsid w:val="006309C8"/>
    <w:rsid w:val="00630A28"/>
    <w:rsid w:val="00631A26"/>
    <w:rsid w:val="006328B1"/>
    <w:rsid w:val="00634872"/>
    <w:rsid w:val="00635046"/>
    <w:rsid w:val="00635AED"/>
    <w:rsid w:val="006379F7"/>
    <w:rsid w:val="00637F95"/>
    <w:rsid w:val="006400C4"/>
    <w:rsid w:val="0064056C"/>
    <w:rsid w:val="006406BF"/>
    <w:rsid w:val="006409FF"/>
    <w:rsid w:val="00642304"/>
    <w:rsid w:val="00644C0B"/>
    <w:rsid w:val="006462CC"/>
    <w:rsid w:val="00646A99"/>
    <w:rsid w:val="00646FDC"/>
    <w:rsid w:val="0064759D"/>
    <w:rsid w:val="006477E3"/>
    <w:rsid w:val="00651220"/>
    <w:rsid w:val="0065136C"/>
    <w:rsid w:val="00653F28"/>
    <w:rsid w:val="0065476B"/>
    <w:rsid w:val="00656031"/>
    <w:rsid w:val="00660A4E"/>
    <w:rsid w:val="00660C2D"/>
    <w:rsid w:val="00660DCC"/>
    <w:rsid w:val="00660F9E"/>
    <w:rsid w:val="00661520"/>
    <w:rsid w:val="00661765"/>
    <w:rsid w:val="006642BC"/>
    <w:rsid w:val="00664972"/>
    <w:rsid w:val="00667495"/>
    <w:rsid w:val="006709FD"/>
    <w:rsid w:val="006726A4"/>
    <w:rsid w:val="0067362D"/>
    <w:rsid w:val="00673747"/>
    <w:rsid w:val="00673C15"/>
    <w:rsid w:val="00674B27"/>
    <w:rsid w:val="00675090"/>
    <w:rsid w:val="00675282"/>
    <w:rsid w:val="00675F34"/>
    <w:rsid w:val="006805C9"/>
    <w:rsid w:val="0068160A"/>
    <w:rsid w:val="0068283C"/>
    <w:rsid w:val="0068455C"/>
    <w:rsid w:val="00684943"/>
    <w:rsid w:val="00684A0B"/>
    <w:rsid w:val="006857C9"/>
    <w:rsid w:val="0068591A"/>
    <w:rsid w:val="00685FC0"/>
    <w:rsid w:val="0068660F"/>
    <w:rsid w:val="00687BB2"/>
    <w:rsid w:val="00691DDB"/>
    <w:rsid w:val="00692C50"/>
    <w:rsid w:val="0069427E"/>
    <w:rsid w:val="00694FB3"/>
    <w:rsid w:val="006953B1"/>
    <w:rsid w:val="00695CB6"/>
    <w:rsid w:val="00696176"/>
    <w:rsid w:val="006961EB"/>
    <w:rsid w:val="006A1826"/>
    <w:rsid w:val="006A1A31"/>
    <w:rsid w:val="006A29E1"/>
    <w:rsid w:val="006A2DC4"/>
    <w:rsid w:val="006A2E1D"/>
    <w:rsid w:val="006A2E7F"/>
    <w:rsid w:val="006A31DC"/>
    <w:rsid w:val="006A3DC8"/>
    <w:rsid w:val="006A412A"/>
    <w:rsid w:val="006A5BFF"/>
    <w:rsid w:val="006A6393"/>
    <w:rsid w:val="006A63B6"/>
    <w:rsid w:val="006A7E73"/>
    <w:rsid w:val="006B0BF1"/>
    <w:rsid w:val="006B0CC9"/>
    <w:rsid w:val="006B24C2"/>
    <w:rsid w:val="006B253A"/>
    <w:rsid w:val="006B43E3"/>
    <w:rsid w:val="006B4419"/>
    <w:rsid w:val="006B44EC"/>
    <w:rsid w:val="006B476C"/>
    <w:rsid w:val="006B4E7C"/>
    <w:rsid w:val="006B66D9"/>
    <w:rsid w:val="006B76FB"/>
    <w:rsid w:val="006C0CFD"/>
    <w:rsid w:val="006C1568"/>
    <w:rsid w:val="006C1DF4"/>
    <w:rsid w:val="006C3523"/>
    <w:rsid w:val="006C4F1D"/>
    <w:rsid w:val="006C53DF"/>
    <w:rsid w:val="006C5E68"/>
    <w:rsid w:val="006C7D3B"/>
    <w:rsid w:val="006C7D97"/>
    <w:rsid w:val="006D192E"/>
    <w:rsid w:val="006D5A09"/>
    <w:rsid w:val="006D5E6B"/>
    <w:rsid w:val="006D7C6B"/>
    <w:rsid w:val="006D7F4A"/>
    <w:rsid w:val="006E1254"/>
    <w:rsid w:val="006E21C8"/>
    <w:rsid w:val="006E43FF"/>
    <w:rsid w:val="006E569E"/>
    <w:rsid w:val="006E5A90"/>
    <w:rsid w:val="006E5D4F"/>
    <w:rsid w:val="006E6C24"/>
    <w:rsid w:val="006E7DF4"/>
    <w:rsid w:val="006F08AA"/>
    <w:rsid w:val="006F1FB5"/>
    <w:rsid w:val="006F4F05"/>
    <w:rsid w:val="006F5B7A"/>
    <w:rsid w:val="006F5C42"/>
    <w:rsid w:val="006F62A1"/>
    <w:rsid w:val="006F6835"/>
    <w:rsid w:val="006F7644"/>
    <w:rsid w:val="007004CF"/>
    <w:rsid w:val="00700B4A"/>
    <w:rsid w:val="00701580"/>
    <w:rsid w:val="00702888"/>
    <w:rsid w:val="0070388A"/>
    <w:rsid w:val="007038BC"/>
    <w:rsid w:val="0070423D"/>
    <w:rsid w:val="007044A4"/>
    <w:rsid w:val="00704542"/>
    <w:rsid w:val="00705B42"/>
    <w:rsid w:val="00706991"/>
    <w:rsid w:val="0070699D"/>
    <w:rsid w:val="007071BA"/>
    <w:rsid w:val="00707548"/>
    <w:rsid w:val="007077A9"/>
    <w:rsid w:val="00707B17"/>
    <w:rsid w:val="00710010"/>
    <w:rsid w:val="00710371"/>
    <w:rsid w:val="00710CAA"/>
    <w:rsid w:val="00711CA0"/>
    <w:rsid w:val="00712CD9"/>
    <w:rsid w:val="00713036"/>
    <w:rsid w:val="007134C1"/>
    <w:rsid w:val="007141EE"/>
    <w:rsid w:val="00714A2B"/>
    <w:rsid w:val="00715164"/>
    <w:rsid w:val="00715854"/>
    <w:rsid w:val="007158E6"/>
    <w:rsid w:val="0071655D"/>
    <w:rsid w:val="00716F4B"/>
    <w:rsid w:val="00717201"/>
    <w:rsid w:val="00721AE7"/>
    <w:rsid w:val="00721F5B"/>
    <w:rsid w:val="00722698"/>
    <w:rsid w:val="00722A71"/>
    <w:rsid w:val="00722BB5"/>
    <w:rsid w:val="00722E6D"/>
    <w:rsid w:val="00725B8F"/>
    <w:rsid w:val="007279A9"/>
    <w:rsid w:val="007305A5"/>
    <w:rsid w:val="0073088F"/>
    <w:rsid w:val="00732D9D"/>
    <w:rsid w:val="007331B4"/>
    <w:rsid w:val="00733817"/>
    <w:rsid w:val="007338DF"/>
    <w:rsid w:val="007346E1"/>
    <w:rsid w:val="0073480E"/>
    <w:rsid w:val="00735B80"/>
    <w:rsid w:val="00737C95"/>
    <w:rsid w:val="00737CC4"/>
    <w:rsid w:val="00740336"/>
    <w:rsid w:val="00740454"/>
    <w:rsid w:val="00741D94"/>
    <w:rsid w:val="007426C1"/>
    <w:rsid w:val="00744C7F"/>
    <w:rsid w:val="00745276"/>
    <w:rsid w:val="00745741"/>
    <w:rsid w:val="00745972"/>
    <w:rsid w:val="007459B5"/>
    <w:rsid w:val="00747353"/>
    <w:rsid w:val="00747855"/>
    <w:rsid w:val="00751D84"/>
    <w:rsid w:val="00751DC7"/>
    <w:rsid w:val="007536DC"/>
    <w:rsid w:val="00753787"/>
    <w:rsid w:val="007541D4"/>
    <w:rsid w:val="007545EA"/>
    <w:rsid w:val="00754D97"/>
    <w:rsid w:val="00755235"/>
    <w:rsid w:val="00755316"/>
    <w:rsid w:val="00755946"/>
    <w:rsid w:val="007569D7"/>
    <w:rsid w:val="00757F1B"/>
    <w:rsid w:val="007602AB"/>
    <w:rsid w:val="00760D3F"/>
    <w:rsid w:val="0076173B"/>
    <w:rsid w:val="00761A3D"/>
    <w:rsid w:val="00762BED"/>
    <w:rsid w:val="00763174"/>
    <w:rsid w:val="00765917"/>
    <w:rsid w:val="0076661D"/>
    <w:rsid w:val="00766905"/>
    <w:rsid w:val="00767D39"/>
    <w:rsid w:val="00767D5B"/>
    <w:rsid w:val="007712D5"/>
    <w:rsid w:val="00771C2B"/>
    <w:rsid w:val="00772C7A"/>
    <w:rsid w:val="00772EC6"/>
    <w:rsid w:val="00773198"/>
    <w:rsid w:val="00773341"/>
    <w:rsid w:val="0077407F"/>
    <w:rsid w:val="00774869"/>
    <w:rsid w:val="0077555C"/>
    <w:rsid w:val="00776A94"/>
    <w:rsid w:val="00776E7E"/>
    <w:rsid w:val="0077732D"/>
    <w:rsid w:val="007834D9"/>
    <w:rsid w:val="00783F4C"/>
    <w:rsid w:val="0078448B"/>
    <w:rsid w:val="007850E5"/>
    <w:rsid w:val="00786477"/>
    <w:rsid w:val="00787255"/>
    <w:rsid w:val="007914D1"/>
    <w:rsid w:val="00791CEF"/>
    <w:rsid w:val="00791DCC"/>
    <w:rsid w:val="00793A3D"/>
    <w:rsid w:val="00794A0A"/>
    <w:rsid w:val="00794FF8"/>
    <w:rsid w:val="00795221"/>
    <w:rsid w:val="00795E1C"/>
    <w:rsid w:val="00796A29"/>
    <w:rsid w:val="007970A7"/>
    <w:rsid w:val="007979AD"/>
    <w:rsid w:val="007A00B5"/>
    <w:rsid w:val="007A094C"/>
    <w:rsid w:val="007A3A51"/>
    <w:rsid w:val="007A4120"/>
    <w:rsid w:val="007A461A"/>
    <w:rsid w:val="007A4F79"/>
    <w:rsid w:val="007A4F89"/>
    <w:rsid w:val="007A7064"/>
    <w:rsid w:val="007B14E2"/>
    <w:rsid w:val="007B260F"/>
    <w:rsid w:val="007B26E2"/>
    <w:rsid w:val="007B3F09"/>
    <w:rsid w:val="007B3F6E"/>
    <w:rsid w:val="007B5055"/>
    <w:rsid w:val="007B6631"/>
    <w:rsid w:val="007B7C8F"/>
    <w:rsid w:val="007C02B4"/>
    <w:rsid w:val="007C1463"/>
    <w:rsid w:val="007C18BB"/>
    <w:rsid w:val="007C275D"/>
    <w:rsid w:val="007C2D4D"/>
    <w:rsid w:val="007C30DF"/>
    <w:rsid w:val="007C38F1"/>
    <w:rsid w:val="007C3F17"/>
    <w:rsid w:val="007C51CD"/>
    <w:rsid w:val="007C5BC4"/>
    <w:rsid w:val="007C6957"/>
    <w:rsid w:val="007C6AF1"/>
    <w:rsid w:val="007C78F2"/>
    <w:rsid w:val="007D0C56"/>
    <w:rsid w:val="007D1FEA"/>
    <w:rsid w:val="007D2A01"/>
    <w:rsid w:val="007D4F91"/>
    <w:rsid w:val="007D7D56"/>
    <w:rsid w:val="007E12F3"/>
    <w:rsid w:val="007E22A6"/>
    <w:rsid w:val="007E28C1"/>
    <w:rsid w:val="007E36A1"/>
    <w:rsid w:val="007E3D30"/>
    <w:rsid w:val="007E3F63"/>
    <w:rsid w:val="007E6011"/>
    <w:rsid w:val="007E6B52"/>
    <w:rsid w:val="007E7EB7"/>
    <w:rsid w:val="007F091A"/>
    <w:rsid w:val="007F1BC6"/>
    <w:rsid w:val="007F27C2"/>
    <w:rsid w:val="007F3C3E"/>
    <w:rsid w:val="007F4B0D"/>
    <w:rsid w:val="007F5335"/>
    <w:rsid w:val="007F68F5"/>
    <w:rsid w:val="007F6AAF"/>
    <w:rsid w:val="007F70A9"/>
    <w:rsid w:val="007F73ED"/>
    <w:rsid w:val="007F7CF7"/>
    <w:rsid w:val="00800848"/>
    <w:rsid w:val="00801DAF"/>
    <w:rsid w:val="00802935"/>
    <w:rsid w:val="00803B08"/>
    <w:rsid w:val="00804794"/>
    <w:rsid w:val="008065C5"/>
    <w:rsid w:val="0080755E"/>
    <w:rsid w:val="008111B4"/>
    <w:rsid w:val="008123B7"/>
    <w:rsid w:val="00813276"/>
    <w:rsid w:val="008142C8"/>
    <w:rsid w:val="00814F2A"/>
    <w:rsid w:val="008157C1"/>
    <w:rsid w:val="00816640"/>
    <w:rsid w:val="00821C87"/>
    <w:rsid w:val="00823A97"/>
    <w:rsid w:val="00824F42"/>
    <w:rsid w:val="0082636D"/>
    <w:rsid w:val="008309F0"/>
    <w:rsid w:val="00831B03"/>
    <w:rsid w:val="008320C1"/>
    <w:rsid w:val="00832175"/>
    <w:rsid w:val="008324EF"/>
    <w:rsid w:val="0083258A"/>
    <w:rsid w:val="0083282E"/>
    <w:rsid w:val="00834580"/>
    <w:rsid w:val="00834A60"/>
    <w:rsid w:val="008356E4"/>
    <w:rsid w:val="00835909"/>
    <w:rsid w:val="00837154"/>
    <w:rsid w:val="008378DA"/>
    <w:rsid w:val="00837997"/>
    <w:rsid w:val="00837C77"/>
    <w:rsid w:val="00837F99"/>
    <w:rsid w:val="00840150"/>
    <w:rsid w:val="00841240"/>
    <w:rsid w:val="00841D2F"/>
    <w:rsid w:val="008427F8"/>
    <w:rsid w:val="008442E6"/>
    <w:rsid w:val="008448BB"/>
    <w:rsid w:val="00845854"/>
    <w:rsid w:val="00845ED9"/>
    <w:rsid w:val="00846A02"/>
    <w:rsid w:val="00851A39"/>
    <w:rsid w:val="00854157"/>
    <w:rsid w:val="00854C0B"/>
    <w:rsid w:val="00855F56"/>
    <w:rsid w:val="00857217"/>
    <w:rsid w:val="0085765C"/>
    <w:rsid w:val="0086274E"/>
    <w:rsid w:val="00863338"/>
    <w:rsid w:val="008679BD"/>
    <w:rsid w:val="00867B6A"/>
    <w:rsid w:val="00870348"/>
    <w:rsid w:val="00871113"/>
    <w:rsid w:val="00871324"/>
    <w:rsid w:val="00871627"/>
    <w:rsid w:val="00871944"/>
    <w:rsid w:val="00872F6D"/>
    <w:rsid w:val="008751D4"/>
    <w:rsid w:val="008759CB"/>
    <w:rsid w:val="008771BF"/>
    <w:rsid w:val="0087750C"/>
    <w:rsid w:val="00877635"/>
    <w:rsid w:val="008779E3"/>
    <w:rsid w:val="00877D97"/>
    <w:rsid w:val="00877DA3"/>
    <w:rsid w:val="00880E61"/>
    <w:rsid w:val="008831D1"/>
    <w:rsid w:val="00883D00"/>
    <w:rsid w:val="008846D8"/>
    <w:rsid w:val="00885571"/>
    <w:rsid w:val="0088619B"/>
    <w:rsid w:val="00887054"/>
    <w:rsid w:val="008875A8"/>
    <w:rsid w:val="00891D1D"/>
    <w:rsid w:val="00891F0D"/>
    <w:rsid w:val="00892493"/>
    <w:rsid w:val="008932B9"/>
    <w:rsid w:val="00893BFE"/>
    <w:rsid w:val="00895D69"/>
    <w:rsid w:val="008973AE"/>
    <w:rsid w:val="00897D5A"/>
    <w:rsid w:val="008A0918"/>
    <w:rsid w:val="008A14C3"/>
    <w:rsid w:val="008A196B"/>
    <w:rsid w:val="008A1B42"/>
    <w:rsid w:val="008A1DA2"/>
    <w:rsid w:val="008A3227"/>
    <w:rsid w:val="008A3879"/>
    <w:rsid w:val="008A52B3"/>
    <w:rsid w:val="008A5D93"/>
    <w:rsid w:val="008A7C56"/>
    <w:rsid w:val="008B1CA3"/>
    <w:rsid w:val="008B1E62"/>
    <w:rsid w:val="008B2016"/>
    <w:rsid w:val="008B25D1"/>
    <w:rsid w:val="008B3272"/>
    <w:rsid w:val="008B3693"/>
    <w:rsid w:val="008B3802"/>
    <w:rsid w:val="008B5491"/>
    <w:rsid w:val="008B7E00"/>
    <w:rsid w:val="008C01B9"/>
    <w:rsid w:val="008C0DC2"/>
    <w:rsid w:val="008C214A"/>
    <w:rsid w:val="008C2E0F"/>
    <w:rsid w:val="008C2E96"/>
    <w:rsid w:val="008C3300"/>
    <w:rsid w:val="008C4B63"/>
    <w:rsid w:val="008C4D3E"/>
    <w:rsid w:val="008C5F9B"/>
    <w:rsid w:val="008C6C42"/>
    <w:rsid w:val="008C7060"/>
    <w:rsid w:val="008C76EE"/>
    <w:rsid w:val="008D0E71"/>
    <w:rsid w:val="008D106A"/>
    <w:rsid w:val="008D1133"/>
    <w:rsid w:val="008D29AD"/>
    <w:rsid w:val="008D2E33"/>
    <w:rsid w:val="008D37AA"/>
    <w:rsid w:val="008D58A4"/>
    <w:rsid w:val="008D58BE"/>
    <w:rsid w:val="008D5CC5"/>
    <w:rsid w:val="008D69C4"/>
    <w:rsid w:val="008D7E9F"/>
    <w:rsid w:val="008E0BF9"/>
    <w:rsid w:val="008E14DA"/>
    <w:rsid w:val="008E18CB"/>
    <w:rsid w:val="008E1C19"/>
    <w:rsid w:val="008E2E39"/>
    <w:rsid w:val="008E35B2"/>
    <w:rsid w:val="008E3895"/>
    <w:rsid w:val="008E4C7E"/>
    <w:rsid w:val="008E6463"/>
    <w:rsid w:val="008E746B"/>
    <w:rsid w:val="008E7F8F"/>
    <w:rsid w:val="008F015A"/>
    <w:rsid w:val="008F0C9C"/>
    <w:rsid w:val="008F0E8D"/>
    <w:rsid w:val="008F225D"/>
    <w:rsid w:val="008F4321"/>
    <w:rsid w:val="008F4430"/>
    <w:rsid w:val="008F4838"/>
    <w:rsid w:val="008F7A3A"/>
    <w:rsid w:val="008F7A84"/>
    <w:rsid w:val="009014A2"/>
    <w:rsid w:val="00901A15"/>
    <w:rsid w:val="00904236"/>
    <w:rsid w:val="00904C87"/>
    <w:rsid w:val="009062F5"/>
    <w:rsid w:val="009067CE"/>
    <w:rsid w:val="009069FB"/>
    <w:rsid w:val="009102B8"/>
    <w:rsid w:val="00911BBD"/>
    <w:rsid w:val="009123AF"/>
    <w:rsid w:val="009150E3"/>
    <w:rsid w:val="00917107"/>
    <w:rsid w:val="00920834"/>
    <w:rsid w:val="00920D62"/>
    <w:rsid w:val="009211B2"/>
    <w:rsid w:val="009217B1"/>
    <w:rsid w:val="00922596"/>
    <w:rsid w:val="009250F1"/>
    <w:rsid w:val="0092586C"/>
    <w:rsid w:val="00926EA2"/>
    <w:rsid w:val="009271F4"/>
    <w:rsid w:val="00931BCF"/>
    <w:rsid w:val="0093232A"/>
    <w:rsid w:val="00933390"/>
    <w:rsid w:val="00933C5D"/>
    <w:rsid w:val="0093451E"/>
    <w:rsid w:val="009367EA"/>
    <w:rsid w:val="009400EA"/>
    <w:rsid w:val="00940948"/>
    <w:rsid w:val="009410D4"/>
    <w:rsid w:val="009435D4"/>
    <w:rsid w:val="00945F73"/>
    <w:rsid w:val="00946167"/>
    <w:rsid w:val="00946C99"/>
    <w:rsid w:val="00947C27"/>
    <w:rsid w:val="00950307"/>
    <w:rsid w:val="009505E5"/>
    <w:rsid w:val="00950BFD"/>
    <w:rsid w:val="00952981"/>
    <w:rsid w:val="00953713"/>
    <w:rsid w:val="009558CD"/>
    <w:rsid w:val="00960C53"/>
    <w:rsid w:val="00961251"/>
    <w:rsid w:val="009624D6"/>
    <w:rsid w:val="00964567"/>
    <w:rsid w:val="009660A6"/>
    <w:rsid w:val="009662A3"/>
    <w:rsid w:val="00966BA1"/>
    <w:rsid w:val="00967E35"/>
    <w:rsid w:val="00970C33"/>
    <w:rsid w:val="00971B69"/>
    <w:rsid w:val="00972823"/>
    <w:rsid w:val="00973010"/>
    <w:rsid w:val="00973B0C"/>
    <w:rsid w:val="00974715"/>
    <w:rsid w:val="009750AC"/>
    <w:rsid w:val="00975361"/>
    <w:rsid w:val="00976F9F"/>
    <w:rsid w:val="00977EFF"/>
    <w:rsid w:val="00982441"/>
    <w:rsid w:val="00983280"/>
    <w:rsid w:val="00983672"/>
    <w:rsid w:val="00983D23"/>
    <w:rsid w:val="00983E8D"/>
    <w:rsid w:val="009846E1"/>
    <w:rsid w:val="009858C7"/>
    <w:rsid w:val="00985E66"/>
    <w:rsid w:val="00991760"/>
    <w:rsid w:val="00992779"/>
    <w:rsid w:val="00992F03"/>
    <w:rsid w:val="009930C5"/>
    <w:rsid w:val="009939A5"/>
    <w:rsid w:val="00994D50"/>
    <w:rsid w:val="00996CB2"/>
    <w:rsid w:val="00996DEA"/>
    <w:rsid w:val="0099769C"/>
    <w:rsid w:val="009A0804"/>
    <w:rsid w:val="009A399E"/>
    <w:rsid w:val="009A56F6"/>
    <w:rsid w:val="009A6AEA"/>
    <w:rsid w:val="009A715A"/>
    <w:rsid w:val="009A730A"/>
    <w:rsid w:val="009A7486"/>
    <w:rsid w:val="009A7F4E"/>
    <w:rsid w:val="009B03D6"/>
    <w:rsid w:val="009B186D"/>
    <w:rsid w:val="009B23CA"/>
    <w:rsid w:val="009B2D86"/>
    <w:rsid w:val="009B3386"/>
    <w:rsid w:val="009B457E"/>
    <w:rsid w:val="009B66BA"/>
    <w:rsid w:val="009C08E7"/>
    <w:rsid w:val="009C09C9"/>
    <w:rsid w:val="009C0A59"/>
    <w:rsid w:val="009C0B5F"/>
    <w:rsid w:val="009C192B"/>
    <w:rsid w:val="009C1CDB"/>
    <w:rsid w:val="009C39A6"/>
    <w:rsid w:val="009C3A70"/>
    <w:rsid w:val="009C69ED"/>
    <w:rsid w:val="009D122B"/>
    <w:rsid w:val="009D1491"/>
    <w:rsid w:val="009D1586"/>
    <w:rsid w:val="009D16BD"/>
    <w:rsid w:val="009D3DE6"/>
    <w:rsid w:val="009D4ABD"/>
    <w:rsid w:val="009D6A87"/>
    <w:rsid w:val="009D7BBB"/>
    <w:rsid w:val="009E46F3"/>
    <w:rsid w:val="009E4D29"/>
    <w:rsid w:val="009E6C30"/>
    <w:rsid w:val="009E725B"/>
    <w:rsid w:val="009F0399"/>
    <w:rsid w:val="009F25EA"/>
    <w:rsid w:val="009F269F"/>
    <w:rsid w:val="009F2885"/>
    <w:rsid w:val="009F4FEC"/>
    <w:rsid w:val="009F6900"/>
    <w:rsid w:val="00A0074F"/>
    <w:rsid w:val="00A00819"/>
    <w:rsid w:val="00A0130C"/>
    <w:rsid w:val="00A013EE"/>
    <w:rsid w:val="00A019F5"/>
    <w:rsid w:val="00A025A1"/>
    <w:rsid w:val="00A02CA9"/>
    <w:rsid w:val="00A03499"/>
    <w:rsid w:val="00A0388E"/>
    <w:rsid w:val="00A047BD"/>
    <w:rsid w:val="00A06682"/>
    <w:rsid w:val="00A06B40"/>
    <w:rsid w:val="00A07B29"/>
    <w:rsid w:val="00A10B78"/>
    <w:rsid w:val="00A10F1D"/>
    <w:rsid w:val="00A1311A"/>
    <w:rsid w:val="00A1470A"/>
    <w:rsid w:val="00A14DEB"/>
    <w:rsid w:val="00A150FE"/>
    <w:rsid w:val="00A165F9"/>
    <w:rsid w:val="00A16C0F"/>
    <w:rsid w:val="00A16E2A"/>
    <w:rsid w:val="00A2142F"/>
    <w:rsid w:val="00A22E92"/>
    <w:rsid w:val="00A23B59"/>
    <w:rsid w:val="00A262F2"/>
    <w:rsid w:val="00A30434"/>
    <w:rsid w:val="00A308BE"/>
    <w:rsid w:val="00A30A81"/>
    <w:rsid w:val="00A319AF"/>
    <w:rsid w:val="00A34771"/>
    <w:rsid w:val="00A3665C"/>
    <w:rsid w:val="00A3687A"/>
    <w:rsid w:val="00A41146"/>
    <w:rsid w:val="00A41307"/>
    <w:rsid w:val="00A42043"/>
    <w:rsid w:val="00A435E0"/>
    <w:rsid w:val="00A440A3"/>
    <w:rsid w:val="00A44406"/>
    <w:rsid w:val="00A44D6B"/>
    <w:rsid w:val="00A45B2F"/>
    <w:rsid w:val="00A47F26"/>
    <w:rsid w:val="00A5045C"/>
    <w:rsid w:val="00A51499"/>
    <w:rsid w:val="00A52F0D"/>
    <w:rsid w:val="00A5382A"/>
    <w:rsid w:val="00A54392"/>
    <w:rsid w:val="00A54C39"/>
    <w:rsid w:val="00A57AE8"/>
    <w:rsid w:val="00A61411"/>
    <w:rsid w:val="00A61677"/>
    <w:rsid w:val="00A61D69"/>
    <w:rsid w:val="00A63371"/>
    <w:rsid w:val="00A64225"/>
    <w:rsid w:val="00A643FC"/>
    <w:rsid w:val="00A65F38"/>
    <w:rsid w:val="00A6627F"/>
    <w:rsid w:val="00A66F1E"/>
    <w:rsid w:val="00A73AC0"/>
    <w:rsid w:val="00A74B2B"/>
    <w:rsid w:val="00A75096"/>
    <w:rsid w:val="00A75F55"/>
    <w:rsid w:val="00A7729A"/>
    <w:rsid w:val="00A777D2"/>
    <w:rsid w:val="00A77ED0"/>
    <w:rsid w:val="00A8155F"/>
    <w:rsid w:val="00A818E9"/>
    <w:rsid w:val="00A84B48"/>
    <w:rsid w:val="00A858C7"/>
    <w:rsid w:val="00A85EBE"/>
    <w:rsid w:val="00A879AB"/>
    <w:rsid w:val="00A9397F"/>
    <w:rsid w:val="00A940EB"/>
    <w:rsid w:val="00A964F3"/>
    <w:rsid w:val="00A9704D"/>
    <w:rsid w:val="00A9731D"/>
    <w:rsid w:val="00A97A11"/>
    <w:rsid w:val="00A97F86"/>
    <w:rsid w:val="00AA050A"/>
    <w:rsid w:val="00AA0E25"/>
    <w:rsid w:val="00AA1AAB"/>
    <w:rsid w:val="00AA1E54"/>
    <w:rsid w:val="00AA3778"/>
    <w:rsid w:val="00AA3B98"/>
    <w:rsid w:val="00AA4C61"/>
    <w:rsid w:val="00AA50B8"/>
    <w:rsid w:val="00AA51C0"/>
    <w:rsid w:val="00AB130C"/>
    <w:rsid w:val="00AB1361"/>
    <w:rsid w:val="00AB2AB0"/>
    <w:rsid w:val="00AB32E8"/>
    <w:rsid w:val="00AB4760"/>
    <w:rsid w:val="00AB5591"/>
    <w:rsid w:val="00AB67FA"/>
    <w:rsid w:val="00AB7352"/>
    <w:rsid w:val="00AB7B8E"/>
    <w:rsid w:val="00AB7C23"/>
    <w:rsid w:val="00AC0517"/>
    <w:rsid w:val="00AC0AC9"/>
    <w:rsid w:val="00AC174B"/>
    <w:rsid w:val="00AC2CA6"/>
    <w:rsid w:val="00AC2ED2"/>
    <w:rsid w:val="00AC4405"/>
    <w:rsid w:val="00AC5712"/>
    <w:rsid w:val="00AC7AF1"/>
    <w:rsid w:val="00AD0038"/>
    <w:rsid w:val="00AD0882"/>
    <w:rsid w:val="00AD094F"/>
    <w:rsid w:val="00AD207B"/>
    <w:rsid w:val="00AD2528"/>
    <w:rsid w:val="00AD262F"/>
    <w:rsid w:val="00AD31D2"/>
    <w:rsid w:val="00AD3838"/>
    <w:rsid w:val="00AD3BD3"/>
    <w:rsid w:val="00AD3E3A"/>
    <w:rsid w:val="00AD4CC3"/>
    <w:rsid w:val="00AD5D6B"/>
    <w:rsid w:val="00AD5EB7"/>
    <w:rsid w:val="00AD6903"/>
    <w:rsid w:val="00AD69E9"/>
    <w:rsid w:val="00AE0291"/>
    <w:rsid w:val="00AE116D"/>
    <w:rsid w:val="00AE146E"/>
    <w:rsid w:val="00AE354C"/>
    <w:rsid w:val="00AE472B"/>
    <w:rsid w:val="00AE4A6A"/>
    <w:rsid w:val="00AE62B3"/>
    <w:rsid w:val="00AE715A"/>
    <w:rsid w:val="00AF014F"/>
    <w:rsid w:val="00AF0267"/>
    <w:rsid w:val="00AF04DD"/>
    <w:rsid w:val="00AF05D9"/>
    <w:rsid w:val="00AF08EB"/>
    <w:rsid w:val="00AF2730"/>
    <w:rsid w:val="00AF29BB"/>
    <w:rsid w:val="00AF2FB2"/>
    <w:rsid w:val="00AF3B71"/>
    <w:rsid w:val="00AF5F5B"/>
    <w:rsid w:val="00AF61B6"/>
    <w:rsid w:val="00AF6481"/>
    <w:rsid w:val="00AF726D"/>
    <w:rsid w:val="00AF763A"/>
    <w:rsid w:val="00AF7961"/>
    <w:rsid w:val="00AF7B6F"/>
    <w:rsid w:val="00B011D8"/>
    <w:rsid w:val="00B01C94"/>
    <w:rsid w:val="00B01D32"/>
    <w:rsid w:val="00B0231A"/>
    <w:rsid w:val="00B05E5D"/>
    <w:rsid w:val="00B079C0"/>
    <w:rsid w:val="00B07B04"/>
    <w:rsid w:val="00B07BA8"/>
    <w:rsid w:val="00B11758"/>
    <w:rsid w:val="00B11CA9"/>
    <w:rsid w:val="00B12301"/>
    <w:rsid w:val="00B129C2"/>
    <w:rsid w:val="00B131EB"/>
    <w:rsid w:val="00B13CBF"/>
    <w:rsid w:val="00B140A5"/>
    <w:rsid w:val="00B143DD"/>
    <w:rsid w:val="00B14A4B"/>
    <w:rsid w:val="00B156BA"/>
    <w:rsid w:val="00B157E2"/>
    <w:rsid w:val="00B17628"/>
    <w:rsid w:val="00B177E6"/>
    <w:rsid w:val="00B179E0"/>
    <w:rsid w:val="00B179E3"/>
    <w:rsid w:val="00B17C2F"/>
    <w:rsid w:val="00B22131"/>
    <w:rsid w:val="00B2218E"/>
    <w:rsid w:val="00B23BC7"/>
    <w:rsid w:val="00B244B7"/>
    <w:rsid w:val="00B269E9"/>
    <w:rsid w:val="00B30602"/>
    <w:rsid w:val="00B3358B"/>
    <w:rsid w:val="00B33A19"/>
    <w:rsid w:val="00B33CE1"/>
    <w:rsid w:val="00B33D60"/>
    <w:rsid w:val="00B34D71"/>
    <w:rsid w:val="00B35955"/>
    <w:rsid w:val="00B379D9"/>
    <w:rsid w:val="00B40186"/>
    <w:rsid w:val="00B41A99"/>
    <w:rsid w:val="00B41CF1"/>
    <w:rsid w:val="00B438A3"/>
    <w:rsid w:val="00B43D58"/>
    <w:rsid w:val="00B45567"/>
    <w:rsid w:val="00B4587E"/>
    <w:rsid w:val="00B45A96"/>
    <w:rsid w:val="00B4610D"/>
    <w:rsid w:val="00B518B1"/>
    <w:rsid w:val="00B5266C"/>
    <w:rsid w:val="00B5360F"/>
    <w:rsid w:val="00B53782"/>
    <w:rsid w:val="00B54F2E"/>
    <w:rsid w:val="00B55765"/>
    <w:rsid w:val="00B5579F"/>
    <w:rsid w:val="00B611B2"/>
    <w:rsid w:val="00B61899"/>
    <w:rsid w:val="00B62264"/>
    <w:rsid w:val="00B62C53"/>
    <w:rsid w:val="00B62C5B"/>
    <w:rsid w:val="00B636AB"/>
    <w:rsid w:val="00B6490B"/>
    <w:rsid w:val="00B66D8B"/>
    <w:rsid w:val="00B71A75"/>
    <w:rsid w:val="00B71B1E"/>
    <w:rsid w:val="00B71D83"/>
    <w:rsid w:val="00B72A52"/>
    <w:rsid w:val="00B732A2"/>
    <w:rsid w:val="00B76C86"/>
    <w:rsid w:val="00B811AA"/>
    <w:rsid w:val="00B815D2"/>
    <w:rsid w:val="00B82FFF"/>
    <w:rsid w:val="00B85A5A"/>
    <w:rsid w:val="00B85BC0"/>
    <w:rsid w:val="00B8602C"/>
    <w:rsid w:val="00B868B5"/>
    <w:rsid w:val="00B86C8C"/>
    <w:rsid w:val="00B87D2E"/>
    <w:rsid w:val="00B90B5F"/>
    <w:rsid w:val="00B92FDE"/>
    <w:rsid w:val="00B93A1C"/>
    <w:rsid w:val="00B94BDE"/>
    <w:rsid w:val="00B95011"/>
    <w:rsid w:val="00B958FD"/>
    <w:rsid w:val="00B95AB9"/>
    <w:rsid w:val="00B95CF9"/>
    <w:rsid w:val="00B96708"/>
    <w:rsid w:val="00B967A1"/>
    <w:rsid w:val="00BA30A5"/>
    <w:rsid w:val="00BA3EF8"/>
    <w:rsid w:val="00BA478E"/>
    <w:rsid w:val="00BA54C1"/>
    <w:rsid w:val="00BA6D92"/>
    <w:rsid w:val="00BA7389"/>
    <w:rsid w:val="00BB070B"/>
    <w:rsid w:val="00BB1865"/>
    <w:rsid w:val="00BB19CA"/>
    <w:rsid w:val="00BB1EB7"/>
    <w:rsid w:val="00BB1EE3"/>
    <w:rsid w:val="00BB43CB"/>
    <w:rsid w:val="00BB45BC"/>
    <w:rsid w:val="00BB5C53"/>
    <w:rsid w:val="00BC201C"/>
    <w:rsid w:val="00BC3555"/>
    <w:rsid w:val="00BC376A"/>
    <w:rsid w:val="00BC3FC0"/>
    <w:rsid w:val="00BC4F5F"/>
    <w:rsid w:val="00BC57E3"/>
    <w:rsid w:val="00BC6204"/>
    <w:rsid w:val="00BC62E4"/>
    <w:rsid w:val="00BD087F"/>
    <w:rsid w:val="00BD130E"/>
    <w:rsid w:val="00BD30B1"/>
    <w:rsid w:val="00BD3821"/>
    <w:rsid w:val="00BD4752"/>
    <w:rsid w:val="00BD5340"/>
    <w:rsid w:val="00BD758E"/>
    <w:rsid w:val="00BE22DE"/>
    <w:rsid w:val="00BE283E"/>
    <w:rsid w:val="00BE28F4"/>
    <w:rsid w:val="00BE58D2"/>
    <w:rsid w:val="00BE5A2E"/>
    <w:rsid w:val="00BE62A6"/>
    <w:rsid w:val="00BE653B"/>
    <w:rsid w:val="00BE7B07"/>
    <w:rsid w:val="00BF226C"/>
    <w:rsid w:val="00BF333D"/>
    <w:rsid w:val="00BF37FA"/>
    <w:rsid w:val="00BF3822"/>
    <w:rsid w:val="00BF3BC6"/>
    <w:rsid w:val="00BF3F7D"/>
    <w:rsid w:val="00BF46EA"/>
    <w:rsid w:val="00BF471B"/>
    <w:rsid w:val="00BF4D47"/>
    <w:rsid w:val="00BF60F4"/>
    <w:rsid w:val="00BF7C9F"/>
    <w:rsid w:val="00C01F18"/>
    <w:rsid w:val="00C02DB0"/>
    <w:rsid w:val="00C03FA8"/>
    <w:rsid w:val="00C0568D"/>
    <w:rsid w:val="00C05FEB"/>
    <w:rsid w:val="00C0679B"/>
    <w:rsid w:val="00C078F2"/>
    <w:rsid w:val="00C143CA"/>
    <w:rsid w:val="00C152FA"/>
    <w:rsid w:val="00C15B1F"/>
    <w:rsid w:val="00C15F19"/>
    <w:rsid w:val="00C173F3"/>
    <w:rsid w:val="00C1791B"/>
    <w:rsid w:val="00C22186"/>
    <w:rsid w:val="00C224A2"/>
    <w:rsid w:val="00C226FC"/>
    <w:rsid w:val="00C228CA"/>
    <w:rsid w:val="00C237D9"/>
    <w:rsid w:val="00C24C01"/>
    <w:rsid w:val="00C25554"/>
    <w:rsid w:val="00C2595F"/>
    <w:rsid w:val="00C303BA"/>
    <w:rsid w:val="00C3221C"/>
    <w:rsid w:val="00C32D6E"/>
    <w:rsid w:val="00C331E7"/>
    <w:rsid w:val="00C35822"/>
    <w:rsid w:val="00C37F4B"/>
    <w:rsid w:val="00C40CE6"/>
    <w:rsid w:val="00C41A2B"/>
    <w:rsid w:val="00C4260E"/>
    <w:rsid w:val="00C43F7C"/>
    <w:rsid w:val="00C454D8"/>
    <w:rsid w:val="00C456A5"/>
    <w:rsid w:val="00C4774E"/>
    <w:rsid w:val="00C50472"/>
    <w:rsid w:val="00C52A37"/>
    <w:rsid w:val="00C52E24"/>
    <w:rsid w:val="00C53414"/>
    <w:rsid w:val="00C5468B"/>
    <w:rsid w:val="00C55A35"/>
    <w:rsid w:val="00C55FE1"/>
    <w:rsid w:val="00C5602D"/>
    <w:rsid w:val="00C56D89"/>
    <w:rsid w:val="00C575CC"/>
    <w:rsid w:val="00C5760D"/>
    <w:rsid w:val="00C5771E"/>
    <w:rsid w:val="00C57E62"/>
    <w:rsid w:val="00C6031A"/>
    <w:rsid w:val="00C60508"/>
    <w:rsid w:val="00C6179A"/>
    <w:rsid w:val="00C62AB7"/>
    <w:rsid w:val="00C62E0E"/>
    <w:rsid w:val="00C630F1"/>
    <w:rsid w:val="00C63451"/>
    <w:rsid w:val="00C63D11"/>
    <w:rsid w:val="00C65467"/>
    <w:rsid w:val="00C65B6D"/>
    <w:rsid w:val="00C6696E"/>
    <w:rsid w:val="00C67B13"/>
    <w:rsid w:val="00C7007A"/>
    <w:rsid w:val="00C70F93"/>
    <w:rsid w:val="00C71341"/>
    <w:rsid w:val="00C72681"/>
    <w:rsid w:val="00C730B6"/>
    <w:rsid w:val="00C73E20"/>
    <w:rsid w:val="00C742ED"/>
    <w:rsid w:val="00C74B99"/>
    <w:rsid w:val="00C75839"/>
    <w:rsid w:val="00C75848"/>
    <w:rsid w:val="00C7586F"/>
    <w:rsid w:val="00C76500"/>
    <w:rsid w:val="00C76B3F"/>
    <w:rsid w:val="00C773E4"/>
    <w:rsid w:val="00C77B26"/>
    <w:rsid w:val="00C8087C"/>
    <w:rsid w:val="00C816C6"/>
    <w:rsid w:val="00C83522"/>
    <w:rsid w:val="00C83E90"/>
    <w:rsid w:val="00C84719"/>
    <w:rsid w:val="00C85448"/>
    <w:rsid w:val="00C8623F"/>
    <w:rsid w:val="00C86294"/>
    <w:rsid w:val="00C87770"/>
    <w:rsid w:val="00C90FE1"/>
    <w:rsid w:val="00C923C4"/>
    <w:rsid w:val="00C924AF"/>
    <w:rsid w:val="00C9275E"/>
    <w:rsid w:val="00C93715"/>
    <w:rsid w:val="00C957C7"/>
    <w:rsid w:val="00C95ADF"/>
    <w:rsid w:val="00C97145"/>
    <w:rsid w:val="00CA02E7"/>
    <w:rsid w:val="00CA359F"/>
    <w:rsid w:val="00CA3F30"/>
    <w:rsid w:val="00CA462F"/>
    <w:rsid w:val="00CA4ABA"/>
    <w:rsid w:val="00CA5648"/>
    <w:rsid w:val="00CA6397"/>
    <w:rsid w:val="00CA701E"/>
    <w:rsid w:val="00CB298D"/>
    <w:rsid w:val="00CB351A"/>
    <w:rsid w:val="00CB5A82"/>
    <w:rsid w:val="00CB780D"/>
    <w:rsid w:val="00CC0DB8"/>
    <w:rsid w:val="00CC189B"/>
    <w:rsid w:val="00CC2182"/>
    <w:rsid w:val="00CC238C"/>
    <w:rsid w:val="00CC375B"/>
    <w:rsid w:val="00CC46E3"/>
    <w:rsid w:val="00CC681F"/>
    <w:rsid w:val="00CD0255"/>
    <w:rsid w:val="00CD083C"/>
    <w:rsid w:val="00CD2777"/>
    <w:rsid w:val="00CD3142"/>
    <w:rsid w:val="00CD515D"/>
    <w:rsid w:val="00CD6040"/>
    <w:rsid w:val="00CD6D6A"/>
    <w:rsid w:val="00CD6E06"/>
    <w:rsid w:val="00CD704C"/>
    <w:rsid w:val="00CE0E47"/>
    <w:rsid w:val="00CE16A3"/>
    <w:rsid w:val="00CE2F39"/>
    <w:rsid w:val="00CE3BDA"/>
    <w:rsid w:val="00CE44BE"/>
    <w:rsid w:val="00CE4D04"/>
    <w:rsid w:val="00CE55E1"/>
    <w:rsid w:val="00CE5E74"/>
    <w:rsid w:val="00CE7F26"/>
    <w:rsid w:val="00CF07BA"/>
    <w:rsid w:val="00CF13BF"/>
    <w:rsid w:val="00CF1BF9"/>
    <w:rsid w:val="00CF30D6"/>
    <w:rsid w:val="00CF36A9"/>
    <w:rsid w:val="00CF3897"/>
    <w:rsid w:val="00CF408B"/>
    <w:rsid w:val="00CF4351"/>
    <w:rsid w:val="00CF5159"/>
    <w:rsid w:val="00CF5602"/>
    <w:rsid w:val="00CF57D9"/>
    <w:rsid w:val="00CF5EDD"/>
    <w:rsid w:val="00CF7D5D"/>
    <w:rsid w:val="00D0082B"/>
    <w:rsid w:val="00D00B0B"/>
    <w:rsid w:val="00D00B13"/>
    <w:rsid w:val="00D01120"/>
    <w:rsid w:val="00D031C2"/>
    <w:rsid w:val="00D0426F"/>
    <w:rsid w:val="00D043F4"/>
    <w:rsid w:val="00D0528F"/>
    <w:rsid w:val="00D06940"/>
    <w:rsid w:val="00D06CE3"/>
    <w:rsid w:val="00D06E6E"/>
    <w:rsid w:val="00D0729F"/>
    <w:rsid w:val="00D0742A"/>
    <w:rsid w:val="00D07AFD"/>
    <w:rsid w:val="00D10DD3"/>
    <w:rsid w:val="00D11199"/>
    <w:rsid w:val="00D113CD"/>
    <w:rsid w:val="00D1227A"/>
    <w:rsid w:val="00D14373"/>
    <w:rsid w:val="00D14510"/>
    <w:rsid w:val="00D15B0B"/>
    <w:rsid w:val="00D15F8A"/>
    <w:rsid w:val="00D165CA"/>
    <w:rsid w:val="00D16709"/>
    <w:rsid w:val="00D17337"/>
    <w:rsid w:val="00D17C27"/>
    <w:rsid w:val="00D20358"/>
    <w:rsid w:val="00D216C9"/>
    <w:rsid w:val="00D21ED0"/>
    <w:rsid w:val="00D242C4"/>
    <w:rsid w:val="00D2529E"/>
    <w:rsid w:val="00D253FD"/>
    <w:rsid w:val="00D255CA"/>
    <w:rsid w:val="00D25F93"/>
    <w:rsid w:val="00D26FAF"/>
    <w:rsid w:val="00D27CFE"/>
    <w:rsid w:val="00D309BA"/>
    <w:rsid w:val="00D31EE8"/>
    <w:rsid w:val="00D32294"/>
    <w:rsid w:val="00D32B52"/>
    <w:rsid w:val="00D32D4E"/>
    <w:rsid w:val="00D32E96"/>
    <w:rsid w:val="00D33967"/>
    <w:rsid w:val="00D339B8"/>
    <w:rsid w:val="00D359B3"/>
    <w:rsid w:val="00D3638B"/>
    <w:rsid w:val="00D37434"/>
    <w:rsid w:val="00D3784C"/>
    <w:rsid w:val="00D37F83"/>
    <w:rsid w:val="00D413D6"/>
    <w:rsid w:val="00D41520"/>
    <w:rsid w:val="00D41995"/>
    <w:rsid w:val="00D421FE"/>
    <w:rsid w:val="00D42656"/>
    <w:rsid w:val="00D43F9A"/>
    <w:rsid w:val="00D455D4"/>
    <w:rsid w:val="00D45969"/>
    <w:rsid w:val="00D459A2"/>
    <w:rsid w:val="00D46BB2"/>
    <w:rsid w:val="00D4791A"/>
    <w:rsid w:val="00D50632"/>
    <w:rsid w:val="00D50FAC"/>
    <w:rsid w:val="00D53ECB"/>
    <w:rsid w:val="00D56521"/>
    <w:rsid w:val="00D56575"/>
    <w:rsid w:val="00D56BF2"/>
    <w:rsid w:val="00D5738B"/>
    <w:rsid w:val="00D60757"/>
    <w:rsid w:val="00D616C3"/>
    <w:rsid w:val="00D61AB1"/>
    <w:rsid w:val="00D62E6B"/>
    <w:rsid w:val="00D6355C"/>
    <w:rsid w:val="00D643DA"/>
    <w:rsid w:val="00D6443E"/>
    <w:rsid w:val="00D646AD"/>
    <w:rsid w:val="00D64940"/>
    <w:rsid w:val="00D64B9A"/>
    <w:rsid w:val="00D65786"/>
    <w:rsid w:val="00D672FE"/>
    <w:rsid w:val="00D67620"/>
    <w:rsid w:val="00D6793D"/>
    <w:rsid w:val="00D67BA6"/>
    <w:rsid w:val="00D7141C"/>
    <w:rsid w:val="00D71928"/>
    <w:rsid w:val="00D71AE4"/>
    <w:rsid w:val="00D71CF0"/>
    <w:rsid w:val="00D804D2"/>
    <w:rsid w:val="00D80820"/>
    <w:rsid w:val="00D81B5A"/>
    <w:rsid w:val="00D82A4E"/>
    <w:rsid w:val="00D83DD4"/>
    <w:rsid w:val="00D84408"/>
    <w:rsid w:val="00D854D9"/>
    <w:rsid w:val="00D86473"/>
    <w:rsid w:val="00D86FFC"/>
    <w:rsid w:val="00D91E03"/>
    <w:rsid w:val="00D92183"/>
    <w:rsid w:val="00D93521"/>
    <w:rsid w:val="00D93812"/>
    <w:rsid w:val="00D94C16"/>
    <w:rsid w:val="00D959A8"/>
    <w:rsid w:val="00D97FC5"/>
    <w:rsid w:val="00DA04E4"/>
    <w:rsid w:val="00DA2266"/>
    <w:rsid w:val="00DA3275"/>
    <w:rsid w:val="00DA3949"/>
    <w:rsid w:val="00DA4DF7"/>
    <w:rsid w:val="00DA7329"/>
    <w:rsid w:val="00DB0A3D"/>
    <w:rsid w:val="00DB1A27"/>
    <w:rsid w:val="00DB211A"/>
    <w:rsid w:val="00DB2729"/>
    <w:rsid w:val="00DB29F6"/>
    <w:rsid w:val="00DB3E96"/>
    <w:rsid w:val="00DB5017"/>
    <w:rsid w:val="00DB707E"/>
    <w:rsid w:val="00DB768E"/>
    <w:rsid w:val="00DC0FBB"/>
    <w:rsid w:val="00DC1886"/>
    <w:rsid w:val="00DC27A1"/>
    <w:rsid w:val="00DC2F1F"/>
    <w:rsid w:val="00DC3A8A"/>
    <w:rsid w:val="00DC468A"/>
    <w:rsid w:val="00DC4775"/>
    <w:rsid w:val="00DC5503"/>
    <w:rsid w:val="00DC60BA"/>
    <w:rsid w:val="00DC7672"/>
    <w:rsid w:val="00DC7B3F"/>
    <w:rsid w:val="00DC7B6B"/>
    <w:rsid w:val="00DD0163"/>
    <w:rsid w:val="00DD073B"/>
    <w:rsid w:val="00DD13DF"/>
    <w:rsid w:val="00DD22A1"/>
    <w:rsid w:val="00DD29F4"/>
    <w:rsid w:val="00DD2DE5"/>
    <w:rsid w:val="00DD33F3"/>
    <w:rsid w:val="00DD4511"/>
    <w:rsid w:val="00DD4B3D"/>
    <w:rsid w:val="00DD5BA1"/>
    <w:rsid w:val="00DD5D12"/>
    <w:rsid w:val="00DD6117"/>
    <w:rsid w:val="00DD7388"/>
    <w:rsid w:val="00DE01B5"/>
    <w:rsid w:val="00DE3205"/>
    <w:rsid w:val="00DE3432"/>
    <w:rsid w:val="00DE483C"/>
    <w:rsid w:val="00DE4C48"/>
    <w:rsid w:val="00DE5F58"/>
    <w:rsid w:val="00DE7865"/>
    <w:rsid w:val="00DF04DC"/>
    <w:rsid w:val="00DF09D2"/>
    <w:rsid w:val="00DF1259"/>
    <w:rsid w:val="00DF128F"/>
    <w:rsid w:val="00DF20AA"/>
    <w:rsid w:val="00DF2713"/>
    <w:rsid w:val="00DF3666"/>
    <w:rsid w:val="00DF3735"/>
    <w:rsid w:val="00DF57E0"/>
    <w:rsid w:val="00E01BD1"/>
    <w:rsid w:val="00E01FBF"/>
    <w:rsid w:val="00E02677"/>
    <w:rsid w:val="00E040A2"/>
    <w:rsid w:val="00E042F5"/>
    <w:rsid w:val="00E0443B"/>
    <w:rsid w:val="00E04FBF"/>
    <w:rsid w:val="00E05F53"/>
    <w:rsid w:val="00E064AD"/>
    <w:rsid w:val="00E06A88"/>
    <w:rsid w:val="00E10005"/>
    <w:rsid w:val="00E1000B"/>
    <w:rsid w:val="00E1023E"/>
    <w:rsid w:val="00E110BC"/>
    <w:rsid w:val="00E112A3"/>
    <w:rsid w:val="00E11957"/>
    <w:rsid w:val="00E121BB"/>
    <w:rsid w:val="00E123AB"/>
    <w:rsid w:val="00E12C01"/>
    <w:rsid w:val="00E12C62"/>
    <w:rsid w:val="00E13253"/>
    <w:rsid w:val="00E13BF6"/>
    <w:rsid w:val="00E14C0A"/>
    <w:rsid w:val="00E15315"/>
    <w:rsid w:val="00E16D1A"/>
    <w:rsid w:val="00E20135"/>
    <w:rsid w:val="00E2084B"/>
    <w:rsid w:val="00E20980"/>
    <w:rsid w:val="00E20D9F"/>
    <w:rsid w:val="00E21687"/>
    <w:rsid w:val="00E2250A"/>
    <w:rsid w:val="00E22ECB"/>
    <w:rsid w:val="00E242AF"/>
    <w:rsid w:val="00E260E6"/>
    <w:rsid w:val="00E26461"/>
    <w:rsid w:val="00E30E10"/>
    <w:rsid w:val="00E31591"/>
    <w:rsid w:val="00E31D2C"/>
    <w:rsid w:val="00E3249E"/>
    <w:rsid w:val="00E32930"/>
    <w:rsid w:val="00E34685"/>
    <w:rsid w:val="00E34717"/>
    <w:rsid w:val="00E34923"/>
    <w:rsid w:val="00E3518A"/>
    <w:rsid w:val="00E36420"/>
    <w:rsid w:val="00E427AD"/>
    <w:rsid w:val="00E42DB9"/>
    <w:rsid w:val="00E43F0A"/>
    <w:rsid w:val="00E4421A"/>
    <w:rsid w:val="00E447C5"/>
    <w:rsid w:val="00E45BCC"/>
    <w:rsid w:val="00E46228"/>
    <w:rsid w:val="00E475A1"/>
    <w:rsid w:val="00E477B7"/>
    <w:rsid w:val="00E503F7"/>
    <w:rsid w:val="00E51CD7"/>
    <w:rsid w:val="00E5364C"/>
    <w:rsid w:val="00E5426D"/>
    <w:rsid w:val="00E55662"/>
    <w:rsid w:val="00E55FEB"/>
    <w:rsid w:val="00E56E7B"/>
    <w:rsid w:val="00E60051"/>
    <w:rsid w:val="00E606A4"/>
    <w:rsid w:val="00E60767"/>
    <w:rsid w:val="00E6314B"/>
    <w:rsid w:val="00E6445C"/>
    <w:rsid w:val="00E64BB3"/>
    <w:rsid w:val="00E65C36"/>
    <w:rsid w:val="00E66033"/>
    <w:rsid w:val="00E662E1"/>
    <w:rsid w:val="00E671C9"/>
    <w:rsid w:val="00E67D22"/>
    <w:rsid w:val="00E70115"/>
    <w:rsid w:val="00E71703"/>
    <w:rsid w:val="00E72A80"/>
    <w:rsid w:val="00E7525E"/>
    <w:rsid w:val="00E7682F"/>
    <w:rsid w:val="00E808D5"/>
    <w:rsid w:val="00E810F8"/>
    <w:rsid w:val="00E814B8"/>
    <w:rsid w:val="00E81583"/>
    <w:rsid w:val="00E82E82"/>
    <w:rsid w:val="00E836F5"/>
    <w:rsid w:val="00E84072"/>
    <w:rsid w:val="00E85325"/>
    <w:rsid w:val="00E858D0"/>
    <w:rsid w:val="00E90536"/>
    <w:rsid w:val="00E90F14"/>
    <w:rsid w:val="00E915A3"/>
    <w:rsid w:val="00E91673"/>
    <w:rsid w:val="00E92B45"/>
    <w:rsid w:val="00E93084"/>
    <w:rsid w:val="00E939A3"/>
    <w:rsid w:val="00E9515E"/>
    <w:rsid w:val="00E9563F"/>
    <w:rsid w:val="00E959CA"/>
    <w:rsid w:val="00E962B1"/>
    <w:rsid w:val="00E97CDD"/>
    <w:rsid w:val="00E97D84"/>
    <w:rsid w:val="00EA0718"/>
    <w:rsid w:val="00EA108E"/>
    <w:rsid w:val="00EA28D9"/>
    <w:rsid w:val="00EA30C1"/>
    <w:rsid w:val="00EA326D"/>
    <w:rsid w:val="00EA35EA"/>
    <w:rsid w:val="00EA49FF"/>
    <w:rsid w:val="00EA4D65"/>
    <w:rsid w:val="00EA6B81"/>
    <w:rsid w:val="00EA7F38"/>
    <w:rsid w:val="00EB0AE6"/>
    <w:rsid w:val="00EB241E"/>
    <w:rsid w:val="00EB2704"/>
    <w:rsid w:val="00EB3D18"/>
    <w:rsid w:val="00EB564D"/>
    <w:rsid w:val="00EB5993"/>
    <w:rsid w:val="00EB6EA6"/>
    <w:rsid w:val="00EB71B0"/>
    <w:rsid w:val="00EC0AF5"/>
    <w:rsid w:val="00EC1B35"/>
    <w:rsid w:val="00EC4E8C"/>
    <w:rsid w:val="00EC7E9A"/>
    <w:rsid w:val="00ED022B"/>
    <w:rsid w:val="00ED2526"/>
    <w:rsid w:val="00ED2719"/>
    <w:rsid w:val="00ED44FE"/>
    <w:rsid w:val="00ED5062"/>
    <w:rsid w:val="00ED612B"/>
    <w:rsid w:val="00ED6F70"/>
    <w:rsid w:val="00EE12D8"/>
    <w:rsid w:val="00EE239E"/>
    <w:rsid w:val="00EE360B"/>
    <w:rsid w:val="00EE50D7"/>
    <w:rsid w:val="00EE53B2"/>
    <w:rsid w:val="00EE5AD2"/>
    <w:rsid w:val="00EE684D"/>
    <w:rsid w:val="00EE6FA7"/>
    <w:rsid w:val="00EE79DE"/>
    <w:rsid w:val="00EE79F9"/>
    <w:rsid w:val="00EF03F9"/>
    <w:rsid w:val="00EF0603"/>
    <w:rsid w:val="00EF0708"/>
    <w:rsid w:val="00EF0A2C"/>
    <w:rsid w:val="00EF12D0"/>
    <w:rsid w:val="00EF2AD5"/>
    <w:rsid w:val="00EF3BE9"/>
    <w:rsid w:val="00EF6672"/>
    <w:rsid w:val="00F0022D"/>
    <w:rsid w:val="00F008DA"/>
    <w:rsid w:val="00F00902"/>
    <w:rsid w:val="00F01170"/>
    <w:rsid w:val="00F0143B"/>
    <w:rsid w:val="00F015C2"/>
    <w:rsid w:val="00F02343"/>
    <w:rsid w:val="00F02CC9"/>
    <w:rsid w:val="00F02FE2"/>
    <w:rsid w:val="00F04662"/>
    <w:rsid w:val="00F04D2A"/>
    <w:rsid w:val="00F04DF0"/>
    <w:rsid w:val="00F05D8E"/>
    <w:rsid w:val="00F068E4"/>
    <w:rsid w:val="00F069EE"/>
    <w:rsid w:val="00F0759E"/>
    <w:rsid w:val="00F07608"/>
    <w:rsid w:val="00F101E2"/>
    <w:rsid w:val="00F11FB9"/>
    <w:rsid w:val="00F12E1D"/>
    <w:rsid w:val="00F1395B"/>
    <w:rsid w:val="00F14656"/>
    <w:rsid w:val="00F1551D"/>
    <w:rsid w:val="00F159AF"/>
    <w:rsid w:val="00F173A5"/>
    <w:rsid w:val="00F206E4"/>
    <w:rsid w:val="00F23844"/>
    <w:rsid w:val="00F2462A"/>
    <w:rsid w:val="00F2496D"/>
    <w:rsid w:val="00F26717"/>
    <w:rsid w:val="00F2716A"/>
    <w:rsid w:val="00F27617"/>
    <w:rsid w:val="00F27B1A"/>
    <w:rsid w:val="00F30195"/>
    <w:rsid w:val="00F31379"/>
    <w:rsid w:val="00F33FB2"/>
    <w:rsid w:val="00F341E4"/>
    <w:rsid w:val="00F344A2"/>
    <w:rsid w:val="00F34652"/>
    <w:rsid w:val="00F34802"/>
    <w:rsid w:val="00F34D39"/>
    <w:rsid w:val="00F3554D"/>
    <w:rsid w:val="00F37A4A"/>
    <w:rsid w:val="00F401AE"/>
    <w:rsid w:val="00F40F02"/>
    <w:rsid w:val="00F41AA0"/>
    <w:rsid w:val="00F421E5"/>
    <w:rsid w:val="00F4227F"/>
    <w:rsid w:val="00F422DA"/>
    <w:rsid w:val="00F42A6C"/>
    <w:rsid w:val="00F44499"/>
    <w:rsid w:val="00F44B2B"/>
    <w:rsid w:val="00F44B54"/>
    <w:rsid w:val="00F46FA8"/>
    <w:rsid w:val="00F50AF2"/>
    <w:rsid w:val="00F513AC"/>
    <w:rsid w:val="00F52A03"/>
    <w:rsid w:val="00F52C6E"/>
    <w:rsid w:val="00F52D42"/>
    <w:rsid w:val="00F52D44"/>
    <w:rsid w:val="00F52E06"/>
    <w:rsid w:val="00F555C7"/>
    <w:rsid w:val="00F567BA"/>
    <w:rsid w:val="00F569BD"/>
    <w:rsid w:val="00F57149"/>
    <w:rsid w:val="00F62437"/>
    <w:rsid w:val="00F626DB"/>
    <w:rsid w:val="00F62AD8"/>
    <w:rsid w:val="00F62D44"/>
    <w:rsid w:val="00F63138"/>
    <w:rsid w:val="00F63EB9"/>
    <w:rsid w:val="00F651F5"/>
    <w:rsid w:val="00F65D8F"/>
    <w:rsid w:val="00F67156"/>
    <w:rsid w:val="00F70FAC"/>
    <w:rsid w:val="00F70FC3"/>
    <w:rsid w:val="00F710F9"/>
    <w:rsid w:val="00F7176E"/>
    <w:rsid w:val="00F72FA5"/>
    <w:rsid w:val="00F74393"/>
    <w:rsid w:val="00F8172F"/>
    <w:rsid w:val="00F83B20"/>
    <w:rsid w:val="00F842C6"/>
    <w:rsid w:val="00F84875"/>
    <w:rsid w:val="00F84C0B"/>
    <w:rsid w:val="00F86144"/>
    <w:rsid w:val="00F871A2"/>
    <w:rsid w:val="00F87E3B"/>
    <w:rsid w:val="00F87EBA"/>
    <w:rsid w:val="00F9174C"/>
    <w:rsid w:val="00F92590"/>
    <w:rsid w:val="00F93B60"/>
    <w:rsid w:val="00F93D53"/>
    <w:rsid w:val="00F9483E"/>
    <w:rsid w:val="00F95D52"/>
    <w:rsid w:val="00F96002"/>
    <w:rsid w:val="00F96244"/>
    <w:rsid w:val="00FA10D4"/>
    <w:rsid w:val="00FA118E"/>
    <w:rsid w:val="00FA164D"/>
    <w:rsid w:val="00FA1F39"/>
    <w:rsid w:val="00FA2055"/>
    <w:rsid w:val="00FA44EC"/>
    <w:rsid w:val="00FA67BC"/>
    <w:rsid w:val="00FB1646"/>
    <w:rsid w:val="00FB21BF"/>
    <w:rsid w:val="00FB30C0"/>
    <w:rsid w:val="00FB3ABB"/>
    <w:rsid w:val="00FB49D8"/>
    <w:rsid w:val="00FB580E"/>
    <w:rsid w:val="00FB594D"/>
    <w:rsid w:val="00FB7C07"/>
    <w:rsid w:val="00FC17E6"/>
    <w:rsid w:val="00FC4114"/>
    <w:rsid w:val="00FC4455"/>
    <w:rsid w:val="00FC5173"/>
    <w:rsid w:val="00FC544E"/>
    <w:rsid w:val="00FC592E"/>
    <w:rsid w:val="00FC5935"/>
    <w:rsid w:val="00FC6BA2"/>
    <w:rsid w:val="00FC79CB"/>
    <w:rsid w:val="00FD0042"/>
    <w:rsid w:val="00FD0378"/>
    <w:rsid w:val="00FD0E87"/>
    <w:rsid w:val="00FD10E2"/>
    <w:rsid w:val="00FD14A8"/>
    <w:rsid w:val="00FD2691"/>
    <w:rsid w:val="00FD3946"/>
    <w:rsid w:val="00FD3FBA"/>
    <w:rsid w:val="00FD445F"/>
    <w:rsid w:val="00FD677F"/>
    <w:rsid w:val="00FD6CB3"/>
    <w:rsid w:val="00FD70B5"/>
    <w:rsid w:val="00FE0B1A"/>
    <w:rsid w:val="00FE1C50"/>
    <w:rsid w:val="00FE1FD3"/>
    <w:rsid w:val="00FE2CA9"/>
    <w:rsid w:val="00FE313E"/>
    <w:rsid w:val="00FE3488"/>
    <w:rsid w:val="00FE3E27"/>
    <w:rsid w:val="00FE592E"/>
    <w:rsid w:val="00FE6156"/>
    <w:rsid w:val="00FE6A3B"/>
    <w:rsid w:val="00FE768C"/>
    <w:rsid w:val="00FE7744"/>
    <w:rsid w:val="00FF064A"/>
    <w:rsid w:val="00FF11A7"/>
    <w:rsid w:val="00FF1E89"/>
    <w:rsid w:val="00FF2EDE"/>
    <w:rsid w:val="00FF31AE"/>
    <w:rsid w:val="00FF3A81"/>
    <w:rsid w:val="00FF5599"/>
    <w:rsid w:val="00FF5F49"/>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D07F5"/>
  <w15:docId w15:val="{5FCA086B-374B-4BEF-AAD9-95A5E1EDC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CFD"/>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CFD"/>
    <w:pPr>
      <w:tabs>
        <w:tab w:val="center" w:pos="4680"/>
        <w:tab w:val="right" w:pos="9360"/>
      </w:tabs>
    </w:pPr>
  </w:style>
  <w:style w:type="character" w:customStyle="1" w:styleId="HeaderChar">
    <w:name w:val="Header Char"/>
    <w:basedOn w:val="DefaultParagraphFont"/>
    <w:link w:val="Header"/>
    <w:uiPriority w:val="99"/>
    <w:rsid w:val="006C0CFD"/>
    <w:rPr>
      <w:rFonts w:ascii="Times New Roman" w:eastAsiaTheme="minorEastAsia" w:hAnsi="Times New Roman" w:cs="Times New Roman"/>
    </w:rPr>
  </w:style>
  <w:style w:type="paragraph" w:styleId="Footer">
    <w:name w:val="footer"/>
    <w:basedOn w:val="Normal"/>
    <w:link w:val="FooterChar"/>
    <w:uiPriority w:val="99"/>
    <w:unhideWhenUsed/>
    <w:rsid w:val="006C0CFD"/>
    <w:pPr>
      <w:tabs>
        <w:tab w:val="center" w:pos="4680"/>
        <w:tab w:val="right" w:pos="9360"/>
      </w:tabs>
    </w:pPr>
  </w:style>
  <w:style w:type="character" w:customStyle="1" w:styleId="FooterChar">
    <w:name w:val="Footer Char"/>
    <w:basedOn w:val="DefaultParagraphFont"/>
    <w:link w:val="Footer"/>
    <w:uiPriority w:val="99"/>
    <w:rsid w:val="006C0CFD"/>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0CFD"/>
    <w:rPr>
      <w:sz w:val="16"/>
      <w:szCs w:val="16"/>
    </w:rPr>
  </w:style>
  <w:style w:type="paragraph" w:styleId="CommentText">
    <w:name w:val="annotation text"/>
    <w:basedOn w:val="Normal"/>
    <w:link w:val="CommentTextChar"/>
    <w:uiPriority w:val="99"/>
    <w:unhideWhenUsed/>
    <w:rsid w:val="006C0CFD"/>
    <w:rPr>
      <w:sz w:val="20"/>
      <w:szCs w:val="20"/>
    </w:rPr>
  </w:style>
  <w:style w:type="character" w:customStyle="1" w:styleId="CommentTextChar">
    <w:name w:val="Comment Text Char"/>
    <w:basedOn w:val="DefaultParagraphFont"/>
    <w:link w:val="CommentText"/>
    <w:uiPriority w:val="99"/>
    <w:rsid w:val="006C0CFD"/>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0CFD"/>
    <w:rPr>
      <w:b/>
      <w:bCs/>
    </w:rPr>
  </w:style>
  <w:style w:type="character" w:customStyle="1" w:styleId="CommentSubjectChar">
    <w:name w:val="Comment Subject Char"/>
    <w:basedOn w:val="CommentTextChar"/>
    <w:link w:val="CommentSubject"/>
    <w:uiPriority w:val="99"/>
    <w:semiHidden/>
    <w:rsid w:val="006C0CFD"/>
    <w:rPr>
      <w:rFonts w:ascii="Times New Roman" w:eastAsiaTheme="minorEastAsia" w:hAnsi="Times New Roman" w:cs="Times New Roman"/>
      <w:b/>
      <w:bCs/>
      <w:sz w:val="20"/>
      <w:szCs w:val="20"/>
    </w:rPr>
  </w:style>
  <w:style w:type="paragraph" w:styleId="BalloonText">
    <w:name w:val="Balloon Text"/>
    <w:basedOn w:val="Normal"/>
    <w:link w:val="BalloonTextChar"/>
    <w:uiPriority w:val="99"/>
    <w:semiHidden/>
    <w:unhideWhenUsed/>
    <w:rsid w:val="006C0C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CFD"/>
    <w:rPr>
      <w:rFonts w:ascii="Segoe UI" w:eastAsiaTheme="minorEastAsia" w:hAnsi="Segoe UI" w:cs="Segoe UI"/>
      <w:sz w:val="18"/>
      <w:szCs w:val="18"/>
    </w:rPr>
  </w:style>
  <w:style w:type="character" w:styleId="Emphasis">
    <w:name w:val="Emphasis"/>
    <w:basedOn w:val="DefaultParagraphFont"/>
    <w:uiPriority w:val="20"/>
    <w:qFormat/>
    <w:rsid w:val="00B43D58"/>
    <w:rPr>
      <w:i/>
      <w:iCs/>
    </w:rPr>
  </w:style>
  <w:style w:type="character" w:styleId="PlaceholderText">
    <w:name w:val="Placeholder Text"/>
    <w:basedOn w:val="DefaultParagraphFont"/>
    <w:uiPriority w:val="99"/>
    <w:semiHidden/>
    <w:rsid w:val="001F07DA"/>
    <w:rPr>
      <w:color w:val="808080"/>
    </w:rPr>
  </w:style>
  <w:style w:type="table" w:styleId="TableGrid">
    <w:name w:val="Table Grid"/>
    <w:basedOn w:val="TableNormal"/>
    <w:uiPriority w:val="39"/>
    <w:rsid w:val="00B90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76583"/>
    <w:pPr>
      <w:spacing w:after="0" w:line="240" w:lineRule="auto"/>
    </w:pPr>
    <w:rPr>
      <w:rFonts w:ascii="Times New Roman" w:eastAsiaTheme="minorEastAsia" w:hAnsi="Times New Roman" w:cs="Times New Roman"/>
    </w:rPr>
  </w:style>
  <w:style w:type="character" w:styleId="Hyperlink">
    <w:name w:val="Hyperlink"/>
    <w:basedOn w:val="DefaultParagraphFont"/>
    <w:uiPriority w:val="99"/>
    <w:unhideWhenUsed/>
    <w:rsid w:val="003A6C38"/>
    <w:rPr>
      <w:color w:val="0563C1" w:themeColor="hyperlink"/>
      <w:u w:val="single"/>
    </w:rPr>
  </w:style>
  <w:style w:type="character" w:styleId="UnresolvedMention">
    <w:name w:val="Unresolved Mention"/>
    <w:basedOn w:val="DefaultParagraphFont"/>
    <w:uiPriority w:val="99"/>
    <w:semiHidden/>
    <w:unhideWhenUsed/>
    <w:rsid w:val="003A6C38"/>
    <w:rPr>
      <w:color w:val="605E5C"/>
      <w:shd w:val="clear" w:color="auto" w:fill="E1DFDD"/>
    </w:rPr>
  </w:style>
  <w:style w:type="paragraph" w:styleId="FootnoteText">
    <w:name w:val="footnote text"/>
    <w:basedOn w:val="Normal"/>
    <w:link w:val="FootnoteTextChar"/>
    <w:uiPriority w:val="99"/>
    <w:semiHidden/>
    <w:unhideWhenUsed/>
    <w:rsid w:val="00950307"/>
    <w:rPr>
      <w:sz w:val="20"/>
      <w:szCs w:val="20"/>
    </w:rPr>
  </w:style>
  <w:style w:type="character" w:customStyle="1" w:styleId="FootnoteTextChar">
    <w:name w:val="Footnote Text Char"/>
    <w:basedOn w:val="DefaultParagraphFont"/>
    <w:link w:val="FootnoteText"/>
    <w:uiPriority w:val="99"/>
    <w:semiHidden/>
    <w:rsid w:val="00950307"/>
    <w:rPr>
      <w:rFonts w:ascii="Times New Roman" w:eastAsiaTheme="minorEastAsia" w:hAnsi="Times New Roman" w:cs="Times New Roman"/>
      <w:sz w:val="20"/>
      <w:szCs w:val="20"/>
    </w:rPr>
  </w:style>
  <w:style w:type="character" w:styleId="FootnoteReference">
    <w:name w:val="footnote reference"/>
    <w:basedOn w:val="DefaultParagraphFont"/>
    <w:uiPriority w:val="99"/>
    <w:semiHidden/>
    <w:unhideWhenUsed/>
    <w:rsid w:val="0095030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sf.io/hzwc4/"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29638-A41D-47A1-B17F-E7C00AABC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41</Pages>
  <Words>9661</Words>
  <Characters>55071</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14</cp:revision>
  <cp:lastPrinted>2022-10-12T20:51:00Z</cp:lastPrinted>
  <dcterms:created xsi:type="dcterms:W3CDTF">2024-04-19T20:49:00Z</dcterms:created>
  <dcterms:modified xsi:type="dcterms:W3CDTF">2024-04-20T15:03:00Z</dcterms:modified>
</cp:coreProperties>
</file>