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4A4144C8" w:rsidR="003E50D7" w:rsidRDefault="009A715A" w:rsidP="003E50D7">
      <w:pPr>
        <w:spacing w:line="480" w:lineRule="auto"/>
        <w:rPr>
          <w:sz w:val="24"/>
          <w:szCs w:val="24"/>
        </w:rPr>
      </w:pPr>
      <w:r w:rsidRPr="009A715A">
        <w:rPr>
          <w:color w:val="0070C0"/>
          <w:sz w:val="24"/>
          <w:szCs w:val="24"/>
        </w:rPr>
        <w:t>Task-switching studies are commonly used to investigate working memory and attentional control</w:t>
      </w:r>
      <w:r w:rsidR="000B2061">
        <w:rPr>
          <w:color w:val="0070C0"/>
          <w:sz w:val="24"/>
          <w:szCs w:val="24"/>
        </w:rPr>
        <w:t xml:space="preserve">. </w:t>
      </w:r>
      <w:r w:rsidR="00473045">
        <w:rPr>
          <w:color w:val="0070C0"/>
          <w:sz w:val="24"/>
          <w:szCs w:val="24"/>
        </w:rPr>
        <w:t>We</w:t>
      </w:r>
      <w:r w:rsidR="008C4D3E" w:rsidRPr="00BA478E">
        <w:rPr>
          <w:color w:val="0070C0"/>
          <w:sz w:val="24"/>
          <w:szCs w:val="24"/>
        </w:rPr>
        <w:t xml:space="preserve"> </w:t>
      </w:r>
      <w:r w:rsidR="007B5055" w:rsidRPr="00BA478E">
        <w:rPr>
          <w:color w:val="0070C0"/>
          <w:sz w:val="24"/>
          <w:szCs w:val="24"/>
        </w:rPr>
        <w:t>investigated the effects</w:t>
      </w:r>
      <w:r w:rsidR="008C4D3E" w:rsidRPr="00BA478E">
        <w:rPr>
          <w:color w:val="0070C0"/>
          <w:sz w:val="24"/>
          <w:szCs w:val="24"/>
        </w:rPr>
        <w:t xml:space="preserve"> of </w:t>
      </w:r>
      <w:r w:rsidR="00C57E62">
        <w:rPr>
          <w:color w:val="0070C0"/>
          <w:sz w:val="24"/>
          <w:szCs w:val="24"/>
        </w:rPr>
        <w:t>task-</w:t>
      </w:r>
      <w:r w:rsidR="00045BF2" w:rsidRPr="00BA478E">
        <w:rPr>
          <w:color w:val="0070C0"/>
          <w:sz w:val="24"/>
          <w:szCs w:val="24"/>
        </w:rPr>
        <w:t xml:space="preserve">switch presentation sequence on </w:t>
      </w:r>
      <w:r w:rsidR="00BA478E" w:rsidRPr="00BA478E">
        <w:rPr>
          <w:color w:val="0070C0"/>
          <w:sz w:val="24"/>
          <w:szCs w:val="24"/>
        </w:rPr>
        <w:t>these processes</w:t>
      </w:r>
      <w:r w:rsidR="008C4D3E" w:rsidRPr="00BA478E">
        <w:rPr>
          <w:color w:val="0070C0"/>
          <w:sz w:val="24"/>
          <w:szCs w:val="24"/>
        </w:rPr>
        <w:t xml:space="preserve">. </w:t>
      </w:r>
      <w:r w:rsidR="008C4D3E">
        <w:rPr>
          <w:sz w:val="24"/>
          <w:szCs w:val="24"/>
        </w:rPr>
        <w:t xml:space="preserve">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2"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4B75C8">
        <w:rPr>
          <w:sz w:val="24"/>
          <w:szCs w:val="24"/>
        </w:rPr>
        <w:t xml:space="preserve">increased </w:t>
      </w:r>
      <w:r w:rsidR="00E34685">
        <w:rPr>
          <w:sz w:val="24"/>
          <w:szCs w:val="24"/>
        </w:rPr>
        <w:t>global</w:t>
      </w:r>
      <w:r w:rsidR="004B75C8">
        <w:rPr>
          <w:sz w:val="24"/>
          <w:szCs w:val="24"/>
        </w:rPr>
        <w:t xml:space="preserve"> cost</w:t>
      </w:r>
      <w:r w:rsidR="00DC7B3F">
        <w:rPr>
          <w:sz w:val="24"/>
          <w:szCs w:val="24"/>
        </w:rPr>
        <w:t>s</w:t>
      </w:r>
      <w:r w:rsidR="004B75C8">
        <w:rPr>
          <w:sz w:val="24"/>
          <w:szCs w:val="24"/>
        </w:rPr>
        <w:t xml:space="preserve"> for predictive switching reflect </w:t>
      </w:r>
      <w:r w:rsidR="005D4C9F">
        <w:rPr>
          <w:sz w:val="24"/>
          <w:szCs w:val="24"/>
        </w:rPr>
        <w:t xml:space="preserve">declines </w:t>
      </w:r>
      <w:r w:rsidR="00DC7B3F">
        <w:rPr>
          <w:sz w:val="24"/>
          <w:szCs w:val="24"/>
        </w:rPr>
        <w:t>in</w:t>
      </w:r>
      <w:r w:rsidR="005D4C9F">
        <w:rPr>
          <w:sz w:val="24"/>
          <w:szCs w:val="24"/>
        </w:rPr>
        <w:t xml:space="preserve"> task-set </w:t>
      </w:r>
      <w:r w:rsidR="00E34685">
        <w:rPr>
          <w:sz w:val="24"/>
          <w:szCs w:val="24"/>
        </w:rPr>
        <w:t>maintenance</w:t>
      </w:r>
      <w:r w:rsidR="005D4C9F">
        <w:rPr>
          <w:sz w:val="24"/>
          <w:szCs w:val="24"/>
        </w:rPr>
        <w:t xml:space="preserve"> processes</w:t>
      </w:r>
      <w:r w:rsidR="00B157E2">
        <w:rPr>
          <w:sz w:val="24"/>
          <w:szCs w:val="24"/>
        </w:rPr>
        <w:t>,</w:t>
      </w:r>
      <w:r w:rsidR="005D4C9F">
        <w:rPr>
          <w:sz w:val="24"/>
          <w:szCs w:val="24"/>
        </w:rPr>
        <w:t xml:space="preserve"> as participants must </w:t>
      </w:r>
      <w:r w:rsidR="00E34685">
        <w:rPr>
          <w:sz w:val="24"/>
          <w:szCs w:val="24"/>
        </w:rPr>
        <w:t xml:space="preserve">maintain both task types </w:t>
      </w:r>
      <w:r w:rsidR="00C57E62" w:rsidRPr="00C57E62">
        <w:rPr>
          <w:color w:val="0070C0"/>
          <w:sz w:val="24"/>
          <w:szCs w:val="24"/>
        </w:rPr>
        <w:t xml:space="preserve">in working memory </w:t>
      </w:r>
      <w:r w:rsidR="00E34685">
        <w:rPr>
          <w:sz w:val="24"/>
          <w:szCs w:val="24"/>
        </w:rPr>
        <w:t>while simultaneously monitoring their progress through the trial sequencing.</w:t>
      </w:r>
    </w:p>
    <w:p w14:paraId="6171C06E" w14:textId="63F01FFD" w:rsidR="0013538C" w:rsidRDefault="0013538C" w:rsidP="003E50D7">
      <w:pPr>
        <w:spacing w:line="480" w:lineRule="auto"/>
        <w:rPr>
          <w:sz w:val="24"/>
          <w:szCs w:val="24"/>
        </w:rPr>
      </w:pPr>
    </w:p>
    <w:bookmarkEnd w:id="2"/>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06E83BB" w:rsidR="003E50D7" w:rsidRDefault="003E50D7" w:rsidP="003E50D7">
      <w:pPr>
        <w:spacing w:line="480" w:lineRule="auto"/>
        <w:rPr>
          <w:sz w:val="24"/>
          <w:szCs w:val="24"/>
        </w:rPr>
      </w:pPr>
      <w:r>
        <w:rPr>
          <w:sz w:val="24"/>
          <w:szCs w:val="24"/>
        </w:rPr>
        <w:t xml:space="preserve">Word Count: </w:t>
      </w:r>
      <w:r w:rsidR="00715854">
        <w:rPr>
          <w:sz w:val="24"/>
          <w:szCs w:val="24"/>
        </w:rPr>
        <w:t>20</w:t>
      </w:r>
      <w:r w:rsidR="000B2061">
        <w:rPr>
          <w:sz w:val="24"/>
          <w:szCs w:val="24"/>
        </w:rPr>
        <w:t>3</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xml:space="preserve">; </w:t>
      </w:r>
      <w:proofErr w:type="spellStart"/>
      <w:r w:rsidR="00EA108E">
        <w:rPr>
          <w:rFonts w:eastAsia="Arial"/>
          <w:sz w:val="24"/>
          <w:szCs w:val="24"/>
        </w:rPr>
        <w:t>Vincentile</w:t>
      </w:r>
      <w:proofErr w:type="spellEnd"/>
      <w:r w:rsidR="00EA108E">
        <w:rPr>
          <w:rFonts w:eastAsia="Arial"/>
          <w:sz w:val="24"/>
          <w:szCs w:val="24"/>
        </w:rPr>
        <w:t xml:space="preserv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3" w:name="page3"/>
      <w:bookmarkEnd w:id="3"/>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2FFE38CC"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r w:rsidR="007602AB" w:rsidRPr="007602AB">
        <w:rPr>
          <w:color w:val="0070C0"/>
          <w:sz w:val="24"/>
        </w:rPr>
        <w:t xml:space="preserve">in working memory </w:t>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56E7B">
        <w:rPr>
          <w:sz w:val="24"/>
        </w:rPr>
        <w:t>,</w:t>
      </w:r>
      <w:r w:rsidR="00E9515E">
        <w:rPr>
          <w:sz w:val="24"/>
        </w:rPr>
        <w:t xml:space="preserve"> </w:t>
      </w:r>
      <w:r w:rsidR="00E56E7B">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 xml:space="preserve">Thus, situations which tax working memory and attentional control produce </w:t>
      </w:r>
      <w:r w:rsidR="00203BD3">
        <w:rPr>
          <w:color w:val="0070C0"/>
          <w:sz w:val="24"/>
        </w:rPr>
        <w:t xml:space="preserve">general </w:t>
      </w:r>
      <w:r w:rsidR="00D25F93" w:rsidRPr="00D25F93">
        <w:rPr>
          <w:color w:val="0070C0"/>
          <w:sz w:val="24"/>
        </w:rPr>
        <w:t>declines in task</w:t>
      </w:r>
      <w:r w:rsidR="00203BD3">
        <w:rPr>
          <w:color w:val="0070C0"/>
          <w:sz w:val="24"/>
        </w:rPr>
        <w:t xml:space="preserve"> </w:t>
      </w:r>
      <w:r w:rsidR="00D25F93" w:rsidRPr="00D25F93">
        <w:rPr>
          <w:color w:val="0070C0"/>
          <w:sz w:val="24"/>
        </w:rPr>
        <w:t>performance.</w:t>
      </w:r>
    </w:p>
    <w:p w14:paraId="710FD376" w14:textId="02160FC0" w:rsidR="00D10DD3" w:rsidRPr="002B5654" w:rsidRDefault="00D25F93" w:rsidP="002B5654">
      <w:pPr>
        <w:spacing w:line="480" w:lineRule="auto"/>
        <w:ind w:firstLine="720"/>
        <w:rPr>
          <w:color w:val="000000" w:themeColor="text1"/>
          <w:sz w:val="24"/>
        </w:rPr>
      </w:pPr>
      <w:r>
        <w:rPr>
          <w:color w:val="000000" w:themeColor="text1"/>
          <w:sz w:val="24"/>
        </w:rPr>
        <w:t xml:space="preserve">Interest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trial sequenc</w:t>
      </w:r>
      <w:r w:rsidR="00660C2D">
        <w:rPr>
          <w:sz w:val="24"/>
        </w:rPr>
        <w:t>ing</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991760">
        <w:rPr>
          <w:sz w:val="24"/>
        </w:rPr>
        <w:t xml:space="preserve"> </w:t>
      </w:r>
      <w:r w:rsidR="00D00B13">
        <w:rPr>
          <w:sz w:val="24"/>
        </w:rPr>
        <w:t xml:space="preserve">or when </w:t>
      </w:r>
      <w:r w:rsidR="00991760">
        <w:rPr>
          <w:sz w:val="24"/>
        </w:rPr>
        <w:t xml:space="preserve">items </w:t>
      </w:r>
      <w:r w:rsidR="00D00B13">
        <w:rPr>
          <w:sz w:val="24"/>
        </w:rPr>
        <w:t xml:space="preserve">are </w:t>
      </w:r>
      <w:r w:rsidR="000317EA">
        <w:rPr>
          <w:sz w:val="24"/>
        </w:rPr>
        <w:t xml:space="preserve">consistently presented using an incongruent format (e.g., the word “blue” is mostly presented in yellow ink; Bugg, 2012; Jacoby, Lindsey, &amp; Hessels, 2003). </w:t>
      </w:r>
      <w:r w:rsidR="007C275D">
        <w:rPr>
          <w:sz w:val="24"/>
        </w:rPr>
        <w:lastRenderedPageBreak/>
        <w:t>Thus</w:t>
      </w:r>
      <w:r w:rsidR="000317EA">
        <w:rPr>
          <w:sz w:val="24"/>
        </w:rPr>
        <w:t>, participants are slower and less accurate to respond whenever they must suppress task irrelevant information, or are affected by previous trial responses and patterns</w:t>
      </w:r>
    </w:p>
    <w:p w14:paraId="0B017BBB" w14:textId="7ECF70D7" w:rsidR="00B61899" w:rsidRPr="00E05F53" w:rsidRDefault="00437B00" w:rsidP="00B33D60">
      <w:pPr>
        <w:spacing w:line="480" w:lineRule="auto"/>
        <w:ind w:firstLine="720"/>
        <w:rPr>
          <w:color w:val="0070C0"/>
          <w:sz w:val="24"/>
        </w:rPr>
      </w:pPr>
      <w:commentRangeStart w:id="4"/>
      <w:r w:rsidRPr="00437B00">
        <w:rPr>
          <w:sz w:val="24"/>
        </w:rPr>
        <w:t xml:space="preserve">The Stroop </w:t>
      </w:r>
      <w:commentRangeEnd w:id="4"/>
      <w:r w:rsidR="00D94C16">
        <w:rPr>
          <w:rStyle w:val="CommentReference"/>
        </w:rPr>
        <w:commentReference w:id="4"/>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w:t>
      </w:r>
      <w:r w:rsidR="002128A8">
        <w:rPr>
          <w:color w:val="0070C0"/>
          <w:sz w:val="24"/>
        </w:rPr>
        <w:t xml:space="preserve">the </w:t>
      </w:r>
      <w:r w:rsidR="00E20D9F" w:rsidRPr="007C51CD">
        <w:rPr>
          <w:color w:val="0070C0"/>
          <w:sz w:val="24"/>
        </w:rPr>
        <w:t xml:space="preserve">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7B3F09">
        <w:rPr>
          <w:color w:val="0070C0"/>
          <w:sz w:val="24"/>
        </w:rPr>
        <w:t xml:space="preserve">automatically </w:t>
      </w:r>
      <w:r w:rsidR="00334C0C">
        <w:rPr>
          <w:color w:val="0070C0"/>
          <w:sz w:val="24"/>
        </w:rPr>
        <w:t>reading the color name</w:t>
      </w:r>
      <w:r w:rsidR="007C51CD" w:rsidRPr="007C51CD">
        <w:rPr>
          <w:color w:val="0070C0"/>
          <w:sz w:val="24"/>
        </w:rPr>
        <w:t>).</w:t>
      </w:r>
      <w:r w:rsidR="002E74B2">
        <w:rPr>
          <w:sz w:val="24"/>
        </w:rPr>
        <w:t xml:space="preserve"> </w:t>
      </w:r>
      <w:r w:rsidR="00737C95">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 xml:space="preserve">esearchers </w:t>
      </w:r>
      <w:r w:rsidR="009B457E">
        <w:rPr>
          <w:color w:val="0070C0"/>
          <w:sz w:val="24"/>
        </w:rPr>
        <w:t xml:space="preserve">commonly </w:t>
      </w:r>
      <w:r w:rsidR="00D94C16">
        <w:rPr>
          <w:color w:val="0070C0"/>
          <w:sz w:val="24"/>
        </w:rPr>
        <w:t>use</w:t>
      </w:r>
      <w:r w:rsidR="009B457E">
        <w:rPr>
          <w:color w:val="0070C0"/>
          <w:sz w:val="24"/>
        </w:rPr>
        <w:t xml:space="preserve"> </w:t>
      </w:r>
      <w:r w:rsidR="0068660F">
        <w:rPr>
          <w:color w:val="0070C0"/>
          <w:sz w:val="24"/>
        </w:rPr>
        <w:t>this</w:t>
      </w:r>
      <w:r w:rsidR="006270AB">
        <w:rPr>
          <w:color w:val="0070C0"/>
          <w:sz w:val="24"/>
        </w:rPr>
        <w:t xml:space="preserve"> </w:t>
      </w:r>
      <w:r w:rsidR="009B457E">
        <w:rPr>
          <w:color w:val="0070C0"/>
          <w:sz w:val="24"/>
        </w:rPr>
        <w:t>task to investigate questions related to working memory and attentional control</w:t>
      </w:r>
      <w:r w:rsidR="009B457E" w:rsidRPr="00B33D60">
        <w:rPr>
          <w:color w:val="0070C0"/>
          <w:sz w:val="24"/>
        </w:rPr>
        <w:t>.</w:t>
      </w:r>
      <w:r w:rsidR="00596BF0" w:rsidRPr="00B33D60">
        <w:rPr>
          <w:color w:val="0070C0"/>
          <w:sz w:val="24"/>
        </w:rPr>
        <w:t xml:space="preserve"> </w:t>
      </w:r>
      <w:r w:rsidR="004738DF" w:rsidRPr="00B33D60">
        <w:rPr>
          <w:color w:val="0070C0"/>
          <w:sz w:val="24"/>
        </w:rPr>
        <w:t>For example, Kane and Engle (200</w:t>
      </w:r>
      <w:r w:rsidR="003B3E62">
        <w:rPr>
          <w:color w:val="0070C0"/>
          <w:sz w:val="24"/>
        </w:rPr>
        <w:t>3</w:t>
      </w:r>
      <w:r w:rsidR="004738DF" w:rsidRPr="00B33D60">
        <w:rPr>
          <w:color w:val="0070C0"/>
          <w:sz w:val="24"/>
        </w:rPr>
        <w:t>)</w:t>
      </w:r>
      <w:r w:rsidR="009E725B" w:rsidRPr="00B33D60">
        <w:rPr>
          <w:color w:val="0070C0"/>
          <w:sz w:val="24"/>
        </w:rPr>
        <w:t xml:space="preserve"> showed </w:t>
      </w:r>
      <w:r w:rsidR="00190747">
        <w:rPr>
          <w:color w:val="0070C0"/>
          <w:sz w:val="24"/>
        </w:rPr>
        <w:t>a relationship between working memory span and Stroop performance</w:t>
      </w:r>
      <w:r w:rsidR="006953B1">
        <w:rPr>
          <w:color w:val="0070C0"/>
          <w:sz w:val="24"/>
        </w:rPr>
        <w:t xml:space="preserve">. Specifically, </w:t>
      </w:r>
      <w:r w:rsidR="00C90FE1" w:rsidRPr="00B33D60">
        <w:rPr>
          <w:color w:val="0070C0"/>
          <w:sz w:val="24"/>
        </w:rPr>
        <w:t>low working memory span</w:t>
      </w:r>
      <w:r w:rsidR="00476E60">
        <w:rPr>
          <w:color w:val="0070C0"/>
          <w:sz w:val="24"/>
        </w:rPr>
        <w:t xml:space="preserve"> individuals</w:t>
      </w:r>
      <w:r w:rsidR="00C90FE1" w:rsidRPr="00B33D60">
        <w:rPr>
          <w:color w:val="0070C0"/>
          <w:sz w:val="24"/>
        </w:rPr>
        <w:t xml:space="preserve"> </w:t>
      </w:r>
      <w:r w:rsidR="007541D4" w:rsidRPr="00B33D60">
        <w:rPr>
          <w:color w:val="0070C0"/>
          <w:sz w:val="24"/>
        </w:rPr>
        <w:t xml:space="preserve">routinely committed more errors </w:t>
      </w:r>
      <w:r w:rsidR="002A582E">
        <w:rPr>
          <w:color w:val="0070C0"/>
          <w:sz w:val="24"/>
        </w:rPr>
        <w:t>relative to high-span individuals</w:t>
      </w:r>
      <w:r w:rsidR="007541D4" w:rsidRPr="00B33D60">
        <w:rPr>
          <w:color w:val="0070C0"/>
          <w:sz w:val="24"/>
        </w:rPr>
        <w:t xml:space="preserve">, </w:t>
      </w:r>
      <w:r w:rsidR="00234D20">
        <w:rPr>
          <w:color w:val="0070C0"/>
          <w:sz w:val="24"/>
        </w:rPr>
        <w:t>particularly on incongruent trials</w:t>
      </w:r>
      <w:r w:rsidR="00CE55E1">
        <w:rPr>
          <w:color w:val="0070C0"/>
          <w:sz w:val="24"/>
        </w:rPr>
        <w:t xml:space="preserve"> in which ink color</w:t>
      </w:r>
      <w:r w:rsidR="00476E60">
        <w:rPr>
          <w:color w:val="0070C0"/>
          <w:sz w:val="24"/>
        </w:rPr>
        <w:t>s</w:t>
      </w:r>
      <w:r w:rsidR="00CE55E1">
        <w:rPr>
          <w:color w:val="0070C0"/>
          <w:sz w:val="24"/>
        </w:rPr>
        <w:t xml:space="preserve"> and word names did not match. </w:t>
      </w:r>
      <w:r w:rsidR="00E477B7" w:rsidRPr="00E05F53">
        <w:rPr>
          <w:color w:val="0070C0"/>
          <w:sz w:val="24"/>
        </w:rPr>
        <w:t>Similarly</w:t>
      </w:r>
      <w:r w:rsidR="00D1227A" w:rsidRPr="00E05F53">
        <w:rPr>
          <w:color w:val="0070C0"/>
          <w:sz w:val="24"/>
        </w:rPr>
        <w:t xml:space="preserve">, </w:t>
      </w:r>
      <w:r w:rsidR="00483949" w:rsidRPr="00E05F53">
        <w:rPr>
          <w:color w:val="0070C0"/>
          <w:sz w:val="24"/>
        </w:rPr>
        <w:t xml:space="preserve">Spieler, </w:t>
      </w:r>
      <w:proofErr w:type="spellStart"/>
      <w:r w:rsidR="00483949" w:rsidRPr="00E05F53">
        <w:rPr>
          <w:color w:val="0070C0"/>
          <w:sz w:val="24"/>
        </w:rPr>
        <w:t>Balota</w:t>
      </w:r>
      <w:proofErr w:type="spellEnd"/>
      <w:r w:rsidR="00483949" w:rsidRPr="00E05F53">
        <w:rPr>
          <w:color w:val="0070C0"/>
          <w:sz w:val="24"/>
        </w:rPr>
        <w:t xml:space="preserve">, &amp; Faust (1996) showed that </w:t>
      </w:r>
      <w:r w:rsidR="00E477B7" w:rsidRPr="00E05F53">
        <w:rPr>
          <w:color w:val="0070C0"/>
          <w:sz w:val="24"/>
        </w:rPr>
        <w:t xml:space="preserve">age related declines in working memory and attentional control lead to </w:t>
      </w:r>
      <w:r w:rsidR="00B8602C" w:rsidRPr="00E05F53">
        <w:rPr>
          <w:color w:val="0070C0"/>
          <w:sz w:val="24"/>
        </w:rPr>
        <w:t>decreased Stroop performance.</w:t>
      </w:r>
      <w:r w:rsidR="006C7D3B" w:rsidRPr="00E05F53">
        <w:rPr>
          <w:color w:val="0070C0"/>
          <w:sz w:val="24"/>
        </w:rPr>
        <w:t xml:space="preserve"> </w:t>
      </w:r>
      <w:r w:rsidR="00F4227F" w:rsidRPr="00E05F53">
        <w:rPr>
          <w:color w:val="0070C0"/>
          <w:sz w:val="24"/>
        </w:rPr>
        <w:t>C</w:t>
      </w:r>
      <w:r w:rsidR="00250B6F" w:rsidRPr="00E05F53">
        <w:rPr>
          <w:color w:val="0070C0"/>
          <w:sz w:val="24"/>
        </w:rPr>
        <w:t xml:space="preserve">ompared to younger adults, healthy older adults showed </w:t>
      </w:r>
      <w:r w:rsidR="003E73CA" w:rsidRPr="00E05F53">
        <w:rPr>
          <w:color w:val="0070C0"/>
          <w:sz w:val="24"/>
        </w:rPr>
        <w:t>slower</w:t>
      </w:r>
      <w:r w:rsidR="00250B6F" w:rsidRPr="00E05F53">
        <w:rPr>
          <w:color w:val="0070C0"/>
          <w:sz w:val="24"/>
        </w:rPr>
        <w:t xml:space="preserve"> RTs (but not </w:t>
      </w:r>
      <w:r w:rsidR="003E73CA" w:rsidRPr="00E05F53">
        <w:rPr>
          <w:color w:val="0070C0"/>
          <w:sz w:val="24"/>
        </w:rPr>
        <w:t xml:space="preserve">an increase in </w:t>
      </w:r>
      <w:r w:rsidR="00250B6F" w:rsidRPr="00E05F53">
        <w:rPr>
          <w:color w:val="0070C0"/>
          <w:sz w:val="24"/>
        </w:rPr>
        <w:t>error rates)</w:t>
      </w:r>
      <w:r w:rsidR="0018765D" w:rsidRPr="00E05F53">
        <w:rPr>
          <w:color w:val="0070C0"/>
          <w:sz w:val="24"/>
        </w:rPr>
        <w:t>, while</w:t>
      </w:r>
      <w:r w:rsidR="000E19C2" w:rsidRPr="00E05F53">
        <w:rPr>
          <w:color w:val="0070C0"/>
          <w:sz w:val="24"/>
        </w:rPr>
        <w:t xml:space="preserve"> </w:t>
      </w:r>
      <w:r w:rsidR="006C7D3B" w:rsidRPr="00E05F53">
        <w:rPr>
          <w:color w:val="0070C0"/>
          <w:sz w:val="24"/>
        </w:rPr>
        <w:t>older adults with Alzheimer’s Disease (</w:t>
      </w:r>
      <w:r w:rsidR="00250B6F" w:rsidRPr="00E05F53">
        <w:rPr>
          <w:color w:val="0070C0"/>
          <w:sz w:val="24"/>
        </w:rPr>
        <w:t>AD</w:t>
      </w:r>
      <w:r w:rsidR="006C7D3B" w:rsidRPr="00E05F53">
        <w:rPr>
          <w:color w:val="0070C0"/>
          <w:sz w:val="24"/>
        </w:rPr>
        <w:t>)</w:t>
      </w:r>
      <w:r w:rsidR="000E19C2" w:rsidRPr="00E05F53">
        <w:rPr>
          <w:color w:val="0070C0"/>
          <w:sz w:val="24"/>
        </w:rPr>
        <w:t xml:space="preserve">, </w:t>
      </w:r>
      <w:r w:rsidR="0018765D" w:rsidRPr="00E05F53">
        <w:rPr>
          <w:color w:val="0070C0"/>
          <w:sz w:val="24"/>
        </w:rPr>
        <w:t xml:space="preserve">showed </w:t>
      </w:r>
      <w:r w:rsidR="00250B6F" w:rsidRPr="00E05F53">
        <w:rPr>
          <w:color w:val="0070C0"/>
          <w:sz w:val="24"/>
        </w:rPr>
        <w:t xml:space="preserve">large costs to </w:t>
      </w:r>
      <w:r w:rsidR="000E19C2" w:rsidRPr="00E05F53">
        <w:rPr>
          <w:color w:val="0070C0"/>
          <w:sz w:val="24"/>
        </w:rPr>
        <w:t xml:space="preserve">both </w:t>
      </w:r>
      <w:r w:rsidR="00250B6F" w:rsidRPr="00E05F53">
        <w:rPr>
          <w:color w:val="0070C0"/>
          <w:sz w:val="24"/>
        </w:rPr>
        <w:t>RTs and error rates</w:t>
      </w:r>
      <w:r w:rsidR="0018765D" w:rsidRPr="00E05F53">
        <w:rPr>
          <w:color w:val="0070C0"/>
          <w:sz w:val="24"/>
        </w:rPr>
        <w:t>, even after being</w:t>
      </w:r>
      <w:r w:rsidR="00474FB6" w:rsidRPr="00E05F53">
        <w:rPr>
          <w:color w:val="0070C0"/>
          <w:sz w:val="24"/>
        </w:rPr>
        <w:t xml:space="preserve"> </w:t>
      </w:r>
      <w:r w:rsidR="00356BE1" w:rsidRPr="00E05F53">
        <w:rPr>
          <w:color w:val="0070C0"/>
          <w:sz w:val="24"/>
        </w:rPr>
        <w:t>age-</w:t>
      </w:r>
      <w:r w:rsidR="00250B6F" w:rsidRPr="00E05F53">
        <w:rPr>
          <w:color w:val="0070C0"/>
          <w:sz w:val="24"/>
        </w:rPr>
        <w:t xml:space="preserve">matched to healthy </w:t>
      </w:r>
      <w:r w:rsidR="00474FB6" w:rsidRPr="00E05F53">
        <w:rPr>
          <w:color w:val="0070C0"/>
          <w:sz w:val="24"/>
        </w:rPr>
        <w:t>older adults</w:t>
      </w:r>
      <w:r w:rsidR="00356BE1" w:rsidRPr="00E05F53">
        <w:rPr>
          <w:color w:val="0070C0"/>
          <w:sz w:val="24"/>
        </w:rPr>
        <w:t>.</w:t>
      </w:r>
      <w:r w:rsidR="00250B6F" w:rsidRPr="00E05F53">
        <w:rPr>
          <w:color w:val="0070C0"/>
          <w:sz w:val="24"/>
        </w:rPr>
        <w:t xml:space="preserve"> </w:t>
      </w:r>
      <w:r w:rsidR="00712CD9" w:rsidRPr="00E05F53">
        <w:rPr>
          <w:color w:val="0070C0"/>
          <w:sz w:val="24"/>
        </w:rPr>
        <w:t>Thus, i</w:t>
      </w:r>
      <w:r w:rsidR="00D10DD3" w:rsidRPr="00E05F53">
        <w:rPr>
          <w:color w:val="0070C0"/>
          <w:sz w:val="24"/>
        </w:rPr>
        <w:t xml:space="preserve">t is </w:t>
      </w:r>
      <w:r w:rsidR="006409FF" w:rsidRPr="00E05F53">
        <w:rPr>
          <w:color w:val="0070C0"/>
          <w:sz w:val="24"/>
        </w:rPr>
        <w:t>evident</w:t>
      </w:r>
      <w:r w:rsidR="000F16B5" w:rsidRPr="00E05F53">
        <w:rPr>
          <w:color w:val="0070C0"/>
          <w:sz w:val="24"/>
        </w:rPr>
        <w:t xml:space="preserve"> </w:t>
      </w:r>
      <w:r w:rsidR="00E34923" w:rsidRPr="00E05F53">
        <w:rPr>
          <w:color w:val="0070C0"/>
          <w:sz w:val="24"/>
        </w:rPr>
        <w:t xml:space="preserve">that </w:t>
      </w:r>
      <w:r w:rsidR="00B958FD" w:rsidRPr="00E05F53">
        <w:rPr>
          <w:color w:val="0070C0"/>
          <w:sz w:val="24"/>
        </w:rPr>
        <w:t xml:space="preserve">working memory </w:t>
      </w:r>
      <w:r w:rsidR="00AB1361" w:rsidRPr="00E05F53">
        <w:rPr>
          <w:color w:val="0070C0"/>
          <w:sz w:val="24"/>
        </w:rPr>
        <w:t>is critical for</w:t>
      </w:r>
      <w:r w:rsidR="00D10DD3" w:rsidRPr="00E05F53">
        <w:rPr>
          <w:color w:val="0070C0"/>
          <w:sz w:val="24"/>
        </w:rPr>
        <w:t xml:space="preserve"> keeping internal goals active</w:t>
      </w:r>
      <w:r w:rsidR="006409FF" w:rsidRPr="00E05F53">
        <w:rPr>
          <w:color w:val="0070C0"/>
          <w:sz w:val="24"/>
        </w:rPr>
        <w:t>,</w:t>
      </w:r>
      <w:r w:rsidR="00D10DD3" w:rsidRPr="00E05F53">
        <w:rPr>
          <w:color w:val="0070C0"/>
          <w:sz w:val="24"/>
        </w:rPr>
        <w:t xml:space="preserve"> </w:t>
      </w:r>
      <w:r w:rsidR="00966BA1" w:rsidRPr="00E05F53">
        <w:rPr>
          <w:color w:val="0070C0"/>
          <w:sz w:val="24"/>
        </w:rPr>
        <w:t xml:space="preserve">as </w:t>
      </w:r>
      <w:r w:rsidR="00E05F53" w:rsidRPr="00E05F53">
        <w:rPr>
          <w:color w:val="0070C0"/>
          <w:sz w:val="24"/>
        </w:rPr>
        <w:t xml:space="preserve">individuals with low working memory </w:t>
      </w:r>
      <w:r w:rsidR="00EB0AE6">
        <w:rPr>
          <w:color w:val="0070C0"/>
          <w:sz w:val="24"/>
        </w:rPr>
        <w:t xml:space="preserve">span </w:t>
      </w:r>
      <w:r w:rsidR="00C0679B">
        <w:rPr>
          <w:color w:val="0070C0"/>
          <w:sz w:val="24"/>
        </w:rPr>
        <w:t xml:space="preserve">or </w:t>
      </w:r>
      <w:r w:rsidR="00E05F53" w:rsidRPr="00E05F53">
        <w:rPr>
          <w:color w:val="0070C0"/>
          <w:sz w:val="24"/>
        </w:rPr>
        <w:t xml:space="preserve">impairments </w:t>
      </w:r>
      <w:r w:rsidR="00C0679B">
        <w:rPr>
          <w:color w:val="0070C0"/>
          <w:sz w:val="24"/>
        </w:rPr>
        <w:t xml:space="preserve">each </w:t>
      </w:r>
      <w:r w:rsidR="00E05F53" w:rsidRPr="00E05F53">
        <w:rPr>
          <w:color w:val="0070C0"/>
          <w:sz w:val="24"/>
        </w:rPr>
        <w:t>show greater difficulty</w:t>
      </w:r>
      <w:r w:rsidR="000F16B5" w:rsidRPr="00E05F53">
        <w:rPr>
          <w:color w:val="0070C0"/>
          <w:sz w:val="24"/>
        </w:rPr>
        <w:t xml:space="preserve"> </w:t>
      </w:r>
      <w:r w:rsidR="00E05F53" w:rsidRPr="00E05F53">
        <w:rPr>
          <w:color w:val="0070C0"/>
          <w:sz w:val="24"/>
        </w:rPr>
        <w:t>maintaining</w:t>
      </w:r>
      <w:r w:rsidR="000F16B5" w:rsidRPr="00E05F53">
        <w:rPr>
          <w:color w:val="0070C0"/>
          <w:sz w:val="24"/>
        </w:rPr>
        <w:t xml:space="preserve"> desired task goal</w:t>
      </w:r>
      <w:r w:rsidR="006409FF" w:rsidRPr="00E05F53">
        <w:rPr>
          <w:color w:val="0070C0"/>
          <w:sz w:val="24"/>
        </w:rPr>
        <w:t>s</w:t>
      </w:r>
      <w:r w:rsidR="00C0679B">
        <w:rPr>
          <w:color w:val="0070C0"/>
          <w:sz w:val="24"/>
        </w:rPr>
        <w:t xml:space="preserve"> while</w:t>
      </w:r>
      <w:r w:rsidR="000F16B5" w:rsidRPr="00E05F53">
        <w:rPr>
          <w:color w:val="0070C0"/>
          <w:sz w:val="24"/>
        </w:rPr>
        <w:t xml:space="preserve"> suppress</w:t>
      </w:r>
      <w:r w:rsidR="00E05F53" w:rsidRPr="00E05F53">
        <w:rPr>
          <w:color w:val="0070C0"/>
          <w:sz w:val="24"/>
        </w:rPr>
        <w:t xml:space="preserve">ing </w:t>
      </w:r>
      <w:r w:rsidR="003E73CA" w:rsidRPr="00E05F53">
        <w:rPr>
          <w:color w:val="0070C0"/>
          <w:sz w:val="24"/>
        </w:rPr>
        <w:t xml:space="preserve">task-irrelevant </w:t>
      </w:r>
      <w:commentRangeStart w:id="5"/>
      <w:r w:rsidR="000F16B5" w:rsidRPr="00E05F53">
        <w:rPr>
          <w:color w:val="0070C0"/>
          <w:sz w:val="24"/>
        </w:rPr>
        <w:t>distractors</w:t>
      </w:r>
      <w:commentRangeEnd w:id="5"/>
      <w:r w:rsidR="00162763" w:rsidRPr="00E05F53">
        <w:rPr>
          <w:rStyle w:val="CommentReference"/>
          <w:color w:val="0070C0"/>
        </w:rPr>
        <w:commentReference w:id="5"/>
      </w:r>
      <w:r w:rsidR="00966BA1" w:rsidRPr="00E05F53">
        <w:rPr>
          <w:color w:val="0070C0"/>
          <w:sz w:val="24"/>
        </w:rPr>
        <w:t>.</w:t>
      </w:r>
    </w:p>
    <w:p w14:paraId="073EB76D" w14:textId="364E06D9"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w:t>
      </w:r>
      <w:r w:rsidR="00E84072">
        <w:rPr>
          <w:sz w:val="24"/>
        </w:rPr>
        <w:t xml:space="preserve">on using </w:t>
      </w:r>
      <w:r w:rsidR="00966BA1">
        <w:rPr>
          <w:sz w:val="24"/>
        </w:rPr>
        <w:t>t</w:t>
      </w:r>
      <w:r w:rsidR="0051068F">
        <w:rPr>
          <w:sz w:val="24"/>
        </w:rPr>
        <w:t xml:space="preserve">ask-switching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A9397F" w:rsidRPr="00974715">
        <w:rPr>
          <w:sz w:val="24"/>
        </w:rPr>
        <w:t xml:space="preserve">, </w:t>
      </w:r>
      <w:r w:rsidR="00A9397F" w:rsidRPr="00486C1A">
        <w:rPr>
          <w:color w:val="0070C0"/>
          <w:sz w:val="24"/>
        </w:rPr>
        <w:t xml:space="preserve">see </w:t>
      </w:r>
      <w:r w:rsidR="00974715" w:rsidRPr="00486C1A">
        <w:rPr>
          <w:color w:val="0070C0"/>
          <w:sz w:val="24"/>
        </w:rPr>
        <w:t>D</w:t>
      </w:r>
      <w:r w:rsidR="00A9397F" w:rsidRPr="00486C1A">
        <w:rPr>
          <w:color w:val="0070C0"/>
          <w:sz w:val="24"/>
        </w:rPr>
        <w:t>e Jong, 2000</w:t>
      </w:r>
      <w:r w:rsidR="00C71341" w:rsidRPr="00486C1A">
        <w:rPr>
          <w:color w:val="0070C0"/>
          <w:sz w:val="24"/>
        </w:rPr>
        <w:t xml:space="preserve">; </w:t>
      </w:r>
      <w:commentRangeStart w:id="6"/>
      <w:proofErr w:type="spellStart"/>
      <w:r w:rsidR="00C71341" w:rsidRPr="00486C1A">
        <w:rPr>
          <w:color w:val="0070C0"/>
          <w:sz w:val="24"/>
        </w:rPr>
        <w:t>Kies</w:t>
      </w:r>
      <w:r w:rsidR="0070388A" w:rsidRPr="00486C1A">
        <w:rPr>
          <w:color w:val="0070C0"/>
          <w:sz w:val="24"/>
        </w:rPr>
        <w:t>e</w:t>
      </w:r>
      <w:r w:rsidR="00C71341" w:rsidRPr="00486C1A">
        <w:rPr>
          <w:color w:val="0070C0"/>
          <w:sz w:val="24"/>
        </w:rPr>
        <w:t>l</w:t>
      </w:r>
      <w:proofErr w:type="spellEnd"/>
      <w:r w:rsidR="0070388A" w:rsidRPr="00486C1A">
        <w:rPr>
          <w:color w:val="0070C0"/>
          <w:sz w:val="24"/>
        </w:rPr>
        <w:t xml:space="preserve"> et al</w:t>
      </w:r>
      <w:commentRangeEnd w:id="6"/>
      <w:r w:rsidR="00070BF2" w:rsidRPr="00486C1A">
        <w:rPr>
          <w:rStyle w:val="CommentReference"/>
          <w:color w:val="0070C0"/>
        </w:rPr>
        <w:commentReference w:id="6"/>
      </w:r>
      <w:r w:rsidR="0070388A" w:rsidRPr="00486C1A">
        <w:rPr>
          <w:color w:val="0070C0"/>
          <w:sz w:val="24"/>
        </w:rPr>
        <w:t>.,</w:t>
      </w:r>
      <w:r w:rsidR="00C71341" w:rsidRPr="00486C1A">
        <w:rPr>
          <w:color w:val="0070C0"/>
          <w:sz w:val="24"/>
        </w:rPr>
        <w:t xml:space="preserve"> </w:t>
      </w:r>
      <w:r w:rsidR="0070388A" w:rsidRPr="00486C1A">
        <w:rPr>
          <w:color w:val="0070C0"/>
          <w:sz w:val="24"/>
        </w:rPr>
        <w:t>2010</w:t>
      </w:r>
      <w:r w:rsidR="00A9397F" w:rsidRPr="00486C1A">
        <w:rPr>
          <w:color w:val="0070C0"/>
          <w:sz w:val="24"/>
        </w:rPr>
        <w:t xml:space="preserve"> for review</w:t>
      </w:r>
      <w:r w:rsidR="0070388A" w:rsidRPr="00486C1A">
        <w:rPr>
          <w:color w:val="0070C0"/>
          <w:sz w:val="24"/>
        </w:rPr>
        <w:t>s</w:t>
      </w:r>
      <w:r w:rsidR="00920834" w:rsidRPr="00C75839">
        <w:rPr>
          <w:sz w:val="24"/>
        </w:rPr>
        <w:t>)</w:t>
      </w:r>
      <w:r w:rsidR="0078448B" w:rsidRPr="00C75839">
        <w:rPr>
          <w:sz w:val="24"/>
        </w:rPr>
        <w:t xml:space="preserve">. </w:t>
      </w:r>
      <w:r w:rsidR="000168B8" w:rsidRPr="00C75839">
        <w:rPr>
          <w:sz w:val="24"/>
        </w:rPr>
        <w:lastRenderedPageBreak/>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p>
    <w:p w14:paraId="4E6B645C" w14:textId="50A1B29C" w:rsidR="007B6631" w:rsidRPr="004F3C9F" w:rsidRDefault="003C371A" w:rsidP="00920834">
      <w:pPr>
        <w:spacing w:line="480" w:lineRule="auto"/>
        <w:ind w:firstLine="720"/>
        <w:rPr>
          <w:color w:val="0070C0"/>
          <w:sz w:val="24"/>
        </w:rPr>
      </w:pPr>
      <w:commentRangeStart w:id="7"/>
      <w:r>
        <w:rPr>
          <w:color w:val="0070C0"/>
          <w:sz w:val="24"/>
        </w:rPr>
        <w:t xml:space="preserve">A distinct </w:t>
      </w:r>
      <w:r w:rsidRPr="003C371A">
        <w:rPr>
          <w:color w:val="0070C0"/>
          <w:sz w:val="24"/>
        </w:rPr>
        <w:t xml:space="preserve">advantage of pure block/switch block designs </w:t>
      </w:r>
      <w:commentRangeEnd w:id="7"/>
      <w:r w:rsidR="00D413D6">
        <w:rPr>
          <w:rStyle w:val="CommentReference"/>
        </w:rPr>
        <w:commentReference w:id="7"/>
      </w:r>
      <w:r w:rsidRPr="003C371A">
        <w:rPr>
          <w:color w:val="0070C0"/>
          <w:sz w:val="24"/>
        </w:rPr>
        <w:t xml:space="preserve">is that they allow for </w:t>
      </w:r>
      <w:r w:rsidR="0070423D">
        <w:rPr>
          <w:color w:val="0070C0"/>
          <w:sz w:val="24"/>
        </w:rPr>
        <w:t>measurement</w:t>
      </w:r>
      <w:r w:rsidRPr="003C371A">
        <w:rPr>
          <w:color w:val="0070C0"/>
          <w:sz w:val="24"/>
        </w:rPr>
        <w:t xml:space="preserve"> of both local and global switch costs</w:t>
      </w:r>
      <w:r w:rsidR="00A75F55">
        <w:rPr>
          <w:color w:val="0070C0"/>
          <w:sz w:val="24"/>
        </w:rPr>
        <w:t xml:space="preserve"> in the same study</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w:t>
      </w:r>
      <w:r w:rsidR="00DB707E">
        <w:rPr>
          <w:color w:val="0070C0"/>
          <w:sz w:val="24"/>
        </w:rPr>
        <w:t xml:space="preserve">, </w:t>
      </w:r>
      <w:proofErr w:type="spellStart"/>
      <w:r w:rsidR="00DB707E">
        <w:rPr>
          <w:color w:val="0070C0"/>
          <w:sz w:val="24"/>
        </w:rPr>
        <w:t>Balota</w:t>
      </w:r>
      <w:proofErr w:type="spellEnd"/>
      <w:r w:rsidR="00DB707E">
        <w:rPr>
          <w:color w:val="0070C0"/>
          <w:sz w:val="24"/>
        </w:rPr>
        <w:t xml:space="preserve">, &amp; </w:t>
      </w:r>
      <w:proofErr w:type="spellStart"/>
      <w:r w:rsidR="00DB707E">
        <w:rPr>
          <w:color w:val="0070C0"/>
          <w:sz w:val="24"/>
        </w:rPr>
        <w:t>Duchek</w:t>
      </w:r>
      <w:proofErr w:type="spellEnd"/>
      <w:r w:rsidR="00DC2F1F" w:rsidRPr="003C371A">
        <w:rPr>
          <w:color w:val="0070C0"/>
          <w:sz w:val="24"/>
        </w:rPr>
        <w:t>, 2010;</w:t>
      </w:r>
      <w:r w:rsidR="00D01120" w:rsidRPr="003C371A">
        <w:rPr>
          <w:color w:val="0070C0"/>
          <w:sz w:val="24"/>
        </w:rPr>
        <w:t xml:space="preserve"> Mayr, 2001; </w:t>
      </w:r>
      <w:proofErr w:type="spellStart"/>
      <w:r w:rsidR="00674B27" w:rsidRPr="003C371A">
        <w:rPr>
          <w:color w:val="0070C0"/>
          <w:sz w:val="24"/>
        </w:rPr>
        <w:t>Minear</w:t>
      </w:r>
      <w:proofErr w:type="spellEnd"/>
      <w:r w:rsidR="00674B27" w:rsidRPr="003C371A">
        <w:rPr>
          <w:color w:val="0070C0"/>
          <w:sz w:val="24"/>
        </w:rPr>
        <w:t xml:space="preserve">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Participants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w:t>
      </w:r>
      <w:r w:rsidR="007545EA">
        <w:rPr>
          <w:sz w:val="24"/>
        </w:rPr>
        <w:lastRenderedPageBreak/>
        <w:t>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A013EE" w:rsidRPr="00A013EE">
        <w:rPr>
          <w:color w:val="0070C0"/>
          <w:sz w:val="24"/>
        </w:rPr>
        <w:t>Thus,</w:t>
      </w:r>
      <w:r w:rsidR="00A013EE">
        <w:rPr>
          <w:sz w:val="24"/>
        </w:rPr>
        <w:t xml:space="preserve"> </w:t>
      </w:r>
      <w:r w:rsidR="00A013EE">
        <w:rPr>
          <w:color w:val="0070C0"/>
          <w:sz w:val="24"/>
        </w:rPr>
        <w:t>g</w:t>
      </w:r>
      <w:r w:rsidR="007A094C">
        <w:rPr>
          <w:color w:val="0070C0"/>
          <w:sz w:val="24"/>
        </w:rPr>
        <w:t xml:space="preserve">lobal </w:t>
      </w:r>
      <w:r w:rsidR="00AC5712">
        <w:rPr>
          <w:color w:val="0070C0"/>
          <w:sz w:val="24"/>
        </w:rPr>
        <w:t xml:space="preserve">switch </w:t>
      </w:r>
      <w:r w:rsidR="007A094C">
        <w:rPr>
          <w:color w:val="0070C0"/>
          <w:sz w:val="24"/>
        </w:rPr>
        <w:t>costs</w:t>
      </w:r>
      <w:r w:rsidR="008442E6" w:rsidRPr="00291288">
        <w:rPr>
          <w:color w:val="0070C0"/>
          <w:sz w:val="24"/>
        </w:rPr>
        <w:t xml:space="preserve"> likely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A013EE">
        <w:rPr>
          <w:color w:val="0070C0"/>
          <w:sz w:val="24"/>
        </w:rPr>
        <w:t xml:space="preserve">in switch blocks </w:t>
      </w:r>
      <w:r w:rsidR="00947C27">
        <w:rPr>
          <w:color w:val="0070C0"/>
          <w:sz w:val="24"/>
        </w:rPr>
        <w:t>relative to pure blocks in which only one task-set i</w:t>
      </w:r>
      <w:r w:rsidR="002A0E50">
        <w:rPr>
          <w:color w:val="0070C0"/>
          <w:sz w:val="24"/>
        </w:rPr>
        <w:t xml:space="preserve">s </w:t>
      </w:r>
      <w:r w:rsidR="00A013EE">
        <w:rPr>
          <w:color w:val="0070C0"/>
          <w:sz w:val="24"/>
        </w:rPr>
        <w:t>active</w:t>
      </w:r>
      <w:r w:rsidR="002A0E50">
        <w:rPr>
          <w:color w:val="0070C0"/>
          <w:sz w:val="24"/>
        </w:rPr>
        <w:t xml:space="preserve"> </w:t>
      </w:r>
      <w:r w:rsidR="008442E6" w:rsidRPr="00291288">
        <w:rPr>
          <w:color w:val="0070C0"/>
          <w:sz w:val="24"/>
        </w:rPr>
        <w:t>(</w:t>
      </w:r>
      <w:proofErr w:type="spellStart"/>
      <w:r w:rsidR="008442E6" w:rsidRPr="00291288">
        <w:rPr>
          <w:color w:val="0070C0"/>
          <w:sz w:val="24"/>
        </w:rPr>
        <w:t>Kiesel</w:t>
      </w:r>
      <w:proofErr w:type="spellEnd"/>
      <w:r w:rsidR="008442E6" w:rsidRPr="00291288">
        <w:rPr>
          <w:color w:val="0070C0"/>
          <w:sz w:val="24"/>
        </w:rPr>
        <w:t xml:space="preserve">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proofErr w:type="spellStart"/>
      <w:r w:rsidR="004F3C9F" w:rsidRPr="009410D4">
        <w:rPr>
          <w:color w:val="0070C0"/>
          <w:sz w:val="24"/>
        </w:rPr>
        <w:t>Monsell</w:t>
      </w:r>
      <w:proofErr w:type="spellEnd"/>
      <w:r w:rsidR="004F3C9F" w:rsidRPr="009410D4">
        <w:rPr>
          <w:color w:val="0070C0"/>
          <w:sz w:val="24"/>
        </w:rPr>
        <w:t>,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9930C5">
        <w:rPr>
          <w:color w:val="0070C0"/>
          <w:sz w:val="24"/>
        </w:rPr>
        <w:t>being forced to change</w:t>
      </w:r>
      <w:r w:rsidR="006A1A31" w:rsidRPr="004F3C9F">
        <w:rPr>
          <w:color w:val="0070C0"/>
          <w:sz w:val="24"/>
        </w:rPr>
        <w:t xml:space="preserve"> task-sets within the same block (Rogers &amp; </w:t>
      </w:r>
      <w:proofErr w:type="spellStart"/>
      <w:r w:rsidR="006A1A31" w:rsidRPr="004F3C9F">
        <w:rPr>
          <w:color w:val="0070C0"/>
          <w:sz w:val="24"/>
        </w:rPr>
        <w:t>Monsell</w:t>
      </w:r>
      <w:proofErr w:type="spellEnd"/>
      <w:r w:rsidR="006A1A31" w:rsidRPr="004F3C9F">
        <w:rPr>
          <w:color w:val="0070C0"/>
          <w:sz w:val="24"/>
        </w:rPr>
        <w:t xml:space="preserve">, 1995; see Huff </w:t>
      </w:r>
      <w:r w:rsidR="00D01120" w:rsidRPr="004F3C9F">
        <w:rPr>
          <w:color w:val="0070C0"/>
          <w:sz w:val="24"/>
        </w:rPr>
        <w:t>et al.</w:t>
      </w:r>
      <w:r w:rsidR="006A1A31" w:rsidRPr="004F3C9F">
        <w:rPr>
          <w:color w:val="0070C0"/>
          <w:sz w:val="24"/>
        </w:rPr>
        <w:t>, 2015).</w:t>
      </w:r>
    </w:p>
    <w:p w14:paraId="614EA97B" w14:textId="6AA8450C" w:rsidR="008142C8" w:rsidRDefault="0085765C" w:rsidP="00A34771">
      <w:pPr>
        <w:spacing w:line="480" w:lineRule="auto"/>
        <w:ind w:firstLine="720"/>
        <w:rPr>
          <w:sz w:val="24"/>
          <w:szCs w:val="24"/>
        </w:rPr>
      </w:pPr>
      <w:r>
        <w:rPr>
          <w:color w:val="0070C0"/>
          <w:sz w:val="24"/>
          <w:szCs w:val="24"/>
        </w:rPr>
        <w:t>S</w:t>
      </w:r>
      <w:r w:rsidR="004C4D9C" w:rsidRPr="00FB3ABB">
        <w:rPr>
          <w:color w:val="0070C0"/>
          <w:sz w:val="24"/>
          <w:szCs w:val="24"/>
        </w:rPr>
        <w:t xml:space="preserve">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34CE7">
        <w:rPr>
          <w:color w:val="0070C0"/>
          <w:sz w:val="24"/>
          <w:szCs w:val="24"/>
        </w:rPr>
        <w:t xml:space="preserve">, including the type of stimuli being presented. </w:t>
      </w:r>
      <w:r w:rsidR="00234CE7">
        <w:rPr>
          <w:sz w:val="24"/>
          <w:szCs w:val="24"/>
        </w:rPr>
        <w:t>For example, s</w:t>
      </w:r>
      <w:r w:rsidR="007E12F3">
        <w:rPr>
          <w:sz w:val="24"/>
          <w:szCs w:val="24"/>
        </w:rPr>
        <w:t>witch costs have been shown to be</w:t>
      </w:r>
      <w:r w:rsidR="00B129C2">
        <w:rPr>
          <w:sz w:val="24"/>
          <w:szCs w:val="24"/>
        </w:rPr>
        <w:t xml:space="preserv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C97145">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566705" w:rsidRPr="004A779B">
        <w:rPr>
          <w:color w:val="0070C0"/>
          <w:sz w:val="24"/>
          <w:szCs w:val="24"/>
        </w:rPr>
        <w:t>Several bivalent switch tasks have been developed (</w:t>
      </w:r>
      <w:r w:rsidR="00F173A5" w:rsidRPr="004A779B">
        <w:rPr>
          <w:color w:val="0070C0"/>
          <w:sz w:val="24"/>
          <w:szCs w:val="24"/>
        </w:rPr>
        <w:t>e.g., Stroop task switching; Sp</w:t>
      </w:r>
      <w:r w:rsidR="00A47F26">
        <w:rPr>
          <w:color w:val="0070C0"/>
          <w:sz w:val="24"/>
          <w:szCs w:val="24"/>
        </w:rPr>
        <w:t>iel</w:t>
      </w:r>
      <w:r w:rsidR="00F173A5" w:rsidRPr="004A779B">
        <w:rPr>
          <w:color w:val="0070C0"/>
          <w:sz w:val="24"/>
          <w:szCs w:val="24"/>
        </w:rPr>
        <w:t xml:space="preserve">er et al., 1996; </w:t>
      </w:r>
      <w:r w:rsidR="00F87E3B">
        <w:rPr>
          <w:color w:val="0070C0"/>
          <w:sz w:val="24"/>
          <w:szCs w:val="24"/>
        </w:rPr>
        <w:t xml:space="preserve">alphabet-arithmetic </w:t>
      </w:r>
      <w:r w:rsidR="00F87E3B">
        <w:rPr>
          <w:color w:val="0070C0"/>
          <w:sz w:val="24"/>
          <w:szCs w:val="24"/>
        </w:rPr>
        <w:lastRenderedPageBreak/>
        <w:t>task</w:t>
      </w:r>
      <w:r w:rsidR="00F173A5" w:rsidRPr="004A779B">
        <w:rPr>
          <w:color w:val="0070C0"/>
          <w:sz w:val="24"/>
          <w:szCs w:val="24"/>
        </w:rPr>
        <w:t xml:space="preserve">; </w:t>
      </w:r>
      <w:r w:rsidR="0083258A">
        <w:rPr>
          <w:color w:val="0070C0"/>
          <w:sz w:val="24"/>
          <w:szCs w:val="24"/>
        </w:rPr>
        <w:t>Koch, Prinz, &amp; Allport, 2005</w:t>
      </w:r>
      <w:r w:rsidR="00F173A5" w:rsidRPr="004A779B">
        <w:rPr>
          <w:color w:val="0070C0"/>
          <w:sz w:val="24"/>
          <w:szCs w:val="24"/>
        </w:rPr>
        <w:t xml:space="preserve">; etc.). </w:t>
      </w:r>
      <w:r w:rsidR="004A779B">
        <w:rPr>
          <w:sz w:val="24"/>
          <w:szCs w:val="24"/>
        </w:rPr>
        <w:t xml:space="preserve">One commonly used bivalent switch-task </w:t>
      </w:r>
      <w:r w:rsidR="009D6A87" w:rsidRPr="009D6A87">
        <w:rPr>
          <w:sz w:val="24"/>
          <w:szCs w:val="24"/>
        </w:rPr>
        <w:t xml:space="preserve">is the Consonant-Vowel/Odd-Even task (CVOE; </w:t>
      </w:r>
      <w:proofErr w:type="spellStart"/>
      <w:r w:rsidR="009D6A87" w:rsidRPr="009D6A87">
        <w:rPr>
          <w:sz w:val="24"/>
          <w:szCs w:val="24"/>
        </w:rPr>
        <w:t>Minear</w:t>
      </w:r>
      <w:proofErr w:type="spellEnd"/>
      <w:r w:rsidR="009D6A87" w:rsidRPr="009D6A87">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Because this task presents participants with pure and switch blocks, the CVOE task allows for computation of local and global switch costs. Thus, this task allows researchers to investigate hypothesized </w:t>
      </w:r>
      <w:r w:rsidR="00B45A96">
        <w:rPr>
          <w:sz w:val="24"/>
          <w:szCs w:val="24"/>
        </w:rPr>
        <w:t>working memory</w:t>
      </w:r>
      <w:r w:rsidR="009D6A87" w:rsidRPr="009D6A87">
        <w:rPr>
          <w:sz w:val="24"/>
          <w:szCs w:val="24"/>
        </w:rPr>
        <w:t xml:space="preserve"> processes in addition to factors affecting trial-level performance.</w:t>
      </w:r>
      <w:r w:rsidR="00457110">
        <w:rPr>
          <w:sz w:val="24"/>
          <w:szCs w:val="24"/>
        </w:rPr>
        <w:t xml:space="preserve"> </w:t>
      </w:r>
    </w:p>
    <w:p w14:paraId="26E8B4D5" w14:textId="7B913163"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D64B9A">
        <w:rPr>
          <w:sz w:val="24"/>
        </w:rPr>
        <w:t xml:space="preserve">. </w:t>
      </w:r>
      <w:r w:rsidR="00D64B9A" w:rsidRPr="00D64B9A">
        <w:rPr>
          <w:color w:val="0070C0"/>
          <w:sz w:val="24"/>
        </w:rPr>
        <w:t>This is because</w:t>
      </w:r>
      <w:r w:rsidR="00D64B9A">
        <w:rPr>
          <w:color w:val="0070C0"/>
          <w:sz w:val="24"/>
        </w:rPr>
        <w:t xml:space="preserve"> the</w:t>
      </w:r>
      <w:r w:rsidR="008142C8" w:rsidRPr="00D64B9A">
        <w:rPr>
          <w:color w:val="0070C0"/>
          <w:sz w:val="24"/>
        </w:rPr>
        <w:t xml:space="preserve"> </w:t>
      </w:r>
      <w:r w:rsidR="008142C8" w:rsidRPr="008142C8">
        <w:rPr>
          <w:color w:val="0070C0"/>
          <w:sz w:val="24"/>
        </w:rPr>
        <w:t>additional difficulty is particularly taxing towards participants</w:t>
      </w:r>
      <w:r w:rsidR="00CD083C">
        <w:rPr>
          <w:color w:val="0070C0"/>
          <w:sz w:val="24"/>
        </w:rPr>
        <w:t>’</w:t>
      </w:r>
      <w:r w:rsidR="008142C8" w:rsidRPr="008142C8">
        <w:rPr>
          <w:color w:val="0070C0"/>
          <w:sz w:val="24"/>
        </w:rPr>
        <w:t xml:space="preserve"> working memory and attentional control systems.</w:t>
      </w:r>
      <w:r w:rsidR="008142C8">
        <w:rPr>
          <w:sz w:val="24"/>
        </w:rPr>
        <w:t xml:space="preserve"> </w:t>
      </w:r>
      <w:r w:rsidR="00F159AF">
        <w:rPr>
          <w:color w:val="0070C0"/>
          <w:sz w:val="24"/>
        </w:rPr>
        <w:t>As a result</w:t>
      </w:r>
      <w:r w:rsidR="009D6A87" w:rsidRPr="009D6A87">
        <w:rPr>
          <w:color w:val="0070C0"/>
          <w:sz w:val="24"/>
        </w:rPr>
        <w:t xml:space="preserve">, these </w:t>
      </w:r>
      <w:r w:rsidR="00E11957">
        <w:rPr>
          <w:color w:val="0070C0"/>
          <w:sz w:val="24"/>
        </w:rPr>
        <w:t>stimuli are used to</w:t>
      </w:r>
      <w:r w:rsidR="009014A2">
        <w:rPr>
          <w:color w:val="0070C0"/>
          <w:sz w:val="24"/>
        </w:rPr>
        <w:t xml:space="preserve"> investigate</w:t>
      </w:r>
      <w:r w:rsidR="009D6A87" w:rsidRPr="009D6A87">
        <w:rPr>
          <w:color w:val="0070C0"/>
          <w:sz w:val="24"/>
        </w:rPr>
        <w:t xml:space="preserve"> 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w:t>
      </w:r>
      <w:r w:rsidR="006005DD" w:rsidRPr="00194387">
        <w:rPr>
          <w:color w:val="0070C0"/>
          <w:sz w:val="24"/>
        </w:rPr>
        <w:t>,</w:t>
      </w:r>
      <w:r w:rsidR="006005DD">
        <w:rPr>
          <w:sz w:val="24"/>
        </w:rPr>
        <w:t xml:space="preserve"> </w:t>
      </w:r>
      <w:r w:rsidR="006005DD" w:rsidRPr="00194387">
        <w:rPr>
          <w:color w:val="0070C0"/>
          <w:sz w:val="24"/>
        </w:rPr>
        <w:t>whose wo</w:t>
      </w:r>
      <w:r w:rsidR="00194387" w:rsidRPr="00194387">
        <w:rPr>
          <w:color w:val="0070C0"/>
          <w:sz w:val="24"/>
        </w:rPr>
        <w:t>rking memory and attention control systems are impaired,</w:t>
      </w:r>
      <w:r w:rsidR="00744C7F" w:rsidRPr="00194387">
        <w:rPr>
          <w:color w:val="0070C0"/>
          <w:sz w:val="24"/>
        </w:rPr>
        <w:t xml:space="preserve"> </w:t>
      </w:r>
      <w:r w:rsidR="00744C7F">
        <w:rPr>
          <w:sz w:val="24"/>
        </w:rPr>
        <w:t xml:space="preserve">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593B7501" w:rsidR="00B71B1E" w:rsidRPr="00D5738B" w:rsidRDefault="00116BE8" w:rsidP="00B71B1E">
      <w:pPr>
        <w:spacing w:line="480" w:lineRule="auto"/>
        <w:ind w:firstLine="720"/>
        <w:rPr>
          <w:color w:val="0070C0"/>
          <w:sz w:val="24"/>
          <w:highlight w:val="yellow"/>
        </w:rPr>
      </w:pPr>
      <w:r>
        <w:rPr>
          <w:sz w:val="24"/>
        </w:rPr>
        <w:lastRenderedPageBreak/>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D43F9A">
        <w:rPr>
          <w:sz w:val="24"/>
        </w:rPr>
        <w:t>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083973" w:rsidRPr="00D5738B">
        <w:rPr>
          <w:color w:val="0070C0"/>
          <w:sz w:val="24"/>
        </w:rPr>
        <w:t xml:space="preserve">Thus, </w:t>
      </w:r>
      <w:r w:rsidR="004B74ED" w:rsidRPr="00D5738B">
        <w:rPr>
          <w:color w:val="0070C0"/>
          <w:sz w:val="24"/>
        </w:rPr>
        <w:t xml:space="preserve">it is evident that working memory plays a critical role in task-switching performance, as individuals with impaired working </w:t>
      </w:r>
      <w:r w:rsidR="00D5738B" w:rsidRPr="00D5738B">
        <w:rPr>
          <w:color w:val="0070C0"/>
          <w:sz w:val="24"/>
        </w:rPr>
        <w:t xml:space="preserve">memory systems </w:t>
      </w:r>
      <w:r w:rsidR="007834D9">
        <w:rPr>
          <w:color w:val="0070C0"/>
          <w:sz w:val="24"/>
        </w:rPr>
        <w:t xml:space="preserve">have repeatedly been shown to </w:t>
      </w:r>
      <w:r w:rsidR="005C0A33">
        <w:rPr>
          <w:color w:val="0070C0"/>
          <w:sz w:val="24"/>
        </w:rPr>
        <w:t>have decreased task-switching performance.</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w:t>
      </w:r>
      <w:proofErr w:type="spellStart"/>
      <w:r>
        <w:rPr>
          <w:sz w:val="24"/>
        </w:rPr>
        <w:t>Monsell</w:t>
      </w:r>
      <w:proofErr w:type="spellEnd"/>
      <w:r>
        <w:rPr>
          <w:sz w:val="24"/>
        </w:rPr>
        <w:t xml:space="preserve">,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lastRenderedPageBreak/>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proofErr w:type="spellStart"/>
      <w:r w:rsidRPr="00AD31D2">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proofErr w:type="spellStart"/>
      <w:r>
        <w:rPr>
          <w:sz w:val="24"/>
        </w:rPr>
        <w:t>Minear</w:t>
      </w:r>
      <w:proofErr w:type="spellEnd"/>
      <w:r>
        <w:rPr>
          <w:sz w:val="24"/>
        </w:rPr>
        <w:t xml:space="preserve">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 xml:space="preserve">While </w:t>
      </w:r>
      <w:proofErr w:type="spellStart"/>
      <w:r w:rsidR="00131F2C">
        <w:rPr>
          <w:sz w:val="24"/>
        </w:rPr>
        <w:t>Minear</w:t>
      </w:r>
      <w:proofErr w:type="spellEnd"/>
      <w:r w:rsidR="00131F2C">
        <w:rPr>
          <w:sz w:val="24"/>
        </w:rPr>
        <w:t xml:space="preserve">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 xml:space="preserve">data suggests </w:t>
      </w:r>
      <w:r w:rsidR="00297C78">
        <w:rPr>
          <w:sz w:val="24"/>
        </w:rPr>
        <w:lastRenderedPageBreak/>
        <w:t>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72CBEDB9"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w:t>
      </w:r>
      <w:r w:rsidR="0026067B" w:rsidRPr="00016FF9">
        <w:rPr>
          <w:color w:val="0070C0"/>
          <w:sz w:val="24"/>
        </w:rPr>
        <w:t>(</w:t>
      </w:r>
      <w:proofErr w:type="spellStart"/>
      <w:r w:rsidR="0026067B" w:rsidRPr="00016FF9">
        <w:rPr>
          <w:color w:val="0070C0"/>
          <w:sz w:val="24"/>
        </w:rPr>
        <w:t>Balota</w:t>
      </w:r>
      <w:proofErr w:type="spellEnd"/>
      <w:r w:rsidR="0026067B" w:rsidRPr="00016FF9">
        <w:rPr>
          <w:color w:val="0070C0"/>
          <w:sz w:val="24"/>
        </w:rPr>
        <w:t xml:space="preserve"> &amp; Yap, 2011</w:t>
      </w:r>
      <w:r w:rsidR="00476FA8" w:rsidRPr="00016FF9">
        <w:rPr>
          <w:color w:val="0070C0"/>
          <w:sz w:val="24"/>
        </w:rPr>
        <w:t>,</w:t>
      </w:r>
      <w:r w:rsidR="0026067B" w:rsidRPr="00016FF9">
        <w:rPr>
          <w:color w:val="0070C0"/>
          <w:sz w:val="24"/>
        </w:rPr>
        <w:t xml:space="preserve"> </w:t>
      </w:r>
      <w:r w:rsidR="00A16E2A">
        <w:rPr>
          <w:color w:val="0070C0"/>
          <w:sz w:val="24"/>
        </w:rPr>
        <w:t>see</w:t>
      </w:r>
      <w:r w:rsidR="00016FF9" w:rsidRPr="00016FF9">
        <w:rPr>
          <w:color w:val="0070C0"/>
          <w:sz w:val="24"/>
        </w:rPr>
        <w:t xml:space="preserve"> De Jong, 2000, for a review within the context of task-switching</w:t>
      </w:r>
      <w:r w:rsidR="0026067B" w:rsidRPr="00016FF9">
        <w:rPr>
          <w:color w:val="0070C0"/>
          <w:sz w:val="24"/>
        </w:rPr>
        <w:t>)</w:t>
      </w:r>
      <w:r w:rsidR="0026067B">
        <w:rPr>
          <w:sz w:val="24"/>
        </w:rPr>
        <w:t xml:space="preserve">.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and, importantly,</w:t>
      </w:r>
      <w:r w:rsidR="00061C7B">
        <w:rPr>
          <w:sz w:val="24"/>
        </w:rPr>
        <w:t xml:space="preserve"> </w:t>
      </w:r>
      <w:r w:rsidR="00061C7B" w:rsidRPr="00061C7B">
        <w:rPr>
          <w:color w:val="0070C0"/>
          <w:sz w:val="24"/>
        </w:rPr>
        <w:t>working memory and</w:t>
      </w:r>
      <w:r w:rsidR="00E475A1" w:rsidRPr="00061C7B">
        <w:rPr>
          <w:color w:val="0070C0"/>
          <w:sz w:val="24"/>
        </w:rPr>
        <w:t xml:space="preserve"> attentional control</w:t>
      </w:r>
      <w:r w:rsidR="00771C2B" w:rsidRPr="00061C7B">
        <w:rPr>
          <w:color w:val="0070C0"/>
          <w:sz w:val="24"/>
        </w:rPr>
        <w:t xml:space="preserve"> </w:t>
      </w:r>
      <w:r w:rsidR="00061C7B" w:rsidRPr="00061C7B">
        <w:rPr>
          <w:color w:val="0070C0"/>
          <w:sz w:val="24"/>
        </w:rPr>
        <w:t xml:space="preserve">processes </w:t>
      </w:r>
      <w:r w:rsidR="00771C2B" w:rsidRPr="00061C7B">
        <w:rPr>
          <w:color w:val="0070C0"/>
          <w:sz w:val="24"/>
        </w:rPr>
        <w:t>assessed via task-switching</w:t>
      </w:r>
      <w:r w:rsidR="00E475A1">
        <w:rPr>
          <w:sz w:val="24"/>
        </w:rPr>
        <w:t xml:space="preserve">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6CA81BD6"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 xml:space="preserve">the fastest 25% of the RTs would be binned </w:t>
      </w:r>
      <w:r w:rsidR="006F4F05">
        <w:rPr>
          <w:sz w:val="24"/>
        </w:rPr>
        <w:lastRenderedPageBreak/>
        <w:t>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are then averaged across participants and plotted</w:t>
      </w:r>
      <w:r w:rsidR="006F6835">
        <w:rPr>
          <w:sz w:val="24"/>
        </w:rPr>
        <w:t>,</w:t>
      </w:r>
      <w:r w:rsidR="006F4F05">
        <w:rPr>
          <w:sz w:val="24"/>
        </w:rPr>
        <w:t xml:space="preserve"> which provide</w:t>
      </w:r>
      <w:r w:rsidR="006F6835">
        <w:rPr>
          <w:sz w:val="24"/>
        </w:rPr>
        <w:t>s</w:t>
      </w:r>
      <w:r w:rsidR="006F4F05">
        <w:rPr>
          <w:sz w:val="24"/>
        </w:rPr>
        <w:t xml:space="preserv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4855947D" w:rsidR="003120BE" w:rsidRDefault="00055BC3" w:rsidP="003120BE">
      <w:pPr>
        <w:spacing w:line="480" w:lineRule="auto"/>
        <w:ind w:firstLine="720"/>
        <w:rPr>
          <w:sz w:val="24"/>
        </w:rPr>
      </w:pPr>
      <w:r>
        <w:rPr>
          <w:color w:val="0070C0"/>
          <w:sz w:val="24"/>
        </w:rPr>
        <w:lastRenderedPageBreak/>
        <w:t>Given the relationship between working memory and task-switching, t</w:t>
      </w:r>
      <w:r w:rsidR="006A2E1D" w:rsidRPr="00AA51C0">
        <w:rPr>
          <w:color w:val="0070C0"/>
          <w:sz w:val="24"/>
        </w:rPr>
        <w:t xml:space="preserve">he </w:t>
      </w:r>
      <w:r w:rsidR="00A44406" w:rsidRPr="00AA51C0">
        <w:rPr>
          <w:color w:val="0070C0"/>
          <w:sz w:val="24"/>
        </w:rPr>
        <w:t xml:space="preserve">goal of the </w:t>
      </w:r>
      <w:r w:rsidR="006A2E1D" w:rsidRPr="00AA51C0">
        <w:rPr>
          <w:color w:val="0070C0"/>
          <w:sz w:val="24"/>
        </w:rPr>
        <w:t xml:space="preserve">present study </w:t>
      </w:r>
      <w:r w:rsidR="00A44406" w:rsidRPr="00AA51C0">
        <w:rPr>
          <w:color w:val="0070C0"/>
          <w:sz w:val="24"/>
        </w:rPr>
        <w:t xml:space="preserve">was </w:t>
      </w:r>
      <w:r w:rsidR="00D17337" w:rsidRPr="00AA51C0">
        <w:rPr>
          <w:color w:val="0070C0"/>
          <w:sz w:val="24"/>
        </w:rPr>
        <w:t xml:space="preserve">to </w:t>
      </w:r>
      <w:r w:rsidR="00AA51C0" w:rsidRPr="00AA51C0">
        <w:rPr>
          <w:color w:val="0070C0"/>
          <w:sz w:val="24"/>
        </w:rPr>
        <w:t>investigate how different task-switching contexts</w:t>
      </w:r>
      <w:r w:rsidR="00CE16A3">
        <w:rPr>
          <w:color w:val="0070C0"/>
          <w:sz w:val="24"/>
        </w:rPr>
        <w:t xml:space="preserve"> would affect working memory processes</w:t>
      </w:r>
      <w:r w:rsidR="00AA51C0" w:rsidRPr="00AA51C0">
        <w:rPr>
          <w:color w:val="0070C0"/>
          <w:sz w:val="24"/>
        </w:rPr>
        <w:t>.</w:t>
      </w:r>
      <w:r w:rsidR="00C6031A">
        <w:rPr>
          <w:sz w:val="24"/>
        </w:rPr>
        <w:t xml:space="preserve"> </w:t>
      </w:r>
      <w:r w:rsidR="0050285E">
        <w:rPr>
          <w:sz w:val="24"/>
        </w:rPr>
        <w:t>In doing so, we compared</w:t>
      </w:r>
      <w:r w:rsidR="00551D45">
        <w:rPr>
          <w:sz w:val="24"/>
        </w:rPr>
        <w:t xml:space="preserve"> error rates and RTs</w:t>
      </w:r>
      <w:r w:rsidR="00933C5D">
        <w:rPr>
          <w:sz w:val="24"/>
        </w:rPr>
        <w:t xml:space="preserve"> for predictive</w:t>
      </w:r>
      <w:r w:rsidR="0086274E">
        <w:rPr>
          <w:sz w:val="24"/>
        </w:rPr>
        <w:t xml:space="preserve"> trial sequencing via alternating runs</w:t>
      </w:r>
      <w:r w:rsidR="00933C5D">
        <w:rPr>
          <w:sz w:val="24"/>
        </w:rPr>
        <w:t xml:space="preserve"> </w:t>
      </w:r>
      <w:r w:rsidR="00551D45">
        <w:rPr>
          <w:sz w:val="24"/>
        </w:rPr>
        <w:t>(</w:t>
      </w:r>
      <w:r w:rsidR="00933C5D">
        <w:rPr>
          <w:sz w:val="24"/>
        </w:rPr>
        <w:t>e.g.,</w:t>
      </w:r>
      <w:r w:rsidR="00551D45">
        <w:rPr>
          <w:sz w:val="24"/>
        </w:rPr>
        <w:t xml:space="preserve"> CV-CV-OE-OE-CV-CV)</w:t>
      </w:r>
      <w:r w:rsidR="006A2E1D" w:rsidRPr="00D0742A">
        <w:rPr>
          <w:sz w:val="24"/>
        </w:rPr>
        <w:t xml:space="preserve"> </w:t>
      </w:r>
      <w:r w:rsidR="0086274E">
        <w:rPr>
          <w:sz w:val="24"/>
        </w:rPr>
        <w:t xml:space="preserve">to </w:t>
      </w:r>
      <w:r w:rsidR="00933C5D">
        <w:rPr>
          <w:sz w:val="24"/>
        </w:rPr>
        <w:t>random</w:t>
      </w:r>
      <w:r w:rsidR="0086274E">
        <w:rPr>
          <w:sz w:val="24"/>
        </w:rPr>
        <w:t xml:space="preserve"> task</w:t>
      </w:r>
      <w:r w:rsidR="00933C5D">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73FC0091" w:rsidR="00F02CC9" w:rsidRPr="00F02CC9" w:rsidRDefault="00502345" w:rsidP="003120BE">
      <w:pPr>
        <w:spacing w:line="480" w:lineRule="auto"/>
        <w:ind w:firstLine="720"/>
        <w:rPr>
          <w:sz w:val="24"/>
        </w:rPr>
      </w:pPr>
      <w:commentRangeStart w:id="8"/>
      <w:r w:rsidRPr="003120BE">
        <w:rPr>
          <w:color w:val="0070C0"/>
          <w:sz w:val="24"/>
        </w:rPr>
        <w:t>Regarding switch costs</w:t>
      </w:r>
      <w:r w:rsidR="00391FF8" w:rsidRPr="003120BE">
        <w:rPr>
          <w:color w:val="0070C0"/>
          <w:sz w:val="24"/>
        </w:rPr>
        <w:t>,</w:t>
      </w:r>
      <w:commentRangeEnd w:id="8"/>
      <w:r w:rsidR="00BC6204">
        <w:rPr>
          <w:rStyle w:val="CommentReference"/>
        </w:rPr>
        <w:commentReference w:id="8"/>
      </w:r>
      <w:r w:rsidR="00391FF8" w:rsidRPr="003120BE">
        <w:rPr>
          <w:color w:val="0070C0"/>
          <w:sz w:val="24"/>
        </w:rPr>
        <w:t xml:space="preserve"> </w:t>
      </w:r>
      <w:proofErr w:type="spellStart"/>
      <w:r w:rsidR="003120BE" w:rsidRPr="003120BE">
        <w:rPr>
          <w:color w:val="0070C0"/>
          <w:sz w:val="24"/>
        </w:rPr>
        <w:t>Minear</w:t>
      </w:r>
      <w:proofErr w:type="spellEnd"/>
      <w:r w:rsidR="003120BE" w:rsidRPr="003120BE">
        <w:rPr>
          <w:color w:val="0070C0"/>
          <w:sz w:val="24"/>
        </w:rPr>
        <w:t xml:space="preserve"> &amp; Shah (2008) reported higher local switch costs on predictive versus random switching but higher global costs when switching was random vs. predictive. However, given that local switch costs reflect reconfiguration process, it is likely that </w:t>
      </w:r>
      <w:r w:rsidRPr="003120BE">
        <w:rPr>
          <w:color w:val="0070C0"/>
          <w:sz w:val="24"/>
        </w:rPr>
        <w:t xml:space="preserve">random switching </w:t>
      </w:r>
      <w:r w:rsidR="003120BE" w:rsidRPr="003120BE">
        <w:rPr>
          <w:color w:val="0070C0"/>
          <w:sz w:val="24"/>
        </w:rPr>
        <w:t xml:space="preserve">would increase these </w:t>
      </w:r>
      <w:r w:rsidRPr="003120BE">
        <w:rPr>
          <w:color w:val="0070C0"/>
          <w:sz w:val="24"/>
        </w:rPr>
        <w:t xml:space="preserve">switch costs, as the unpredictable nature of </w:t>
      </w:r>
      <w:r w:rsidR="00092E75" w:rsidRPr="003120BE">
        <w:rPr>
          <w:color w:val="0070C0"/>
          <w:sz w:val="24"/>
        </w:rPr>
        <w:t>this</w:t>
      </w:r>
      <w:r w:rsidRPr="003120BE">
        <w:rPr>
          <w:color w:val="0070C0"/>
          <w:sz w:val="24"/>
        </w:rPr>
        <w:t xml:space="preserve"> task </w:t>
      </w:r>
      <w:r w:rsidR="003120BE" w:rsidRPr="003120BE">
        <w:rPr>
          <w:color w:val="0070C0"/>
          <w:sz w:val="24"/>
        </w:rPr>
        <w:t xml:space="preserve">should </w:t>
      </w:r>
      <w:r w:rsidR="00092E75" w:rsidRPr="003120BE">
        <w:rPr>
          <w:color w:val="0070C0"/>
          <w:sz w:val="24"/>
        </w:rPr>
        <w:t xml:space="preserve">be particularly taxing </w:t>
      </w:r>
      <w:r w:rsidR="003120BE" w:rsidRPr="003120BE">
        <w:rPr>
          <w:color w:val="0070C0"/>
          <w:sz w:val="24"/>
        </w:rPr>
        <w:t xml:space="preserve">these </w:t>
      </w:r>
      <w:r w:rsidR="00092E75" w:rsidRPr="003120BE">
        <w:rPr>
          <w:color w:val="0070C0"/>
          <w:sz w:val="24"/>
        </w:rPr>
        <w:t>reconfiguration</w:t>
      </w:r>
      <w:r w:rsidR="002C250C" w:rsidRPr="003120BE">
        <w:rPr>
          <w:color w:val="0070C0"/>
          <w:sz w:val="24"/>
        </w:rPr>
        <w:t xml:space="preserve"> processes</w:t>
      </w:r>
      <w:r w:rsidRPr="003120BE">
        <w:rPr>
          <w:color w:val="0070C0"/>
          <w:sz w:val="24"/>
        </w:rPr>
        <w:t xml:space="preserve">.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w:t>
      </w:r>
      <w:r w:rsidR="0086274E">
        <w:rPr>
          <w:sz w:val="24"/>
        </w:rPr>
        <w:lastRenderedPageBreak/>
        <w:t>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w:t>
      </w:r>
      <w:r w:rsidR="00D67620">
        <w:rPr>
          <w:sz w:val="24"/>
        </w:rPr>
        <w:lastRenderedPageBreak/>
        <w:t xml:space="preserve">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74AE4B9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6443E">
        <w:rPr>
          <w:sz w:val="24"/>
        </w:rPr>
        <w:t xml:space="preserve">Participants were instructed to press the </w:t>
      </w:r>
      <w:r w:rsidR="00D6443E">
        <w:rPr>
          <w:i/>
          <w:iCs/>
          <w:sz w:val="24"/>
        </w:rPr>
        <w:t xml:space="preserve">q </w:t>
      </w:r>
      <w:r w:rsidR="00D6443E">
        <w:rPr>
          <w:sz w:val="24"/>
        </w:rPr>
        <w:t xml:space="preserve">key for consonants/odd numbers or the </w:t>
      </w:r>
      <w:r w:rsidR="00D6443E">
        <w:rPr>
          <w:i/>
          <w:iCs/>
          <w:sz w:val="24"/>
        </w:rPr>
        <w:t xml:space="preserve">p </w:t>
      </w:r>
      <w:r w:rsidR="00D6443E">
        <w:rPr>
          <w:sz w:val="24"/>
        </w:rPr>
        <w:t>key for vowels/even numbers. These keys were selected given that they are on opposites sides of a standard QWERTY keyboard.</w:t>
      </w:r>
      <w:r w:rsidR="00D6443E" w:rsidRPr="00046446">
        <w:rPr>
          <w:sz w:val="23"/>
          <w:szCs w:val="23"/>
        </w:rPr>
        <w:t xml:space="preserve"> </w:t>
      </w:r>
      <w:r w:rsidR="00D00B0B" w:rsidRPr="00D6443E">
        <w:rPr>
          <w:color w:val="0070C0"/>
          <w:sz w:val="24"/>
        </w:rPr>
        <w:t xml:space="preserve">Depending on </w:t>
      </w:r>
      <w:r w:rsidR="00A73AC0">
        <w:rPr>
          <w:color w:val="0070C0"/>
          <w:sz w:val="24"/>
        </w:rPr>
        <w:t>a</w:t>
      </w:r>
      <w:r w:rsidR="00463D1F">
        <w:rPr>
          <w:color w:val="0070C0"/>
          <w:sz w:val="24"/>
        </w:rPr>
        <w:t xml:space="preserve"> trial</w:t>
      </w:r>
      <w:r w:rsidR="00A73AC0">
        <w:rPr>
          <w:color w:val="0070C0"/>
          <w:sz w:val="24"/>
        </w:rPr>
        <w:t>’</w:t>
      </w:r>
      <w:r w:rsidR="00463D1F">
        <w:rPr>
          <w:color w:val="0070C0"/>
          <w:sz w:val="24"/>
        </w:rPr>
        <w:t>s task-set</w:t>
      </w:r>
      <w:r w:rsidR="00D00B0B" w:rsidRPr="00D6443E">
        <w:rPr>
          <w:color w:val="0070C0"/>
          <w:sz w:val="24"/>
        </w:rPr>
        <w:t>, the words consonant</w:t>
      </w:r>
      <w:r w:rsidR="00D06940">
        <w:rPr>
          <w:color w:val="0070C0"/>
          <w:sz w:val="24"/>
        </w:rPr>
        <w:t xml:space="preserve"> or </w:t>
      </w:r>
      <w:r w:rsidR="00D00B0B" w:rsidRPr="00D6443E">
        <w:rPr>
          <w:color w:val="0070C0"/>
          <w:sz w:val="24"/>
        </w:rPr>
        <w:t xml:space="preserve">vowel </w:t>
      </w:r>
      <w:r w:rsidR="00D06940">
        <w:rPr>
          <w:color w:val="0070C0"/>
          <w:sz w:val="24"/>
        </w:rPr>
        <w:t>and</w:t>
      </w:r>
      <w:r w:rsidR="00D00B0B" w:rsidRPr="00D6443E">
        <w:rPr>
          <w:color w:val="0070C0"/>
          <w:sz w:val="24"/>
        </w:rPr>
        <w:t xml:space="preserve"> odd</w:t>
      </w:r>
      <w:r w:rsidR="00D06940">
        <w:rPr>
          <w:color w:val="0070C0"/>
          <w:sz w:val="24"/>
        </w:rPr>
        <w:t xml:space="preserve"> or </w:t>
      </w:r>
      <w:r w:rsidR="00D00B0B" w:rsidRPr="00D6443E">
        <w:rPr>
          <w:color w:val="0070C0"/>
          <w:sz w:val="24"/>
        </w:rPr>
        <w:t>even were presented at the top of the screen in the left and right corner</w:t>
      </w:r>
      <w:r w:rsidR="003733ED" w:rsidRPr="00D6443E">
        <w:rPr>
          <w:color w:val="0070C0"/>
          <w:sz w:val="24"/>
        </w:rPr>
        <w:t xml:space="preserve">s, </w:t>
      </w:r>
      <w:r w:rsidR="00D06940">
        <w:rPr>
          <w:color w:val="0070C0"/>
          <w:sz w:val="24"/>
        </w:rPr>
        <w:t>respectively</w:t>
      </w:r>
      <w:r w:rsidR="0064056C">
        <w:rPr>
          <w:color w:val="0070C0"/>
          <w:sz w:val="24"/>
        </w:rPr>
        <w:t>. This was provided as a</w:t>
      </w:r>
      <w:r w:rsidR="002C268B">
        <w:rPr>
          <w:color w:val="0070C0"/>
          <w:sz w:val="24"/>
        </w:rPr>
        <w:t xml:space="preserve"> remind</w:t>
      </w:r>
      <w:r w:rsidR="0064056C">
        <w:rPr>
          <w:color w:val="0070C0"/>
          <w:sz w:val="24"/>
        </w:rPr>
        <w:t>er to</w:t>
      </w:r>
      <w:r w:rsidR="002C268B">
        <w:rPr>
          <w:color w:val="0070C0"/>
          <w:sz w:val="24"/>
        </w:rPr>
        <w:t xml:space="preserve"> participants of the key mappings for </w:t>
      </w:r>
      <w:r w:rsidR="0064056C">
        <w:rPr>
          <w:color w:val="0070C0"/>
          <w:sz w:val="24"/>
        </w:rPr>
        <w:t>response type</w:t>
      </w:r>
      <w:r w:rsidR="00D00B0B" w:rsidRPr="00D6443E">
        <w:rPr>
          <w:color w:val="0070C0"/>
          <w:sz w:val="24"/>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w:t>
      </w:r>
      <w:commentRangeStart w:id="9"/>
      <w:r w:rsidR="00046446">
        <w:rPr>
          <w:sz w:val="23"/>
          <w:szCs w:val="23"/>
        </w:rPr>
        <w:t>delay</w:t>
      </w:r>
      <w:r w:rsidR="009F0399">
        <w:rPr>
          <w:sz w:val="23"/>
          <w:szCs w:val="23"/>
        </w:rPr>
        <w:t>.</w:t>
      </w:r>
      <w:commentRangeEnd w:id="9"/>
      <w:r w:rsidR="00DF3735">
        <w:rPr>
          <w:rStyle w:val="CommentReference"/>
        </w:rPr>
        <w:commentReference w:id="9"/>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w:t>
      </w:r>
      <w:r w:rsidR="00DC27A1">
        <w:rPr>
          <w:sz w:val="24"/>
        </w:rPr>
        <w:lastRenderedPageBreak/>
        <w:t xml:space="preserve">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50B09E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Pr>
          <w:sz w:val="24"/>
        </w:rPr>
        <w:t xml:space="preserve">directly </w:t>
      </w:r>
      <w:r w:rsidR="00162266">
        <w:rPr>
          <w:sz w:val="24"/>
        </w:rPr>
        <w:t>above the stimulus pair</w:t>
      </w:r>
      <w:r w:rsidR="00F44B54">
        <w:rPr>
          <w:sz w:val="24"/>
        </w:rPr>
        <w:t xml:space="preserve"> </w:t>
      </w:r>
      <w:r w:rsidR="00F44B54" w:rsidRPr="00F44B54">
        <w:rPr>
          <w:color w:val="0070C0"/>
          <w:sz w:val="24"/>
        </w:rPr>
        <w:t>and was displayed concurrently with the stimulus.</w:t>
      </w:r>
      <w:r w:rsidR="00F44B54">
        <w:rPr>
          <w:sz w:val="24"/>
        </w:rPr>
        <w:t xml:space="preserve"> P</w:t>
      </w:r>
      <w:r w:rsidR="00162266">
        <w:rPr>
          <w:sz w:val="24"/>
        </w:rPr>
        <w:t>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w:t>
      </w:r>
      <w:r w:rsidR="00ED44FE">
        <w:rPr>
          <w:sz w:val="24"/>
        </w:rPr>
        <w:lastRenderedPageBreak/>
        <w:t xml:space="preserve">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32D7D4B2"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proofErr w:type="spellStart"/>
      <w:r w:rsidR="00084871">
        <w:rPr>
          <w:color w:val="0070C0"/>
          <w:sz w:val="24"/>
        </w:rPr>
        <w:t>Kass</w:t>
      </w:r>
      <w:proofErr w:type="spellEnd"/>
      <w:r w:rsidR="00084871">
        <w:rPr>
          <w:color w:val="0070C0"/>
          <w:sz w:val="24"/>
        </w:rPr>
        <w:t xml:space="preserve">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63D11">
        <w:rPr>
          <w:color w:val="0070C0"/>
          <w:sz w:val="24"/>
        </w:rPr>
        <w:t xml:space="preserve">to determine magnitude </w:t>
      </w:r>
      <w:r w:rsidR="009D1491">
        <w:rPr>
          <w:color w:val="0070C0"/>
          <w:sz w:val="24"/>
        </w:rPr>
        <w:t xml:space="preserve">or strength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06EE5846"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analyses being disproportionately influenced by extreme scores</w:t>
      </w:r>
      <w:r w:rsidR="00293435">
        <w:rPr>
          <w:sz w:val="24"/>
          <w:szCs w:val="24"/>
        </w:rPr>
        <w:t xml:space="preserve">, which likely reflect a lack of </w:t>
      </w:r>
      <w:r w:rsidR="00293435">
        <w:rPr>
          <w:sz w:val="24"/>
          <w:szCs w:val="24"/>
        </w:rPr>
        <w:lastRenderedPageBreak/>
        <w:t>task engagement</w:t>
      </w:r>
      <w:r w:rsidR="009C0A59" w:rsidRPr="009C0A59">
        <w:rPr>
          <w:sz w:val="24"/>
          <w:szCs w:val="24"/>
        </w:rPr>
        <w:t xml:space="preserve">. </w:t>
      </w:r>
      <w:commentRangeStart w:id="10"/>
      <w:r w:rsidR="000168B8" w:rsidRPr="000168B8">
        <w:rPr>
          <w:color w:val="0070C0"/>
          <w:sz w:val="24"/>
          <w:szCs w:val="24"/>
        </w:rPr>
        <w:t xml:space="preserve">RT outliers were computed at the participant level and </w:t>
      </w:r>
      <w:commentRangeEnd w:id="10"/>
      <w:r w:rsidR="000168B8">
        <w:rPr>
          <w:rStyle w:val="CommentReference"/>
        </w:rPr>
        <w:commentReference w:id="10"/>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to produce the RT distribution profile. Finally,</w:t>
      </w:r>
      <w:r w:rsidR="00015BC7">
        <w:rPr>
          <w:sz w:val="24"/>
          <w:szCs w:val="24"/>
        </w:rPr>
        <w:t xml:space="preserve"> both</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1"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1"/>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2" w:name="_Hlk90631982"/>
      <w:proofErr w:type="spellStart"/>
      <w:r w:rsidRPr="00B72B7E">
        <w:rPr>
          <w:i/>
          <w:iCs/>
          <w:sz w:val="24"/>
        </w:rPr>
        <w:t>p</w:t>
      </w:r>
      <w:r w:rsidRPr="00B72B7E">
        <w:rPr>
          <w:sz w:val="24"/>
          <w:vertAlign w:val="subscript"/>
        </w:rPr>
        <w:t>BIC</w:t>
      </w:r>
      <w:bookmarkEnd w:id="12"/>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3"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3"/>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41AD3">
        <w:rPr>
          <w:rFonts w:eastAsia="Arial"/>
          <w:sz w:val="24"/>
          <w:szCs w:val="24"/>
        </w:rPr>
        <w:lastRenderedPageBreak/>
        <w:t>.</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w:t>
      </w:r>
      <w:proofErr w:type="spellStart"/>
      <w:r w:rsidR="003011BB">
        <w:rPr>
          <w:sz w:val="24"/>
        </w:rPr>
        <w:t>ms</w:t>
      </w:r>
      <w:proofErr w:type="spellEnd"/>
      <w:r w:rsidR="00201D0F">
        <w:rPr>
          <w:sz w:val="24"/>
        </w:rPr>
        <w:t xml:space="preserve">) followed by </w:t>
      </w:r>
      <w:r w:rsidR="003011BB">
        <w:rPr>
          <w:sz w:val="24"/>
        </w:rPr>
        <w:t>random non-switch trials (12</w:t>
      </w:r>
      <w:r w:rsidR="00FD445F">
        <w:rPr>
          <w:sz w:val="24"/>
        </w:rPr>
        <w:t xml:space="preserve">60 </w:t>
      </w:r>
      <w:proofErr w:type="spellStart"/>
      <w:r w:rsidR="003011BB">
        <w:rPr>
          <w:sz w:val="24"/>
        </w:rPr>
        <w:t>ms</w:t>
      </w:r>
      <w:proofErr w:type="spellEnd"/>
      <w:r w:rsidR="003011BB">
        <w:rPr>
          <w:sz w:val="24"/>
        </w:rPr>
        <w:t>), alternating</w:t>
      </w:r>
      <w:r w:rsidR="00AD69E9">
        <w:rPr>
          <w:sz w:val="24"/>
        </w:rPr>
        <w:t>-</w:t>
      </w:r>
      <w:r w:rsidR="003011BB">
        <w:rPr>
          <w:sz w:val="24"/>
        </w:rPr>
        <w:t xml:space="preserve">runs non-switch trials (1328 </w:t>
      </w:r>
      <w:proofErr w:type="spellStart"/>
      <w:r w:rsidR="003011BB">
        <w:rPr>
          <w:sz w:val="24"/>
        </w:rPr>
        <w:t>ms</w:t>
      </w:r>
      <w:proofErr w:type="spellEnd"/>
      <w:r w:rsidR="003011BB">
        <w:rPr>
          <w:sz w:val="24"/>
        </w:rPr>
        <w:t>), alternating</w:t>
      </w:r>
      <w:r w:rsidR="00AD69E9">
        <w:rPr>
          <w:sz w:val="24"/>
        </w:rPr>
        <w:t>-</w:t>
      </w:r>
      <w:r w:rsidR="003011BB">
        <w:rPr>
          <w:sz w:val="24"/>
        </w:rPr>
        <w:t xml:space="preserve">runs switch trials (1414 </w:t>
      </w:r>
      <w:proofErr w:type="spellStart"/>
      <w:r w:rsidR="003011BB">
        <w:rPr>
          <w:sz w:val="24"/>
        </w:rPr>
        <w:t>ms</w:t>
      </w:r>
      <w:proofErr w:type="spellEnd"/>
      <w:r w:rsidR="003011BB">
        <w:rPr>
          <w:sz w:val="24"/>
        </w:rPr>
        <w:t>), and random switch trials (145</w:t>
      </w:r>
      <w:r w:rsidR="00FD445F">
        <w:rPr>
          <w:sz w:val="24"/>
        </w:rPr>
        <w:t>1</w:t>
      </w:r>
      <w:r w:rsidR="003011BB">
        <w:rPr>
          <w:sz w:val="24"/>
        </w:rPr>
        <w:t xml:space="preserve">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proofErr w:type="gramStart"/>
      <w:r w:rsidR="001F07DA" w:rsidRPr="001F07DA">
        <w:rPr>
          <w:i/>
          <w:iCs/>
          <w:sz w:val="24"/>
        </w:rPr>
        <w:t>t</w:t>
      </w:r>
      <w:r w:rsidR="001F07DA">
        <w:rPr>
          <w:sz w:val="24"/>
        </w:rPr>
        <w:t>(</w:t>
      </w:r>
      <w:proofErr w:type="gramEnd"/>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4" w:name="_Hlk98771117"/>
      <w:r w:rsidR="00200FCC" w:rsidRPr="00200FCC">
        <w:rPr>
          <w:sz w:val="24"/>
        </w:rPr>
        <w:t>2 (Switch Cost: Local vs. Global) × 2 (Presentation: Alternating Runs vs. Random)</w:t>
      </w:r>
      <w:r w:rsidR="00200FCC">
        <w:rPr>
          <w:sz w:val="24"/>
        </w:rPr>
        <w:t xml:space="preserve"> repeated measures ANOVA</w:t>
      </w:r>
      <w:bookmarkEnd w:id="14"/>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 xml:space="preserve">7 </w:t>
      </w:r>
      <w:proofErr w:type="spellStart"/>
      <w:r w:rsidR="00FD445F">
        <w:rPr>
          <w:sz w:val="24"/>
        </w:rPr>
        <w:t>ms</w:t>
      </w:r>
      <w:proofErr w:type="spellEnd"/>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w:t>
      </w:r>
      <w:proofErr w:type="spellStart"/>
      <w:r w:rsidR="00FD445F">
        <w:rPr>
          <w:sz w:val="24"/>
        </w:rPr>
        <w:t>ms</w:t>
      </w:r>
      <w:proofErr w:type="spellEnd"/>
      <w:r w:rsidR="00036FBA">
        <w:rPr>
          <w:sz w:val="24"/>
        </w:rPr>
        <w:t>)</w:t>
      </w:r>
      <w:r w:rsidR="00341248">
        <w:rPr>
          <w:sz w:val="24"/>
        </w:rPr>
        <w:t>,</w:t>
      </w:r>
      <w:r w:rsidR="00036FBA">
        <w:rPr>
          <w:sz w:val="24"/>
        </w:rPr>
        <w:t xml:space="preserve"> </w:t>
      </w:r>
      <w:bookmarkStart w:id="15" w:name="_Hlk98767617"/>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5"/>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proofErr w:type="spellStart"/>
      <w:r w:rsidR="00FD445F">
        <w:rPr>
          <w:rFonts w:eastAsia="Arial"/>
          <w:sz w:val="24"/>
          <w:szCs w:val="24"/>
        </w:rPr>
        <w:t>ms</w:t>
      </w:r>
      <w:proofErr w:type="spellEnd"/>
      <w:r w:rsidR="00FD445F">
        <w:rPr>
          <w:rFonts w:eastAsia="Arial"/>
          <w:sz w:val="24"/>
          <w:szCs w:val="24"/>
        </w:rPr>
        <w:t xml:space="preserve"> </w:t>
      </w:r>
      <w:r w:rsidR="00DB768E">
        <w:rPr>
          <w:rFonts w:eastAsia="Arial"/>
          <w:sz w:val="24"/>
          <w:szCs w:val="24"/>
        </w:rPr>
        <w:t>vs. 86</w:t>
      </w:r>
      <w:r w:rsidR="00FD445F">
        <w:rPr>
          <w:rFonts w:eastAsia="Arial"/>
          <w:sz w:val="24"/>
          <w:szCs w:val="24"/>
        </w:rPr>
        <w:t xml:space="preserve"> </w:t>
      </w:r>
      <w:proofErr w:type="spellStart"/>
      <w:r w:rsidR="00FD445F">
        <w:rPr>
          <w:rFonts w:eastAsia="Arial"/>
          <w:sz w:val="24"/>
          <w:szCs w:val="24"/>
        </w:rPr>
        <w:t>ms</w:t>
      </w:r>
      <w:proofErr w:type="spellEnd"/>
      <w:r w:rsidR="00DB768E">
        <w:rPr>
          <w:rFonts w:eastAsia="Arial"/>
          <w:sz w:val="24"/>
          <w:szCs w:val="24"/>
        </w:rPr>
        <w:t xml:space="preserve">, respectively; </w:t>
      </w:r>
      <w:proofErr w:type="gramStart"/>
      <w:r w:rsidR="00630A28" w:rsidRPr="001F07DA">
        <w:rPr>
          <w:i/>
          <w:iCs/>
          <w:sz w:val="24"/>
        </w:rPr>
        <w:t>t</w:t>
      </w:r>
      <w:r w:rsidR="00630A28">
        <w:rPr>
          <w:sz w:val="24"/>
        </w:rPr>
        <w:t>(</w:t>
      </w:r>
      <w:proofErr w:type="gramEnd"/>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proofErr w:type="gramStart"/>
      <w:r w:rsidR="00630A28" w:rsidRPr="001F07DA">
        <w:rPr>
          <w:i/>
          <w:iCs/>
          <w:sz w:val="24"/>
        </w:rPr>
        <w:t>t</w:t>
      </w:r>
      <w:r w:rsidR="00630A28">
        <w:rPr>
          <w:sz w:val="24"/>
        </w:rPr>
        <w:t>(</w:t>
      </w:r>
      <w:proofErr w:type="gramEnd"/>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5C4FE925" w14:textId="41F4279A" w:rsidR="006B24C2" w:rsidRDefault="008E0BF9" w:rsidP="00F02CC9">
      <w:pPr>
        <w:spacing w:line="480" w:lineRule="auto"/>
        <w:rPr>
          <w:sz w:val="24"/>
        </w:rPr>
      </w:pPr>
      <w:r>
        <w:rPr>
          <w:b/>
          <w:bCs/>
          <w:sz w:val="24"/>
        </w:rPr>
        <w:lastRenderedPageBreak/>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6" w:name="_Hlk98772332"/>
      <w:proofErr w:type="gramStart"/>
      <w:r w:rsidR="00714A2B" w:rsidRPr="00C75F7A">
        <w:rPr>
          <w:i/>
          <w:iCs/>
          <w:sz w:val="24"/>
          <w:szCs w:val="24"/>
        </w:rPr>
        <w:t>F</w:t>
      </w:r>
      <w:r w:rsidR="00714A2B" w:rsidRPr="00C75F7A">
        <w:rPr>
          <w:sz w:val="24"/>
          <w:szCs w:val="24"/>
        </w:rPr>
        <w:t>(</w:t>
      </w:r>
      <w:proofErr w:type="gramEnd"/>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6"/>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proofErr w:type="gramStart"/>
      <w:r w:rsidR="00714A2B" w:rsidRPr="00C75F7A">
        <w:rPr>
          <w:i/>
          <w:iCs/>
          <w:sz w:val="24"/>
          <w:szCs w:val="24"/>
        </w:rPr>
        <w:t>F</w:t>
      </w:r>
      <w:r w:rsidR="00714A2B" w:rsidRPr="00C75F7A">
        <w:rPr>
          <w:sz w:val="24"/>
          <w:szCs w:val="24"/>
        </w:rPr>
        <w:t>(</w:t>
      </w:r>
      <w:proofErr w:type="gramEnd"/>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proofErr w:type="gramStart"/>
      <w:r w:rsidR="00DD13DF" w:rsidRPr="00C75F7A">
        <w:rPr>
          <w:i/>
          <w:iCs/>
          <w:sz w:val="24"/>
          <w:szCs w:val="24"/>
        </w:rPr>
        <w:t>F</w:t>
      </w:r>
      <w:r w:rsidR="00DD13DF" w:rsidRPr="00C75F7A">
        <w:rPr>
          <w:sz w:val="24"/>
          <w:szCs w:val="24"/>
        </w:rPr>
        <w:t>(</w:t>
      </w:r>
      <w:proofErr w:type="gramEnd"/>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proofErr w:type="gramStart"/>
      <w:r w:rsidR="00431739" w:rsidRPr="00C75F7A">
        <w:rPr>
          <w:i/>
          <w:iCs/>
          <w:sz w:val="24"/>
          <w:szCs w:val="24"/>
        </w:rPr>
        <w:t>F</w:t>
      </w:r>
      <w:r w:rsidR="00431739" w:rsidRPr="00C75F7A">
        <w:rPr>
          <w:sz w:val="24"/>
          <w:szCs w:val="24"/>
        </w:rPr>
        <w:t>(</w:t>
      </w:r>
      <w:proofErr w:type="gramEnd"/>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proofErr w:type="gramStart"/>
      <w:r w:rsidR="0034383F" w:rsidRPr="00C75F7A">
        <w:rPr>
          <w:i/>
          <w:iCs/>
          <w:sz w:val="24"/>
          <w:szCs w:val="24"/>
        </w:rPr>
        <w:t>F</w:t>
      </w:r>
      <w:r w:rsidR="0034383F" w:rsidRPr="00C75F7A">
        <w:rPr>
          <w:sz w:val="24"/>
          <w:szCs w:val="24"/>
        </w:rPr>
        <w:t>(</w:t>
      </w:r>
      <w:proofErr w:type="gramEnd"/>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proofErr w:type="gramStart"/>
      <w:r w:rsidR="007E28C1" w:rsidRPr="00C75F7A">
        <w:rPr>
          <w:i/>
          <w:iCs/>
          <w:sz w:val="24"/>
          <w:szCs w:val="24"/>
        </w:rPr>
        <w:t>F</w:t>
      </w:r>
      <w:r w:rsidR="007E28C1" w:rsidRPr="00C75F7A">
        <w:rPr>
          <w:sz w:val="24"/>
          <w:szCs w:val="24"/>
        </w:rPr>
        <w:t>(</w:t>
      </w:r>
      <w:proofErr w:type="gramEnd"/>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proofErr w:type="gramStart"/>
      <w:r w:rsidR="0051684A" w:rsidRPr="00076583">
        <w:rPr>
          <w:rFonts w:eastAsia="Arial"/>
          <w:i/>
          <w:iCs/>
          <w:sz w:val="24"/>
          <w:szCs w:val="24"/>
        </w:rPr>
        <w:t>t</w:t>
      </w:r>
      <w:r w:rsidR="0051684A">
        <w:rPr>
          <w:rFonts w:eastAsia="Arial"/>
          <w:sz w:val="24"/>
          <w:szCs w:val="24"/>
        </w:rPr>
        <w:t>(</w:t>
      </w:r>
      <w:proofErr w:type="gramEnd"/>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proofErr w:type="spellStart"/>
      <w:r w:rsidR="008A3879">
        <w:rPr>
          <w:rFonts w:eastAsia="Arial"/>
          <w:sz w:val="24"/>
          <w:szCs w:val="24"/>
        </w:rPr>
        <w:t>V</w:t>
      </w:r>
      <w:r w:rsidR="00740454">
        <w:rPr>
          <w:rFonts w:eastAsia="Arial"/>
          <w:sz w:val="24"/>
          <w:szCs w:val="24"/>
        </w:rPr>
        <w:t>incentile</w:t>
      </w:r>
      <w:proofErr w:type="spellEnd"/>
      <w:r w:rsidR="00740454">
        <w:rPr>
          <w:rFonts w:eastAsia="Arial"/>
          <w:sz w:val="24"/>
          <w:szCs w:val="24"/>
        </w:rPr>
        <w:t xml:space="preserv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proofErr w:type="gramStart"/>
      <w:r w:rsidR="00DF09D2" w:rsidRPr="00C75F7A">
        <w:rPr>
          <w:i/>
          <w:iCs/>
          <w:sz w:val="24"/>
          <w:szCs w:val="24"/>
        </w:rPr>
        <w:t>F</w:t>
      </w:r>
      <w:r w:rsidR="00DF09D2" w:rsidRPr="00C75F7A">
        <w:rPr>
          <w:sz w:val="24"/>
          <w:szCs w:val="24"/>
        </w:rPr>
        <w:t>(</w:t>
      </w:r>
      <w:proofErr w:type="gramEnd"/>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6CD01A4A" w:rsidR="00201E0F" w:rsidRPr="007338DF" w:rsidRDefault="002524BB" w:rsidP="00735B80">
      <w:pPr>
        <w:spacing w:line="480" w:lineRule="auto"/>
        <w:ind w:firstLine="720"/>
        <w:rPr>
          <w:color w:val="0070C0"/>
          <w:sz w:val="24"/>
        </w:rPr>
      </w:pPr>
      <w:r w:rsidRPr="001F20A7">
        <w:rPr>
          <w:color w:val="0070C0"/>
          <w:sz w:val="24"/>
        </w:rPr>
        <w:t>Our</w:t>
      </w:r>
      <w:r w:rsidR="006F08AA" w:rsidRPr="001F20A7">
        <w:rPr>
          <w:color w:val="0070C0"/>
          <w:sz w:val="24"/>
        </w:rPr>
        <w:t xml:space="preserve"> primary goal was to</w:t>
      </w:r>
      <w:r w:rsidR="00211CE3" w:rsidRPr="001F20A7">
        <w:rPr>
          <w:color w:val="0070C0"/>
          <w:sz w:val="24"/>
        </w:rPr>
        <w:t xml:space="preserve"> assess the effects of predictive </w:t>
      </w:r>
      <w:r w:rsidR="006477E3" w:rsidRPr="001F20A7">
        <w:rPr>
          <w:color w:val="0070C0"/>
          <w:sz w:val="24"/>
        </w:rPr>
        <w:t>and</w:t>
      </w:r>
      <w:r w:rsidR="00211CE3" w:rsidRPr="001F20A7">
        <w:rPr>
          <w:color w:val="0070C0"/>
          <w:sz w:val="24"/>
        </w:rPr>
        <w:t xml:space="preserve"> random sequenc</w:t>
      </w:r>
      <w:r w:rsidR="001F20A7" w:rsidRPr="001F20A7">
        <w:rPr>
          <w:color w:val="0070C0"/>
          <w:sz w:val="24"/>
        </w:rPr>
        <w:t>ed task-switching on working memory and attentional control.</w:t>
      </w:r>
      <w:r w:rsidR="006F08AA" w:rsidRPr="001F20A7">
        <w:rPr>
          <w:color w:val="0070C0"/>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D86473">
        <w:rPr>
          <w:sz w:val="24"/>
        </w:rPr>
        <w:t>,</w:t>
      </w:r>
      <w:r w:rsidR="00211CE3">
        <w:rPr>
          <w:sz w:val="24"/>
        </w:rPr>
        <w:t xml:space="preserve"> as it allowed for computation of local and global switch costs</w:t>
      </w:r>
      <w:r w:rsidR="006477E3">
        <w:rPr>
          <w:sz w:val="24"/>
        </w:rPr>
        <w:t xml:space="preserve"> </w:t>
      </w:r>
      <w:r w:rsidR="006B4E7C">
        <w:rPr>
          <w:sz w:val="24"/>
        </w:rPr>
        <w:t xml:space="preserve">while </w:t>
      </w:r>
      <w:r w:rsidR="006477E3">
        <w:rPr>
          <w:sz w:val="24"/>
        </w:rPr>
        <w:t>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w:t>
      </w:r>
      <w:r w:rsidR="00490B02">
        <w:rPr>
          <w:sz w:val="24"/>
        </w:rPr>
        <w:t xml:space="preserve">changes in task </w:t>
      </w:r>
      <w:r w:rsidR="00211CE3">
        <w:rPr>
          <w:sz w:val="24"/>
        </w:rPr>
        <w:t>performance as function</w:t>
      </w:r>
      <w:r w:rsidR="00490B02">
        <w:rPr>
          <w:sz w:val="24"/>
        </w:rPr>
        <w:t>s</w:t>
      </w:r>
      <w:r w:rsidR="00211CE3">
        <w:rPr>
          <w:sz w:val="24"/>
        </w:rPr>
        <w:t xml:space="preserve"> of block type and switch sequence, </w:t>
      </w:r>
      <w:r w:rsidR="00211CE3" w:rsidRPr="00490B02">
        <w:rPr>
          <w:color w:val="0070C0"/>
          <w:sz w:val="24"/>
        </w:rPr>
        <w:t xml:space="preserve">while </w:t>
      </w:r>
      <w:r w:rsidR="000A1A62" w:rsidRPr="00490B02">
        <w:rPr>
          <w:color w:val="0070C0"/>
          <w:sz w:val="24"/>
        </w:rPr>
        <w:t>comparisons between</w:t>
      </w:r>
      <w:r w:rsidR="00201E0F" w:rsidRPr="00490B02">
        <w:rPr>
          <w:color w:val="0070C0"/>
          <w:sz w:val="24"/>
        </w:rPr>
        <w:t xml:space="preserve"> local and global switch costs</w:t>
      </w:r>
      <w:r w:rsidR="000A1A62" w:rsidRPr="00490B02">
        <w:rPr>
          <w:color w:val="0070C0"/>
          <w:sz w:val="24"/>
        </w:rPr>
        <w:t xml:space="preserve"> assessed changes in processes involved in </w:t>
      </w:r>
      <w:r w:rsidR="003A5EB2" w:rsidRPr="00490B02">
        <w:rPr>
          <w:color w:val="0070C0"/>
          <w:sz w:val="24"/>
        </w:rPr>
        <w:t>working memory and attentional control</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w:t>
      </w:r>
      <w:r w:rsidR="00201E0F">
        <w:rPr>
          <w:sz w:val="24"/>
        </w:rPr>
        <w:lastRenderedPageBreak/>
        <w:t xml:space="preserve">performance </w:t>
      </w:r>
      <w:r w:rsidR="000A1A62">
        <w:rPr>
          <w:sz w:val="24"/>
        </w:rPr>
        <w:t xml:space="preserve">due </w:t>
      </w:r>
      <w:r w:rsidR="006477E3">
        <w:rPr>
          <w:sz w:val="24"/>
        </w:rPr>
        <w:t>task-reconfiguration processes</w:t>
      </w:r>
      <w:r w:rsidR="00A77ED0">
        <w:rPr>
          <w:sz w:val="24"/>
        </w:rPr>
        <w:t xml:space="preserve">. </w:t>
      </w:r>
      <w:r w:rsidR="00556E96" w:rsidRPr="009E4D29">
        <w:rPr>
          <w:color w:val="0070C0"/>
          <w:sz w:val="24"/>
        </w:rPr>
        <w:t xml:space="preserve">Thus, local switch costs </w:t>
      </w:r>
      <w:r w:rsidR="009E4D29">
        <w:rPr>
          <w:color w:val="0070C0"/>
          <w:sz w:val="24"/>
        </w:rPr>
        <w:t>assessed</w:t>
      </w:r>
      <w:r w:rsidR="009E4D29" w:rsidRPr="009E4D29">
        <w:rPr>
          <w:color w:val="0070C0"/>
          <w:sz w:val="24"/>
        </w:rPr>
        <w:t xml:space="preserve"> declines in task performance due to retrieving the correct task-set.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w:t>
      </w:r>
      <w:r w:rsidR="00556E96">
        <w:rPr>
          <w:color w:val="0070C0"/>
          <w:sz w:val="24"/>
        </w:rPr>
        <w:t>Gl</w:t>
      </w:r>
      <w:r w:rsidR="000A1A62" w:rsidRPr="007338DF">
        <w:rPr>
          <w:color w:val="0070C0"/>
          <w:sz w:val="24"/>
        </w:rPr>
        <w:t>obal switch costs</w:t>
      </w:r>
      <w:r w:rsidR="00556E96">
        <w:rPr>
          <w:color w:val="0070C0"/>
          <w:sz w:val="24"/>
        </w:rPr>
        <w:t>, therefore,</w:t>
      </w:r>
      <w:r w:rsidR="000A1A62" w:rsidRPr="007338DF">
        <w:rPr>
          <w:color w:val="0070C0"/>
          <w:sz w:val="24"/>
        </w:rPr>
        <w:t xml:space="preserve"> </w:t>
      </w:r>
      <w:r w:rsidR="005A3BE2" w:rsidRPr="007338DF">
        <w:rPr>
          <w:color w:val="0070C0"/>
          <w:sz w:val="24"/>
        </w:rPr>
        <w:t xml:space="preserve">evaluated </w:t>
      </w:r>
      <w:r w:rsidR="00710010" w:rsidRPr="007338DF">
        <w:rPr>
          <w:color w:val="0070C0"/>
          <w:sz w:val="24"/>
        </w:rPr>
        <w:t>any</w:t>
      </w:r>
      <w:r w:rsidR="005A3BE2" w:rsidRPr="007338DF">
        <w:rPr>
          <w:color w:val="0070C0"/>
          <w:sz w:val="24"/>
        </w:rPr>
        <w:t xml:space="preserve"> performance</w:t>
      </w:r>
      <w:r w:rsidR="00201E0F" w:rsidRPr="007338DF">
        <w:rPr>
          <w:color w:val="0070C0"/>
          <w:sz w:val="24"/>
        </w:rPr>
        <w:t xml:space="preserve"> changes</w:t>
      </w:r>
      <w:r w:rsidR="00710010" w:rsidRPr="007338DF">
        <w:rPr>
          <w:color w:val="0070C0"/>
          <w:sz w:val="24"/>
        </w:rPr>
        <w:t xml:space="preserve"> </w:t>
      </w:r>
      <w:r w:rsidR="005A3BE2" w:rsidRPr="007338DF">
        <w:rPr>
          <w:color w:val="0070C0"/>
          <w:sz w:val="24"/>
        </w:rPr>
        <w:t xml:space="preserve">due </w:t>
      </w:r>
      <w:r w:rsidR="00201E0F" w:rsidRPr="007338DF">
        <w:rPr>
          <w:color w:val="0070C0"/>
          <w:sz w:val="24"/>
        </w:rPr>
        <w:t xml:space="preserve">to maintaining multiple task-sets </w:t>
      </w:r>
      <w:r w:rsidR="007338DF" w:rsidRPr="007338DF">
        <w:rPr>
          <w:color w:val="0070C0"/>
          <w:sz w:val="24"/>
        </w:rPr>
        <w:t>in working memory while progressing through the switch-task</w:t>
      </w:r>
      <w:r w:rsidR="00201E0F" w:rsidRPr="007338DF">
        <w:rPr>
          <w:color w:val="0070C0"/>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00FD832D"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proofErr w:type="spellStart"/>
      <w:r w:rsidR="00FB1646">
        <w:rPr>
          <w:sz w:val="24"/>
        </w:rPr>
        <w:t>V</w:t>
      </w:r>
      <w:r>
        <w:rPr>
          <w:sz w:val="24"/>
        </w:rPr>
        <w:t>incentile</w:t>
      </w:r>
      <w:proofErr w:type="spellEnd"/>
      <w:r>
        <w:rPr>
          <w:sz w:val="24"/>
        </w:rPr>
        <w:t xml:space="preserv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r w:rsidR="00A23B59">
        <w:rPr>
          <w:sz w:val="24"/>
        </w:rPr>
        <w:t>.</w:t>
      </w:r>
    </w:p>
    <w:p w14:paraId="4E2C671A" w14:textId="1C7DD8D0" w:rsidR="001E7317" w:rsidRPr="004E00E1" w:rsidRDefault="00613846" w:rsidP="0014448D">
      <w:pPr>
        <w:spacing w:line="480" w:lineRule="auto"/>
        <w:ind w:firstLine="720"/>
        <w:rPr>
          <w:color w:val="0070C0"/>
          <w:sz w:val="24"/>
        </w:rPr>
      </w:pPr>
      <w:r>
        <w:rPr>
          <w:sz w:val="24"/>
        </w:rPr>
        <w:lastRenderedPageBreak/>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C957C7">
        <w:rPr>
          <w:sz w:val="24"/>
        </w:rPr>
        <w:t xml:space="preserve"> </w:t>
      </w:r>
      <w:r w:rsidR="00287B97">
        <w:rPr>
          <w:sz w:val="24"/>
        </w:rPr>
        <w:t xml:space="preserve">individuals with </w:t>
      </w:r>
      <w:r w:rsidR="00207E2E">
        <w:rPr>
          <w:sz w:val="24"/>
        </w:rPr>
        <w:t>high integrity</w:t>
      </w:r>
      <w:r w:rsidR="00287B97">
        <w:rPr>
          <w:sz w:val="24"/>
        </w:rPr>
        <w:t xml:space="preserve"> </w:t>
      </w:r>
      <w:r w:rsidR="00EA30C1" w:rsidRPr="00EA30C1">
        <w:rPr>
          <w:color w:val="0070C0"/>
          <w:sz w:val="24"/>
        </w:rPr>
        <w:t xml:space="preserve">working memory and </w:t>
      </w:r>
      <w:r w:rsidR="00287B97">
        <w:rPr>
          <w:sz w:val="24"/>
        </w:rPr>
        <w:t>attentional control systems</w:t>
      </w:r>
      <w:r w:rsidR="00C957C7">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F1395B">
        <w:rPr>
          <w:sz w:val="24"/>
        </w:rPr>
        <w:t xml:space="preserve"> versus impaired individuals</w:t>
      </w:r>
      <w:r w:rsidR="009123AF">
        <w:rPr>
          <w:sz w:val="24"/>
        </w:rPr>
        <w:t>. Thus, when task-set changes are encountered</w:t>
      </w:r>
      <w:r w:rsidR="00587D24">
        <w:rPr>
          <w:sz w:val="24"/>
        </w:rPr>
        <w:t xml:space="preserve"> </w:t>
      </w:r>
      <w:r w:rsidR="00587D24" w:rsidRPr="00587D24">
        <w:rPr>
          <w:color w:val="0070C0"/>
          <w:sz w:val="24"/>
        </w:rPr>
        <w:t>in a predictive switch block</w:t>
      </w:r>
      <w:r w:rsidR="009123AF">
        <w:rPr>
          <w:sz w:val="24"/>
        </w:rPr>
        <w:t>,</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w:t>
      </w:r>
      <w:r w:rsidR="004D14CD">
        <w:rPr>
          <w:sz w:val="24"/>
        </w:rPr>
        <w:t xml:space="preserve">e, </w:t>
      </w:r>
      <w:r w:rsidR="004D14CD" w:rsidRPr="004D14CD">
        <w:rPr>
          <w:color w:val="0070C0"/>
          <w:sz w:val="24"/>
        </w:rPr>
        <w:t>leading to inflated local costs</w:t>
      </w:r>
      <w:r w:rsidR="00C2595F">
        <w:rPr>
          <w:color w:val="0070C0"/>
          <w:sz w:val="24"/>
        </w:rPr>
        <w:t xml:space="preserve"> (i.e., carry-over effects)</w:t>
      </w:r>
      <w:r w:rsidR="00696176" w:rsidRPr="004D14CD">
        <w:rPr>
          <w:color w:val="0070C0"/>
          <w:sz w:val="24"/>
        </w:rPr>
        <w:t>.</w:t>
      </w:r>
      <w:r w:rsidR="00696176">
        <w:rPr>
          <w:sz w:val="24"/>
        </w:rPr>
        <w:t xml:space="preserve"> </w:t>
      </w:r>
      <w:r w:rsidR="00863338">
        <w:rPr>
          <w:color w:val="0070C0"/>
          <w:sz w:val="24"/>
        </w:rPr>
        <w:t>Thus, w</w:t>
      </w:r>
      <w:commentRangeStart w:id="17"/>
      <w:r w:rsidR="009F269F" w:rsidRPr="004E00E1">
        <w:rPr>
          <w:color w:val="0070C0"/>
          <w:sz w:val="24"/>
        </w:rPr>
        <w:t>e propose</w:t>
      </w:r>
      <w:commentRangeEnd w:id="17"/>
      <w:r w:rsidR="004E00E1">
        <w:rPr>
          <w:rStyle w:val="CommentReference"/>
        </w:rPr>
        <w:commentReference w:id="17"/>
      </w:r>
      <w:r w:rsidR="009F269F" w:rsidRPr="004E00E1">
        <w:rPr>
          <w:color w:val="0070C0"/>
          <w:sz w:val="24"/>
        </w:rPr>
        <w:t xml:space="preserve"> </w:t>
      </w:r>
      <w:r w:rsidR="006961EB">
        <w:rPr>
          <w:color w:val="0070C0"/>
          <w:sz w:val="24"/>
        </w:rPr>
        <w:t>that for random switching</w:t>
      </w:r>
      <w:r w:rsidR="00176714" w:rsidRPr="004E00E1">
        <w:rPr>
          <w:color w:val="0070C0"/>
          <w:sz w:val="24"/>
        </w:rPr>
        <w:t xml:space="preserve">, </w:t>
      </w:r>
      <w:r w:rsidR="009102B8" w:rsidRPr="004E00E1">
        <w:rPr>
          <w:color w:val="0070C0"/>
          <w:sz w:val="24"/>
        </w:rPr>
        <w:t xml:space="preserve">local costs </w:t>
      </w:r>
      <w:r w:rsidR="006961EB">
        <w:rPr>
          <w:color w:val="0070C0"/>
          <w:sz w:val="24"/>
        </w:rPr>
        <w:t xml:space="preserve">are </w:t>
      </w:r>
      <w:r w:rsidR="00A45B2F" w:rsidRPr="004E00E1">
        <w:rPr>
          <w:color w:val="0070C0"/>
          <w:sz w:val="24"/>
        </w:rPr>
        <w:t>further</w:t>
      </w:r>
      <w:r w:rsidR="001E7317" w:rsidRPr="004E00E1">
        <w:rPr>
          <w:color w:val="0070C0"/>
          <w:sz w:val="24"/>
        </w:rPr>
        <w:t xml:space="preserve"> </w:t>
      </w:r>
      <w:r w:rsidR="0021176C" w:rsidRPr="004E00E1">
        <w:rPr>
          <w:color w:val="0070C0"/>
          <w:sz w:val="24"/>
        </w:rPr>
        <w:t>exaggerated</w:t>
      </w:r>
      <w:r w:rsidR="004E0DD2">
        <w:rPr>
          <w:color w:val="0070C0"/>
          <w:sz w:val="24"/>
        </w:rPr>
        <w:t xml:space="preserve"> </w:t>
      </w:r>
      <w:r w:rsidR="0093232A">
        <w:rPr>
          <w:color w:val="0070C0"/>
          <w:sz w:val="24"/>
        </w:rPr>
        <w:t>due to</w:t>
      </w:r>
      <w:r w:rsidR="00A7729A">
        <w:rPr>
          <w:color w:val="0070C0"/>
          <w:sz w:val="24"/>
        </w:rPr>
        <w:t xml:space="preserve"> task-set inertia</w:t>
      </w:r>
      <w:r w:rsidR="004E0DD2">
        <w:rPr>
          <w:color w:val="0070C0"/>
          <w:sz w:val="24"/>
        </w:rPr>
        <w:t xml:space="preserve"> </w:t>
      </w:r>
      <w:r w:rsidR="00030893">
        <w:rPr>
          <w:color w:val="0070C0"/>
          <w:sz w:val="24"/>
        </w:rPr>
        <w:t xml:space="preserve">effects </w:t>
      </w:r>
      <w:r w:rsidR="0093232A">
        <w:rPr>
          <w:color w:val="0070C0"/>
          <w:sz w:val="24"/>
        </w:rPr>
        <w:t xml:space="preserve">being </w:t>
      </w:r>
      <w:r w:rsidR="00030893">
        <w:rPr>
          <w:color w:val="0070C0"/>
          <w:sz w:val="24"/>
        </w:rPr>
        <w:t xml:space="preserve">exacerbated by the </w:t>
      </w:r>
      <w:r w:rsidR="004E0DD2">
        <w:rPr>
          <w:color w:val="0070C0"/>
          <w:sz w:val="24"/>
        </w:rPr>
        <w:t xml:space="preserve">additional burdens </w:t>
      </w:r>
      <w:r w:rsidR="006961EB">
        <w:rPr>
          <w:color w:val="0070C0"/>
          <w:sz w:val="24"/>
        </w:rPr>
        <w:t xml:space="preserve">placed on task-set reconfiguration processes due to </w:t>
      </w:r>
      <w:r w:rsidR="00030893">
        <w:rPr>
          <w:color w:val="0070C0"/>
          <w:sz w:val="24"/>
        </w:rPr>
        <w:t xml:space="preserve">the </w:t>
      </w:r>
      <w:r w:rsidR="006961EB">
        <w:rPr>
          <w:color w:val="0070C0"/>
          <w:sz w:val="24"/>
        </w:rPr>
        <w:t xml:space="preserve">more </w:t>
      </w:r>
      <w:r w:rsidR="00030893">
        <w:rPr>
          <w:color w:val="0070C0"/>
          <w:sz w:val="24"/>
        </w:rPr>
        <w:t>difficult nature of unpredictable switching</w:t>
      </w:r>
      <w:r w:rsidR="006961EB">
        <w:rPr>
          <w:color w:val="0070C0"/>
          <w:sz w:val="24"/>
        </w:rPr>
        <w:t>.</w:t>
      </w:r>
    </w:p>
    <w:p w14:paraId="33786D69" w14:textId="134A65E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 xml:space="preserve">participants </w:t>
      </w:r>
      <w:r w:rsidR="007A4120">
        <w:rPr>
          <w:sz w:val="24"/>
        </w:rPr>
        <w:t xml:space="preserve">working memory and </w:t>
      </w:r>
      <w:r w:rsidR="00037BEC">
        <w:rPr>
          <w:sz w:val="24"/>
        </w:rPr>
        <w:t>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w:t>
      </w:r>
      <w:r w:rsidR="009C39A6">
        <w:rPr>
          <w:sz w:val="24"/>
        </w:rPr>
        <w:lastRenderedPageBreak/>
        <w:t xml:space="preserve">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w:t>
      </w:r>
      <w:r w:rsidR="00DA2266">
        <w:rPr>
          <w:sz w:val="24"/>
        </w:rPr>
        <w:t>working memory</w:t>
      </w:r>
      <w:r w:rsidR="00CE4D04">
        <w:rPr>
          <w:sz w:val="24"/>
        </w:rPr>
        <w:t xml:space="preserve">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w:t>
      </w:r>
      <w:proofErr w:type="spellStart"/>
      <w:r w:rsidR="00DD22A1">
        <w:rPr>
          <w:sz w:val="24"/>
        </w:rPr>
        <w:t>Lindenberger</w:t>
      </w:r>
      <w:proofErr w:type="spellEnd"/>
      <w:r w:rsidR="00DD22A1">
        <w:rPr>
          <w:sz w:val="24"/>
        </w:rPr>
        <w:t xml:space="preserve">, 2002, etc.). </w:t>
      </w:r>
      <w:r w:rsidR="00CE4D04">
        <w:rPr>
          <w:sz w:val="24"/>
        </w:rPr>
        <w:t xml:space="preserve">Thus, it is evident that as </w:t>
      </w:r>
      <w:r w:rsidR="00832175">
        <w:rPr>
          <w:sz w:val="24"/>
        </w:rPr>
        <w:t>working memory</w:t>
      </w:r>
      <w:r w:rsidR="00CE4D04">
        <w:rPr>
          <w:sz w:val="24"/>
        </w:rPr>
        <w:t xml:space="preserve"> systems become increasingly taxed, maintaining multiple task</w:t>
      </w:r>
      <w:r w:rsidR="00FD10E2">
        <w:rPr>
          <w:sz w:val="24"/>
        </w:rPr>
        <w:t>-</w:t>
      </w:r>
      <w:r w:rsidR="00CE4D04">
        <w:rPr>
          <w:sz w:val="24"/>
        </w:rPr>
        <w:t>sets becomes increasingly costly on attentional control systems</w:t>
      </w:r>
      <w:r w:rsidR="00832175">
        <w:rPr>
          <w:sz w:val="24"/>
        </w:rPr>
        <w:t>, as evidenced by decreased task performance.</w:t>
      </w:r>
    </w:p>
    <w:p w14:paraId="63D646B1" w14:textId="0DE1F973" w:rsidR="00F05D8E" w:rsidRDefault="007346E1" w:rsidP="00772EC6">
      <w:pPr>
        <w:spacing w:line="480" w:lineRule="auto"/>
        <w:rPr>
          <w:sz w:val="24"/>
        </w:rPr>
      </w:pPr>
      <w:r>
        <w:rPr>
          <w:sz w:val="24"/>
        </w:rPr>
        <w:tab/>
      </w:r>
      <w:r w:rsidR="00F05D8E">
        <w:rPr>
          <w:sz w:val="24"/>
        </w:rPr>
        <w:t>F</w:t>
      </w:r>
      <w:r>
        <w:rPr>
          <w:sz w:val="24"/>
        </w:rPr>
        <w:t>ollowing the design</w:t>
      </w:r>
      <w:r w:rsidR="00762BED">
        <w:rPr>
          <w:sz w:val="24"/>
        </w:rPr>
        <w:t>s</w:t>
      </w:r>
      <w:r>
        <w:rPr>
          <w:sz w:val="24"/>
        </w:rPr>
        <w:t xml:space="preserve"> of Huff et al. (2015)</w:t>
      </w:r>
      <w:r w:rsidR="00DE01B5">
        <w:rPr>
          <w:sz w:val="24"/>
        </w:rPr>
        <w:t xml:space="preserve"> </w:t>
      </w:r>
      <w:commentRangeStart w:id="18"/>
      <w:r w:rsidR="00DE01B5" w:rsidRPr="00DE01B5">
        <w:rPr>
          <w:color w:val="0070C0"/>
          <w:sz w:val="24"/>
        </w:rPr>
        <w:t>and De Jong (2000)</w:t>
      </w:r>
      <w:commentRangeEnd w:id="18"/>
      <w:r w:rsidR="00DE01B5">
        <w:rPr>
          <w:rStyle w:val="CommentReference"/>
        </w:rPr>
        <w:commentReference w:id="18"/>
      </w:r>
      <w:r>
        <w:rPr>
          <w:sz w:val="24"/>
        </w:rPr>
        <w:t xml:space="preserve">, we similarly assessed switch costs </w:t>
      </w:r>
      <w:r w:rsidR="00AF29BB">
        <w:rPr>
          <w:sz w:val="24"/>
        </w:rPr>
        <w:t xml:space="preserve">using </w:t>
      </w:r>
      <w:proofErr w:type="spellStart"/>
      <w:r w:rsidR="00AF29BB">
        <w:rPr>
          <w:sz w:val="24"/>
        </w:rPr>
        <w:t>Vincentile</w:t>
      </w:r>
      <w:proofErr w:type="spellEnd"/>
      <w:r w:rsidR="00AF29BB">
        <w:rPr>
          <w:sz w:val="24"/>
        </w:rPr>
        <w:t xml:space="preserv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sidRPr="0036610C">
        <w:rPr>
          <w:sz w:val="24"/>
        </w:rPr>
        <w:t xml:space="preserve">to </w:t>
      </w:r>
      <w:r w:rsidR="006B76FB" w:rsidRPr="0036610C">
        <w:rPr>
          <w:sz w:val="24"/>
        </w:rPr>
        <w:t xml:space="preserve">potential </w:t>
      </w:r>
      <w:r w:rsidR="002501F6" w:rsidRPr="0036610C">
        <w:rPr>
          <w:sz w:val="24"/>
        </w:rPr>
        <w:t>fatigue effects.</w:t>
      </w:r>
      <w:r w:rsidR="002501F6">
        <w:rPr>
          <w:sz w:val="24"/>
        </w:rPr>
        <w:t xml:space="preserve"> </w:t>
      </w:r>
      <w:r w:rsidR="00706991" w:rsidRPr="004810E5">
        <w:rPr>
          <w:color w:val="0070C0"/>
          <w:sz w:val="24"/>
        </w:rPr>
        <w:t>However</w:t>
      </w:r>
      <w:r w:rsidR="00E90536" w:rsidRPr="004810E5">
        <w:rPr>
          <w:color w:val="0070C0"/>
          <w:sz w:val="24"/>
        </w:rPr>
        <w:t>,</w:t>
      </w:r>
      <w:r w:rsidR="009F25EA" w:rsidRPr="004810E5">
        <w:rPr>
          <w:color w:val="0070C0"/>
          <w:sz w:val="24"/>
        </w:rPr>
        <w:t xml:space="preserve"> findings from </w:t>
      </w:r>
      <w:r w:rsidR="00706991" w:rsidRPr="004810E5">
        <w:rPr>
          <w:color w:val="0070C0"/>
          <w:sz w:val="24"/>
        </w:rPr>
        <w:t xml:space="preserve">De Jong (2000) </w:t>
      </w:r>
      <w:r w:rsidR="009F25EA" w:rsidRPr="004810E5">
        <w:rPr>
          <w:color w:val="0070C0"/>
          <w:sz w:val="24"/>
        </w:rPr>
        <w:t>suggest</w:t>
      </w:r>
      <w:r w:rsidR="00706991" w:rsidRPr="004810E5">
        <w:rPr>
          <w:color w:val="0070C0"/>
          <w:sz w:val="24"/>
        </w:rPr>
        <w:t xml:space="preserve"> that </w:t>
      </w:r>
      <w:r w:rsidR="00FD0E87">
        <w:rPr>
          <w:color w:val="0070C0"/>
          <w:sz w:val="24"/>
        </w:rPr>
        <w:t>although</w:t>
      </w:r>
      <w:r w:rsidR="009F25EA" w:rsidRPr="004810E5">
        <w:rPr>
          <w:color w:val="0070C0"/>
          <w:sz w:val="24"/>
        </w:rPr>
        <w:t xml:space="preserve"> </w:t>
      </w:r>
      <w:r w:rsidR="00706991" w:rsidRPr="004810E5">
        <w:rPr>
          <w:color w:val="0070C0"/>
          <w:sz w:val="24"/>
        </w:rPr>
        <w:t xml:space="preserve">block </w:t>
      </w:r>
      <w:r w:rsidR="00FD0E87">
        <w:rPr>
          <w:color w:val="0070C0"/>
          <w:sz w:val="24"/>
        </w:rPr>
        <w:t xml:space="preserve">length </w:t>
      </w:r>
      <w:r w:rsidR="00706991" w:rsidRPr="004810E5">
        <w:rPr>
          <w:color w:val="0070C0"/>
          <w:sz w:val="24"/>
        </w:rPr>
        <w:t xml:space="preserve">can influence </w:t>
      </w:r>
      <w:r w:rsidR="00FD0E87">
        <w:rPr>
          <w:color w:val="0070C0"/>
          <w:sz w:val="24"/>
        </w:rPr>
        <w:t>switch-</w:t>
      </w:r>
      <w:r w:rsidR="009F25EA" w:rsidRPr="004810E5">
        <w:rPr>
          <w:color w:val="0070C0"/>
          <w:sz w:val="24"/>
        </w:rPr>
        <w:t xml:space="preserve">task </w:t>
      </w:r>
      <w:r w:rsidR="00706991" w:rsidRPr="004810E5">
        <w:rPr>
          <w:color w:val="0070C0"/>
          <w:sz w:val="24"/>
        </w:rPr>
        <w:t xml:space="preserve">performance, </w:t>
      </w:r>
      <w:r w:rsidR="00E90536" w:rsidRPr="004810E5">
        <w:rPr>
          <w:color w:val="0070C0"/>
          <w:sz w:val="24"/>
        </w:rPr>
        <w:t xml:space="preserve">longer blocks </w:t>
      </w:r>
      <w:r w:rsidR="00FD0E87">
        <w:rPr>
          <w:color w:val="0070C0"/>
          <w:sz w:val="24"/>
        </w:rPr>
        <w:t>should</w:t>
      </w:r>
      <w:r w:rsidR="00E90536" w:rsidRPr="004810E5">
        <w:rPr>
          <w:color w:val="0070C0"/>
          <w:sz w:val="24"/>
        </w:rPr>
        <w:t xml:space="preserve"> produce </w:t>
      </w:r>
      <w:r w:rsidR="00FD0E87">
        <w:rPr>
          <w:color w:val="0070C0"/>
          <w:sz w:val="24"/>
        </w:rPr>
        <w:t xml:space="preserve">higher </w:t>
      </w:r>
      <w:r w:rsidR="00E90536" w:rsidRPr="004810E5">
        <w:rPr>
          <w:color w:val="0070C0"/>
          <w:sz w:val="24"/>
        </w:rPr>
        <w:t xml:space="preserve">RTs and switch costs relative to short blocks. </w:t>
      </w:r>
      <w:r w:rsidR="00706991">
        <w:rPr>
          <w:color w:val="0070C0"/>
          <w:sz w:val="24"/>
        </w:rPr>
        <w:t>Instead</w:t>
      </w:r>
      <w:r w:rsidR="009A7F4E" w:rsidRPr="00B53782">
        <w:rPr>
          <w:color w:val="0070C0"/>
          <w:sz w:val="24"/>
        </w:rPr>
        <w:t xml:space="preserve">, </w:t>
      </w:r>
      <w:r w:rsidR="0064759D" w:rsidRPr="00B53782">
        <w:rPr>
          <w:color w:val="0070C0"/>
          <w:sz w:val="24"/>
        </w:rPr>
        <w:t>this discrepancy may have resulted from learning effects</w:t>
      </w:r>
      <w:r w:rsidR="00B53782" w:rsidRPr="00B53782">
        <w:rPr>
          <w:color w:val="0070C0"/>
          <w:sz w:val="24"/>
        </w:rPr>
        <w:t>, as</w:t>
      </w:r>
      <w:r w:rsidR="00342581" w:rsidRPr="00B53782">
        <w:rPr>
          <w:color w:val="0070C0"/>
          <w:sz w:val="24"/>
        </w:rPr>
        <w:t xml:space="preserve"> </w:t>
      </w:r>
      <w:r w:rsidR="00581DF7">
        <w:rPr>
          <w:color w:val="0070C0"/>
          <w:sz w:val="24"/>
        </w:rPr>
        <w:t>our</w:t>
      </w:r>
      <w:r w:rsidR="00342581" w:rsidRPr="00B53782">
        <w:rPr>
          <w:color w:val="0070C0"/>
          <w:sz w:val="24"/>
        </w:rPr>
        <w:t xml:space="preserve"> inclusion of </w:t>
      </w:r>
      <w:r w:rsidR="00B53782" w:rsidRPr="00B53782">
        <w:rPr>
          <w:color w:val="0070C0"/>
          <w:sz w:val="24"/>
        </w:rPr>
        <w:t xml:space="preserve">both </w:t>
      </w:r>
      <w:r w:rsidR="00342581" w:rsidRPr="00B53782">
        <w:rPr>
          <w:color w:val="0070C0"/>
          <w:sz w:val="24"/>
        </w:rPr>
        <w:t xml:space="preserve">additional trials </w:t>
      </w:r>
      <w:r w:rsidR="006C1568" w:rsidRPr="00B53782">
        <w:rPr>
          <w:color w:val="0070C0"/>
          <w:sz w:val="24"/>
        </w:rPr>
        <w:t xml:space="preserve">within each block </w:t>
      </w:r>
      <w:r w:rsidR="006B0BF1">
        <w:rPr>
          <w:color w:val="0070C0"/>
          <w:sz w:val="24"/>
        </w:rPr>
        <w:t xml:space="preserve">and </w:t>
      </w:r>
      <w:r w:rsidR="006C1568" w:rsidRPr="00B53782">
        <w:rPr>
          <w:color w:val="0070C0"/>
          <w:sz w:val="24"/>
        </w:rPr>
        <w:t>an additional switch block</w:t>
      </w:r>
      <w:r w:rsidR="00B53782" w:rsidRPr="00B53782">
        <w:rPr>
          <w:color w:val="0070C0"/>
          <w:sz w:val="24"/>
        </w:rPr>
        <w:t xml:space="preserve"> may have caused participants to become more attuned to </w:t>
      </w:r>
      <w:r w:rsidR="002D611C">
        <w:rPr>
          <w:color w:val="0070C0"/>
          <w:sz w:val="24"/>
        </w:rPr>
        <w:t>each</w:t>
      </w:r>
      <w:r w:rsidR="00D6355C">
        <w:rPr>
          <w:color w:val="0070C0"/>
          <w:sz w:val="24"/>
        </w:rPr>
        <w:t xml:space="preserve"> task</w:t>
      </w:r>
      <w:r w:rsidR="002D611C">
        <w:rPr>
          <w:color w:val="0070C0"/>
          <w:sz w:val="24"/>
        </w:rPr>
        <w:t>-set</w:t>
      </w:r>
      <w:r w:rsidR="00D6355C">
        <w:rPr>
          <w:color w:val="0070C0"/>
          <w:sz w:val="24"/>
        </w:rPr>
        <w:t xml:space="preserve"> relative to</w:t>
      </w:r>
      <w:r w:rsidR="00362795">
        <w:rPr>
          <w:color w:val="0070C0"/>
          <w:sz w:val="24"/>
        </w:rPr>
        <w:t xml:space="preserve"> the shorter </w:t>
      </w:r>
      <w:r w:rsidR="002D611C">
        <w:rPr>
          <w:color w:val="0070C0"/>
          <w:sz w:val="24"/>
        </w:rPr>
        <w:t>blocks</w:t>
      </w:r>
      <w:r w:rsidR="00362795">
        <w:rPr>
          <w:color w:val="0070C0"/>
          <w:sz w:val="24"/>
        </w:rPr>
        <w:t xml:space="preserve"> used by</w:t>
      </w:r>
      <w:r w:rsidR="00D6355C">
        <w:rPr>
          <w:color w:val="0070C0"/>
          <w:sz w:val="24"/>
        </w:rPr>
        <w:t xml:space="preserve"> Huff et al</w:t>
      </w:r>
      <w:r w:rsidR="00AE4A6A">
        <w:rPr>
          <w:color w:val="0070C0"/>
          <w:sz w:val="24"/>
        </w:rPr>
        <w:t xml:space="preserve">. </w:t>
      </w:r>
      <w:r w:rsidR="00597796">
        <w:rPr>
          <w:sz w:val="24"/>
        </w:rPr>
        <w:t xml:space="preserve">Second, </w:t>
      </w:r>
      <w:r w:rsidR="002D41A3">
        <w:rPr>
          <w:sz w:val="24"/>
        </w:rPr>
        <w:t xml:space="preserve">we note that the </w:t>
      </w:r>
      <w:r w:rsidR="002D41A3">
        <w:rPr>
          <w:sz w:val="24"/>
        </w:rPr>
        <w:lastRenderedPageBreak/>
        <w:t xml:space="preserve">sample </w:t>
      </w:r>
      <w:r w:rsidR="006B0BF1">
        <w:rPr>
          <w:sz w:val="24"/>
        </w:rPr>
        <w:t xml:space="preserve">used </w:t>
      </w:r>
      <w:r w:rsidR="002D41A3">
        <w:rPr>
          <w:sz w:val="24"/>
        </w:rPr>
        <w:t>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47498B9B"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w:t>
      </w:r>
      <w:proofErr w:type="spellStart"/>
      <w:r w:rsidR="005F0825">
        <w:rPr>
          <w:sz w:val="24"/>
        </w:rPr>
        <w:t>Vincentile</w:t>
      </w:r>
      <w:proofErr w:type="spellEnd"/>
      <w:r w:rsidR="005F0825">
        <w:rPr>
          <w:sz w:val="24"/>
        </w:rPr>
        <w:t xml:space="preserv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Pr>
          <w:sz w:val="24"/>
        </w:rPr>
        <w:t>e</w:t>
      </w:r>
      <w:r w:rsidR="00BB070B">
        <w:rPr>
          <w:sz w:val="24"/>
        </w:rPr>
        <w:t>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lastRenderedPageBreak/>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2D777EA3" w14:textId="77777777" w:rsidR="002D611C" w:rsidRDefault="002D611C">
      <w:pPr>
        <w:spacing w:after="160" w:line="259" w:lineRule="auto"/>
        <w:rPr>
          <w:b/>
          <w:bCs/>
          <w:sz w:val="24"/>
        </w:rPr>
      </w:pPr>
      <w:r>
        <w:rPr>
          <w:b/>
          <w:bCs/>
          <w:sz w:val="24"/>
        </w:rPr>
        <w:br w:type="page"/>
      </w:r>
    </w:p>
    <w:p w14:paraId="32952583" w14:textId="398B3B87" w:rsidR="006A6393" w:rsidRPr="00FD10E2" w:rsidRDefault="00C730B6" w:rsidP="00967E35">
      <w:pPr>
        <w:spacing w:after="160" w:line="480" w:lineRule="auto"/>
        <w:contextualSpacing/>
        <w:rPr>
          <w:b/>
          <w:bCs/>
          <w:sz w:val="24"/>
        </w:rPr>
      </w:pPr>
      <w:r w:rsidRPr="00FD10E2">
        <w:rPr>
          <w:b/>
          <w:bCs/>
          <w:sz w:val="24"/>
        </w:rPr>
        <w:lastRenderedPageBreak/>
        <w:t>Open Practices Statement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9"/>
      <w:r w:rsidRPr="003711D8">
        <w:rPr>
          <w:b/>
          <w:bCs/>
          <w:sz w:val="24"/>
        </w:rPr>
        <w:lastRenderedPageBreak/>
        <w:t>References</w:t>
      </w:r>
      <w:commentRangeEnd w:id="19"/>
      <w:r w:rsidR="00773198">
        <w:rPr>
          <w:rStyle w:val="CommentReference"/>
        </w:rPr>
        <w:commentReference w:id="19"/>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3C6AE4" w:rsidRDefault="00974715" w:rsidP="00974715">
      <w:pPr>
        <w:spacing w:line="480" w:lineRule="auto"/>
        <w:ind w:left="720" w:hanging="720"/>
        <w:rPr>
          <w:color w:val="0070C0"/>
          <w:sz w:val="24"/>
        </w:rPr>
      </w:pPr>
      <w:r w:rsidRPr="003C6AE4">
        <w:rPr>
          <w:color w:val="0070C0"/>
          <w:sz w:val="24"/>
        </w:rPr>
        <w:t xml:space="preserve">De Jong, R. (2000). An intention-activation account of residual switch costs. In S. </w:t>
      </w:r>
      <w:proofErr w:type="spellStart"/>
      <w:r w:rsidRPr="003C6AE4">
        <w:rPr>
          <w:color w:val="0070C0"/>
          <w:sz w:val="24"/>
        </w:rPr>
        <w:t>Monsell</w:t>
      </w:r>
      <w:proofErr w:type="spellEnd"/>
      <w:r w:rsidRPr="003C6AE4">
        <w:rPr>
          <w:color w:val="0070C0"/>
          <w:sz w:val="24"/>
        </w:rPr>
        <w:t xml:space="preserve"> &amp; J. Driver (Eds.), </w:t>
      </w:r>
      <w:r w:rsidRPr="003C6AE4">
        <w:rPr>
          <w:i/>
          <w:iCs/>
          <w:color w:val="0070C0"/>
          <w:sz w:val="24"/>
        </w:rPr>
        <w:t>Control of Cognitive Processes: Attention and Performance XVIII</w:t>
      </w:r>
      <w:r w:rsidRPr="003C6AE4">
        <w:rPr>
          <w:color w:val="0070C0"/>
          <w:sz w:val="24"/>
        </w:rPr>
        <w:t xml:space="preserve"> (pp. 357–376). Cambridge, MA: MIT Press.</w:t>
      </w:r>
    </w:p>
    <w:p w14:paraId="4E2575E8" w14:textId="38881020" w:rsidR="003522E5" w:rsidRDefault="003522E5" w:rsidP="003522E5">
      <w:pPr>
        <w:spacing w:line="480" w:lineRule="auto"/>
        <w:ind w:left="720" w:hanging="720"/>
        <w:rPr>
          <w:sz w:val="24"/>
        </w:rPr>
      </w:pPr>
      <w:proofErr w:type="spellStart"/>
      <w:r>
        <w:rPr>
          <w:sz w:val="24"/>
        </w:rPr>
        <w:lastRenderedPageBreak/>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5C092A01" w14:textId="7FD3E9C4" w:rsidR="00F57149" w:rsidRPr="003C6AE4" w:rsidRDefault="00F57149" w:rsidP="00DF2713">
      <w:pPr>
        <w:tabs>
          <w:tab w:val="left" w:pos="8235"/>
        </w:tabs>
        <w:spacing w:line="480" w:lineRule="auto"/>
        <w:ind w:left="810" w:hanging="810"/>
        <w:rPr>
          <w:color w:val="0070C0"/>
          <w:sz w:val="24"/>
        </w:rPr>
      </w:pPr>
      <w:r w:rsidRPr="003C6AE4">
        <w:rPr>
          <w:color w:val="0070C0"/>
          <w:sz w:val="24"/>
        </w:rPr>
        <w:t>Kane, M. J., &amp; Engle, R. W. (2003)</w:t>
      </w:r>
      <w:r w:rsidR="008065C5" w:rsidRPr="003C6AE4">
        <w:rPr>
          <w:color w:val="0070C0"/>
          <w:sz w:val="24"/>
        </w:rPr>
        <w:t>. Working-memory capacity and the control of attention: The contributions of goal neglect, response competition, and task set to Stroop interference</w:t>
      </w:r>
      <w:r w:rsidR="003C6AE4" w:rsidRPr="003C6AE4">
        <w:rPr>
          <w:color w:val="0070C0"/>
          <w:sz w:val="24"/>
        </w:rPr>
        <w:t xml:space="preserve">. </w:t>
      </w:r>
      <w:r w:rsidR="003C6AE4" w:rsidRPr="003C6AE4">
        <w:rPr>
          <w:i/>
          <w:iCs/>
          <w:color w:val="0070C0"/>
          <w:sz w:val="24"/>
        </w:rPr>
        <w:t>Journal of Experimental Psychology: General, 132</w:t>
      </w:r>
      <w:r w:rsidR="003C6AE4" w:rsidRPr="003C6AE4">
        <w:rPr>
          <w:color w:val="0070C0"/>
          <w:sz w:val="24"/>
        </w:rPr>
        <w:t>(1), 47-70.</w:t>
      </w:r>
    </w:p>
    <w:p w14:paraId="753238B4" w14:textId="46664245" w:rsidR="00084871" w:rsidRPr="003C6AE4" w:rsidRDefault="00084871" w:rsidP="00DF2713">
      <w:pPr>
        <w:tabs>
          <w:tab w:val="left" w:pos="8235"/>
        </w:tabs>
        <w:spacing w:line="480" w:lineRule="auto"/>
        <w:ind w:left="810" w:hanging="810"/>
        <w:rPr>
          <w:color w:val="0070C0"/>
          <w:sz w:val="24"/>
        </w:rPr>
      </w:pPr>
      <w:proofErr w:type="spellStart"/>
      <w:r w:rsidRPr="003C6AE4">
        <w:rPr>
          <w:color w:val="0070C0"/>
          <w:sz w:val="24"/>
        </w:rPr>
        <w:t>Kass</w:t>
      </w:r>
      <w:proofErr w:type="spellEnd"/>
      <w:r w:rsidRPr="003C6AE4">
        <w:rPr>
          <w:color w:val="0070C0"/>
          <w:sz w:val="24"/>
        </w:rPr>
        <w:t xml:space="preserve">, </w:t>
      </w:r>
      <w:r w:rsidR="00FD2691" w:rsidRPr="003C6AE4">
        <w:rPr>
          <w:color w:val="0070C0"/>
          <w:sz w:val="24"/>
        </w:rPr>
        <w:t xml:space="preserve">R. E, &amp; Rafferty, A. E. (1995). Bayes factors. </w:t>
      </w:r>
      <w:r w:rsidR="00FD2691" w:rsidRPr="003C6AE4">
        <w:rPr>
          <w:i/>
          <w:iCs/>
          <w:color w:val="0070C0"/>
          <w:sz w:val="24"/>
        </w:rPr>
        <w:t>Journal of the American Statistical Association, 90</w:t>
      </w:r>
      <w:commentRangeStart w:id="20"/>
      <w:r w:rsidR="00FD2691" w:rsidRPr="003C6AE4">
        <w:rPr>
          <w:color w:val="0070C0"/>
          <w:sz w:val="24"/>
        </w:rPr>
        <w:t>(</w:t>
      </w:r>
      <w:r w:rsidR="000D234C" w:rsidRPr="003C6AE4">
        <w:rPr>
          <w:color w:val="0070C0"/>
          <w:sz w:val="24"/>
        </w:rPr>
        <w:t>430)</w:t>
      </w:r>
      <w:commentRangeEnd w:id="20"/>
      <w:r w:rsidR="00B179E0" w:rsidRPr="003C6AE4">
        <w:rPr>
          <w:rStyle w:val="CommentReference"/>
          <w:color w:val="0070C0"/>
        </w:rPr>
        <w:commentReference w:id="20"/>
      </w:r>
      <w:r w:rsidR="000D234C" w:rsidRPr="003C6AE4">
        <w:rPr>
          <w:color w:val="0070C0"/>
          <w:sz w:val="24"/>
        </w:rPr>
        <w:t>, 773-395.</w:t>
      </w:r>
    </w:p>
    <w:p w14:paraId="1D71E3CB" w14:textId="6CB96DD3" w:rsidR="00070BF2" w:rsidRDefault="00070BF2" w:rsidP="00DF2713">
      <w:pPr>
        <w:tabs>
          <w:tab w:val="left" w:pos="8235"/>
        </w:tabs>
        <w:spacing w:line="480" w:lineRule="auto"/>
        <w:ind w:left="810" w:hanging="810"/>
        <w:rPr>
          <w:sz w:val="24"/>
        </w:rPr>
      </w:pPr>
      <w:proofErr w:type="spellStart"/>
      <w:r>
        <w:rPr>
          <w:sz w:val="24"/>
        </w:rPr>
        <w:lastRenderedPageBreak/>
        <w:t>Kiesel</w:t>
      </w:r>
      <w:proofErr w:type="spellEnd"/>
      <w:r>
        <w:rPr>
          <w:sz w:val="24"/>
        </w:rPr>
        <w:t xml:space="preserve">, A., </w:t>
      </w:r>
      <w:proofErr w:type="spellStart"/>
      <w:r>
        <w:rPr>
          <w:sz w:val="24"/>
        </w:rPr>
        <w:t>Steinhauser</w:t>
      </w:r>
      <w:proofErr w:type="spellEnd"/>
      <w:r>
        <w:rPr>
          <w:sz w:val="24"/>
        </w:rPr>
        <w:t xml:space="preserve">, M., Wendt, M., </w:t>
      </w:r>
      <w:proofErr w:type="spellStart"/>
      <w:r>
        <w:rPr>
          <w:sz w:val="24"/>
        </w:rPr>
        <w:t>Falkenstein</w:t>
      </w:r>
      <w:proofErr w:type="spellEnd"/>
      <w:r>
        <w:rPr>
          <w:sz w:val="24"/>
        </w:rPr>
        <w:t xml:space="preserve">, M., </w:t>
      </w:r>
      <w:proofErr w:type="spellStart"/>
      <w:r>
        <w:rPr>
          <w:sz w:val="24"/>
        </w:rPr>
        <w:t>Jost</w:t>
      </w:r>
      <w:proofErr w:type="spellEnd"/>
      <w:r>
        <w:rPr>
          <w:sz w:val="24"/>
        </w:rPr>
        <w:t xml:space="preserve">, K., </w:t>
      </w:r>
      <w:proofErr w:type="spellStart"/>
      <w:r>
        <w:rPr>
          <w:sz w:val="24"/>
        </w:rPr>
        <w:t>Phillipp</w:t>
      </w:r>
      <w:proofErr w:type="spellEnd"/>
      <w:r>
        <w:rPr>
          <w:sz w:val="24"/>
        </w:rPr>
        <w:t xml:space="preserve">, A. M., &amp; Koch, I. (2010). Control and </w:t>
      </w:r>
      <w:proofErr w:type="spellStart"/>
      <w:r>
        <w:rPr>
          <w:sz w:val="24"/>
        </w:rPr>
        <w:t>interferience</w:t>
      </w:r>
      <w:proofErr w:type="spellEnd"/>
      <w:r>
        <w:rPr>
          <w:sz w:val="24"/>
        </w:rPr>
        <w:t xml:space="preserve"> in task switching—A review. </w:t>
      </w:r>
      <w:r>
        <w:rPr>
          <w:i/>
          <w:iCs/>
          <w:sz w:val="24"/>
        </w:rPr>
        <w:t>Psych</w:t>
      </w:r>
      <w:r w:rsidR="00673747">
        <w:rPr>
          <w:i/>
          <w:iCs/>
          <w:sz w:val="24"/>
        </w:rPr>
        <w:t>ological Bulletin, 136</w:t>
      </w:r>
      <w:r w:rsidR="00673747">
        <w:rPr>
          <w:sz w:val="24"/>
        </w:rPr>
        <w:t>(5), 849-874.</w:t>
      </w:r>
    </w:p>
    <w:p w14:paraId="0D5956C6" w14:textId="6A177B2C" w:rsidR="0083258A" w:rsidRPr="00982441" w:rsidRDefault="00982441" w:rsidP="00DF2713">
      <w:pPr>
        <w:tabs>
          <w:tab w:val="left" w:pos="8235"/>
        </w:tabs>
        <w:spacing w:line="480" w:lineRule="auto"/>
        <w:ind w:left="810" w:hanging="810"/>
        <w:rPr>
          <w:color w:val="0070C0"/>
          <w:sz w:val="24"/>
        </w:rPr>
      </w:pPr>
      <w:r w:rsidRPr="00982441">
        <w:rPr>
          <w:color w:val="0070C0"/>
          <w:sz w:val="24"/>
        </w:rPr>
        <w:t xml:space="preserve">Koch, I., Prinz, W., &amp; Allport, A. Involuntary retrieval in alphabet-arithmetic tasks: Task-mixing and task-switching costs. </w:t>
      </w:r>
      <w:r w:rsidRPr="00982441">
        <w:rPr>
          <w:i/>
          <w:iCs/>
          <w:color w:val="0070C0"/>
          <w:sz w:val="24"/>
        </w:rPr>
        <w:t>Psychological Research, 69</w:t>
      </w:r>
      <w:r w:rsidRPr="00982441">
        <w:rPr>
          <w:color w:val="0070C0"/>
          <w:sz w:val="24"/>
        </w:rPr>
        <w:t>, 252-261.</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w:t>
      </w:r>
      <w:proofErr w:type="spellStart"/>
      <w:r>
        <w:rPr>
          <w:sz w:val="24"/>
        </w:rPr>
        <w:t>Lindenberger</w:t>
      </w:r>
      <w:proofErr w:type="spellEnd"/>
      <w:r>
        <w:rPr>
          <w:sz w:val="24"/>
        </w:rPr>
        <w:t xml:space="preserve">,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3C6AE4" w:rsidRDefault="002E2BC6" w:rsidP="00E20980">
      <w:pPr>
        <w:tabs>
          <w:tab w:val="left" w:pos="8235"/>
        </w:tabs>
        <w:spacing w:line="480" w:lineRule="auto"/>
        <w:ind w:left="720" w:hanging="720"/>
        <w:rPr>
          <w:color w:val="0070C0"/>
          <w:sz w:val="24"/>
        </w:rPr>
      </w:pPr>
      <w:r w:rsidRPr="003C6AE4">
        <w:rPr>
          <w:color w:val="0070C0"/>
          <w:sz w:val="24"/>
        </w:rPr>
        <w:t>Logan,</w:t>
      </w:r>
      <w:r w:rsidR="00D62E6B" w:rsidRPr="003C6AE4">
        <w:rPr>
          <w:color w:val="0070C0"/>
          <w:sz w:val="24"/>
        </w:rPr>
        <w:t xml:space="preserve"> G. D. (2007). What it costs to implement a plan: Plan-level and task-level contributions to switch cots. </w:t>
      </w:r>
      <w:r w:rsidR="00D62E6B" w:rsidRPr="003C6AE4">
        <w:rPr>
          <w:i/>
          <w:iCs/>
          <w:color w:val="0070C0"/>
          <w:sz w:val="24"/>
        </w:rPr>
        <w:t>Memory &amp; Cognition</w:t>
      </w:r>
      <w:r w:rsidR="00D16709" w:rsidRPr="003C6AE4">
        <w:rPr>
          <w:i/>
          <w:iCs/>
          <w:color w:val="0070C0"/>
          <w:sz w:val="24"/>
        </w:rPr>
        <w:t>, 35</w:t>
      </w:r>
      <w:r w:rsidR="00D16709" w:rsidRPr="003C6AE4">
        <w:rPr>
          <w:color w:val="0070C0"/>
          <w:sz w:val="24"/>
        </w:rPr>
        <w:t>(4), 591-602.</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lastRenderedPageBreak/>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proofErr w:type="spellStart"/>
      <w:r>
        <w:rPr>
          <w:sz w:val="24"/>
        </w:rPr>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43F11202" w14:textId="64C569B1" w:rsidR="00DB2729" w:rsidRPr="003C6AE4" w:rsidRDefault="00DB2729" w:rsidP="003522E5">
      <w:pPr>
        <w:spacing w:line="480" w:lineRule="auto"/>
        <w:ind w:left="720" w:hanging="720"/>
        <w:rPr>
          <w:color w:val="0070C0"/>
          <w:sz w:val="24"/>
        </w:rPr>
      </w:pPr>
      <w:proofErr w:type="spellStart"/>
      <w:r w:rsidRPr="003C6AE4">
        <w:rPr>
          <w:color w:val="0070C0"/>
          <w:sz w:val="24"/>
        </w:rPr>
        <w:t>Monsell</w:t>
      </w:r>
      <w:proofErr w:type="spellEnd"/>
      <w:r w:rsidRPr="003C6AE4">
        <w:rPr>
          <w:color w:val="0070C0"/>
          <w:sz w:val="24"/>
        </w:rPr>
        <w:t xml:space="preserve">, S., Yeung, N., &amp; Azuma, R. (2000). Reconfiguration of task-set: Is it easier to switch to the weaker task? </w:t>
      </w:r>
      <w:r w:rsidRPr="003C6AE4">
        <w:rPr>
          <w:i/>
          <w:iCs/>
          <w:color w:val="0070C0"/>
          <w:sz w:val="24"/>
        </w:rPr>
        <w:t>Psychological Research, 63</w:t>
      </w:r>
      <w:r w:rsidRPr="003C6AE4">
        <w:rPr>
          <w:color w:val="0070C0"/>
          <w:sz w:val="24"/>
        </w:rPr>
        <w:t xml:space="preserve">, </w:t>
      </w:r>
      <w:r w:rsidR="008F7A3A" w:rsidRPr="003C6AE4">
        <w:rPr>
          <w:color w:val="0070C0"/>
          <w:sz w:val="24"/>
        </w:rPr>
        <w:t>250-264.</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lastRenderedPageBreak/>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w:t>
      </w:r>
      <w:proofErr w:type="spellStart"/>
      <w:r w:rsidRPr="00D86FFC">
        <w:rPr>
          <w:sz w:val="24"/>
        </w:rPr>
        <w:t>Duchek</w:t>
      </w:r>
      <w:proofErr w:type="spellEnd"/>
      <w:r w:rsidRPr="00D86FFC">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21"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21"/>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48ACED0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7B1EACEB">
            <wp:extent cx="2518626" cy="1888969"/>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D4B17AE">
            <wp:extent cx="2518625"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0F4439CA">
            <wp:extent cx="2518625"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616B9296">
            <wp:extent cx="2518625"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1C8B8ADA" w14:textId="52D2F304" w:rsidR="00A319AF" w:rsidRPr="00AD0882" w:rsidRDefault="00F41AA0">
      <w:pPr>
        <w:spacing w:after="160" w:line="259" w:lineRule="auto"/>
        <w:rPr>
          <w:sz w:val="24"/>
        </w:rPr>
      </w:pPr>
      <w:commentRangeStart w:id="22"/>
      <w:r w:rsidRPr="001B05E1">
        <w:rPr>
          <w:i/>
          <w:iCs/>
          <w:color w:val="0070C0"/>
          <w:sz w:val="24"/>
        </w:rPr>
        <w:t>Figure 1</w:t>
      </w:r>
      <w:r w:rsidRPr="001B05E1">
        <w:rPr>
          <w:color w:val="0070C0"/>
          <w:sz w:val="24"/>
        </w:rPr>
        <w:t>.</w:t>
      </w:r>
      <w:commentRangeEnd w:id="22"/>
      <w:r w:rsidR="009E46F3" w:rsidRPr="001B05E1">
        <w:rPr>
          <w:rStyle w:val="CommentReference"/>
          <w:color w:val="0070C0"/>
        </w:rPr>
        <w:commentReference w:id="22"/>
      </w:r>
      <w:r w:rsidR="0082636D" w:rsidRPr="001B05E1">
        <w:rPr>
          <w:color w:val="0070C0"/>
          <w:sz w:val="24"/>
        </w:rPr>
        <w:t xml:space="preserve"> </w:t>
      </w:r>
      <w:r w:rsidR="00E90F14" w:rsidRPr="001B05E1">
        <w:rPr>
          <w:color w:val="0070C0"/>
          <w:sz w:val="24"/>
        </w:rPr>
        <w:t>Time course</w:t>
      </w:r>
      <w:r w:rsidR="0082636D" w:rsidRPr="001B05E1">
        <w:rPr>
          <w:color w:val="0070C0"/>
          <w:sz w:val="24"/>
        </w:rPr>
        <w:t xml:space="preserve"> for pure block</w:t>
      </w:r>
      <w:r w:rsidR="00E90F14" w:rsidRPr="001B05E1">
        <w:rPr>
          <w:color w:val="0070C0"/>
          <w:sz w:val="24"/>
        </w:rPr>
        <w:t xml:space="preserve"> trials</w:t>
      </w:r>
      <w:r w:rsidR="0082636D" w:rsidRPr="001B05E1">
        <w:rPr>
          <w:color w:val="0070C0"/>
          <w:sz w:val="24"/>
        </w:rPr>
        <w:t xml:space="preserve"> (</w:t>
      </w:r>
      <w:r w:rsidR="00E90F14" w:rsidRPr="001B05E1">
        <w:rPr>
          <w:color w:val="0070C0"/>
          <w:sz w:val="24"/>
        </w:rPr>
        <w:t>left</w:t>
      </w:r>
      <w:r w:rsidR="0082636D" w:rsidRPr="001B05E1">
        <w:rPr>
          <w:color w:val="0070C0"/>
          <w:sz w:val="24"/>
        </w:rPr>
        <w:t>) and switch block</w:t>
      </w:r>
      <w:r w:rsidR="00E90F14" w:rsidRPr="001B05E1">
        <w:rPr>
          <w:color w:val="0070C0"/>
          <w:sz w:val="24"/>
        </w:rPr>
        <w:t xml:space="preserve"> trials </w:t>
      </w:r>
      <w:r w:rsidR="0082636D" w:rsidRPr="001B05E1">
        <w:rPr>
          <w:color w:val="0070C0"/>
          <w:sz w:val="24"/>
        </w:rPr>
        <w:t>(</w:t>
      </w:r>
      <w:r w:rsidR="00E90F14" w:rsidRPr="001B05E1">
        <w:rPr>
          <w:color w:val="0070C0"/>
          <w:sz w:val="24"/>
        </w:rPr>
        <w:t>right</w:t>
      </w:r>
      <w:r w:rsidR="0082636D" w:rsidRPr="001B05E1">
        <w:rPr>
          <w:color w:val="0070C0"/>
          <w:sz w:val="24"/>
        </w:rPr>
        <w:t xml:space="preserve">). </w:t>
      </w:r>
      <w:r w:rsidR="00AD0882" w:rsidRPr="001B05E1">
        <w:rPr>
          <w:color w:val="0070C0"/>
          <w:sz w:val="24"/>
        </w:rPr>
        <w:t xml:space="preserve">Each trial was separated by a 500 </w:t>
      </w:r>
      <w:proofErr w:type="spellStart"/>
      <w:r w:rsidR="00AD0882" w:rsidRPr="001B05E1">
        <w:rPr>
          <w:color w:val="0070C0"/>
          <w:sz w:val="24"/>
        </w:rPr>
        <w:t>ms</w:t>
      </w:r>
      <w:proofErr w:type="spellEnd"/>
      <w:r w:rsidR="00AD0882" w:rsidRPr="001B05E1">
        <w:rPr>
          <w:color w:val="0070C0"/>
          <w:sz w:val="24"/>
        </w:rPr>
        <w:t xml:space="preserve"> intertrial delay</w:t>
      </w:r>
      <w:r w:rsidR="001B05E1" w:rsidRPr="001B05E1">
        <w:rPr>
          <w:color w:val="0070C0"/>
          <w:sz w:val="24"/>
        </w:rPr>
        <w:t xml:space="preserve"> in which participants viewed a blank screen</w:t>
      </w:r>
      <w:r w:rsidR="00E90F14" w:rsidRPr="001B05E1">
        <w:rPr>
          <w:color w:val="0070C0"/>
          <w:sz w:val="24"/>
        </w:rPr>
        <w:t xml:space="preserve"> (middle panels).</w:t>
      </w:r>
      <w:r w:rsidR="009E46F3" w:rsidRPr="001B05E1">
        <w:rPr>
          <w:noProof/>
          <w:color w:val="0070C0"/>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5006C9" w:rsidRDefault="005006C9" w:rsidP="005006C9">
      <w:pPr>
        <w:pStyle w:val="CommentText"/>
      </w:pPr>
      <w:r>
        <w:rPr>
          <w:rStyle w:val="CommentReference"/>
        </w:rPr>
        <w:annotationRef/>
      </w:r>
      <w:r>
        <w:t>Updated title!</w:t>
      </w:r>
    </w:p>
  </w:comment>
  <w:comment w:id="4" w:author="Nick Maxwell" w:date="2022-10-05T20:47:00Z" w:initials="NM">
    <w:p w14:paraId="2116A0C2" w14:textId="77777777" w:rsidR="00387171" w:rsidRDefault="00D94C16" w:rsidP="002006E7">
      <w:pPr>
        <w:pStyle w:val="CommentText"/>
      </w:pPr>
      <w:r>
        <w:rPr>
          <w:rStyle w:val="CommentReference"/>
        </w:rPr>
        <w:annotationRef/>
      </w:r>
      <w:r w:rsidR="00387171">
        <w:t>I tried to shift the focus here away from just aging studies to working memory ability in general -- I found a cool study by Kane and Engle showing that low-WM span individuals do worse on Stroop relative to high-span individuals (we might have read this in your cog class forever ago?). I thought this might fit with the working memory piece.</w:t>
      </w:r>
    </w:p>
  </w:comment>
  <w:comment w:id="5" w:author="Maxwell, Nicholas" w:date="2022-10-05T15:28:00Z" w:initials="MN">
    <w:p w14:paraId="5783B440" w14:textId="1996340C" w:rsidR="00C228CA" w:rsidRDefault="00162763" w:rsidP="00FF6D03">
      <w:pPr>
        <w:pStyle w:val="CommentText"/>
      </w:pPr>
      <w:r>
        <w:rPr>
          <w:rStyle w:val="CommentReference"/>
        </w:rPr>
        <w:annotationRef/>
      </w:r>
      <w:r w:rsidR="00C228CA">
        <w:t>I’ve cut Stroop back to two paragraphs and tried to explicitly relate Stroop to working memory.</w:t>
      </w:r>
    </w:p>
  </w:comment>
  <w:comment w:id="6" w:author="Nick Maxwell" w:date="2022-10-05T19:18:00Z" w:initials="NM">
    <w:p w14:paraId="7990E765" w14:textId="77777777" w:rsidR="00F34D39" w:rsidRDefault="00070BF2" w:rsidP="00D807D4">
      <w:pPr>
        <w:pStyle w:val="CommentText"/>
      </w:pPr>
      <w:r>
        <w:rPr>
          <w:rStyle w:val="CommentReference"/>
        </w:rPr>
        <w:annotationRef/>
      </w:r>
      <w:r w:rsidR="00F34D39">
        <w:t>They have seven authors. Is it cool to just leave it as et al? Or should I just spell it out all here? I forget what APAs cutoff is (I know APA 7 is to just do et al for everything but we've talked in the past about how I think that's dumb)</w:t>
      </w:r>
    </w:p>
  </w:comment>
  <w:comment w:id="7" w:author="Nick Maxwell" w:date="2022-10-10T22:35:00Z" w:initials="NM">
    <w:p w14:paraId="306491A1" w14:textId="77777777" w:rsidR="00D413D6" w:rsidRDefault="00D413D6" w:rsidP="00442CCF">
      <w:pPr>
        <w:pStyle w:val="CommentText"/>
      </w:pPr>
      <w:r>
        <w:rPr>
          <w:rStyle w:val="CommentReference"/>
        </w:rPr>
        <w:annotationRef/>
      </w:r>
      <w:r>
        <w:t>One reviewer criticism was that in the initial submission, they thought it sounded like the local/global comparison was an advantage of CVOE.</w:t>
      </w:r>
    </w:p>
  </w:comment>
  <w:comment w:id="8" w:author="Maxwell, Nicholas" w:date="2022-10-05T15:15:00Z" w:initials="MN">
    <w:p w14:paraId="7FA47674" w14:textId="1D15B147" w:rsidR="00BC6204" w:rsidRDefault="00BC6204">
      <w:pPr>
        <w:pStyle w:val="CommentText"/>
      </w:pPr>
      <w:r>
        <w:rPr>
          <w:rStyle w:val="CommentReference"/>
        </w:rPr>
        <w:annotationRef/>
      </w:r>
      <w:r>
        <w:t>Trying to reconcile our predictions with M&amp;S’s paper</w:t>
      </w:r>
    </w:p>
  </w:comment>
  <w:comment w:id="9" w:author="Nick Maxwell" w:date="2022-10-05T20:57:00Z" w:initials="NM">
    <w:p w14:paraId="3E2EC07E" w14:textId="77777777" w:rsidR="00DF3735" w:rsidRDefault="00DF3735" w:rsidP="0029578F">
      <w:pPr>
        <w:pStyle w:val="CommentText"/>
      </w:pPr>
      <w:r>
        <w:rPr>
          <w:rStyle w:val="CommentReference"/>
        </w:rPr>
        <w:annotationRef/>
      </w:r>
      <w:r>
        <w:t>Could move the figure reference here maybe</w:t>
      </w:r>
    </w:p>
  </w:comment>
  <w:comment w:id="10" w:author="Maxwell, Nicholas" w:date="2022-10-05T15:21:00Z" w:initials="MN">
    <w:p w14:paraId="21AEB945" w14:textId="2B5B1A13" w:rsidR="000168B8" w:rsidRDefault="000168B8">
      <w:pPr>
        <w:pStyle w:val="CommentText"/>
      </w:pPr>
      <w:r>
        <w:rPr>
          <w:rStyle w:val="CommentReference"/>
        </w:rPr>
        <w:annotationRef/>
      </w:r>
      <w:r>
        <w:t>We already kinda said this here on the next line but spelling it out for the reviewer…</w:t>
      </w:r>
    </w:p>
  </w:comment>
  <w:comment w:id="17" w:author="Nick Maxwell" w:date="2022-10-06T14:20:00Z" w:initials="NM">
    <w:p w14:paraId="62C255E7" w14:textId="77777777" w:rsidR="001C29A4" w:rsidRDefault="004E00E1" w:rsidP="002E68A2">
      <w:pPr>
        <w:pStyle w:val="CommentText"/>
      </w:pPr>
      <w:r>
        <w:rPr>
          <w:rStyle w:val="CommentReference"/>
        </w:rPr>
        <w:annotationRef/>
      </w:r>
      <w:r w:rsidR="001C29A4">
        <w:t>Attempting to clarify this for R2 (Comment 9)</w:t>
      </w:r>
    </w:p>
  </w:comment>
  <w:comment w:id="18" w:author="Nick Maxwell" w:date="2022-10-06T16:23:00Z" w:initials="NM">
    <w:p w14:paraId="22635AD0" w14:textId="77777777" w:rsidR="00BE58D2" w:rsidRDefault="00DE01B5" w:rsidP="004B3FF6">
      <w:pPr>
        <w:pStyle w:val="CommentText"/>
      </w:pPr>
      <w:r>
        <w:rPr>
          <w:rStyle w:val="CommentReference"/>
        </w:rPr>
        <w:annotationRef/>
      </w:r>
      <w:r w:rsidR="00BE58D2">
        <w:t>I'm operating under the assumption that deciles are the same thing? Still ordering from fastest to slowest, just ten bins</w:t>
      </w:r>
    </w:p>
  </w:comment>
  <w:comment w:id="19" w:author="Nick Maxwell" w:date="2022-10-04T18:13:00Z" w:initials="NM">
    <w:p w14:paraId="5A99760F" w14:textId="013A434E" w:rsidR="005006C9" w:rsidRDefault="005006C9" w:rsidP="005006C9">
      <w:pPr>
        <w:pStyle w:val="CommentText"/>
      </w:pPr>
      <w:r>
        <w:rPr>
          <w:rStyle w:val="CommentReference"/>
        </w:rPr>
        <w:annotationRef/>
      </w:r>
      <w:r>
        <w:t>Make sure to add in new references!</w:t>
      </w:r>
    </w:p>
  </w:comment>
  <w:comment w:id="20"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 w:id="22" w:author="Nick Maxwell" w:date="2022-10-05T19:07:00Z" w:initials="NM">
    <w:p w14:paraId="75DE09D3" w14:textId="77777777" w:rsidR="00542663" w:rsidRDefault="009E46F3" w:rsidP="00E63F3E">
      <w:pPr>
        <w:pStyle w:val="CommentText"/>
      </w:pPr>
      <w:r>
        <w:rPr>
          <w:rStyle w:val="CommentReference"/>
        </w:rPr>
        <w:annotationRef/>
      </w:r>
      <w:r w:rsidR="00542663">
        <w:t>I can make the font on these bigger if needed. Right now just trying to figure out the best layout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2116A0C2" w15:done="0"/>
  <w15:commentEx w15:paraId="5783B440" w15:done="0"/>
  <w15:commentEx w15:paraId="7990E765" w15:done="0"/>
  <w15:commentEx w15:paraId="306491A1" w15:done="0"/>
  <w15:commentEx w15:paraId="7FA47674" w15:done="0"/>
  <w15:commentEx w15:paraId="3E2EC07E" w15:done="0"/>
  <w15:commentEx w15:paraId="21AEB945" w15:done="0"/>
  <w15:commentEx w15:paraId="62C255E7" w15:done="0"/>
  <w15:commentEx w15:paraId="22635AD0" w15:done="0"/>
  <w15:commentEx w15:paraId="5A99760F" w15:done="0"/>
  <w15:commentEx w15:paraId="4EBBBC49" w15:done="0"/>
  <w15:commentEx w15:paraId="75DE0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86BFD" w16cex:dateUtc="2022-10-06T01:47:00Z"/>
  <w16cex:commentExtensible w16cex:durableId="26E856ED" w16cex:dateUtc="2022-10-06T00:18:00Z"/>
  <w16cex:commentExtensible w16cex:durableId="26EF1C9A" w16cex:dateUtc="2022-10-11T03:35:00Z"/>
  <w16cex:commentExtensible w16cex:durableId="26E86E3A" w16cex:dateUtc="2022-10-06T01:57:00Z"/>
  <w16cex:commentExtensible w16cex:durableId="26E96297" w16cex:dateUtc="2022-10-06T19:20:00Z"/>
  <w16cex:commentExtensible w16cex:durableId="26E97F7B" w16cex:dateUtc="2022-10-06T21:23:00Z"/>
  <w16cex:commentExtensible w16cex:durableId="26E6F62C" w16cex:dateUtc="2022-10-04T23:13:00Z"/>
  <w16cex:commentExtensible w16cex:durableId="26E6FB40" w16cex:dateUtc="2022-10-04T23:34:00Z"/>
  <w16cex:commentExtensible w16cex:durableId="26E85456" w16cex:dateUtc="2022-10-06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2116A0C2" w16cid:durableId="26E86BFD"/>
  <w16cid:commentId w16cid:paraId="5783B440" w16cid:durableId="26E82106"/>
  <w16cid:commentId w16cid:paraId="7990E765" w16cid:durableId="26E856ED"/>
  <w16cid:commentId w16cid:paraId="306491A1" w16cid:durableId="26EF1C9A"/>
  <w16cid:commentId w16cid:paraId="7FA47674" w16cid:durableId="26E81E24"/>
  <w16cid:commentId w16cid:paraId="3E2EC07E" w16cid:durableId="26E86E3A"/>
  <w16cid:commentId w16cid:paraId="21AEB945" w16cid:durableId="26E81F7B"/>
  <w16cid:commentId w16cid:paraId="62C255E7" w16cid:durableId="26E96297"/>
  <w16cid:commentId w16cid:paraId="22635AD0" w16cid:durableId="26E97F7B"/>
  <w16cid:commentId w16cid:paraId="5A99760F" w16cid:durableId="26E6F62C"/>
  <w16cid:commentId w16cid:paraId="4EBBBC49" w16cid:durableId="26E6FB40"/>
  <w16cid:commentId w16cid:paraId="75DE09D3" w16cid:durableId="26E85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B4ACE" w14:textId="77777777" w:rsidR="004708D5" w:rsidRDefault="004708D5" w:rsidP="006C0CFD">
      <w:r>
        <w:separator/>
      </w:r>
    </w:p>
  </w:endnote>
  <w:endnote w:type="continuationSeparator" w:id="0">
    <w:p w14:paraId="4B76CE77" w14:textId="77777777" w:rsidR="004708D5" w:rsidRDefault="004708D5"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4543" w14:textId="77777777" w:rsidR="004708D5" w:rsidRDefault="004708D5" w:rsidP="006C0CFD">
      <w:r>
        <w:separator/>
      </w:r>
    </w:p>
  </w:footnote>
  <w:footnote w:type="continuationSeparator" w:id="0">
    <w:p w14:paraId="6AFA32EA" w14:textId="77777777" w:rsidR="004708D5" w:rsidRDefault="004708D5"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987052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5BC7"/>
    <w:rsid w:val="000168B8"/>
    <w:rsid w:val="00016FF9"/>
    <w:rsid w:val="00017C4E"/>
    <w:rsid w:val="00020320"/>
    <w:rsid w:val="000203E8"/>
    <w:rsid w:val="00022776"/>
    <w:rsid w:val="00022CDD"/>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32FB"/>
    <w:rsid w:val="00054171"/>
    <w:rsid w:val="00055396"/>
    <w:rsid w:val="00055BC3"/>
    <w:rsid w:val="00057799"/>
    <w:rsid w:val="00061A00"/>
    <w:rsid w:val="00061C7B"/>
    <w:rsid w:val="00066F6A"/>
    <w:rsid w:val="000677D0"/>
    <w:rsid w:val="000677F6"/>
    <w:rsid w:val="00070BF2"/>
    <w:rsid w:val="00071E46"/>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E0C"/>
    <w:rsid w:val="00122041"/>
    <w:rsid w:val="00122526"/>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30FA"/>
    <w:rsid w:val="00194387"/>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DBD"/>
    <w:rsid w:val="001C5CDA"/>
    <w:rsid w:val="001C61D1"/>
    <w:rsid w:val="001C708B"/>
    <w:rsid w:val="001D10C0"/>
    <w:rsid w:val="001D2CA8"/>
    <w:rsid w:val="001D3A95"/>
    <w:rsid w:val="001D3E2E"/>
    <w:rsid w:val="001D4CB9"/>
    <w:rsid w:val="001D4CE0"/>
    <w:rsid w:val="001D7941"/>
    <w:rsid w:val="001E1782"/>
    <w:rsid w:val="001E43E7"/>
    <w:rsid w:val="001E7317"/>
    <w:rsid w:val="001F07DA"/>
    <w:rsid w:val="001F120E"/>
    <w:rsid w:val="001F16BF"/>
    <w:rsid w:val="001F20A7"/>
    <w:rsid w:val="001F2F70"/>
    <w:rsid w:val="001F3EA7"/>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FC2"/>
    <w:rsid w:val="00365894"/>
    <w:rsid w:val="0036610C"/>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1DBC"/>
    <w:rsid w:val="00391FF8"/>
    <w:rsid w:val="003950D6"/>
    <w:rsid w:val="0039633A"/>
    <w:rsid w:val="003A3D0B"/>
    <w:rsid w:val="003A5EB2"/>
    <w:rsid w:val="003A5F21"/>
    <w:rsid w:val="003A6048"/>
    <w:rsid w:val="003A67AF"/>
    <w:rsid w:val="003A6C38"/>
    <w:rsid w:val="003A77AF"/>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08D5"/>
    <w:rsid w:val="00472BC6"/>
    <w:rsid w:val="00473045"/>
    <w:rsid w:val="004738DF"/>
    <w:rsid w:val="00474FB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7D75"/>
    <w:rsid w:val="0051068F"/>
    <w:rsid w:val="0051222F"/>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6705"/>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5ACF"/>
    <w:rsid w:val="005B6728"/>
    <w:rsid w:val="005C064B"/>
    <w:rsid w:val="005C0A33"/>
    <w:rsid w:val="005C0DEA"/>
    <w:rsid w:val="005C2A16"/>
    <w:rsid w:val="005C310A"/>
    <w:rsid w:val="005D1F0E"/>
    <w:rsid w:val="005D3BC4"/>
    <w:rsid w:val="005D4C9F"/>
    <w:rsid w:val="005D56E1"/>
    <w:rsid w:val="005D57D1"/>
    <w:rsid w:val="005E00F3"/>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569E"/>
    <w:rsid w:val="006E5A90"/>
    <w:rsid w:val="006E5D4F"/>
    <w:rsid w:val="006E6C2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065C5"/>
    <w:rsid w:val="008142C8"/>
    <w:rsid w:val="00814F2A"/>
    <w:rsid w:val="008157C1"/>
    <w:rsid w:val="00816640"/>
    <w:rsid w:val="00823A97"/>
    <w:rsid w:val="0082636D"/>
    <w:rsid w:val="008309F0"/>
    <w:rsid w:val="00832175"/>
    <w:rsid w:val="008324EF"/>
    <w:rsid w:val="0083258A"/>
    <w:rsid w:val="0083282E"/>
    <w:rsid w:val="00834A60"/>
    <w:rsid w:val="00837154"/>
    <w:rsid w:val="008378DA"/>
    <w:rsid w:val="00837C77"/>
    <w:rsid w:val="00837F99"/>
    <w:rsid w:val="00841240"/>
    <w:rsid w:val="008442E6"/>
    <w:rsid w:val="008448BB"/>
    <w:rsid w:val="00845854"/>
    <w:rsid w:val="00845ED9"/>
    <w:rsid w:val="00854157"/>
    <w:rsid w:val="00854C0B"/>
    <w:rsid w:val="00857217"/>
    <w:rsid w:val="0085765C"/>
    <w:rsid w:val="0086274E"/>
    <w:rsid w:val="00863338"/>
    <w:rsid w:val="008679BD"/>
    <w:rsid w:val="00867B6A"/>
    <w:rsid w:val="00871113"/>
    <w:rsid w:val="00871324"/>
    <w:rsid w:val="00871627"/>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DA2"/>
    <w:rsid w:val="008A3227"/>
    <w:rsid w:val="008A3879"/>
    <w:rsid w:val="008A5D93"/>
    <w:rsid w:val="008A7C56"/>
    <w:rsid w:val="008B1CA3"/>
    <w:rsid w:val="008B1E62"/>
    <w:rsid w:val="008B3693"/>
    <w:rsid w:val="008B3802"/>
    <w:rsid w:val="008B7E00"/>
    <w:rsid w:val="008C01B9"/>
    <w:rsid w:val="008C0DC2"/>
    <w:rsid w:val="008C2E96"/>
    <w:rsid w:val="008C3300"/>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F03"/>
    <w:rsid w:val="009930C5"/>
    <w:rsid w:val="009939A5"/>
    <w:rsid w:val="00996CB2"/>
    <w:rsid w:val="00996DEA"/>
    <w:rsid w:val="0099769C"/>
    <w:rsid w:val="009A399E"/>
    <w:rsid w:val="009A56F6"/>
    <w:rsid w:val="009A6AEA"/>
    <w:rsid w:val="009A715A"/>
    <w:rsid w:val="009A730A"/>
    <w:rsid w:val="009A7F4E"/>
    <w:rsid w:val="009B03D6"/>
    <w:rsid w:val="009B186D"/>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47BD"/>
    <w:rsid w:val="00A06682"/>
    <w:rsid w:val="00A06B40"/>
    <w:rsid w:val="00A07B29"/>
    <w:rsid w:val="00A10B78"/>
    <w:rsid w:val="00A10F1D"/>
    <w:rsid w:val="00A1311A"/>
    <w:rsid w:val="00A1470A"/>
    <w:rsid w:val="00A14DEB"/>
    <w:rsid w:val="00A150FE"/>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ED2"/>
    <w:rsid w:val="00AC4405"/>
    <w:rsid w:val="00AC5712"/>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8D2"/>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679B"/>
    <w:rsid w:val="00C078F2"/>
    <w:rsid w:val="00C15B1F"/>
    <w:rsid w:val="00C15F19"/>
    <w:rsid w:val="00C173F3"/>
    <w:rsid w:val="00C22186"/>
    <w:rsid w:val="00C224A2"/>
    <w:rsid w:val="00C226FC"/>
    <w:rsid w:val="00C228CA"/>
    <w:rsid w:val="00C237D9"/>
    <w:rsid w:val="00C24C01"/>
    <w:rsid w:val="00C2595F"/>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5448"/>
    <w:rsid w:val="00C8623F"/>
    <w:rsid w:val="00C90FE1"/>
    <w:rsid w:val="00C923C4"/>
    <w:rsid w:val="00C93715"/>
    <w:rsid w:val="00C957C7"/>
    <w:rsid w:val="00C95ADF"/>
    <w:rsid w:val="00C97145"/>
    <w:rsid w:val="00CA02E7"/>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A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B1A27"/>
    <w:rsid w:val="00DB2729"/>
    <w:rsid w:val="00DB29F6"/>
    <w:rsid w:val="00DB3E96"/>
    <w:rsid w:val="00DB5017"/>
    <w:rsid w:val="00DB707E"/>
    <w:rsid w:val="00DB768E"/>
    <w:rsid w:val="00DC0FBB"/>
    <w:rsid w:val="00DC1886"/>
    <w:rsid w:val="00DC27A1"/>
    <w:rsid w:val="00DC2F1F"/>
    <w:rsid w:val="00DC3A8A"/>
    <w:rsid w:val="00DC5503"/>
    <w:rsid w:val="00DC60BA"/>
    <w:rsid w:val="00DC7672"/>
    <w:rsid w:val="00DC7B3F"/>
    <w:rsid w:val="00DC7B6B"/>
    <w:rsid w:val="00DD0163"/>
    <w:rsid w:val="00DD073B"/>
    <w:rsid w:val="00DD13DF"/>
    <w:rsid w:val="00DD22A1"/>
    <w:rsid w:val="00DD33F3"/>
    <w:rsid w:val="00DD4511"/>
    <w:rsid w:val="00DD4B3D"/>
    <w:rsid w:val="00DD5BA1"/>
    <w:rsid w:val="00DD5D12"/>
    <w:rsid w:val="00DE01B5"/>
    <w:rsid w:val="00DE3205"/>
    <w:rsid w:val="00DE3432"/>
    <w:rsid w:val="00DE483C"/>
    <w:rsid w:val="00DE4C4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4D65"/>
    <w:rsid w:val="00EA6B81"/>
    <w:rsid w:val="00EB0AE6"/>
    <w:rsid w:val="00EB241E"/>
    <w:rsid w:val="00EB2704"/>
    <w:rsid w:val="00EB3D18"/>
    <w:rsid w:val="00EB564D"/>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54"/>
    <w:rsid w:val="00F46FA8"/>
    <w:rsid w:val="00F52A03"/>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hzwc4/" TargetMode="External"/><Relationship Id="rId23" Type="http://schemas.openxmlformats.org/officeDocument/2006/relationships/image" Target="media/image8.png"/><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38</Pages>
  <Words>8433</Words>
  <Characters>48072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387</cp:revision>
  <cp:lastPrinted>2021-12-09T19:35:00Z</cp:lastPrinted>
  <dcterms:created xsi:type="dcterms:W3CDTF">2022-06-29T21:07:00Z</dcterms:created>
  <dcterms:modified xsi:type="dcterms:W3CDTF">2022-10-12T00:33:00Z</dcterms:modified>
</cp:coreProperties>
</file>