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October </w:t>
      </w:r>
      <w:proofErr w:type="spellStart"/>
      <w:r w:rsidRPr="001B575E">
        <w:rPr>
          <w:rFonts w:ascii="Times New Roman" w:hAnsi="Times New Roman" w:cs="Times New Roman"/>
          <w:sz w:val="24"/>
          <w:szCs w:val="24"/>
        </w:rPr>
        <w:t>XX</w:t>
      </w:r>
      <w:r w:rsidRPr="001B575E">
        <w:rPr>
          <w:rFonts w:ascii="Times New Roman" w:hAnsi="Times New Roman" w:cs="Times New Roman"/>
          <w:sz w:val="24"/>
          <w:szCs w:val="24"/>
          <w:vertAlign w:val="superscript"/>
        </w:rPr>
        <w:t>th</w:t>
      </w:r>
      <w:proofErr w:type="spellEnd"/>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6C83A61B"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commentRangeStart w:id="0"/>
      <w:r w:rsidR="00493692" w:rsidRPr="00493692">
        <w:rPr>
          <w:rFonts w:ascii="Times New Roman" w:hAnsi="Times New Roman" w:cs="Times New Roman"/>
          <w:sz w:val="24"/>
          <w:szCs w:val="24"/>
        </w:rPr>
        <w:t>Alternating Runs and Random Task-Switching Produce Similar Patterns in the Consonant-Vowel/Odd-Even Task</w:t>
      </w:r>
      <w:commentRangeEnd w:id="0"/>
      <w:r w:rsidR="00815DE6">
        <w:rPr>
          <w:rStyle w:val="CommentReference"/>
        </w:rPr>
        <w:commentReference w:id="0"/>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8070FE">
        <w:rPr>
          <w:rFonts w:ascii="Times New Roman" w:hAnsi="Times New Roman" w:cs="Times New Roman"/>
          <w:color w:val="000000" w:themeColor="text1"/>
          <w:sz w:val="24"/>
          <w:szCs w:val="24"/>
        </w:rPr>
        <w:t>found our study to be</w:t>
      </w:r>
      <w:r w:rsidR="0016380B">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8070FE">
        <w:rPr>
          <w:rFonts w:ascii="Times New Roman" w:hAnsi="Times New Roman" w:cs="Times New Roman"/>
          <w:color w:val="000000" w:themeColor="text1"/>
          <w:sz w:val="24"/>
          <w:szCs w:val="24"/>
        </w:rPr>
        <w:t xml:space="preserve">Reviewer 2 felt that </w:t>
      </w:r>
      <w:r w:rsidR="00BD1A43">
        <w:rPr>
          <w:rFonts w:ascii="Times New Roman" w:hAnsi="Times New Roman" w:cs="Times New Roman"/>
          <w:color w:val="000000" w:themeColor="text1"/>
          <w:sz w:val="24"/>
          <w:szCs w:val="24"/>
        </w:rPr>
        <w:t>our study</w:t>
      </w:r>
      <w:r w:rsidR="008070FE">
        <w:rPr>
          <w:rFonts w:ascii="Times New Roman" w:hAnsi="Times New Roman" w:cs="Times New Roman"/>
          <w:color w:val="000000" w:themeColor="text1"/>
          <w:sz w:val="24"/>
          <w:szCs w:val="24"/>
        </w:rPr>
        <w:t xml:space="preserve"> provides “</w:t>
      </w:r>
      <w:r w:rsidR="00D835EA">
        <w:rPr>
          <w:rFonts w:ascii="Times New Roman" w:hAnsi="Times New Roman" w:cs="Times New Roman"/>
          <w:color w:val="000000" w:themeColor="text1"/>
          <w:sz w:val="24"/>
          <w:szCs w:val="24"/>
        </w:rPr>
        <w:t>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Email:</w:t>
      </w:r>
      <w:proofErr w:type="gramEnd"/>
      <w:r w:rsidRPr="001B575E">
        <w:rPr>
          <w:rFonts w:ascii="Times New Roman" w:hAnsi="Times New Roman" w:cs="Times New Roman"/>
          <w:sz w:val="24"/>
          <w:szCs w:val="24"/>
          <w:lang w:val="fr-FR"/>
        </w:rPr>
        <w:t xml:space="preserve">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Phone:</w:t>
      </w:r>
      <w:proofErr w:type="gramEnd"/>
      <w:r w:rsidRPr="001B575E">
        <w:rPr>
          <w:rFonts w:ascii="Times New Roman" w:hAnsi="Times New Roman" w:cs="Times New Roman"/>
          <w:sz w:val="24"/>
          <w:szCs w:val="24"/>
          <w:lang w:val="fr-FR"/>
        </w:rPr>
        <w:t xml:space="preserv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Fax:</w:t>
      </w:r>
      <w:proofErr w:type="gramEnd"/>
      <w:r w:rsidRPr="001B575E">
        <w:rPr>
          <w:rFonts w:ascii="Times New Roman" w:hAnsi="Times New Roman" w:cs="Times New Roman"/>
          <w:sz w:val="24"/>
          <w:szCs w:val="24"/>
          <w:lang w:val="fr-FR"/>
        </w:rPr>
        <w:t xml:space="preserve">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0C8AE3EE" w:rsidR="001B575E" w:rsidRPr="001B575E" w:rsidRDefault="00F9013B" w:rsidP="001B575E">
      <w:pPr>
        <w:spacing w:after="0" w:line="240" w:lineRule="auto"/>
        <w:rPr>
          <w:rFonts w:ascii="Times New Roman" w:hAnsi="Times New Roman" w:cs="Times New Roman"/>
          <w:sz w:val="24"/>
          <w:szCs w:val="24"/>
        </w:rPr>
      </w:pPr>
      <w:commentRangeStart w:id="1"/>
      <w:r>
        <w:rPr>
          <w:rFonts w:ascii="Times New Roman" w:hAnsi="Times New Roman" w:cs="Times New Roman"/>
          <w:sz w:val="24"/>
          <w:szCs w:val="24"/>
        </w:rPr>
        <w:t>Jacob</w:t>
      </w:r>
      <w:r w:rsidR="001B575E" w:rsidRPr="001B575E">
        <w:rPr>
          <w:rFonts w:ascii="Times New Roman" w:hAnsi="Times New Roman" w:cs="Times New Roman"/>
          <w:sz w:val="24"/>
          <w:szCs w:val="24"/>
        </w:rPr>
        <w:t xml:space="preserve"> </w:t>
      </w:r>
      <w:proofErr w:type="spellStart"/>
      <w:r>
        <w:rPr>
          <w:rFonts w:ascii="Times New Roman" w:hAnsi="Times New Roman" w:cs="Times New Roman"/>
          <w:sz w:val="24"/>
          <w:szCs w:val="24"/>
        </w:rPr>
        <w:t>Namias</w:t>
      </w:r>
      <w:commentRangeEnd w:id="1"/>
      <w:proofErr w:type="spellEnd"/>
      <w:r>
        <w:rPr>
          <w:rStyle w:val="CommentReference"/>
        </w:rPr>
        <w:commentReference w:id="1"/>
      </w:r>
      <w:r w:rsidR="00B7736E">
        <w:rPr>
          <w:rFonts w:ascii="Times New Roman" w:hAnsi="Times New Roman" w:cs="Times New Roman"/>
          <w:sz w:val="24"/>
          <w:szCs w:val="24"/>
        </w:rPr>
        <w:t>, M.A.</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332AD4E3"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r w:rsidR="008215F6">
        <w:rPr>
          <w:rFonts w:ascii="Times New Roman" w:hAnsi="Times New Roman" w:cs="Times New Roman"/>
          <w:b/>
          <w:bCs/>
          <w:sz w:val="24"/>
          <w:szCs w:val="24"/>
        </w:rPr>
        <w:t xml:space="preserve"> (Jarrod Lewis-Peacock)</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17EDC07C" w14:textId="3CE89B09" w:rsidR="00871843" w:rsidRDefault="00081A51" w:rsidP="0011168B">
      <w:pPr>
        <w:spacing w:after="0" w:line="240" w:lineRule="auto"/>
        <w:rPr>
          <w:rFonts w:ascii="Times New Roman" w:hAnsi="Times New Roman" w:cs="Times New Roman"/>
          <w:sz w:val="24"/>
          <w:szCs w:val="24"/>
        </w:rPr>
      </w:pPr>
      <w:r w:rsidRPr="00081A51">
        <w:rPr>
          <w:rFonts w:ascii="Times New Roman" w:hAnsi="Times New Roman" w:cs="Times New Roman"/>
          <w:b/>
          <w:bCs/>
          <w:sz w:val="24"/>
          <w:szCs w:val="24"/>
        </w:rPr>
        <w:t>Comment 1:</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One major concern from R1, that I agree with, is the appropriateness of this article for a special issue on working memory. At this time,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w:t>
      </w:r>
    </w:p>
    <w:p w14:paraId="2C239CA3" w14:textId="77777777" w:rsidR="00871843" w:rsidRDefault="00871843" w:rsidP="0011168B">
      <w:pPr>
        <w:spacing w:after="0" w:line="240" w:lineRule="auto"/>
        <w:rPr>
          <w:rFonts w:ascii="Times New Roman" w:hAnsi="Times New Roman" w:cs="Times New Roman"/>
          <w:sz w:val="24"/>
          <w:szCs w:val="24"/>
        </w:rPr>
      </w:pPr>
    </w:p>
    <w:p w14:paraId="0AFA6FBA" w14:textId="5BBCBC0E" w:rsidR="00871843" w:rsidRPr="00386528" w:rsidRDefault="00871843" w:rsidP="0011168B">
      <w:pPr>
        <w:spacing w:after="0" w:line="240" w:lineRule="auto"/>
        <w:rPr>
          <w:rFonts w:ascii="Times New Roman" w:hAnsi="Times New Roman" w:cs="Times New Roman"/>
          <w:sz w:val="24"/>
          <w:szCs w:val="24"/>
        </w:rPr>
      </w:pPr>
      <w:r w:rsidRPr="00871843">
        <w:rPr>
          <w:rFonts w:ascii="Times New Roman" w:hAnsi="Times New Roman" w:cs="Times New Roman"/>
          <w:b/>
          <w:bCs/>
          <w:i/>
          <w:iCs/>
          <w:sz w:val="24"/>
          <w:szCs w:val="24"/>
        </w:rPr>
        <w:t>Response:</w:t>
      </w:r>
      <w:r w:rsidR="00386528">
        <w:rPr>
          <w:rFonts w:ascii="Times New Roman" w:hAnsi="Times New Roman" w:cs="Times New Roman"/>
          <w:b/>
          <w:bCs/>
          <w:i/>
          <w:iCs/>
          <w:sz w:val="24"/>
          <w:szCs w:val="24"/>
        </w:rPr>
        <w:t xml:space="preserve"> </w:t>
      </w:r>
      <w:r w:rsidR="00386528">
        <w:rPr>
          <w:rFonts w:ascii="Times New Roman" w:hAnsi="Times New Roman" w:cs="Times New Roman"/>
          <w:sz w:val="24"/>
          <w:szCs w:val="24"/>
        </w:rPr>
        <w:t xml:space="preserve">By nature, task-switching </w:t>
      </w:r>
      <w:r w:rsidR="004818D6">
        <w:rPr>
          <w:rFonts w:ascii="Times New Roman" w:hAnsi="Times New Roman" w:cs="Times New Roman"/>
          <w:sz w:val="24"/>
          <w:szCs w:val="24"/>
        </w:rPr>
        <w:t>paradigms like CVOE</w:t>
      </w:r>
      <w:r w:rsidR="00386528">
        <w:rPr>
          <w:rFonts w:ascii="Times New Roman" w:hAnsi="Times New Roman" w:cs="Times New Roman"/>
          <w:sz w:val="24"/>
          <w:szCs w:val="24"/>
        </w:rPr>
        <w:t xml:space="preserve"> require participants to </w:t>
      </w:r>
      <w:r w:rsidR="00BE2172">
        <w:rPr>
          <w:rFonts w:ascii="Times New Roman" w:hAnsi="Times New Roman" w:cs="Times New Roman"/>
          <w:sz w:val="24"/>
          <w:szCs w:val="24"/>
        </w:rPr>
        <w:t>repeatedly alternate between two different task-sets. For</w:t>
      </w:r>
      <w:r w:rsidR="00446907">
        <w:rPr>
          <w:rFonts w:ascii="Times New Roman" w:hAnsi="Times New Roman" w:cs="Times New Roman"/>
          <w:sz w:val="24"/>
          <w:szCs w:val="24"/>
        </w:rPr>
        <w:t xml:space="preserve"> participants to successfully complete these tasks</w:t>
      </w:r>
      <w:r w:rsidR="00321497">
        <w:rPr>
          <w:rFonts w:ascii="Times New Roman" w:hAnsi="Times New Roman" w:cs="Times New Roman"/>
          <w:sz w:val="24"/>
          <w:szCs w:val="24"/>
        </w:rPr>
        <w:t xml:space="preserve"> while </w:t>
      </w:r>
      <w:r w:rsidR="004818D6">
        <w:rPr>
          <w:rFonts w:ascii="Times New Roman" w:hAnsi="Times New Roman" w:cs="Times New Roman"/>
          <w:sz w:val="24"/>
          <w:szCs w:val="24"/>
        </w:rPr>
        <w:t>maintaining speed and accuracy</w:t>
      </w:r>
      <w:r w:rsidR="00446907">
        <w:rPr>
          <w:rFonts w:ascii="Times New Roman" w:hAnsi="Times New Roman" w:cs="Times New Roman"/>
          <w:sz w:val="24"/>
          <w:szCs w:val="24"/>
        </w:rPr>
        <w:t xml:space="preserve">, they must be able </w:t>
      </w:r>
      <w:r w:rsidR="004818D6">
        <w:rPr>
          <w:rFonts w:ascii="Times New Roman" w:hAnsi="Times New Roman" w:cs="Times New Roman"/>
          <w:sz w:val="24"/>
          <w:szCs w:val="24"/>
        </w:rPr>
        <w:t>to keep both task-sets active in</w:t>
      </w:r>
      <w:r w:rsidR="00321497">
        <w:rPr>
          <w:rFonts w:ascii="Times New Roman" w:hAnsi="Times New Roman" w:cs="Times New Roman"/>
          <w:sz w:val="24"/>
          <w:szCs w:val="24"/>
        </w:rPr>
        <w:t xml:space="preserve"> working memory. </w:t>
      </w:r>
      <w:r w:rsidR="00111ED9">
        <w:rPr>
          <w:rFonts w:ascii="Times New Roman" w:hAnsi="Times New Roman" w:cs="Times New Roman"/>
          <w:sz w:val="24"/>
          <w:szCs w:val="24"/>
        </w:rPr>
        <w:t xml:space="preserve">For example, </w:t>
      </w:r>
      <w:r w:rsidR="00B051D5">
        <w:rPr>
          <w:rFonts w:ascii="Times New Roman" w:hAnsi="Times New Roman" w:cs="Times New Roman"/>
          <w:sz w:val="24"/>
          <w:szCs w:val="24"/>
        </w:rPr>
        <w:t xml:space="preserve">individuals with impaired working memory systems (e.g., older adults) typically produce more errors </w:t>
      </w:r>
      <w:r w:rsidR="00781C2C">
        <w:rPr>
          <w:rFonts w:ascii="Times New Roman" w:hAnsi="Times New Roman" w:cs="Times New Roman"/>
          <w:sz w:val="24"/>
          <w:szCs w:val="24"/>
        </w:rPr>
        <w:t xml:space="preserve">and are slower at responding compared to individuals with working memory systems that are more intact (see </w:t>
      </w:r>
      <w:proofErr w:type="spellStart"/>
      <w:r w:rsidR="00767F5D" w:rsidRPr="00767F5D">
        <w:rPr>
          <w:rFonts w:ascii="Times New Roman" w:hAnsi="Times New Roman" w:cs="Times New Roman"/>
          <w:sz w:val="24"/>
          <w:szCs w:val="24"/>
        </w:rPr>
        <w:t>Balota</w:t>
      </w:r>
      <w:proofErr w:type="spellEnd"/>
      <w:r w:rsidR="00767F5D" w:rsidRPr="00767F5D">
        <w:rPr>
          <w:rFonts w:ascii="Times New Roman" w:hAnsi="Times New Roman" w:cs="Times New Roman"/>
          <w:sz w:val="24"/>
          <w:szCs w:val="24"/>
        </w:rPr>
        <w:t xml:space="preserve"> et al., 2010</w:t>
      </w:r>
      <w:r w:rsidR="00781C2C">
        <w:rPr>
          <w:rFonts w:ascii="Times New Roman" w:hAnsi="Times New Roman" w:cs="Times New Roman"/>
          <w:sz w:val="24"/>
          <w:szCs w:val="24"/>
        </w:rPr>
        <w:t>). These differences become even more exaggerated for older adults with cognitive impairments, such as Alzheimer’s Disease (e.g., H</w:t>
      </w:r>
      <w:r w:rsidR="00257CFE">
        <w:rPr>
          <w:rFonts w:ascii="Times New Roman" w:hAnsi="Times New Roman" w:cs="Times New Roman"/>
          <w:sz w:val="24"/>
          <w:szCs w:val="24"/>
        </w:rPr>
        <w:t>uff et al., 2015).</w:t>
      </w:r>
      <w:r w:rsidR="00F75D9A">
        <w:rPr>
          <w:rFonts w:ascii="Times New Roman" w:hAnsi="Times New Roman" w:cs="Times New Roman"/>
          <w:sz w:val="24"/>
          <w:szCs w:val="24"/>
        </w:rPr>
        <w:t xml:space="preserve"> Thus, it is </w:t>
      </w:r>
      <w:r w:rsidR="00DA3DA3">
        <w:rPr>
          <w:rFonts w:ascii="Times New Roman" w:hAnsi="Times New Roman" w:cs="Times New Roman"/>
          <w:sz w:val="24"/>
          <w:szCs w:val="24"/>
        </w:rPr>
        <w:t xml:space="preserve">evident </w:t>
      </w:r>
      <w:r w:rsidR="00F75D9A">
        <w:rPr>
          <w:rFonts w:ascii="Times New Roman" w:hAnsi="Times New Roman" w:cs="Times New Roman"/>
          <w:sz w:val="24"/>
          <w:szCs w:val="24"/>
        </w:rPr>
        <w:t>that task-switching is inextricably tied to working memory.</w:t>
      </w:r>
      <w:r w:rsidR="00081A51">
        <w:rPr>
          <w:rFonts w:ascii="Times New Roman" w:hAnsi="Times New Roman" w:cs="Times New Roman"/>
          <w:sz w:val="24"/>
          <w:szCs w:val="24"/>
        </w:rPr>
        <w:t xml:space="preserve"> We have updated the Introduction (pg. </w:t>
      </w:r>
      <w:r w:rsidR="00081A51" w:rsidRPr="00DA3DA3">
        <w:rPr>
          <w:rFonts w:ascii="Times New Roman" w:hAnsi="Times New Roman" w:cs="Times New Roman"/>
          <w:sz w:val="24"/>
          <w:szCs w:val="24"/>
          <w:highlight w:val="yellow"/>
        </w:rPr>
        <w:t>xx</w:t>
      </w:r>
      <w:r w:rsidR="00081A51">
        <w:rPr>
          <w:rFonts w:ascii="Times New Roman" w:hAnsi="Times New Roman" w:cs="Times New Roman"/>
          <w:sz w:val="24"/>
          <w:szCs w:val="24"/>
        </w:rPr>
        <w:t xml:space="preserve">) to clarify </w:t>
      </w:r>
      <w:r w:rsidR="00260903">
        <w:rPr>
          <w:rFonts w:ascii="Times New Roman" w:hAnsi="Times New Roman" w:cs="Times New Roman"/>
          <w:sz w:val="24"/>
          <w:szCs w:val="24"/>
        </w:rPr>
        <w:t>the relationship between these processes.</w:t>
      </w:r>
    </w:p>
    <w:p w14:paraId="538DFC62" w14:textId="77777777" w:rsidR="00871843" w:rsidRDefault="00871843" w:rsidP="0011168B">
      <w:pPr>
        <w:spacing w:after="0" w:line="240" w:lineRule="auto"/>
        <w:rPr>
          <w:rFonts w:ascii="Times New Roman" w:hAnsi="Times New Roman" w:cs="Times New Roman"/>
          <w:sz w:val="24"/>
          <w:szCs w:val="24"/>
        </w:rPr>
      </w:pPr>
    </w:p>
    <w:p w14:paraId="00A1063F" w14:textId="57A313DD" w:rsidR="000A075B"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2:</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Second, what would this task-switching performance tell us about working memory? </w:t>
      </w:r>
    </w:p>
    <w:p w14:paraId="0AF03E1D" w14:textId="28926C5E" w:rsidR="00871843" w:rsidRDefault="00871843" w:rsidP="0011168B">
      <w:pPr>
        <w:spacing w:after="0" w:line="240" w:lineRule="auto"/>
        <w:rPr>
          <w:rFonts w:ascii="Times New Roman" w:hAnsi="Times New Roman" w:cs="Times New Roman"/>
          <w:sz w:val="24"/>
          <w:szCs w:val="24"/>
        </w:rPr>
      </w:pPr>
    </w:p>
    <w:p w14:paraId="7B762299" w14:textId="3491BC54" w:rsidR="00871843" w:rsidRDefault="00871843" w:rsidP="0011168B">
      <w:pPr>
        <w:spacing w:after="0" w:line="240" w:lineRule="auto"/>
        <w:rPr>
          <w:rFonts w:ascii="Times New Roman" w:hAnsi="Times New Roman" w:cs="Times New Roman"/>
          <w:sz w:val="24"/>
          <w:szCs w:val="24"/>
        </w:rPr>
      </w:pPr>
      <w:commentRangeStart w:id="2"/>
      <w:r w:rsidRPr="00871843">
        <w:rPr>
          <w:rFonts w:ascii="Times New Roman" w:hAnsi="Times New Roman" w:cs="Times New Roman"/>
          <w:b/>
          <w:bCs/>
          <w:i/>
          <w:iCs/>
          <w:sz w:val="24"/>
          <w:szCs w:val="24"/>
        </w:rPr>
        <w:t>Response:</w:t>
      </w:r>
      <w:commentRangeEnd w:id="2"/>
      <w:r w:rsidR="006427CA">
        <w:rPr>
          <w:rStyle w:val="CommentReference"/>
        </w:rPr>
        <w:commentReference w:id="2"/>
      </w:r>
      <w:r>
        <w:rPr>
          <w:rFonts w:ascii="Times New Roman" w:hAnsi="Times New Roman" w:cs="Times New Roman"/>
          <w:sz w:val="24"/>
          <w:szCs w:val="24"/>
        </w:rPr>
        <w:t xml:space="preserve"> </w:t>
      </w:r>
      <w:r w:rsidR="004818D6">
        <w:rPr>
          <w:rFonts w:ascii="Times New Roman" w:hAnsi="Times New Roman" w:cs="Times New Roman"/>
          <w:sz w:val="24"/>
          <w:szCs w:val="24"/>
        </w:rPr>
        <w:t xml:space="preserve">As previously mentioned, task-switching has often been used to assess breakdowns in attentional and working memory processes due to both healthy and unhealthy aging (e.g., </w:t>
      </w:r>
      <w:proofErr w:type="spellStart"/>
      <w:r w:rsidR="00767F5D">
        <w:rPr>
          <w:rFonts w:ascii="Times New Roman" w:hAnsi="Times New Roman" w:cs="Times New Roman"/>
          <w:sz w:val="24"/>
          <w:szCs w:val="24"/>
        </w:rPr>
        <w:t>Balota</w:t>
      </w:r>
      <w:proofErr w:type="spellEnd"/>
      <w:r w:rsidR="00767F5D">
        <w:rPr>
          <w:rFonts w:ascii="Times New Roman" w:hAnsi="Times New Roman" w:cs="Times New Roman"/>
          <w:sz w:val="24"/>
          <w:szCs w:val="24"/>
        </w:rPr>
        <w:t xml:space="preserve"> et al., 2010; </w:t>
      </w:r>
      <w:r w:rsidR="004818D6">
        <w:rPr>
          <w:rFonts w:ascii="Times New Roman" w:hAnsi="Times New Roman" w:cs="Times New Roman"/>
          <w:sz w:val="24"/>
          <w:szCs w:val="24"/>
        </w:rPr>
        <w:t xml:space="preserve">Huff et al., 2015; </w:t>
      </w:r>
      <w:proofErr w:type="spellStart"/>
      <w:r w:rsidR="004818D6">
        <w:rPr>
          <w:rFonts w:ascii="Times New Roman" w:hAnsi="Times New Roman" w:cs="Times New Roman"/>
          <w:sz w:val="24"/>
          <w:szCs w:val="24"/>
        </w:rPr>
        <w:t>Tse</w:t>
      </w:r>
      <w:proofErr w:type="spellEnd"/>
      <w:r w:rsidR="004818D6">
        <w:rPr>
          <w:rFonts w:ascii="Times New Roman" w:hAnsi="Times New Roman" w:cs="Times New Roman"/>
          <w:sz w:val="24"/>
          <w:szCs w:val="24"/>
        </w:rPr>
        <w:t xml:space="preserve"> et al., 2010</w:t>
      </w:r>
      <w:r w:rsidR="00767F5D">
        <w:rPr>
          <w:rFonts w:ascii="Times New Roman" w:hAnsi="Times New Roman" w:cs="Times New Roman"/>
          <w:sz w:val="24"/>
          <w:szCs w:val="24"/>
        </w:rPr>
        <w:t xml:space="preserve">). </w:t>
      </w:r>
      <w:r w:rsidR="004818D6">
        <w:rPr>
          <w:rFonts w:ascii="Times New Roman" w:hAnsi="Times New Roman" w:cs="Times New Roman"/>
          <w:sz w:val="24"/>
          <w:szCs w:val="24"/>
        </w:rPr>
        <w:t xml:space="preserve">Regarding the present study, our manipulation of switch presentation sequence (i.e., random vs. predictive switching) </w:t>
      </w:r>
      <w:r w:rsidR="00D0345D">
        <w:rPr>
          <w:rFonts w:ascii="Times New Roman" w:hAnsi="Times New Roman" w:cs="Times New Roman"/>
          <w:sz w:val="24"/>
          <w:szCs w:val="24"/>
        </w:rPr>
        <w:t>gives insight into conditions that produce working memory failures in healthy adults. For example, our finding that random switching increases local switch</w:t>
      </w:r>
      <w:r w:rsidR="00260903">
        <w:rPr>
          <w:rFonts w:ascii="Times New Roman" w:hAnsi="Times New Roman" w:cs="Times New Roman"/>
          <w:sz w:val="24"/>
          <w:szCs w:val="24"/>
        </w:rPr>
        <w:t xml:space="preserve"> costs relative to predictive switching indicates that the greater difficulty of the random task particularly taxes working memory processes related to task-set reconfiguration (i.e., </w:t>
      </w:r>
      <w:r w:rsidR="006427CA" w:rsidRPr="006427CA">
        <w:rPr>
          <w:rFonts w:ascii="Times New Roman" w:hAnsi="Times New Roman" w:cs="Times New Roman"/>
          <w:sz w:val="24"/>
          <w:szCs w:val="24"/>
        </w:rPr>
        <w:t>changing task-sets</w:t>
      </w:r>
      <w:r w:rsidR="00260903" w:rsidRPr="006427CA">
        <w:rPr>
          <w:rFonts w:ascii="Times New Roman" w:hAnsi="Times New Roman" w:cs="Times New Roman"/>
          <w:sz w:val="24"/>
          <w:szCs w:val="24"/>
        </w:rPr>
        <w:t>). Relatedly</w:t>
      </w:r>
      <w:r w:rsidR="00260903">
        <w:rPr>
          <w:rFonts w:ascii="Times New Roman" w:hAnsi="Times New Roman" w:cs="Times New Roman"/>
          <w:sz w:val="24"/>
          <w:szCs w:val="24"/>
        </w:rPr>
        <w:t xml:space="preserve">, </w:t>
      </w:r>
      <w:r w:rsidR="00F951E0" w:rsidRPr="00F951E0">
        <w:rPr>
          <w:rFonts w:ascii="Times New Roman" w:hAnsi="Times New Roman" w:cs="Times New Roman"/>
          <w:sz w:val="24"/>
          <w:szCs w:val="24"/>
        </w:rPr>
        <w:t xml:space="preserve">increased </w:t>
      </w:r>
      <w:r w:rsidR="00F951E0">
        <w:rPr>
          <w:rFonts w:ascii="Times New Roman" w:hAnsi="Times New Roman" w:cs="Times New Roman"/>
          <w:sz w:val="24"/>
          <w:szCs w:val="24"/>
        </w:rPr>
        <w:t>local costs for predictive switching (vs. random) likely reflect an additional burden on working memory due to participants monitoring their p</w:t>
      </w:r>
      <w:r w:rsidR="006427CA">
        <w:rPr>
          <w:rFonts w:ascii="Times New Roman" w:hAnsi="Times New Roman" w:cs="Times New Roman"/>
          <w:sz w:val="24"/>
          <w:szCs w:val="24"/>
        </w:rPr>
        <w:t>rogress through a trial sequence while simultaneously keeping each task-set active in working memory. Thus, task-switching performance provides insight on situations in which working memory performance is impaired, either through task-manipulations (e.g., the present study) or natural processes like aging.</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1A2CD8AE" w:rsidR="00D70C56"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3:</w:t>
      </w:r>
      <w:r>
        <w:rPr>
          <w:rFonts w:ascii="Times New Roman" w:hAnsi="Times New Roman" w:cs="Times New Roman"/>
          <w:sz w:val="24"/>
          <w:szCs w:val="24"/>
        </w:rPr>
        <w:t xml:space="preserve"> </w:t>
      </w:r>
      <w:r w:rsidR="00D70C56"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00D70C56"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2D487A3A"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9E2526">
        <w:rPr>
          <w:rFonts w:ascii="Times New Roman" w:hAnsi="Times New Roman" w:cs="Times New Roman"/>
          <w:sz w:val="24"/>
          <w:szCs w:val="24"/>
        </w:rPr>
        <w:t>to address each r</w:t>
      </w:r>
      <w:r w:rsidR="00E0689C">
        <w:rPr>
          <w:rFonts w:ascii="Times New Roman" w:hAnsi="Times New Roman" w:cs="Times New Roman"/>
          <w:sz w:val="24"/>
          <w:szCs w:val="24"/>
        </w:rPr>
        <w:t>eviewer</w:t>
      </w:r>
      <w:r w:rsidR="009E2526">
        <w:rPr>
          <w:rFonts w:ascii="Times New Roman" w:hAnsi="Times New Roman" w:cs="Times New Roman"/>
          <w:sz w:val="24"/>
          <w:szCs w:val="24"/>
        </w:rPr>
        <w:t>’s primary</w:t>
      </w:r>
      <w:r w:rsidR="00A752FA">
        <w:rPr>
          <w:rFonts w:ascii="Times New Roman" w:hAnsi="Times New Roman" w:cs="Times New Roman"/>
          <w:sz w:val="24"/>
          <w:szCs w:val="24"/>
        </w:rPr>
        <w:t xml:space="preserve">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 </w:t>
      </w:r>
      <w:r w:rsidR="006A0939" w:rsidRPr="00550C9A">
        <w:rPr>
          <w:rFonts w:ascii="Times New Roman" w:hAnsi="Times New Roman" w:cs="Times New Roman"/>
          <w:sz w:val="24"/>
          <w:szCs w:val="24"/>
          <w:highlight w:val="yellow"/>
        </w:rPr>
        <w:t>xx</w:t>
      </w:r>
      <w:r w:rsidR="006A0939">
        <w:rPr>
          <w:rFonts w:ascii="Times New Roman" w:hAnsi="Times New Roman" w:cs="Times New Roman"/>
          <w:sz w:val="24"/>
          <w:szCs w:val="24"/>
        </w:rPr>
        <w:t>, Introduction</w:t>
      </w:r>
      <w:r w:rsidR="00341582">
        <w:rPr>
          <w:rFonts w:ascii="Times New Roman" w:hAnsi="Times New Roman" w:cs="Times New Roman"/>
          <w:sz w:val="24"/>
          <w:szCs w:val="24"/>
        </w:rPr>
        <w:t xml:space="preserve"> and pg. </w:t>
      </w:r>
      <w:r w:rsidR="00341582" w:rsidRPr="00341582">
        <w:rPr>
          <w:rFonts w:ascii="Times New Roman" w:hAnsi="Times New Roman" w:cs="Times New Roman"/>
          <w:sz w:val="24"/>
          <w:szCs w:val="24"/>
          <w:highlight w:val="yellow"/>
        </w:rPr>
        <w:t>xx</w:t>
      </w:r>
      <w:r w:rsidR="00341582">
        <w:rPr>
          <w:rFonts w:ascii="Times New Roman" w:hAnsi="Times New Roman" w:cs="Times New Roman"/>
          <w:sz w:val="24"/>
          <w:szCs w:val="24"/>
        </w:rPr>
        <w:t>, General Discussion</w:t>
      </w:r>
      <w:r w:rsidR="00767F5D">
        <w:rPr>
          <w:rFonts w:ascii="Times New Roman" w:hAnsi="Times New Roman" w:cs="Times New Roman"/>
          <w:sz w:val="24"/>
          <w:szCs w:val="24"/>
        </w:rPr>
        <w:t xml:space="preserve"> for examples</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t>
      </w:r>
      <w:r w:rsidR="009E2526">
        <w:rPr>
          <w:rFonts w:ascii="Times New Roman" w:hAnsi="Times New Roman" w:cs="Times New Roman"/>
          <w:sz w:val="24"/>
          <w:szCs w:val="24"/>
        </w:rPr>
        <w:t xml:space="preserve">we </w:t>
      </w:r>
      <w:r w:rsidR="009E2526">
        <w:rPr>
          <w:rFonts w:ascii="Times New Roman" w:hAnsi="Times New Roman" w:cs="Times New Roman"/>
          <w:sz w:val="24"/>
          <w:szCs w:val="24"/>
        </w:rPr>
        <w:lastRenderedPageBreak/>
        <w:t xml:space="preserve">now provide a more streamlined </w:t>
      </w:r>
      <w:r w:rsidR="00602F12">
        <w:rPr>
          <w:rFonts w:ascii="Times New Roman" w:hAnsi="Times New Roman" w:cs="Times New Roman"/>
          <w:sz w:val="24"/>
          <w:szCs w:val="24"/>
        </w:rPr>
        <w:t xml:space="preserve">review </w:t>
      </w:r>
      <w:r w:rsidR="009E2526">
        <w:rPr>
          <w:rFonts w:ascii="Times New Roman" w:hAnsi="Times New Roman" w:cs="Times New Roman"/>
          <w:sz w:val="24"/>
          <w:szCs w:val="24"/>
        </w:rPr>
        <w:t xml:space="preserve">of the literature </w:t>
      </w:r>
      <w:r w:rsidR="002B6AFB">
        <w:rPr>
          <w:rFonts w:ascii="Times New Roman" w:hAnsi="Times New Roman" w:cs="Times New Roman"/>
          <w:sz w:val="24"/>
          <w:szCs w:val="24"/>
        </w:rPr>
        <w:t xml:space="preserve">in the </w:t>
      </w:r>
      <w:r w:rsidR="009E2526">
        <w:rPr>
          <w:rFonts w:ascii="Times New Roman" w:hAnsi="Times New Roman" w:cs="Times New Roman"/>
          <w:sz w:val="24"/>
          <w:szCs w:val="24"/>
        </w:rPr>
        <w:t>I</w:t>
      </w:r>
      <w:r w:rsidR="009B26ED">
        <w:rPr>
          <w:rFonts w:ascii="Times New Roman" w:hAnsi="Times New Roman" w:cs="Times New Roman"/>
          <w:sz w:val="24"/>
          <w:szCs w:val="24"/>
        </w:rPr>
        <w:t>ntroduction (Reviewer 1, comment 1; Reviewer 2, comment 1</w:t>
      </w:r>
      <w:r w:rsidR="009E2526">
        <w:rPr>
          <w:rFonts w:ascii="Times New Roman" w:hAnsi="Times New Roman" w:cs="Times New Roman"/>
          <w:sz w:val="24"/>
          <w:szCs w:val="24"/>
        </w:rPr>
        <w:t xml:space="preserve">; </w:t>
      </w:r>
      <w:r w:rsidR="009B26ED">
        <w:rPr>
          <w:rFonts w:ascii="Times New Roman" w:hAnsi="Times New Roman" w:cs="Times New Roman"/>
          <w:sz w:val="24"/>
          <w:szCs w:val="24"/>
        </w:rPr>
        <w:t>pg</w:t>
      </w:r>
      <w:r w:rsidR="009E2526">
        <w:rPr>
          <w:rFonts w:ascii="Times New Roman" w:hAnsi="Times New Roman" w:cs="Times New Roman"/>
          <w:sz w:val="24"/>
          <w:szCs w:val="24"/>
        </w:rPr>
        <w:t>s</w:t>
      </w:r>
      <w:r w:rsidR="009B26ED">
        <w:rPr>
          <w:rFonts w:ascii="Times New Roman" w:hAnsi="Times New Roman" w:cs="Times New Roman"/>
          <w:sz w:val="24"/>
          <w:szCs w:val="24"/>
        </w:rPr>
        <w:t xml:space="preserve">. </w:t>
      </w:r>
      <w:r w:rsidR="009E2526">
        <w:rPr>
          <w:rFonts w:ascii="Times New Roman" w:hAnsi="Times New Roman" w:cs="Times New Roman"/>
          <w:sz w:val="24"/>
          <w:szCs w:val="24"/>
          <w:highlight w:val="yellow"/>
        </w:rPr>
        <w:t>x</w:t>
      </w:r>
      <w:r w:rsidR="009B26ED" w:rsidRPr="009B26ED">
        <w:rPr>
          <w:rFonts w:ascii="Times New Roman" w:hAnsi="Times New Roman" w:cs="Times New Roman"/>
          <w:sz w:val="24"/>
          <w:szCs w:val="24"/>
          <w:highlight w:val="yellow"/>
        </w:rPr>
        <w:t>x</w:t>
      </w:r>
      <w:r w:rsidR="009E2526">
        <w:rPr>
          <w:rFonts w:ascii="Times New Roman" w:hAnsi="Times New Roman" w:cs="Times New Roman"/>
          <w:sz w:val="24"/>
          <w:szCs w:val="24"/>
          <w:highlight w:val="yellow"/>
        </w:rPr>
        <w:t>-xx</w:t>
      </w:r>
      <w:r w:rsidR="009B26ED">
        <w:rPr>
          <w:rFonts w:ascii="Times New Roman" w:hAnsi="Times New Roman" w:cs="Times New Roman"/>
          <w:sz w:val="24"/>
          <w:szCs w:val="24"/>
        </w:rPr>
        <w:t>)</w:t>
      </w:r>
      <w:r w:rsidR="009E2526">
        <w:rPr>
          <w:rFonts w:ascii="Times New Roman" w:hAnsi="Times New Roman" w:cs="Times New Roman"/>
          <w:sz w:val="24"/>
          <w:szCs w:val="24"/>
        </w:rPr>
        <w:t xml:space="preserve"> </w:t>
      </w:r>
      <w:r w:rsidR="00767F5D">
        <w:rPr>
          <w:rFonts w:ascii="Times New Roman" w:hAnsi="Times New Roman" w:cs="Times New Roman"/>
          <w:sz w:val="24"/>
          <w:szCs w:val="24"/>
        </w:rPr>
        <w:t>while</w:t>
      </w:r>
      <w:r w:rsidR="009E2526">
        <w:rPr>
          <w:rFonts w:ascii="Times New Roman" w:hAnsi="Times New Roman" w:cs="Times New Roman"/>
          <w:sz w:val="24"/>
          <w:szCs w:val="24"/>
        </w:rPr>
        <w:t xml:space="preserve"> expand</w:t>
      </w:r>
      <w:r w:rsidR="00767F5D">
        <w:rPr>
          <w:rFonts w:ascii="Times New Roman" w:hAnsi="Times New Roman" w:cs="Times New Roman"/>
          <w:sz w:val="24"/>
          <w:szCs w:val="24"/>
        </w:rPr>
        <w:t>ing</w:t>
      </w:r>
      <w:r w:rsidR="009E2526">
        <w:rPr>
          <w:rFonts w:ascii="Times New Roman" w:hAnsi="Times New Roman" w:cs="Times New Roman"/>
          <w:sz w:val="24"/>
          <w:szCs w:val="24"/>
        </w:rPr>
        <w:t xml:space="preserve"> the contents</w:t>
      </w:r>
      <w:r w:rsidR="009B26ED">
        <w:rPr>
          <w:rFonts w:ascii="Times New Roman" w:hAnsi="Times New Roman" w:cs="Times New Roman"/>
          <w:sz w:val="24"/>
          <w:szCs w:val="24"/>
        </w:rPr>
        <w:t xml:space="preserve">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w:t>
      </w:r>
      <w:r w:rsidR="009E2526">
        <w:rPr>
          <w:rFonts w:ascii="Times New Roman" w:hAnsi="Times New Roman" w:cs="Times New Roman"/>
          <w:sz w:val="24"/>
          <w:szCs w:val="24"/>
        </w:rPr>
        <w:t>s</w:t>
      </w:r>
      <w:r w:rsidR="00767F5D">
        <w:rPr>
          <w:rFonts w:ascii="Times New Roman" w:hAnsi="Times New Roman" w:cs="Times New Roman"/>
          <w:sz w:val="24"/>
          <w:szCs w:val="24"/>
        </w:rPr>
        <w:t xml:space="preserve"> as suggested by both reviewers</w:t>
      </w:r>
      <w:r w:rsidR="009E2526">
        <w:rPr>
          <w:rFonts w:ascii="Times New Roman" w:hAnsi="Times New Roman" w:cs="Times New Roman"/>
          <w:sz w:val="24"/>
          <w:szCs w:val="24"/>
        </w:rPr>
        <w:t>. Additionally, we have</w:t>
      </w:r>
      <w:r w:rsidR="00106E73">
        <w:rPr>
          <w:rFonts w:ascii="Times New Roman" w:hAnsi="Times New Roman" w:cs="Times New Roman"/>
          <w:sz w:val="24"/>
          <w:szCs w:val="24"/>
        </w:rPr>
        <w:t xml:space="preserve"> </w:t>
      </w:r>
      <w:r w:rsidR="001A687F">
        <w:rPr>
          <w:rFonts w:ascii="Times New Roman" w:hAnsi="Times New Roman" w:cs="Times New Roman"/>
          <w:sz w:val="24"/>
          <w:szCs w:val="24"/>
        </w:rPr>
        <w:t>cla</w:t>
      </w:r>
      <w:r w:rsidR="00784AF6">
        <w:rPr>
          <w:rFonts w:ascii="Times New Roman" w:hAnsi="Times New Roman" w:cs="Times New Roman"/>
          <w:sz w:val="24"/>
          <w:szCs w:val="24"/>
        </w:rPr>
        <w:t xml:space="preserve">rified our methods by providing greater detail regarding trial timing </w:t>
      </w:r>
      <w:r w:rsidR="001A687F">
        <w:rPr>
          <w:rFonts w:ascii="Times New Roman" w:hAnsi="Times New Roman" w:cs="Times New Roman"/>
          <w:sz w:val="24"/>
          <w:szCs w:val="24"/>
        </w:rPr>
        <w:t>(Reviewer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pg. </w:t>
      </w:r>
      <w:r w:rsidR="00AB3032" w:rsidRPr="00AB3032">
        <w:rPr>
          <w:rFonts w:ascii="Times New Roman" w:hAnsi="Times New Roman" w:cs="Times New Roman"/>
          <w:sz w:val="24"/>
          <w:szCs w:val="24"/>
          <w:highlight w:val="yellow"/>
        </w:rPr>
        <w:t>xx</w:t>
      </w:r>
      <w:r w:rsidR="00784AF6">
        <w:rPr>
          <w:rFonts w:ascii="Times New Roman" w:hAnsi="Times New Roman" w:cs="Times New Roman"/>
          <w:sz w:val="24"/>
          <w:szCs w:val="24"/>
        </w:rPr>
        <w:t>). Finally, we</w:t>
      </w:r>
      <w:r w:rsidR="004E0652">
        <w:rPr>
          <w:rFonts w:ascii="Times New Roman" w:hAnsi="Times New Roman" w:cs="Times New Roman"/>
          <w:sz w:val="24"/>
          <w:szCs w:val="24"/>
        </w:rPr>
        <w:t xml:space="preserve"> </w:t>
      </w:r>
      <w:r w:rsidR="00AB3032">
        <w:rPr>
          <w:rFonts w:ascii="Times New Roman" w:hAnsi="Times New Roman" w:cs="Times New Roman"/>
          <w:sz w:val="24"/>
          <w:szCs w:val="24"/>
        </w:rPr>
        <w:t>have expanded our discussion of</w:t>
      </w:r>
      <w:r w:rsidR="00767F5D">
        <w:rPr>
          <w:rFonts w:ascii="Times New Roman" w:hAnsi="Times New Roman" w:cs="Times New Roman"/>
          <w:sz w:val="24"/>
          <w:szCs w:val="24"/>
        </w:rPr>
        <w:t xml:space="preserve"> the underlying</w:t>
      </w:r>
      <w:r w:rsidR="00AB3032">
        <w:rPr>
          <w:rFonts w:ascii="Times New Roman" w:hAnsi="Times New Roman" w:cs="Times New Roman"/>
          <w:sz w:val="24"/>
          <w:szCs w:val="24"/>
        </w:rPr>
        <w:t xml:space="preserve"> mechanisms driving task-switching processes </w:t>
      </w:r>
      <w:r w:rsidR="00DA2DEC">
        <w:rPr>
          <w:rFonts w:ascii="Times New Roman" w:hAnsi="Times New Roman" w:cs="Times New Roman"/>
          <w:sz w:val="24"/>
          <w:szCs w:val="24"/>
        </w:rPr>
        <w:t xml:space="preserve">while </w:t>
      </w:r>
      <w:r w:rsidR="00767F5D">
        <w:rPr>
          <w:rFonts w:ascii="Times New Roman" w:hAnsi="Times New Roman" w:cs="Times New Roman"/>
          <w:sz w:val="24"/>
          <w:szCs w:val="24"/>
        </w:rPr>
        <w:t xml:space="preserve">also </w:t>
      </w:r>
      <w:r w:rsidR="00DA2DEC">
        <w:rPr>
          <w:rFonts w:ascii="Times New Roman" w:hAnsi="Times New Roman" w:cs="Times New Roman"/>
          <w:sz w:val="24"/>
          <w:szCs w:val="24"/>
        </w:rPr>
        <w:t xml:space="preserve">clarifying the relationship between these processes and working memory </w:t>
      </w:r>
      <w:r w:rsidR="00AB3032">
        <w:rPr>
          <w:rFonts w:ascii="Times New Roman" w:hAnsi="Times New Roman" w:cs="Times New Roman"/>
          <w:sz w:val="24"/>
          <w:szCs w:val="24"/>
        </w:rPr>
        <w:t xml:space="preserve">(Reviewer 2, comment 2, pg. </w:t>
      </w:r>
      <w:r w:rsidR="00AB3032" w:rsidRPr="00AB3032">
        <w:rPr>
          <w:rFonts w:ascii="Times New Roman" w:hAnsi="Times New Roman" w:cs="Times New Roman"/>
          <w:sz w:val="24"/>
          <w:szCs w:val="24"/>
          <w:highlight w:val="yellow"/>
        </w:rPr>
        <w:t>xx</w:t>
      </w:r>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w:t>
      </w:r>
      <w:proofErr w:type="spellStart"/>
      <w:r w:rsidRPr="001B575E">
        <w:rPr>
          <w:rFonts w:ascii="Times New Roman" w:hAnsi="Times New Roman" w:cs="Times New Roman"/>
          <w:sz w:val="24"/>
          <w:szCs w:val="24"/>
        </w:rPr>
        <w:t>occassions</w:t>
      </w:r>
      <w:proofErr w:type="spellEnd"/>
      <w:r w:rsidRPr="001B575E">
        <w:rPr>
          <w:rFonts w:ascii="Times New Roman" w:hAnsi="Times New Roman" w:cs="Times New Roman"/>
          <w:sz w:val="24"/>
          <w:szCs w:val="24"/>
        </w:rPr>
        <w:t xml:space="preserve">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 xml:space="preserve">Depending on what the authors actually want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D3B1596" w14:textId="0398818E" w:rsidR="00876D27"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F5671">
        <w:rPr>
          <w:rFonts w:ascii="Times New Roman" w:hAnsi="Times New Roman" w:cs="Times New Roman"/>
          <w:sz w:val="24"/>
          <w:szCs w:val="24"/>
        </w:rPr>
        <w:t xml:space="preserve">Thank you for your feedback. </w:t>
      </w:r>
      <w:r w:rsidR="00816D96">
        <w:rPr>
          <w:rFonts w:ascii="Times New Roman" w:hAnsi="Times New Roman" w:cs="Times New Roman"/>
          <w:sz w:val="24"/>
          <w:szCs w:val="24"/>
        </w:rPr>
        <w:t xml:space="preserve">We agree that </w:t>
      </w:r>
      <w:r w:rsidR="007F5671">
        <w:rPr>
          <w:rFonts w:ascii="Times New Roman" w:hAnsi="Times New Roman" w:cs="Times New Roman"/>
          <w:sz w:val="24"/>
          <w:szCs w:val="24"/>
        </w:rPr>
        <w:t>streamlining</w:t>
      </w:r>
      <w:r w:rsidR="00816D96">
        <w:rPr>
          <w:rFonts w:ascii="Times New Roman" w:hAnsi="Times New Roman" w:cs="Times New Roman"/>
          <w:sz w:val="24"/>
          <w:szCs w:val="24"/>
        </w:rPr>
        <w:t xml:space="preserve"> the</w:t>
      </w:r>
      <w:r w:rsidR="00A35E09">
        <w:rPr>
          <w:rFonts w:ascii="Times New Roman" w:hAnsi="Times New Roman" w:cs="Times New Roman"/>
          <w:sz w:val="24"/>
          <w:szCs w:val="24"/>
        </w:rPr>
        <w:t xml:space="preserve"> focus of our</w:t>
      </w:r>
      <w:r w:rsidR="00816D96">
        <w:rPr>
          <w:rFonts w:ascii="Times New Roman" w:hAnsi="Times New Roman" w:cs="Times New Roman"/>
          <w:sz w:val="24"/>
          <w:szCs w:val="24"/>
        </w:rPr>
        <w:t xml:space="preserve"> introduction would provide </w:t>
      </w:r>
      <w:r w:rsidR="00DC4B43">
        <w:rPr>
          <w:rFonts w:ascii="Times New Roman" w:hAnsi="Times New Roman" w:cs="Times New Roman"/>
          <w:sz w:val="24"/>
          <w:szCs w:val="24"/>
        </w:rPr>
        <w:t>greater clarity regarding the rationale for our study</w:t>
      </w:r>
      <w:r w:rsidR="00DD7FC3">
        <w:rPr>
          <w:rFonts w:ascii="Times New Roman" w:hAnsi="Times New Roman" w:cs="Times New Roman"/>
          <w:sz w:val="24"/>
          <w:szCs w:val="24"/>
        </w:rPr>
        <w:t xml:space="preserve">. </w:t>
      </w:r>
      <w:r w:rsidR="000F5C90">
        <w:rPr>
          <w:rFonts w:ascii="Times New Roman" w:hAnsi="Times New Roman" w:cs="Times New Roman"/>
          <w:sz w:val="24"/>
          <w:szCs w:val="24"/>
        </w:rPr>
        <w:t xml:space="preserve">However, </w:t>
      </w:r>
      <w:r w:rsidR="00E21E1A">
        <w:rPr>
          <w:rFonts w:ascii="Times New Roman" w:hAnsi="Times New Roman" w:cs="Times New Roman"/>
          <w:sz w:val="24"/>
          <w:szCs w:val="24"/>
        </w:rPr>
        <w:t xml:space="preserve">we </w:t>
      </w:r>
      <w:r w:rsidR="007F5671">
        <w:rPr>
          <w:rFonts w:ascii="Times New Roman" w:hAnsi="Times New Roman" w:cs="Times New Roman"/>
          <w:sz w:val="24"/>
          <w:szCs w:val="24"/>
        </w:rPr>
        <w:t xml:space="preserve">disagree that </w:t>
      </w:r>
      <w:r w:rsidR="00305ECA">
        <w:rPr>
          <w:rFonts w:ascii="Times New Roman" w:hAnsi="Times New Roman" w:cs="Times New Roman"/>
          <w:sz w:val="24"/>
          <w:szCs w:val="24"/>
        </w:rPr>
        <w:t xml:space="preserve">a discussion of </w:t>
      </w:r>
      <w:r w:rsidR="00876D27">
        <w:rPr>
          <w:rFonts w:ascii="Times New Roman" w:hAnsi="Times New Roman" w:cs="Times New Roman"/>
          <w:sz w:val="24"/>
          <w:szCs w:val="24"/>
        </w:rPr>
        <w:t>Stroop effects</w:t>
      </w:r>
      <w:r w:rsidR="00305ECA">
        <w:rPr>
          <w:rFonts w:ascii="Times New Roman" w:hAnsi="Times New Roman" w:cs="Times New Roman"/>
          <w:sz w:val="24"/>
          <w:szCs w:val="24"/>
        </w:rPr>
        <w:t xml:space="preserve"> is </w:t>
      </w:r>
      <w:r w:rsidR="00876D27">
        <w:rPr>
          <w:rFonts w:ascii="Times New Roman" w:hAnsi="Times New Roman" w:cs="Times New Roman"/>
          <w:sz w:val="24"/>
          <w:szCs w:val="24"/>
        </w:rPr>
        <w:t xml:space="preserve">entirely </w:t>
      </w:r>
      <w:r w:rsidR="00305ECA">
        <w:rPr>
          <w:rFonts w:ascii="Times New Roman" w:hAnsi="Times New Roman" w:cs="Times New Roman"/>
          <w:sz w:val="24"/>
          <w:szCs w:val="24"/>
        </w:rPr>
        <w:t>out of place in our Introductio</w:t>
      </w:r>
      <w:r w:rsidR="00A736FB">
        <w:rPr>
          <w:rFonts w:ascii="Times New Roman" w:hAnsi="Times New Roman" w:cs="Times New Roman"/>
          <w:sz w:val="24"/>
          <w:szCs w:val="24"/>
        </w:rPr>
        <w:t xml:space="preserve">n, given that like CVOE, the Stroop task requires participants to </w:t>
      </w:r>
      <w:r w:rsidR="007270B7">
        <w:rPr>
          <w:rFonts w:ascii="Times New Roman" w:hAnsi="Times New Roman" w:cs="Times New Roman"/>
          <w:sz w:val="24"/>
          <w:szCs w:val="24"/>
        </w:rPr>
        <w:t>suppress task-unrelated information while also keeping the appropriate task- active in working memory</w:t>
      </w:r>
      <w:r w:rsidR="00C32CDC" w:rsidRPr="00C32CDC">
        <w:rPr>
          <w:rFonts w:ascii="Times New Roman" w:hAnsi="Times New Roman" w:cs="Times New Roman"/>
          <w:sz w:val="24"/>
          <w:szCs w:val="24"/>
        </w:rPr>
        <w:t xml:space="preserve"> </w:t>
      </w:r>
      <w:r w:rsidR="00C32CDC">
        <w:rPr>
          <w:rFonts w:ascii="Times New Roman" w:hAnsi="Times New Roman" w:cs="Times New Roman"/>
          <w:sz w:val="24"/>
          <w:szCs w:val="24"/>
        </w:rPr>
        <w:t xml:space="preserve">set (i.e., read word </w:t>
      </w:r>
      <w:r w:rsidR="00C32CDC">
        <w:rPr>
          <w:rFonts w:ascii="Times New Roman" w:hAnsi="Times New Roman" w:cs="Times New Roman"/>
          <w:i/>
          <w:iCs/>
          <w:sz w:val="24"/>
          <w:szCs w:val="24"/>
        </w:rPr>
        <w:t xml:space="preserve">colors </w:t>
      </w:r>
      <w:r w:rsidR="00C32CDC">
        <w:rPr>
          <w:rFonts w:ascii="Times New Roman" w:hAnsi="Times New Roman" w:cs="Times New Roman"/>
          <w:sz w:val="24"/>
          <w:szCs w:val="24"/>
        </w:rPr>
        <w:t xml:space="preserve">not word </w:t>
      </w:r>
      <w:r w:rsidR="00C32CDC" w:rsidRPr="007270B7">
        <w:rPr>
          <w:rFonts w:ascii="Times New Roman" w:hAnsi="Times New Roman" w:cs="Times New Roman"/>
          <w:i/>
          <w:iCs/>
          <w:sz w:val="24"/>
          <w:szCs w:val="24"/>
        </w:rPr>
        <w:t>names</w:t>
      </w:r>
      <w:r w:rsidR="00C32CDC">
        <w:rPr>
          <w:rFonts w:ascii="Times New Roman" w:hAnsi="Times New Roman" w:cs="Times New Roman"/>
          <w:sz w:val="24"/>
          <w:szCs w:val="24"/>
        </w:rPr>
        <w:t>)</w:t>
      </w:r>
      <w:r w:rsidR="007270B7">
        <w:rPr>
          <w:rFonts w:ascii="Times New Roman" w:hAnsi="Times New Roman" w:cs="Times New Roman"/>
          <w:sz w:val="24"/>
          <w:szCs w:val="24"/>
        </w:rPr>
        <w:t xml:space="preserve">. </w:t>
      </w:r>
      <w:r w:rsidR="00876D27" w:rsidRPr="00876D27">
        <w:rPr>
          <w:rFonts w:ascii="Times New Roman" w:hAnsi="Times New Roman" w:cs="Times New Roman"/>
          <w:sz w:val="24"/>
          <w:szCs w:val="24"/>
          <w:highlight w:val="yellow"/>
        </w:rPr>
        <w:t>[EXPAND CITE BALOTA]</w:t>
      </w:r>
    </w:p>
    <w:p w14:paraId="57E02F46" w14:textId="77777777" w:rsidR="00876D27" w:rsidRDefault="00876D27" w:rsidP="00D70C56">
      <w:pPr>
        <w:spacing w:after="0" w:line="240" w:lineRule="auto"/>
        <w:rPr>
          <w:rFonts w:ascii="Times New Roman" w:hAnsi="Times New Roman" w:cs="Times New Roman"/>
          <w:sz w:val="24"/>
          <w:szCs w:val="24"/>
        </w:rPr>
      </w:pPr>
    </w:p>
    <w:p w14:paraId="7A6BC77D" w14:textId="502CB816" w:rsidR="00197735" w:rsidRDefault="00152547"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821C00" w:rsidRPr="007270B7">
        <w:rPr>
          <w:rFonts w:ascii="Times New Roman" w:hAnsi="Times New Roman" w:cs="Times New Roman"/>
          <w:sz w:val="24"/>
          <w:szCs w:val="24"/>
        </w:rPr>
        <w:t>ased</w:t>
      </w:r>
      <w:r w:rsidR="00821C00">
        <w:rPr>
          <w:rFonts w:ascii="Times New Roman" w:hAnsi="Times New Roman" w:cs="Times New Roman"/>
          <w:sz w:val="24"/>
          <w:szCs w:val="24"/>
        </w:rPr>
        <w:t xml:space="preserve">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t>
      </w:r>
      <w:r w:rsidR="00003981">
        <w:rPr>
          <w:rFonts w:ascii="Times New Roman" w:hAnsi="Times New Roman" w:cs="Times New Roman"/>
          <w:sz w:val="24"/>
          <w:szCs w:val="24"/>
        </w:rPr>
        <w:t xml:space="preserve">we have </w:t>
      </w:r>
      <w:r w:rsidR="00DF6D1D">
        <w:rPr>
          <w:rFonts w:ascii="Times New Roman" w:hAnsi="Times New Roman" w:cs="Times New Roman"/>
          <w:sz w:val="24"/>
          <w:szCs w:val="24"/>
        </w:rPr>
        <w:t>restructured</w:t>
      </w:r>
      <w:r w:rsidR="0033109F">
        <w:rPr>
          <w:rFonts w:ascii="Times New Roman" w:hAnsi="Times New Roman" w:cs="Times New Roman"/>
          <w:sz w:val="24"/>
          <w:szCs w:val="24"/>
        </w:rPr>
        <w:t xml:space="preserve"> our discussion of Stroop effects</w:t>
      </w:r>
      <w:r w:rsidR="00DF6D1D">
        <w:rPr>
          <w:rFonts w:ascii="Times New Roman" w:hAnsi="Times New Roman" w:cs="Times New Roman"/>
          <w:sz w:val="24"/>
          <w:szCs w:val="24"/>
        </w:rPr>
        <w:t xml:space="preserve"> </w:t>
      </w:r>
      <w:r w:rsidR="00D87D12">
        <w:rPr>
          <w:rFonts w:ascii="Times New Roman" w:hAnsi="Times New Roman" w:cs="Times New Roman"/>
          <w:sz w:val="24"/>
          <w:szCs w:val="24"/>
        </w:rPr>
        <w:t>to clarify</w:t>
      </w:r>
      <w:r w:rsidR="002D5B01">
        <w:rPr>
          <w:rFonts w:ascii="Times New Roman" w:hAnsi="Times New Roman" w:cs="Times New Roman"/>
          <w:sz w:val="24"/>
          <w:szCs w:val="24"/>
        </w:rPr>
        <w:t xml:space="preserve"> the link between </w:t>
      </w:r>
      <w:r w:rsidR="00D87D12">
        <w:rPr>
          <w:rFonts w:ascii="Times New Roman" w:hAnsi="Times New Roman" w:cs="Times New Roman"/>
          <w:sz w:val="24"/>
          <w:szCs w:val="24"/>
        </w:rPr>
        <w:t xml:space="preserve">this task </w:t>
      </w:r>
      <w:r w:rsidR="002D5B01">
        <w:rPr>
          <w:rFonts w:ascii="Times New Roman" w:hAnsi="Times New Roman" w:cs="Times New Roman"/>
          <w:sz w:val="24"/>
          <w:szCs w:val="24"/>
        </w:rPr>
        <w:t>and other task-switching paradigms</w:t>
      </w:r>
      <w:r w:rsidR="0033109F">
        <w:rPr>
          <w:rFonts w:ascii="Times New Roman" w:hAnsi="Times New Roman" w:cs="Times New Roman"/>
          <w:sz w:val="24"/>
          <w:szCs w:val="24"/>
        </w:rPr>
        <w:t xml:space="preserve"> (pg. </w:t>
      </w:r>
      <w:r w:rsidR="0033109F" w:rsidRPr="000C6175">
        <w:rPr>
          <w:rFonts w:ascii="Times New Roman" w:hAnsi="Times New Roman" w:cs="Times New Roman"/>
          <w:sz w:val="24"/>
          <w:szCs w:val="24"/>
          <w:highlight w:val="yellow"/>
        </w:rPr>
        <w:t>xx</w:t>
      </w:r>
      <w:r w:rsidR="0033109F">
        <w:rPr>
          <w:rFonts w:ascii="Times New Roman" w:hAnsi="Times New Roman" w:cs="Times New Roman"/>
          <w:sz w:val="24"/>
          <w:szCs w:val="24"/>
        </w:rPr>
        <w:t>)</w:t>
      </w:r>
      <w:r w:rsidR="00D87D12">
        <w:rPr>
          <w:rFonts w:ascii="Times New Roman" w:hAnsi="Times New Roman" w:cs="Times New Roman"/>
          <w:sz w:val="24"/>
          <w:szCs w:val="24"/>
        </w:rPr>
        <w:t xml:space="preserve"> while </w:t>
      </w:r>
      <w:r w:rsidR="00441FC0">
        <w:rPr>
          <w:rFonts w:ascii="Times New Roman" w:hAnsi="Times New Roman" w:cs="Times New Roman"/>
          <w:sz w:val="24"/>
          <w:szCs w:val="24"/>
        </w:rPr>
        <w:t xml:space="preserve">also </w:t>
      </w:r>
      <w:r w:rsidR="00065D67">
        <w:rPr>
          <w:rFonts w:ascii="Times New Roman" w:hAnsi="Times New Roman" w:cs="Times New Roman"/>
          <w:sz w:val="24"/>
          <w:szCs w:val="24"/>
        </w:rPr>
        <w:t>relating Stroop to working memory</w:t>
      </w:r>
      <w:r w:rsidR="00441FC0">
        <w:rPr>
          <w:rFonts w:ascii="Times New Roman" w:hAnsi="Times New Roman" w:cs="Times New Roman"/>
          <w:sz w:val="24"/>
          <w:szCs w:val="24"/>
        </w:rPr>
        <w:t xml:space="preserve"> processes</w:t>
      </w:r>
      <w:r w:rsidR="002D5B01">
        <w:rPr>
          <w:rFonts w:ascii="Times New Roman" w:hAnsi="Times New Roman" w:cs="Times New Roman"/>
          <w:sz w:val="24"/>
          <w:szCs w:val="24"/>
        </w:rPr>
        <w:t>.</w:t>
      </w:r>
      <w:r w:rsidR="00A35E09">
        <w:rPr>
          <w:rFonts w:ascii="Times New Roman" w:hAnsi="Times New Roman" w:cs="Times New Roman"/>
          <w:sz w:val="24"/>
          <w:szCs w:val="24"/>
        </w:rPr>
        <w:t xml:space="preserve"> </w:t>
      </w:r>
      <w:r w:rsidR="00441FC0">
        <w:rPr>
          <w:rFonts w:ascii="Times New Roman" w:hAnsi="Times New Roman" w:cs="Times New Roman"/>
          <w:sz w:val="24"/>
          <w:szCs w:val="24"/>
        </w:rPr>
        <w:t>O</w:t>
      </w:r>
      <w:r w:rsidR="00065D67">
        <w:rPr>
          <w:rFonts w:ascii="Times New Roman" w:hAnsi="Times New Roman" w:cs="Times New Roman"/>
          <w:sz w:val="24"/>
          <w:szCs w:val="24"/>
        </w:rPr>
        <w:t>ur revised</w:t>
      </w:r>
      <w:r w:rsidR="00DC4B43">
        <w:rPr>
          <w:rFonts w:ascii="Times New Roman" w:hAnsi="Times New Roman" w:cs="Times New Roman"/>
          <w:sz w:val="24"/>
          <w:szCs w:val="24"/>
        </w:rPr>
        <w:t xml:space="preserve"> Introduction</w:t>
      </w:r>
      <w:r w:rsidR="002D5B01">
        <w:rPr>
          <w:rFonts w:ascii="Times New Roman" w:hAnsi="Times New Roman" w:cs="Times New Roman"/>
          <w:sz w:val="24"/>
          <w:szCs w:val="24"/>
        </w:rPr>
        <w:t xml:space="preserve"> now places a greater emphasis on </w:t>
      </w:r>
      <w:r w:rsidR="00A35E09">
        <w:rPr>
          <w:rFonts w:ascii="Times New Roman" w:hAnsi="Times New Roman" w:cs="Times New Roman"/>
          <w:sz w:val="24"/>
          <w:szCs w:val="24"/>
        </w:rPr>
        <w:t>switch costs and their proposed mechanisms</w:t>
      </w:r>
      <w:r w:rsidR="005A4DAD">
        <w:rPr>
          <w:rFonts w:ascii="Times New Roman" w:hAnsi="Times New Roman" w:cs="Times New Roman"/>
          <w:sz w:val="24"/>
          <w:szCs w:val="24"/>
        </w:rPr>
        <w:t xml:space="preserve">, including how these processes related to working memory (pg. </w:t>
      </w:r>
      <w:r w:rsidR="005A4DAD" w:rsidRPr="005A4DAD">
        <w:rPr>
          <w:rFonts w:ascii="Times New Roman" w:hAnsi="Times New Roman" w:cs="Times New Roman"/>
          <w:sz w:val="24"/>
          <w:szCs w:val="24"/>
          <w:highlight w:val="yellow"/>
        </w:rPr>
        <w:t>xx</w:t>
      </w:r>
      <w:r w:rsidR="005A4DAD">
        <w:rPr>
          <w:rFonts w:ascii="Times New Roman" w:hAnsi="Times New Roman" w:cs="Times New Roman"/>
          <w:sz w:val="24"/>
          <w:szCs w:val="24"/>
        </w:rPr>
        <w:t>).</w:t>
      </w:r>
      <w:r w:rsidR="00A35E09">
        <w:rPr>
          <w:rFonts w:ascii="Times New Roman" w:hAnsi="Times New Roman" w:cs="Times New Roman"/>
          <w:sz w:val="24"/>
          <w:szCs w:val="24"/>
        </w:rPr>
        <w:t xml:space="preserve"> </w:t>
      </w:r>
      <w:r w:rsidR="0031631E">
        <w:rPr>
          <w:rFonts w:ascii="Times New Roman" w:hAnsi="Times New Roman" w:cs="Times New Roman"/>
          <w:sz w:val="24"/>
          <w:szCs w:val="24"/>
        </w:rPr>
        <w:t xml:space="preserve">In doing so, we now incorporate several of the references you </w:t>
      </w:r>
      <w:r w:rsidR="000B5B7B">
        <w:rPr>
          <w:rFonts w:ascii="Times New Roman" w:hAnsi="Times New Roman" w:cs="Times New Roman"/>
          <w:sz w:val="24"/>
          <w:szCs w:val="24"/>
        </w:rPr>
        <w:t>suggested (see our response to Comment 3</w:t>
      </w:r>
      <w:r w:rsidR="00A35E09">
        <w:rPr>
          <w:rFonts w:ascii="Times New Roman" w:hAnsi="Times New Roman" w:cs="Times New Roman"/>
          <w:sz w:val="24"/>
          <w:szCs w:val="24"/>
        </w:rPr>
        <w:t xml:space="preserve">). </w:t>
      </w:r>
      <w:r w:rsidR="0051261A">
        <w:rPr>
          <w:rFonts w:ascii="Times New Roman" w:hAnsi="Times New Roman" w:cs="Times New Roman"/>
          <w:sz w:val="24"/>
          <w:szCs w:val="24"/>
        </w:rPr>
        <w:t xml:space="preserve">We appreciate </w:t>
      </w:r>
      <w:bookmarkStart w:id="3" w:name="_GoBack"/>
      <w:bookmarkEnd w:id="3"/>
      <w:r w:rsidR="0051261A">
        <w:rPr>
          <w:rFonts w:ascii="Times New Roman" w:hAnsi="Times New Roman" w:cs="Times New Roman"/>
          <w:sz w:val="24"/>
          <w:szCs w:val="24"/>
        </w:rPr>
        <w:t>you providing us with this additional literature.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197735"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00197735"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w:t>
      </w:r>
      <w:r w:rsidR="004668DE" w:rsidRPr="001B575E">
        <w:rPr>
          <w:rFonts w:ascii="Times New Roman" w:hAnsi="Times New Roman" w:cs="Times New Roman"/>
          <w:sz w:val="24"/>
          <w:szCs w:val="24"/>
        </w:rPr>
        <w:lastRenderedPageBreak/>
        <w:t>relevant literature on working memory and corresponding models of working memory at all and they either do not frame their research question appropriately and relate it to working memory or actually there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774ACE77" w14:textId="0769E838" w:rsidR="007E1324"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A596F">
        <w:rPr>
          <w:rFonts w:ascii="Times New Roman" w:hAnsi="Times New Roman" w:cs="Times New Roman"/>
          <w:sz w:val="24"/>
          <w:szCs w:val="24"/>
        </w:rPr>
        <w:t xml:space="preserve">Yes, you are correct that this manuscript was submitted </w:t>
      </w:r>
      <w:r w:rsidR="00895416">
        <w:rPr>
          <w:rFonts w:ascii="Times New Roman" w:hAnsi="Times New Roman" w:cs="Times New Roman"/>
          <w:sz w:val="24"/>
          <w:szCs w:val="24"/>
        </w:rPr>
        <w:t>for consideration in the special issue on working memory. We reasoned that this consideration was warranted, given that t</w:t>
      </w:r>
      <w:r w:rsidR="00E92F82">
        <w:rPr>
          <w:rFonts w:ascii="Times New Roman" w:hAnsi="Times New Roman" w:cs="Times New Roman"/>
          <w:sz w:val="24"/>
          <w:szCs w:val="24"/>
        </w:rPr>
        <w:t>here is a</w:t>
      </w:r>
      <w:r w:rsidR="005A596F">
        <w:rPr>
          <w:rFonts w:ascii="Times New Roman" w:hAnsi="Times New Roman" w:cs="Times New Roman"/>
          <w:sz w:val="24"/>
          <w:szCs w:val="24"/>
        </w:rPr>
        <w:t xml:space="preserve"> </w:t>
      </w:r>
      <w:r w:rsidR="00265581">
        <w:rPr>
          <w:rFonts w:ascii="Times New Roman" w:hAnsi="Times New Roman" w:cs="Times New Roman"/>
          <w:sz w:val="24"/>
          <w:szCs w:val="24"/>
        </w:rPr>
        <w:t xml:space="preserve">link between task-switching </w:t>
      </w:r>
      <w:r w:rsidR="002F65E9">
        <w:rPr>
          <w:rFonts w:ascii="Times New Roman" w:hAnsi="Times New Roman" w:cs="Times New Roman"/>
          <w:sz w:val="24"/>
          <w:szCs w:val="24"/>
        </w:rPr>
        <w:t xml:space="preserve">performance </w:t>
      </w:r>
      <w:r w:rsidR="00265581">
        <w:rPr>
          <w:rFonts w:ascii="Times New Roman" w:hAnsi="Times New Roman" w:cs="Times New Roman"/>
          <w:sz w:val="24"/>
          <w:szCs w:val="24"/>
        </w:rPr>
        <w:t>and working memor</w:t>
      </w:r>
      <w:r w:rsidR="007B5EDC">
        <w:rPr>
          <w:rFonts w:ascii="Times New Roman" w:hAnsi="Times New Roman" w:cs="Times New Roman"/>
          <w:sz w:val="24"/>
          <w:szCs w:val="24"/>
        </w:rPr>
        <w:t>y</w:t>
      </w:r>
      <w:r w:rsidR="00B47827">
        <w:rPr>
          <w:rFonts w:ascii="Times New Roman" w:hAnsi="Times New Roman" w:cs="Times New Roman"/>
          <w:sz w:val="24"/>
          <w:szCs w:val="24"/>
        </w:rPr>
        <w:t xml:space="preserve"> (please see our response to the Action Editor, comment 1).</w:t>
      </w:r>
      <w:r w:rsidR="001000B0">
        <w:rPr>
          <w:rFonts w:ascii="Times New Roman" w:hAnsi="Times New Roman" w:cs="Times New Roman"/>
          <w:sz w:val="24"/>
          <w:szCs w:val="24"/>
        </w:rPr>
        <w:t xml:space="preserve"> </w:t>
      </w:r>
      <w:r w:rsidR="00D564E4">
        <w:rPr>
          <w:rFonts w:ascii="Times New Roman" w:hAnsi="Times New Roman" w:cs="Times New Roman"/>
          <w:sz w:val="24"/>
          <w:szCs w:val="24"/>
        </w:rPr>
        <w:t>In our revision, w</w:t>
      </w:r>
      <w:r w:rsidR="007E1324">
        <w:rPr>
          <w:rFonts w:ascii="Times New Roman" w:hAnsi="Times New Roman" w:cs="Times New Roman"/>
          <w:sz w:val="24"/>
          <w:szCs w:val="24"/>
        </w:rPr>
        <w:t xml:space="preserve">e have taken special care to </w:t>
      </w:r>
      <w:r w:rsidR="00E92F82">
        <w:rPr>
          <w:rFonts w:ascii="Times New Roman" w:hAnsi="Times New Roman" w:cs="Times New Roman"/>
          <w:sz w:val="24"/>
          <w:szCs w:val="24"/>
        </w:rPr>
        <w:t>highlight this</w:t>
      </w:r>
      <w:r w:rsidR="007E1324">
        <w:rPr>
          <w:rFonts w:ascii="Times New Roman" w:hAnsi="Times New Roman" w:cs="Times New Roman"/>
          <w:sz w:val="24"/>
          <w:szCs w:val="24"/>
        </w:rPr>
        <w:t xml:space="preserve"> link between task-switching processes and working memory (</w:t>
      </w:r>
      <w:r w:rsidR="00A268F8">
        <w:rPr>
          <w:rFonts w:ascii="Times New Roman" w:hAnsi="Times New Roman" w:cs="Times New Roman"/>
          <w:sz w:val="24"/>
          <w:szCs w:val="24"/>
        </w:rPr>
        <w:t xml:space="preserve">e.g., </w:t>
      </w:r>
      <w:r w:rsidR="007E1324">
        <w:rPr>
          <w:rFonts w:ascii="Times New Roman" w:hAnsi="Times New Roman" w:cs="Times New Roman"/>
          <w:sz w:val="24"/>
          <w:szCs w:val="24"/>
        </w:rPr>
        <w:t xml:space="preserve">pg. </w:t>
      </w:r>
      <w:r w:rsidR="007E1324" w:rsidRPr="000B5B7B">
        <w:rPr>
          <w:rFonts w:ascii="Times New Roman" w:hAnsi="Times New Roman" w:cs="Times New Roman"/>
          <w:sz w:val="24"/>
          <w:szCs w:val="24"/>
          <w:highlight w:val="yellow"/>
        </w:rPr>
        <w:t>xx</w:t>
      </w:r>
      <w:r w:rsidR="007E1324">
        <w:rPr>
          <w:rFonts w:ascii="Times New Roman" w:hAnsi="Times New Roman" w:cs="Times New Roman"/>
          <w:sz w:val="24"/>
          <w:szCs w:val="24"/>
        </w:rPr>
        <w:t>).</w:t>
      </w:r>
    </w:p>
    <w:p w14:paraId="2101EA6C" w14:textId="3A3DFE1F" w:rsidR="009D55A7"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very particular and limited set of </w:t>
      </w:r>
      <w:proofErr w:type="gramStart"/>
      <w:r w:rsidRPr="001B575E">
        <w:rPr>
          <w:rFonts w:ascii="Times New Roman" w:hAnsi="Times New Roman" w:cs="Times New Roman"/>
          <w:sz w:val="24"/>
          <w:szCs w:val="24"/>
        </w:rPr>
        <w:t>task</w:t>
      </w:r>
      <w:proofErr w:type="gramEnd"/>
      <w:r w:rsidRPr="001B575E">
        <w:rPr>
          <w:rFonts w:ascii="Times New Roman" w:hAnsi="Times New Roman" w:cs="Times New Roman"/>
          <w:sz w:val="24"/>
          <w:szCs w:val="24"/>
        </w:rPr>
        <w:t xml:space="preserve"> switching studies. They might want to, for instance, refer to more recent review articles on task switching (or some of the papers cited in them) and relevant underlying mechanisms in task switching related to their research question (once it is clarified):</w:t>
      </w:r>
      <w:r w:rsidRPr="001B575E">
        <w:rPr>
          <w:rFonts w:ascii="Times New Roman" w:hAnsi="Times New Roman" w:cs="Times New Roman"/>
          <w:sz w:val="24"/>
          <w:szCs w:val="24"/>
        </w:rPr>
        <w:br/>
      </w:r>
      <w:r w:rsidRPr="001B575E">
        <w:rPr>
          <w:rFonts w:ascii="Times New Roman" w:hAnsi="Times New Roman" w:cs="Times New Roman"/>
          <w:sz w:val="24"/>
          <w:szCs w:val="24"/>
        </w:rPr>
        <w:br/>
      </w:r>
      <w:proofErr w:type="spellStart"/>
      <w:r w:rsidRPr="001B575E">
        <w:rPr>
          <w:rFonts w:ascii="Times New Roman" w:hAnsi="Times New Roman" w:cs="Times New Roman"/>
          <w:sz w:val="24"/>
          <w:szCs w:val="24"/>
        </w:rPr>
        <w:t>Kiesel</w:t>
      </w:r>
      <w:proofErr w:type="spellEnd"/>
      <w:r w:rsidRPr="001B575E">
        <w:rPr>
          <w:rFonts w:ascii="Times New Roman" w:hAnsi="Times New Roman" w:cs="Times New Roman"/>
          <w:sz w:val="24"/>
          <w:szCs w:val="24"/>
        </w:rPr>
        <w:t xml:space="preserve">, A., </w:t>
      </w:r>
      <w:proofErr w:type="spellStart"/>
      <w:r w:rsidRPr="001B575E">
        <w:rPr>
          <w:rFonts w:ascii="Times New Roman" w:hAnsi="Times New Roman" w:cs="Times New Roman"/>
          <w:sz w:val="24"/>
          <w:szCs w:val="24"/>
        </w:rPr>
        <w:t>Steinhauser</w:t>
      </w:r>
      <w:proofErr w:type="spellEnd"/>
      <w:r w:rsidRPr="001B575E">
        <w:rPr>
          <w:rFonts w:ascii="Times New Roman" w:hAnsi="Times New Roman" w:cs="Times New Roman"/>
          <w:sz w:val="24"/>
          <w:szCs w:val="24"/>
        </w:rPr>
        <w:t xml:space="preserve">, M., Wendt, M., </w:t>
      </w:r>
      <w:proofErr w:type="spellStart"/>
      <w:r w:rsidRPr="001B575E">
        <w:rPr>
          <w:rFonts w:ascii="Times New Roman" w:hAnsi="Times New Roman" w:cs="Times New Roman"/>
          <w:sz w:val="24"/>
          <w:szCs w:val="24"/>
        </w:rPr>
        <w:t>Falkenstein</w:t>
      </w:r>
      <w:proofErr w:type="spellEnd"/>
      <w:r w:rsidRPr="001B575E">
        <w:rPr>
          <w:rFonts w:ascii="Times New Roman" w:hAnsi="Times New Roman" w:cs="Times New Roman"/>
          <w:sz w:val="24"/>
          <w:szCs w:val="24"/>
        </w:rPr>
        <w:t xml:space="preserve">, M., </w:t>
      </w:r>
      <w:proofErr w:type="spellStart"/>
      <w:r w:rsidRPr="001B575E">
        <w:rPr>
          <w:rFonts w:ascii="Times New Roman" w:hAnsi="Times New Roman" w:cs="Times New Roman"/>
          <w:sz w:val="24"/>
          <w:szCs w:val="24"/>
        </w:rPr>
        <w:t>Jost</w:t>
      </w:r>
      <w:proofErr w:type="spellEnd"/>
      <w:r w:rsidRPr="001B575E">
        <w:rPr>
          <w:rFonts w:ascii="Times New Roman" w:hAnsi="Times New Roman" w:cs="Times New Roman"/>
          <w:sz w:val="24"/>
          <w:szCs w:val="24"/>
        </w:rPr>
        <w:t>, K., Philipp, A. M., &amp; Koch, I. (2010). Control and interference in task switching—A review. Psychological Bulletin, 136(5), 849-874.</w:t>
      </w:r>
      <w:r w:rsidRPr="001B575E">
        <w:rPr>
          <w:rFonts w:ascii="Times New Roman" w:hAnsi="Times New Roman" w:cs="Times New Roman"/>
          <w:sz w:val="24"/>
          <w:szCs w:val="24"/>
        </w:rPr>
        <w:br/>
      </w:r>
      <w:r w:rsidRPr="001B575E">
        <w:rPr>
          <w:rFonts w:ascii="Times New Roman" w:hAnsi="Times New Roman" w:cs="Times New Roman"/>
          <w:sz w:val="24"/>
          <w:szCs w:val="24"/>
        </w:rPr>
        <w:br/>
        <w:t xml:space="preserve">Koch, I., </w:t>
      </w:r>
      <w:proofErr w:type="spellStart"/>
      <w:r w:rsidRPr="001B575E">
        <w:rPr>
          <w:rFonts w:ascii="Times New Roman" w:hAnsi="Times New Roman" w:cs="Times New Roman"/>
          <w:sz w:val="24"/>
          <w:szCs w:val="24"/>
        </w:rPr>
        <w:t>Poljac</w:t>
      </w:r>
      <w:proofErr w:type="spellEnd"/>
      <w:r w:rsidRPr="001B575E">
        <w:rPr>
          <w:rFonts w:ascii="Times New Roman" w:hAnsi="Times New Roman" w:cs="Times New Roman"/>
          <w:sz w:val="24"/>
          <w:szCs w:val="24"/>
        </w:rPr>
        <w:t xml:space="preserve">, E., Müller, H., &amp; </w:t>
      </w:r>
      <w:proofErr w:type="spellStart"/>
      <w:r w:rsidRPr="001B575E">
        <w:rPr>
          <w:rFonts w:ascii="Times New Roman" w:hAnsi="Times New Roman" w:cs="Times New Roman"/>
          <w:sz w:val="24"/>
          <w:szCs w:val="24"/>
        </w:rPr>
        <w:t>Kiesel</w:t>
      </w:r>
      <w:proofErr w:type="spellEnd"/>
      <w:r w:rsidRPr="001B575E">
        <w:rPr>
          <w:rFonts w:ascii="Times New Roman" w:hAnsi="Times New Roman" w:cs="Times New Roman"/>
          <w:sz w:val="24"/>
          <w:szCs w:val="24"/>
        </w:rPr>
        <w:t>, A. (2018). Cognitive structure, flexibility, and plasticity in human multitasking—An integrative review of dual-task and task-switching research. Psychological Bulletin, 144(6), 557-583.</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32484823" w:rsidR="00BC083A" w:rsidRDefault="00BC083A" w:rsidP="00D70C56">
      <w:pPr>
        <w:spacing w:after="0" w:line="240" w:lineRule="auto"/>
        <w:rPr>
          <w:rFonts w:ascii="Times New Roman" w:hAnsi="Times New Roman" w:cs="Times New Roman"/>
          <w:sz w:val="24"/>
          <w:szCs w:val="24"/>
        </w:rPr>
      </w:pPr>
      <w:commentRangeStart w:id="4"/>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w:t>
      </w:r>
      <w:commentRangeEnd w:id="4"/>
      <w:r w:rsidR="00BF38BB">
        <w:rPr>
          <w:rStyle w:val="CommentReference"/>
        </w:rPr>
        <w:commentReference w:id="4"/>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for providing</w:t>
      </w:r>
      <w:r w:rsidR="00FF2029">
        <w:rPr>
          <w:rFonts w:ascii="Times New Roman" w:hAnsi="Times New Roman" w:cs="Times New Roman"/>
          <w:color w:val="201F1E"/>
          <w:sz w:val="24"/>
          <w:szCs w:val="24"/>
          <w:shd w:val="clear" w:color="auto" w:fill="FFFFFF"/>
        </w:rPr>
        <w:t xml:space="preserve"> us with</w:t>
      </w:r>
      <w:r w:rsidR="00242075">
        <w:rPr>
          <w:rFonts w:ascii="Times New Roman" w:hAnsi="Times New Roman" w:cs="Times New Roman"/>
          <w:color w:val="201F1E"/>
          <w:sz w:val="24"/>
          <w:szCs w:val="24"/>
          <w:shd w:val="clear" w:color="auto" w:fill="FFFFFF"/>
        </w:rPr>
        <w:t xml:space="preserve">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w:t>
      </w:r>
      <w:r w:rsidR="00DC4B43">
        <w:rPr>
          <w:rFonts w:ascii="Times New Roman" w:hAnsi="Times New Roman" w:cs="Times New Roman"/>
          <w:color w:val="201F1E"/>
          <w:sz w:val="24"/>
          <w:szCs w:val="24"/>
          <w:shd w:val="clear" w:color="auto" w:fill="FFFFFF"/>
        </w:rPr>
        <w:t xml:space="preserve"> in the Introduction</w:t>
      </w:r>
      <w:r w:rsidR="007A4471">
        <w:rPr>
          <w:rFonts w:ascii="Times New Roman" w:hAnsi="Times New Roman" w:cs="Times New Roman"/>
          <w:color w:val="201F1E"/>
          <w:sz w:val="24"/>
          <w:szCs w:val="24"/>
          <w:shd w:val="clear" w:color="auto" w:fill="FFFFFF"/>
        </w:rPr>
        <w:t xml:space="preserve"> </w:t>
      </w:r>
      <w:r w:rsidR="00EA08FD">
        <w:rPr>
          <w:rFonts w:ascii="Times New Roman" w:hAnsi="Times New Roman" w:cs="Times New Roman"/>
          <w:color w:val="201F1E"/>
          <w:sz w:val="24"/>
          <w:szCs w:val="24"/>
          <w:shd w:val="clear" w:color="auto" w:fill="FFFFFF"/>
        </w:rPr>
        <w:t>to include this additional literature</w:t>
      </w:r>
      <w:r w:rsidR="00665938">
        <w:rPr>
          <w:rFonts w:ascii="Times New Roman" w:hAnsi="Times New Roman" w:cs="Times New Roman"/>
          <w:color w:val="201F1E"/>
          <w:sz w:val="24"/>
          <w:szCs w:val="24"/>
          <w:shd w:val="clear" w:color="auto" w:fill="FFFFFF"/>
        </w:rPr>
        <w:t xml:space="preserve"> (pgs. </w:t>
      </w:r>
      <w:r w:rsidR="00665938" w:rsidRPr="00665938">
        <w:rPr>
          <w:rFonts w:ascii="Times New Roman" w:hAnsi="Times New Roman" w:cs="Times New Roman"/>
          <w:color w:val="201F1E"/>
          <w:sz w:val="24"/>
          <w:szCs w:val="24"/>
          <w:highlight w:val="yellow"/>
          <w:shd w:val="clear" w:color="auto" w:fill="FFFFFF"/>
        </w:rPr>
        <w:t>xx-xx</w:t>
      </w:r>
      <w:r w:rsidR="00665938">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BC083A">
        <w:rPr>
          <w:rFonts w:ascii="Times New Roman" w:hAnsi="Times New Roman" w:cs="Times New Roman"/>
          <w:b/>
          <w:bCs/>
          <w:sz w:val="24"/>
          <w:szCs w:val="24"/>
        </w:rPr>
        <w:t>Comment 4:</w:t>
      </w:r>
      <w:r w:rsidR="004668DE" w:rsidRPr="001B575E">
        <w:rPr>
          <w:rFonts w:ascii="Times New Roman" w:hAnsi="Times New Roman" w:cs="Times New Roman"/>
          <w:sz w:val="24"/>
          <w:szCs w:val="24"/>
        </w:rPr>
        <w:t xml:space="preserve"> On page 9 there seems to be a mistake when describing the results of </w:t>
      </w:r>
      <w:proofErr w:type="spellStart"/>
      <w:r w:rsidR="004668DE" w:rsidRPr="001B575E">
        <w:rPr>
          <w:rFonts w:ascii="Times New Roman" w:hAnsi="Times New Roman" w:cs="Times New Roman"/>
          <w:sz w:val="24"/>
          <w:szCs w:val="24"/>
        </w:rPr>
        <w:t>Minear</w:t>
      </w:r>
      <w:proofErr w:type="spellEnd"/>
      <w:r w:rsidR="004668DE" w:rsidRPr="001B575E">
        <w:rPr>
          <w:rFonts w:ascii="Times New Roman" w:hAnsi="Times New Roman" w:cs="Times New Roman"/>
          <w:sz w:val="24"/>
          <w:szCs w:val="24"/>
        </w:rPr>
        <w:t xml:space="preserve">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3976953D" w14:textId="77777777" w:rsidR="001C6DF3"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35BB6">
        <w:rPr>
          <w:rFonts w:ascii="Times New Roman" w:hAnsi="Times New Roman" w:cs="Times New Roman"/>
          <w:sz w:val="24"/>
          <w:szCs w:val="24"/>
        </w:rPr>
        <w:t xml:space="preserve">We apologize for this discrepancy. We initially reported </w:t>
      </w:r>
      <w:proofErr w:type="spellStart"/>
      <w:r w:rsidR="00D35BB6">
        <w:rPr>
          <w:rFonts w:ascii="Times New Roman" w:hAnsi="Times New Roman" w:cs="Times New Roman"/>
          <w:sz w:val="24"/>
          <w:szCs w:val="24"/>
        </w:rPr>
        <w:t>Minear</w:t>
      </w:r>
      <w:proofErr w:type="spellEnd"/>
      <w:r w:rsidR="00D35BB6">
        <w:rPr>
          <w:rFonts w:ascii="Times New Roman" w:hAnsi="Times New Roman" w:cs="Times New Roman"/>
          <w:sz w:val="24"/>
          <w:szCs w:val="24"/>
        </w:rPr>
        <w:t xml:space="preserve"> and Shah’s pattern, given they included both a predictive and random CVOE switch block within the same study. This pattern is correctly reported on pg. 9 of our initial submission, and our current findings, while in-line with our hypothes</w:t>
      </w:r>
      <w:r w:rsidR="001C6DF3">
        <w:rPr>
          <w:rFonts w:ascii="Times New Roman" w:hAnsi="Times New Roman" w:cs="Times New Roman"/>
          <w:sz w:val="24"/>
          <w:szCs w:val="24"/>
        </w:rPr>
        <w:t>e</w:t>
      </w:r>
      <w:r w:rsidR="00D35BB6">
        <w:rPr>
          <w:rFonts w:ascii="Times New Roman" w:hAnsi="Times New Roman" w:cs="Times New Roman"/>
          <w:sz w:val="24"/>
          <w:szCs w:val="24"/>
        </w:rPr>
        <w:t>s, may represent a failure to replicate their original pattern.</w:t>
      </w:r>
    </w:p>
    <w:p w14:paraId="0902A9E3" w14:textId="77777777" w:rsidR="001C6DF3" w:rsidRDefault="001C6DF3" w:rsidP="00D70C56">
      <w:pPr>
        <w:spacing w:after="0" w:line="240" w:lineRule="auto"/>
        <w:rPr>
          <w:rFonts w:ascii="Times New Roman" w:hAnsi="Times New Roman" w:cs="Times New Roman"/>
          <w:sz w:val="24"/>
          <w:szCs w:val="24"/>
        </w:rPr>
      </w:pPr>
    </w:p>
    <w:p w14:paraId="5B2D2594" w14:textId="77777777" w:rsidR="001C6DF3"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note, however, two discrepancies between the present study and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Shah’s. First,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 were particularly interested in transfer effects on later switch task performance, rather than on a direct comparison of predictive/random switching on task accuracy and switch costs. Second, and more importantly, it is unclear whether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 counter-balanced across switch block type. Thus, all participants in their study may have first completed the predictive switch task before completing the random switch task. Their findings, therefore, may be confounded by practice effects.</w:t>
      </w:r>
    </w:p>
    <w:p w14:paraId="301D9ECF" w14:textId="77777777" w:rsidR="001C6DF3" w:rsidRDefault="001C6DF3" w:rsidP="00D70C56">
      <w:pPr>
        <w:spacing w:after="0" w:line="240" w:lineRule="auto"/>
        <w:rPr>
          <w:rFonts w:ascii="Times New Roman" w:hAnsi="Times New Roman" w:cs="Times New Roman"/>
          <w:sz w:val="24"/>
          <w:szCs w:val="24"/>
        </w:rPr>
      </w:pPr>
    </w:p>
    <w:p w14:paraId="03FE08E7" w14:textId="7D739F3F" w:rsidR="00BC083A"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However, we have updated our predictions on pg. </w:t>
      </w:r>
      <w:r w:rsidRPr="00626DA4">
        <w:rPr>
          <w:rFonts w:ascii="Times New Roman" w:hAnsi="Times New Roman" w:cs="Times New Roman"/>
          <w:sz w:val="24"/>
          <w:szCs w:val="24"/>
          <w:highlight w:val="yellow"/>
        </w:rPr>
        <w:t>xx</w:t>
      </w:r>
      <w:r>
        <w:rPr>
          <w:rFonts w:ascii="Times New Roman" w:hAnsi="Times New Roman" w:cs="Times New Roman"/>
          <w:sz w:val="24"/>
          <w:szCs w:val="24"/>
        </w:rPr>
        <w:t xml:space="preserve"> to account for the possibility of replicating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Shah’s reported pattern, while retaining our initial predictions</w:t>
      </w:r>
      <w:r w:rsidR="00626DA4">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A figure of the trial time course would also be helpful in this regard.</w:t>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62490A0B"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5F6E56">
        <w:rPr>
          <w:rFonts w:ascii="Times New Roman" w:hAnsi="Times New Roman" w:cs="Times New Roman"/>
          <w:sz w:val="24"/>
          <w:szCs w:val="24"/>
        </w:rPr>
        <w:t>Regarding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sometimes </w:t>
      </w:r>
      <w:r w:rsidR="00B1065C">
        <w:rPr>
          <w:rFonts w:ascii="Times New Roman" w:hAnsi="Times New Roman" w:cs="Times New Roman"/>
          <w:sz w:val="24"/>
          <w:szCs w:val="24"/>
        </w:rPr>
        <w:t xml:space="preserve">participants completed random switching before predictive switching and vice-versa. </w:t>
      </w:r>
      <w:commentRangeStart w:id="5"/>
      <w:commentRangeStart w:id="6"/>
      <w:r w:rsidR="00B1065C">
        <w:rPr>
          <w:rFonts w:ascii="Times New Roman" w:hAnsi="Times New Roman" w:cs="Times New Roman"/>
          <w:sz w:val="24"/>
          <w:szCs w:val="24"/>
        </w:rPr>
        <w:t xml:space="preserve">Thus, it is likely that </w:t>
      </w:r>
      <w:r w:rsidR="009C5942">
        <w:rPr>
          <w:rFonts w:ascii="Times New Roman" w:hAnsi="Times New Roman" w:cs="Times New Roman"/>
          <w:sz w:val="24"/>
          <w:szCs w:val="24"/>
        </w:rPr>
        <w:t>a priori knowledge of presentation sequence did not affect 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commentRangeEnd w:id="5"/>
      <w:r w:rsidR="00A264DA">
        <w:rPr>
          <w:rStyle w:val="CommentReference"/>
        </w:rPr>
        <w:commentReference w:id="5"/>
      </w:r>
      <w:commentRangeEnd w:id="6"/>
      <w:r w:rsidR="00D15009">
        <w:rPr>
          <w:rStyle w:val="CommentReference"/>
        </w:rPr>
        <w:commentReference w:id="6"/>
      </w:r>
    </w:p>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704AAB3B" w:rsidR="00D41855" w:rsidRDefault="009F3BA9" w:rsidP="00D70C56">
      <w:pPr>
        <w:spacing w:after="0" w:line="240" w:lineRule="auto"/>
        <w:rPr>
          <w:rFonts w:ascii="Times New Roman" w:hAnsi="Times New Roman" w:cs="Times New Roman"/>
          <w:sz w:val="24"/>
          <w:szCs w:val="24"/>
        </w:rPr>
      </w:pPr>
      <w:r w:rsidRPr="009F3BA9">
        <w:rPr>
          <w:rFonts w:ascii="Times New Roman" w:hAnsi="Times New Roman" w:cs="Times New Roman"/>
          <w:sz w:val="24"/>
          <w:szCs w:val="24"/>
        </w:rPr>
        <w:t>Regarding outlier exclusions, we employed a trimming procedure</w:t>
      </w:r>
      <w:r>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 xml:space="preserve">RTs &lt; 200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(which likely reflected anticipatory responses) and RTs &gt; 10000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t>
      </w:r>
      <w:r w:rsidR="00461AA2">
        <w:rPr>
          <w:rFonts w:ascii="Times New Roman" w:hAnsi="Times New Roman" w:cs="Times New Roman"/>
          <w:sz w:val="24"/>
          <w:szCs w:val="24"/>
        </w:rPr>
        <w:t xml:space="preserve">which likely 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any 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4F0E6A92"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r w:rsidR="006B0297" w:rsidRPr="00E83F13">
        <w:rPr>
          <w:rFonts w:ascii="Times New Roman" w:hAnsi="Times New Roman" w:cs="Times New Roman"/>
          <w:sz w:val="24"/>
          <w:szCs w:val="24"/>
          <w:highlight w:val="yellow"/>
        </w:rPr>
        <w:t>xx</w:t>
      </w:r>
      <w:r w:rsidR="006B0297">
        <w:rPr>
          <w:rFonts w:ascii="Times New Roman" w:hAnsi="Times New Roman" w:cs="Times New Roman"/>
          <w:sz w:val="24"/>
          <w:szCs w:val="24"/>
        </w:rPr>
        <w:t xml:space="preserve">) and to provide greater detail regarding the RT trimming procedure (pg. </w:t>
      </w:r>
      <w:r w:rsidR="006B0297" w:rsidRPr="006B0297">
        <w:rPr>
          <w:rFonts w:ascii="Times New Roman" w:hAnsi="Times New Roman" w:cs="Times New Roman"/>
          <w:sz w:val="24"/>
          <w:szCs w:val="24"/>
          <w:highlight w:val="yellow"/>
        </w:rPr>
        <w:t>xx</w:t>
      </w:r>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77777777"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48213E" w:rsidRPr="0048213E">
        <w:rPr>
          <w:rFonts w:ascii="Times New Roman" w:hAnsi="Times New Roman" w:cs="Times New Roman"/>
          <w:sz w:val="24"/>
          <w:szCs w:val="24"/>
          <w:highlight w:val="yellow"/>
        </w:rPr>
        <w:t>xx</w:t>
      </w:r>
      <w:r w:rsidR="0048213E">
        <w:rPr>
          <w:rFonts w:ascii="Times New Roman" w:hAnsi="Times New Roman" w:cs="Times New Roman"/>
          <w:sz w:val="24"/>
          <w:szCs w:val="24"/>
        </w:rPr>
        <w:t xml:space="preserve"> 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The authors need to include information on their decision criterion regarding Bayes factors. According to the Bayesian criteria and analyses I am familiar with, they Bayes factors </w:t>
      </w:r>
      <w:r w:rsidRPr="001B575E">
        <w:rPr>
          <w:rFonts w:ascii="Times New Roman" w:hAnsi="Times New Roman" w:cs="Times New Roman"/>
          <w:sz w:val="24"/>
          <w:szCs w:val="24"/>
        </w:rPr>
        <w:lastRenderedPageBreak/>
        <w:t>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26E28944" w14:textId="167A1665" w:rsidR="00DF722A" w:rsidRDefault="009B3E15" w:rsidP="00D70C56">
      <w:pPr>
        <w:spacing w:after="0" w:line="240" w:lineRule="auto"/>
        <w:rPr>
          <w:rFonts w:ascii="Times New Roman" w:hAnsi="Times New Roman" w:cs="Times New Roman"/>
          <w:sz w:val="24"/>
          <w:szCs w:val="24"/>
        </w:rPr>
      </w:pPr>
      <w:commentRangeStart w:id="7"/>
      <w:r w:rsidRPr="009B3E15">
        <w:rPr>
          <w:rFonts w:ascii="Times New Roman" w:hAnsi="Times New Roman" w:cs="Times New Roman"/>
          <w:b/>
          <w:bCs/>
          <w:i/>
          <w:iCs/>
          <w:sz w:val="24"/>
          <w:szCs w:val="24"/>
        </w:rPr>
        <w:t>Response:</w:t>
      </w:r>
      <w:commentRangeEnd w:id="7"/>
      <w:r w:rsidR="00DF722A">
        <w:rPr>
          <w:rStyle w:val="CommentReference"/>
        </w:rPr>
        <w:commentReference w:id="7"/>
      </w:r>
      <w:r>
        <w:rPr>
          <w:rFonts w:ascii="Times New Roman" w:hAnsi="Times New Roman" w:cs="Times New Roman"/>
          <w:sz w:val="24"/>
          <w:szCs w:val="24"/>
        </w:rPr>
        <w:t xml:space="preserve"> </w:t>
      </w:r>
      <w:r w:rsidR="00DF722A">
        <w:rPr>
          <w:rFonts w:ascii="Times New Roman" w:hAnsi="Times New Roman" w:cs="Times New Roman"/>
          <w:sz w:val="24"/>
          <w:szCs w:val="24"/>
        </w:rPr>
        <w:t xml:space="preserve">Unlike Bayes factors, </w:t>
      </w:r>
      <w:proofErr w:type="spellStart"/>
      <w:r w:rsidR="00DF722A" w:rsidRPr="00DF722A">
        <w:rPr>
          <w:rFonts w:ascii="Times New Roman" w:hAnsi="Times New Roman" w:cs="Times New Roman"/>
          <w:i/>
          <w:sz w:val="24"/>
          <w:szCs w:val="24"/>
        </w:rPr>
        <w:t>p</w:t>
      </w:r>
      <w:r w:rsidR="00DF722A" w:rsidRPr="00DF722A">
        <w:rPr>
          <w:rFonts w:ascii="Times New Roman" w:hAnsi="Times New Roman" w:cs="Times New Roman"/>
          <w:caps/>
          <w:sz w:val="24"/>
          <w:szCs w:val="24"/>
          <w:vertAlign w:val="subscript"/>
        </w:rPr>
        <w:t>bic</w:t>
      </w:r>
      <w:proofErr w:type="spellEnd"/>
      <w:r w:rsidR="00DF722A">
        <w:rPr>
          <w:rFonts w:ascii="Times New Roman" w:hAnsi="Times New Roman" w:cs="Times New Roman"/>
          <w:sz w:val="24"/>
          <w:szCs w:val="24"/>
        </w:rPr>
        <w:t xml:space="preserve"> does not make use of arbitrary cutoff values to determine “strength of evidence” (e.g., Rafferty, 1995). We have updated our results section (pg. </w:t>
      </w:r>
      <w:r w:rsidR="00DF722A" w:rsidRPr="00DF722A">
        <w:rPr>
          <w:rFonts w:ascii="Times New Roman" w:hAnsi="Times New Roman" w:cs="Times New Roman"/>
          <w:sz w:val="24"/>
          <w:szCs w:val="24"/>
          <w:highlight w:val="yellow"/>
        </w:rPr>
        <w:t>xx</w:t>
      </w:r>
      <w:r w:rsidR="00DF722A">
        <w:rPr>
          <w:rFonts w:ascii="Times New Roman" w:hAnsi="Times New Roman" w:cs="Times New Roman"/>
          <w:sz w:val="24"/>
          <w:szCs w:val="24"/>
        </w:rPr>
        <w:t>) to clarify this point while also providing additional information on</w:t>
      </w:r>
      <w:r w:rsidR="0099432E">
        <w:rPr>
          <w:rFonts w:ascii="Times New Roman" w:hAnsi="Times New Roman" w:cs="Times New Roman"/>
          <w:sz w:val="24"/>
          <w:szCs w:val="24"/>
        </w:rPr>
        <w:t xml:space="preserve"> what</w:t>
      </w:r>
      <w:r w:rsidR="00DF722A">
        <w:rPr>
          <w:rFonts w:ascii="Times New Roman" w:hAnsi="Times New Roman" w:cs="Times New Roman"/>
          <w:sz w:val="24"/>
          <w:szCs w:val="24"/>
        </w:rPr>
        <w:t xml:space="preserve"> </w:t>
      </w:r>
      <w:proofErr w:type="spellStart"/>
      <w:r w:rsidR="00DF722A" w:rsidRPr="004761F8">
        <w:rPr>
          <w:rFonts w:ascii="Times New Roman" w:hAnsi="Times New Roman" w:cs="Times New Roman"/>
          <w:i/>
          <w:iCs/>
          <w:sz w:val="24"/>
          <w:szCs w:val="24"/>
        </w:rPr>
        <w:t>p</w:t>
      </w:r>
      <w:r w:rsidR="00DF722A" w:rsidRPr="004761F8">
        <w:rPr>
          <w:rFonts w:ascii="Times New Roman" w:hAnsi="Times New Roman" w:cs="Times New Roman"/>
          <w:caps/>
          <w:sz w:val="24"/>
          <w:szCs w:val="24"/>
          <w:vertAlign w:val="subscript"/>
        </w:rPr>
        <w:t>bic</w:t>
      </w:r>
      <w:proofErr w:type="spellEnd"/>
      <w:r w:rsidR="00DF722A" w:rsidRPr="004761F8">
        <w:rPr>
          <w:rFonts w:ascii="Times New Roman" w:hAnsi="Times New Roman" w:cs="Times New Roman"/>
          <w:caps/>
          <w:sz w:val="24"/>
          <w:szCs w:val="24"/>
          <w:vertAlign w:val="subscript"/>
        </w:rPr>
        <w:t xml:space="preserve"> </w:t>
      </w:r>
      <w:r w:rsidR="0099432E">
        <w:rPr>
          <w:rFonts w:ascii="Times New Roman" w:hAnsi="Times New Roman" w:cs="Times New Roman"/>
          <w:sz w:val="24"/>
          <w:szCs w:val="24"/>
        </w:rPr>
        <w:t xml:space="preserve">represents </w:t>
      </w:r>
      <w:r w:rsidR="004761F8">
        <w:rPr>
          <w:rFonts w:ascii="Times New Roman" w:hAnsi="Times New Roman" w:cs="Times New Roman"/>
          <w:sz w:val="24"/>
          <w:szCs w:val="24"/>
        </w:rPr>
        <w:t>(</w:t>
      </w:r>
      <w:r w:rsidR="00DF722A">
        <w:rPr>
          <w:rFonts w:ascii="Times New Roman" w:hAnsi="Times New Roman" w:cs="Times New Roman"/>
          <w:sz w:val="24"/>
          <w:szCs w:val="24"/>
        </w:rPr>
        <w:t>e.g., that it specifies estimated likelihood of retaining the null rather than strength of evidence, that it is sensitive to sample size, etc.).</w:t>
      </w:r>
    </w:p>
    <w:p w14:paraId="4F37CBE3" w14:textId="77777777" w:rsidR="007275E5" w:rsidRDefault="004668DE" w:rsidP="00D70C56">
      <w:pPr>
        <w:spacing w:after="0" w:line="240" w:lineRule="auto"/>
        <w:rPr>
          <w:rFonts w:ascii="Times New Roman" w:hAnsi="Times New Roman" w:cs="Times New Roman"/>
          <w:bCs/>
          <w:iCs/>
          <w:sz w:val="24"/>
          <w:szCs w:val="24"/>
        </w:rPr>
      </w:pPr>
      <w:r w:rsidRPr="001B575E">
        <w:rPr>
          <w:rFonts w:ascii="Times New Roman" w:hAnsi="Times New Roman" w:cs="Times New Roman"/>
          <w:sz w:val="24"/>
          <w:szCs w:val="24"/>
        </w:rPr>
        <w:br/>
      </w:r>
      <w:r w:rsidR="00C54C37" w:rsidRPr="00C54C37">
        <w:rPr>
          <w:rFonts w:ascii="Times New Roman" w:hAnsi="Times New Roman" w:cs="Times New Roman"/>
          <w:b/>
          <w:bCs/>
          <w:sz w:val="24"/>
          <w:szCs w:val="24"/>
        </w:rPr>
        <w:t xml:space="preserve">Comment </w:t>
      </w:r>
      <w:r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w:t>
      </w:r>
      <w:proofErr w:type="spellStart"/>
      <w:r w:rsidRPr="001B575E">
        <w:rPr>
          <w:rFonts w:ascii="Times New Roman" w:hAnsi="Times New Roman" w:cs="Times New Roman"/>
          <w:sz w:val="24"/>
          <w:szCs w:val="24"/>
        </w:rPr>
        <w:t>vincentiles</w:t>
      </w:r>
      <w:proofErr w:type="spellEnd"/>
      <w:r w:rsidRPr="001B575E">
        <w:rPr>
          <w:rFonts w:ascii="Times New Roman" w:hAnsi="Times New Roman" w:cs="Times New Roman"/>
          <w:sz w:val="24"/>
          <w:szCs w:val="24"/>
        </w:rPr>
        <w:t xml:space="preserve"> rather than both the simpler ANOVA and this analysis. </w:t>
      </w:r>
      <w:r w:rsidRPr="001B575E">
        <w:rPr>
          <w:rFonts w:ascii="Times New Roman" w:hAnsi="Times New Roman" w:cs="Times New Roman"/>
          <w:sz w:val="24"/>
          <w:szCs w:val="24"/>
        </w:rPr>
        <w:br/>
      </w:r>
      <w:r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7275E5">
        <w:rPr>
          <w:rFonts w:ascii="Times New Roman" w:hAnsi="Times New Roman" w:cs="Times New Roman"/>
          <w:bCs/>
          <w:iCs/>
          <w:sz w:val="24"/>
          <w:szCs w:val="24"/>
        </w:rPr>
        <w:t xml:space="preserve">As mentioned on pg. </w:t>
      </w:r>
      <w:r w:rsidR="007275E5" w:rsidRPr="007275E5">
        <w:rPr>
          <w:rFonts w:ascii="Times New Roman" w:hAnsi="Times New Roman" w:cs="Times New Roman"/>
          <w:bCs/>
          <w:iCs/>
          <w:sz w:val="24"/>
          <w:szCs w:val="24"/>
          <w:highlight w:val="yellow"/>
        </w:rPr>
        <w:t>xx</w:t>
      </w:r>
      <w:r w:rsidR="007275E5">
        <w:rPr>
          <w:rFonts w:ascii="Times New Roman" w:hAnsi="Times New Roman" w:cs="Times New Roman"/>
          <w:bCs/>
          <w:iCs/>
          <w:sz w:val="24"/>
          <w:szCs w:val="24"/>
        </w:rPr>
        <w:t xml:space="preserve"> of our initial submission, alpha was set at .05 for all analyses. This is consistent with previous studies which have employed distributional analyses to assess RT data (e.g., Huff et al., 2015; </w:t>
      </w:r>
      <w:proofErr w:type="spellStart"/>
      <w:r w:rsidR="007275E5">
        <w:rPr>
          <w:rFonts w:ascii="Times New Roman" w:hAnsi="Times New Roman" w:cs="Times New Roman"/>
          <w:bCs/>
          <w:iCs/>
          <w:sz w:val="24"/>
          <w:szCs w:val="24"/>
        </w:rPr>
        <w:t>Tse</w:t>
      </w:r>
      <w:proofErr w:type="spellEnd"/>
      <w:r w:rsidR="007275E5">
        <w:rPr>
          <w:rFonts w:ascii="Times New Roman" w:hAnsi="Times New Roman" w:cs="Times New Roman"/>
          <w:bCs/>
          <w:iCs/>
          <w:sz w:val="24"/>
          <w:szCs w:val="24"/>
        </w:rPr>
        <w:t xml:space="preserve"> et al., 2010, etc.).</w:t>
      </w:r>
    </w:p>
    <w:p w14:paraId="496183C4" w14:textId="77777777" w:rsidR="007275E5" w:rsidRDefault="007275E5" w:rsidP="00D70C56">
      <w:pPr>
        <w:spacing w:after="0" w:line="240" w:lineRule="auto"/>
        <w:rPr>
          <w:rFonts w:ascii="Times New Roman" w:hAnsi="Times New Roman" w:cs="Times New Roman"/>
          <w:bCs/>
          <w:iCs/>
          <w:sz w:val="24"/>
          <w:szCs w:val="24"/>
        </w:rPr>
      </w:pPr>
    </w:p>
    <w:p w14:paraId="0CF2B4CD" w14:textId="6E366241" w:rsidR="00C54C37" w:rsidRPr="002C20FE" w:rsidRDefault="005963A3" w:rsidP="00D70C56">
      <w:pPr>
        <w:spacing w:after="0" w:line="240" w:lineRule="auto"/>
        <w:rPr>
          <w:rFonts w:ascii="Times New Roman" w:hAnsi="Times New Roman" w:cs="Times New Roman"/>
          <w:bCs/>
          <w:iCs/>
          <w:sz w:val="24"/>
          <w:szCs w:val="24"/>
        </w:rPr>
      </w:pPr>
      <w:r w:rsidRPr="005963A3">
        <w:rPr>
          <w:rFonts w:ascii="Times New Roman" w:hAnsi="Times New Roman" w:cs="Times New Roman"/>
          <w:bCs/>
          <w:iCs/>
          <w:sz w:val="24"/>
          <w:szCs w:val="24"/>
        </w:rPr>
        <w:t xml:space="preserve">Regarding our inclusion of both distributional analyses and traditional ANOVAs, we elected to report both </w:t>
      </w:r>
      <w:r>
        <w:rPr>
          <w:rFonts w:ascii="Times New Roman" w:hAnsi="Times New Roman" w:cs="Times New Roman"/>
          <w:bCs/>
          <w:iCs/>
          <w:sz w:val="24"/>
          <w:szCs w:val="24"/>
        </w:rPr>
        <w:t xml:space="preserve">types </w:t>
      </w:r>
      <w:r w:rsidRPr="005963A3">
        <w:rPr>
          <w:rFonts w:ascii="Times New Roman" w:hAnsi="Times New Roman" w:cs="Times New Roman"/>
          <w:bCs/>
          <w:iCs/>
          <w:sz w:val="24"/>
          <w:szCs w:val="24"/>
        </w:rPr>
        <w:t>for completeness</w:t>
      </w:r>
      <w:r w:rsidR="00E71FD5">
        <w:rPr>
          <w:rFonts w:ascii="Times New Roman" w:hAnsi="Times New Roman" w:cs="Times New Roman"/>
          <w:bCs/>
          <w:iCs/>
          <w:sz w:val="24"/>
          <w:szCs w:val="24"/>
        </w:rPr>
        <w:t xml:space="preserve">, as we believe both types of analyses </w:t>
      </w:r>
      <w:r w:rsidR="002C20FE">
        <w:rPr>
          <w:rFonts w:ascii="Times New Roman" w:hAnsi="Times New Roman" w:cs="Times New Roman"/>
          <w:bCs/>
          <w:iCs/>
          <w:sz w:val="24"/>
          <w:szCs w:val="24"/>
        </w:rPr>
        <w:t>yield important information</w:t>
      </w:r>
      <w:r w:rsidR="00EF0A84">
        <w:rPr>
          <w:rFonts w:ascii="Times New Roman" w:hAnsi="Times New Roman" w:cs="Times New Roman"/>
          <w:bCs/>
          <w:iCs/>
          <w:sz w:val="24"/>
          <w:szCs w:val="24"/>
        </w:rPr>
        <w:t xml:space="preserve"> regarding </w:t>
      </w:r>
      <w:r w:rsidR="00D35BB6">
        <w:rPr>
          <w:rFonts w:ascii="Times New Roman" w:hAnsi="Times New Roman" w:cs="Times New Roman"/>
          <w:bCs/>
          <w:iCs/>
          <w:sz w:val="24"/>
          <w:szCs w:val="24"/>
        </w:rPr>
        <w:t>mean RT differences and RT switch costs.</w:t>
      </w:r>
      <w:r w:rsidR="002C20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This is consistent with other studies utilizing both traditional and </w:t>
      </w:r>
      <w:r w:rsidR="005B5201">
        <w:rPr>
          <w:rFonts w:ascii="Times New Roman" w:hAnsi="Times New Roman" w:cs="Times New Roman"/>
          <w:bCs/>
          <w:iCs/>
          <w:sz w:val="24"/>
          <w:szCs w:val="24"/>
        </w:rPr>
        <w:t>distributional analyses when analyzing RT data (</w:t>
      </w:r>
      <w:r w:rsidR="005B5201" w:rsidRPr="005B5201">
        <w:rPr>
          <w:rFonts w:ascii="Times New Roman" w:hAnsi="Times New Roman" w:cs="Times New Roman"/>
          <w:bCs/>
          <w:iCs/>
          <w:sz w:val="24"/>
          <w:szCs w:val="24"/>
        </w:rPr>
        <w:t xml:space="preserve">e.g., </w:t>
      </w:r>
      <w:proofErr w:type="spellStart"/>
      <w:r w:rsidR="00D35BB6">
        <w:rPr>
          <w:rFonts w:ascii="Times New Roman" w:hAnsi="Times New Roman" w:cs="Times New Roman"/>
          <w:bCs/>
          <w:iCs/>
          <w:sz w:val="24"/>
          <w:szCs w:val="24"/>
        </w:rPr>
        <w:t>Balota</w:t>
      </w:r>
      <w:proofErr w:type="spellEnd"/>
      <w:r w:rsidR="00D35BB6">
        <w:rPr>
          <w:rFonts w:ascii="Times New Roman" w:hAnsi="Times New Roman" w:cs="Times New Roman"/>
          <w:bCs/>
          <w:iCs/>
          <w:sz w:val="24"/>
          <w:szCs w:val="24"/>
        </w:rPr>
        <w:t xml:space="preserve"> &amp; Yap, 2011; </w:t>
      </w:r>
      <w:r w:rsidR="005B5201" w:rsidRPr="005B5201">
        <w:rPr>
          <w:rFonts w:ascii="Times New Roman" w:hAnsi="Times New Roman" w:cs="Times New Roman"/>
          <w:bCs/>
          <w:iCs/>
          <w:sz w:val="24"/>
          <w:szCs w:val="24"/>
        </w:rPr>
        <w:t xml:space="preserve">Huff et al., 2015; </w:t>
      </w:r>
      <w:proofErr w:type="spellStart"/>
      <w:r w:rsidR="00D35BB6">
        <w:rPr>
          <w:rFonts w:ascii="Times New Roman" w:hAnsi="Times New Roman" w:cs="Times New Roman"/>
          <w:bCs/>
          <w:iCs/>
          <w:sz w:val="24"/>
          <w:szCs w:val="24"/>
        </w:rPr>
        <w:t>Speiler</w:t>
      </w:r>
      <w:proofErr w:type="spellEnd"/>
      <w:r w:rsidR="00D35BB6">
        <w:rPr>
          <w:rFonts w:ascii="Times New Roman" w:hAnsi="Times New Roman" w:cs="Times New Roman"/>
          <w:bCs/>
          <w:iCs/>
          <w:sz w:val="24"/>
          <w:szCs w:val="24"/>
        </w:rPr>
        <w:t xml:space="preserve"> et al., 2000; </w:t>
      </w:r>
      <w:proofErr w:type="spellStart"/>
      <w:r w:rsidR="005B5201" w:rsidRPr="005B5201">
        <w:rPr>
          <w:rFonts w:ascii="Times New Roman" w:hAnsi="Times New Roman" w:cs="Times New Roman"/>
          <w:bCs/>
          <w:iCs/>
          <w:sz w:val="24"/>
          <w:szCs w:val="24"/>
        </w:rPr>
        <w:t>Tse</w:t>
      </w:r>
      <w:proofErr w:type="spellEnd"/>
      <w:r w:rsidR="005B5201" w:rsidRPr="005B5201">
        <w:rPr>
          <w:rFonts w:ascii="Times New Roman" w:hAnsi="Times New Roman" w:cs="Times New Roman"/>
          <w:bCs/>
          <w:iCs/>
          <w:sz w:val="24"/>
          <w:szCs w:val="24"/>
        </w:rPr>
        <w:t xml:space="preserve"> et al., 2010, etc.)</w:t>
      </w:r>
      <w:r w:rsidR="005B5201">
        <w:rPr>
          <w:rFonts w:ascii="Times New Roman" w:hAnsi="Times New Roman" w:cs="Times New Roman"/>
          <w:bCs/>
          <w:iCs/>
          <w:sz w:val="24"/>
          <w:szCs w:val="24"/>
        </w:rPr>
        <w:t>.</w:t>
      </w:r>
    </w:p>
    <w:p w14:paraId="394B829B" w14:textId="05E8C67B" w:rsidR="004310E7" w:rsidRDefault="004310E7" w:rsidP="00D70C56">
      <w:pPr>
        <w:spacing w:after="0" w:line="240" w:lineRule="auto"/>
        <w:rPr>
          <w:rFonts w:ascii="Times New Roman" w:hAnsi="Times New Roman" w:cs="Times New Roman"/>
          <w:b/>
          <w:bCs/>
          <w:sz w:val="24"/>
          <w:szCs w:val="24"/>
        </w:rPr>
      </w:pP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 xml:space="preserve">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when using this task. Since the Stroop Task was not used in the study, such a detailed description 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 Further, the detailed reviewing of literature on age effects (e.g. p.7) creates an expectation that the authors would later report </w:t>
      </w:r>
      <w:proofErr w:type="gramStart"/>
      <w:r w:rsidRPr="001B575E">
        <w:rPr>
          <w:rFonts w:ascii="Times New Roman" w:hAnsi="Times New Roman" w:cs="Times New Roman"/>
          <w:sz w:val="24"/>
          <w:szCs w:val="24"/>
        </w:rPr>
        <w:t>results</w:t>
      </w:r>
      <w:proofErr w:type="gramEnd"/>
      <w:r w:rsidRPr="001B575E">
        <w:rPr>
          <w:rFonts w:ascii="Times New Roman" w:hAnsi="Times New Roman" w:cs="Times New Roman"/>
          <w:sz w:val="24"/>
          <w:szCs w:val="24"/>
        </w:rPr>
        <w:t xml:space="preserve"> for different age groups in their study as well, which is not the case.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44FC1004"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t>
      </w:r>
      <w:r w:rsidR="000A6D6A">
        <w:rPr>
          <w:rFonts w:ascii="Times New Roman" w:hAnsi="Times New Roman" w:cs="Times New Roman"/>
          <w:sz w:val="24"/>
          <w:szCs w:val="24"/>
        </w:rPr>
        <w:t>our Introduction includes</w:t>
      </w:r>
      <w:r w:rsidR="005273BD">
        <w:rPr>
          <w:rFonts w:ascii="Times New Roman" w:hAnsi="Times New Roman" w:cs="Times New Roman"/>
          <w:sz w:val="24"/>
          <w:szCs w:val="24"/>
        </w:rPr>
        <w:t xml:space="preserve">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as a mea</w:t>
      </w:r>
      <w:r w:rsidR="0008405C">
        <w:rPr>
          <w:rFonts w:ascii="Times New Roman" w:hAnsi="Times New Roman" w:cs="Times New Roman"/>
          <w:sz w:val="24"/>
          <w:szCs w:val="24"/>
        </w:rPr>
        <w:t>ns of introducing attentional control</w:t>
      </w:r>
      <w:r w:rsidR="000D533E">
        <w:rPr>
          <w:rFonts w:ascii="Times New Roman" w:hAnsi="Times New Roman" w:cs="Times New Roman"/>
          <w:sz w:val="24"/>
          <w:szCs w:val="24"/>
        </w:rPr>
        <w:t xml:space="preserve"> processes</w:t>
      </w:r>
      <w:r w:rsidR="0008405C">
        <w:rPr>
          <w:rFonts w:ascii="Times New Roman" w:hAnsi="Times New Roman" w:cs="Times New Roman"/>
          <w:sz w:val="24"/>
          <w:szCs w:val="24"/>
        </w:rPr>
        <w:t xml:space="preserve">. We have </w:t>
      </w:r>
      <w:r w:rsidR="00AF14ED">
        <w:rPr>
          <w:rFonts w:ascii="Times New Roman" w:hAnsi="Times New Roman" w:cs="Times New Roman"/>
          <w:sz w:val="24"/>
          <w:szCs w:val="24"/>
        </w:rPr>
        <w:lastRenderedPageBreak/>
        <w:t>streamlined this section to be more in-line with the present research (please</w:t>
      </w:r>
      <w:r w:rsidR="0055767F">
        <w:rPr>
          <w:rFonts w:ascii="Times New Roman" w:hAnsi="Times New Roman" w:cs="Times New Roman"/>
          <w:sz w:val="24"/>
          <w:szCs w:val="24"/>
        </w:rPr>
        <w:t xml:space="preserve"> also</w:t>
      </w:r>
      <w:r w:rsidR="00AF14ED">
        <w:rPr>
          <w:rFonts w:ascii="Times New Roman" w:hAnsi="Times New Roman" w:cs="Times New Roman"/>
          <w:sz w:val="24"/>
          <w:szCs w:val="24"/>
        </w:rPr>
        <w:t xml:space="preserve"> 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o Reviewer 1, comment 1</w:t>
      </w:r>
      <w:r w:rsidR="0055767F">
        <w:rPr>
          <w:rFonts w:ascii="Times New Roman" w:hAnsi="Times New Roman" w:cs="Times New Roman"/>
          <w:sz w:val="24"/>
          <w:szCs w:val="24"/>
        </w:rPr>
        <w:t xml:space="preserve">, for other </w:t>
      </w:r>
      <w:r w:rsidR="008A1C69">
        <w:rPr>
          <w:rFonts w:ascii="Times New Roman" w:hAnsi="Times New Roman" w:cs="Times New Roman"/>
          <w:sz w:val="24"/>
          <w:szCs w:val="24"/>
        </w:rPr>
        <w:t>changes made to streamline the introduction</w:t>
      </w:r>
      <w:r w:rsidR="00AF14ED">
        <w:rPr>
          <w:rFonts w:ascii="Times New Roman" w:hAnsi="Times New Roman" w:cs="Times New Roman"/>
          <w:sz w:val="24"/>
          <w:szCs w:val="24"/>
        </w:rPr>
        <w:t xml:space="preserve">).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4CAE80B4"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BF1BE4">
        <w:rPr>
          <w:rFonts w:ascii="Times New Roman" w:hAnsi="Times New Roman" w:cs="Times New Roman"/>
          <w:sz w:val="24"/>
          <w:szCs w:val="24"/>
        </w:rPr>
        <w:t xml:space="preserve">in our initial submission, </w:t>
      </w:r>
      <w:r w:rsidR="007B3172">
        <w:rPr>
          <w:rFonts w:ascii="Times New Roman" w:hAnsi="Times New Roman" w:cs="Times New Roman"/>
          <w:sz w:val="24"/>
          <w:szCs w:val="24"/>
        </w:rPr>
        <w:t xml:space="preserve">we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8840E2">
        <w:rPr>
          <w:rFonts w:ascii="Times New Roman" w:hAnsi="Times New Roman" w:cs="Times New Roman"/>
          <w:sz w:val="24"/>
          <w:szCs w:val="24"/>
        </w:rPr>
        <w:t>, given that</w:t>
      </w:r>
      <w:r w:rsidR="0094147A">
        <w:rPr>
          <w:rFonts w:ascii="Times New Roman" w:hAnsi="Times New Roman" w:cs="Times New Roman"/>
          <w:sz w:val="24"/>
          <w:szCs w:val="24"/>
        </w:rPr>
        <w:t xml:space="preserve"> </w:t>
      </w:r>
      <w:r w:rsidR="008840E2">
        <w:rPr>
          <w:rFonts w:ascii="Times New Roman" w:hAnsi="Times New Roman" w:cs="Times New Roman"/>
          <w:sz w:val="24"/>
          <w:szCs w:val="24"/>
        </w:rPr>
        <w:t xml:space="preserve">prior research utilizing the </w:t>
      </w:r>
      <w:r w:rsidR="000809CB">
        <w:rPr>
          <w:rFonts w:ascii="Times New Roman" w:hAnsi="Times New Roman" w:cs="Times New Roman"/>
          <w:sz w:val="24"/>
          <w:szCs w:val="24"/>
        </w:rPr>
        <w:t xml:space="preserve">CVOE </w:t>
      </w:r>
      <w:r w:rsidR="008840E2">
        <w:rPr>
          <w:rFonts w:ascii="Times New Roman" w:hAnsi="Times New Roman" w:cs="Times New Roman"/>
          <w:sz w:val="24"/>
          <w:szCs w:val="24"/>
        </w:rPr>
        <w:t xml:space="preserve">has </w:t>
      </w:r>
      <w:r w:rsidR="005F53ED">
        <w:rPr>
          <w:rFonts w:ascii="Times New Roman" w:hAnsi="Times New Roman" w:cs="Times New Roman"/>
          <w:sz w:val="24"/>
          <w:szCs w:val="24"/>
        </w:rPr>
        <w:t xml:space="preserve">often </w:t>
      </w:r>
      <w:r w:rsidR="008840E2">
        <w:rPr>
          <w:rFonts w:ascii="Times New Roman" w:hAnsi="Times New Roman" w:cs="Times New Roman"/>
          <w:sz w:val="24"/>
          <w:szCs w:val="24"/>
        </w:rPr>
        <w:t>u</w:t>
      </w:r>
      <w:r w:rsidR="005F53ED">
        <w:rPr>
          <w:rFonts w:ascii="Times New Roman" w:hAnsi="Times New Roman" w:cs="Times New Roman"/>
          <w:sz w:val="24"/>
          <w:szCs w:val="24"/>
        </w:rPr>
        <w:t>tilized</w:t>
      </w:r>
      <w:r w:rsidR="008840E2">
        <w:rPr>
          <w:rFonts w:ascii="Times New Roman" w:hAnsi="Times New Roman" w:cs="Times New Roman"/>
          <w:sz w:val="24"/>
          <w:szCs w:val="24"/>
        </w:rPr>
        <w:t xml:space="preserve"> this task to </w:t>
      </w:r>
      <w:r w:rsidR="000809CB">
        <w:rPr>
          <w:rFonts w:ascii="Times New Roman" w:hAnsi="Times New Roman" w:cs="Times New Roman"/>
          <w:sz w:val="24"/>
          <w:szCs w:val="24"/>
        </w:rPr>
        <w:t>investigate the effects of aging on</w:t>
      </w:r>
      <w:r w:rsidR="0092690A">
        <w:rPr>
          <w:rFonts w:ascii="Times New Roman" w:hAnsi="Times New Roman" w:cs="Times New Roman"/>
          <w:sz w:val="24"/>
          <w:szCs w:val="24"/>
        </w:rPr>
        <w:t xml:space="preserve"> both</w:t>
      </w:r>
      <w:r w:rsidR="000809CB">
        <w:rPr>
          <w:rFonts w:ascii="Times New Roman" w:hAnsi="Times New Roman" w:cs="Times New Roman"/>
          <w:sz w:val="24"/>
          <w:szCs w:val="24"/>
        </w:rPr>
        <w:t xml:space="preserve"> task-switching </w:t>
      </w:r>
      <w:r w:rsidR="0092690A">
        <w:rPr>
          <w:rFonts w:ascii="Times New Roman" w:hAnsi="Times New Roman" w:cs="Times New Roman"/>
          <w:sz w:val="24"/>
          <w:szCs w:val="24"/>
        </w:rPr>
        <w:t xml:space="preserve">processes and working memory </w:t>
      </w:r>
      <w:r w:rsidR="008840E2" w:rsidRPr="008840E2">
        <w:rPr>
          <w:rFonts w:ascii="Times New Roman" w:hAnsi="Times New Roman" w:cs="Times New Roman"/>
          <w:sz w:val="24"/>
          <w:szCs w:val="24"/>
        </w:rPr>
        <w:t>(e.g., Huff et al., 2015</w:t>
      </w:r>
      <w:r w:rsidR="00C844EC">
        <w:rPr>
          <w:rFonts w:ascii="Times New Roman" w:hAnsi="Times New Roman" w:cs="Times New Roman"/>
          <w:sz w:val="24"/>
          <w:szCs w:val="24"/>
        </w:rPr>
        <w:t xml:space="preserve">; </w:t>
      </w:r>
      <w:proofErr w:type="spellStart"/>
      <w:r w:rsidR="00C844EC">
        <w:rPr>
          <w:rFonts w:ascii="Times New Roman" w:hAnsi="Times New Roman" w:cs="Times New Roman"/>
          <w:sz w:val="24"/>
          <w:szCs w:val="24"/>
        </w:rPr>
        <w:t>Tse</w:t>
      </w:r>
      <w:proofErr w:type="spellEnd"/>
      <w:r w:rsidR="00C844EC">
        <w:rPr>
          <w:rFonts w:ascii="Times New Roman" w:hAnsi="Times New Roman" w:cs="Times New Roman"/>
          <w:sz w:val="24"/>
          <w:szCs w:val="24"/>
        </w:rPr>
        <w:t xml:space="preserve"> et al., 2010</w:t>
      </w:r>
      <w:r w:rsidR="008840E2" w:rsidRPr="008840E2">
        <w:rPr>
          <w:rFonts w:ascii="Times New Roman" w:hAnsi="Times New Roman" w:cs="Times New Roman"/>
          <w:sz w:val="24"/>
          <w:szCs w:val="24"/>
        </w:rPr>
        <w:t>)</w:t>
      </w:r>
      <w:r w:rsidR="00C844EC">
        <w:rPr>
          <w:rFonts w:ascii="Times New Roman" w:hAnsi="Times New Roman" w:cs="Times New Roman"/>
          <w:sz w:val="24"/>
          <w:szCs w:val="24"/>
        </w:rPr>
        <w:t>.</w:t>
      </w:r>
      <w:r w:rsidR="008840E2" w:rsidRPr="008840E2">
        <w:rPr>
          <w:rFonts w:ascii="Times New Roman" w:hAnsi="Times New Roman" w:cs="Times New Roman"/>
          <w:sz w:val="24"/>
          <w:szCs w:val="24"/>
        </w:rPr>
        <w:t xml:space="preserve"> </w:t>
      </w:r>
      <w:r w:rsidR="005753C8">
        <w:rPr>
          <w:rFonts w:ascii="Times New Roman" w:hAnsi="Times New Roman" w:cs="Times New Roman"/>
          <w:sz w:val="24"/>
          <w:szCs w:val="24"/>
        </w:rPr>
        <w:t>While</w:t>
      </w:r>
      <w:r w:rsidR="00FC2E44">
        <w:rPr>
          <w:rFonts w:ascii="Times New Roman" w:hAnsi="Times New Roman" w:cs="Times New Roman"/>
          <w:sz w:val="24"/>
          <w:szCs w:val="24"/>
        </w:rPr>
        <w:t xml:space="preserve"> we retain this section on pg. </w:t>
      </w:r>
      <w:r w:rsidR="00FC2E44" w:rsidRPr="00A96B5F">
        <w:rPr>
          <w:rFonts w:ascii="Times New Roman" w:hAnsi="Times New Roman" w:cs="Times New Roman"/>
          <w:sz w:val="24"/>
          <w:szCs w:val="24"/>
          <w:highlight w:val="yellow"/>
        </w:rPr>
        <w:t>xx</w:t>
      </w:r>
      <w:r w:rsidR="00FC2E44">
        <w:rPr>
          <w:rFonts w:ascii="Times New Roman" w:hAnsi="Times New Roman" w:cs="Times New Roman"/>
          <w:sz w:val="24"/>
          <w:szCs w:val="24"/>
        </w:rPr>
        <w:t xml:space="preserve">, we </w:t>
      </w:r>
      <w:r w:rsidR="000E5484">
        <w:rPr>
          <w:rFonts w:ascii="Times New Roman" w:hAnsi="Times New Roman" w:cs="Times New Roman"/>
          <w:sz w:val="24"/>
          <w:szCs w:val="24"/>
        </w:rPr>
        <w:t xml:space="preserve">have reworked </w:t>
      </w:r>
      <w:r w:rsidR="005753C8">
        <w:rPr>
          <w:rFonts w:ascii="Times New Roman" w:hAnsi="Times New Roman" w:cs="Times New Roman"/>
          <w:sz w:val="24"/>
          <w:szCs w:val="24"/>
        </w:rPr>
        <w:t>it</w:t>
      </w:r>
      <w:r w:rsidR="000E5484">
        <w:rPr>
          <w:rFonts w:ascii="Times New Roman" w:hAnsi="Times New Roman" w:cs="Times New Roman"/>
          <w:sz w:val="24"/>
          <w:szCs w:val="24"/>
        </w:rPr>
        <w:t xml:space="preserve"> to </w:t>
      </w:r>
      <w:r w:rsidR="00FC2E44">
        <w:rPr>
          <w:rFonts w:ascii="Times New Roman" w:hAnsi="Times New Roman" w:cs="Times New Roman"/>
          <w:sz w:val="24"/>
          <w:szCs w:val="24"/>
        </w:rPr>
        <w:t xml:space="preserve">provide a more focused discussion of </w:t>
      </w:r>
      <w:r w:rsidR="004A2E51">
        <w:rPr>
          <w:rFonts w:ascii="Times New Roman" w:hAnsi="Times New Roman" w:cs="Times New Roman"/>
          <w:sz w:val="24"/>
          <w:szCs w:val="24"/>
        </w:rPr>
        <w:t>both task-switching processes and their link to working memory (see our response to the Action Editor, comment 1).</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 xml:space="preserve">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task-switching, and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(e.g. p. 20, line 47; p. 21 lines 20-33). I would recommend the authors to better adjust the content of the introduction to their research questions and to try to better integrate their results into task-switching literature in the discussion (e.g. </w:t>
      </w:r>
      <w:commentRangeStart w:id="8"/>
      <w:commentRangeStart w:id="9"/>
      <w:proofErr w:type="spellStart"/>
      <w:r w:rsidRPr="001B575E">
        <w:rPr>
          <w:rFonts w:ascii="Times New Roman" w:hAnsi="Times New Roman" w:cs="Times New Roman"/>
          <w:sz w:val="24"/>
          <w:szCs w:val="24"/>
        </w:rPr>
        <w:t>Andreadis</w:t>
      </w:r>
      <w:proofErr w:type="spellEnd"/>
      <w:r w:rsidRPr="001B575E">
        <w:rPr>
          <w:rFonts w:ascii="Times New Roman" w:hAnsi="Times New Roman" w:cs="Times New Roman"/>
          <w:sz w:val="24"/>
          <w:szCs w:val="24"/>
        </w:rPr>
        <w:t xml:space="preserve"> &amp; Quinlan, 2010; Shahar &amp; </w:t>
      </w:r>
      <w:proofErr w:type="spellStart"/>
      <w:r w:rsidRPr="001B575E">
        <w:rPr>
          <w:rFonts w:ascii="Times New Roman" w:hAnsi="Times New Roman" w:cs="Times New Roman"/>
          <w:sz w:val="24"/>
          <w:szCs w:val="24"/>
        </w:rPr>
        <w:t>Meiran</w:t>
      </w:r>
      <w:commentRangeEnd w:id="8"/>
      <w:proofErr w:type="spellEnd"/>
      <w:r w:rsidR="006E6EC9">
        <w:rPr>
          <w:rStyle w:val="CommentReference"/>
        </w:rPr>
        <w:commentReference w:id="8"/>
      </w:r>
      <w:commentRangeEnd w:id="9"/>
      <w:r w:rsidR="00C844EC">
        <w:rPr>
          <w:rStyle w:val="CommentReference"/>
        </w:rPr>
        <w:commentReference w:id="9"/>
      </w:r>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71293C27"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3C1B36">
        <w:rPr>
          <w:rFonts w:ascii="Times New Roman" w:hAnsi="Times New Roman" w:cs="Times New Roman"/>
          <w:sz w:val="24"/>
          <w:szCs w:val="24"/>
        </w:rPr>
        <w:t xml:space="preserve">This is a fair point.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r w:rsidR="005A19A8" w:rsidRPr="005A19A8">
        <w:rPr>
          <w:rFonts w:ascii="Times New Roman" w:hAnsi="Times New Roman" w:cs="Times New Roman"/>
          <w:sz w:val="24"/>
          <w:szCs w:val="24"/>
          <w:highlight w:val="yellow"/>
        </w:rPr>
        <w:t>xx</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 xml:space="preserve">s and now include the suggested references (pg. </w:t>
      </w:r>
      <w:r w:rsidR="00B55FFE" w:rsidRPr="00B55FFE">
        <w:rPr>
          <w:rFonts w:ascii="Times New Roman" w:hAnsi="Times New Roman" w:cs="Times New Roman"/>
          <w:sz w:val="24"/>
          <w:szCs w:val="24"/>
          <w:highlight w:val="yellow"/>
        </w:rPr>
        <w:t>xx</w:t>
      </w:r>
      <w:r w:rsidR="00B55FFE">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w:t>
      </w:r>
      <w:proofErr w:type="spellStart"/>
      <w:r w:rsidR="004668DE" w:rsidRPr="001B575E">
        <w:rPr>
          <w:rFonts w:ascii="Times New Roman" w:hAnsi="Times New Roman" w:cs="Times New Roman"/>
          <w:sz w:val="24"/>
          <w:szCs w:val="24"/>
        </w:rPr>
        <w:t>analyse</w:t>
      </w:r>
      <w:proofErr w:type="spell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was proposed earlier by </w:t>
      </w:r>
      <w:proofErr w:type="spellStart"/>
      <w:r w:rsidR="004668DE" w:rsidRPr="001B575E">
        <w:rPr>
          <w:rFonts w:ascii="Times New Roman" w:hAnsi="Times New Roman" w:cs="Times New Roman"/>
          <w:sz w:val="24"/>
          <w:szCs w:val="24"/>
        </w:rPr>
        <w:t>Ritske</w:t>
      </w:r>
      <w:proofErr w:type="spellEnd"/>
      <w:r w:rsidR="004668DE" w:rsidRPr="001B575E">
        <w:rPr>
          <w:rFonts w:ascii="Times New Roman" w:hAnsi="Times New Roman" w:cs="Times New Roman"/>
          <w:sz w:val="24"/>
          <w:szCs w:val="24"/>
        </w:rPr>
        <w:t xml:space="preserve"> DeJong (2000) AN INTENTION-ACTIVATION ACCOUNT OF RESIDUAL SWITCH COSTS. Attention &amp; Performance XVIII (Ed. </w:t>
      </w:r>
      <w:proofErr w:type="spellStart"/>
      <w:r w:rsidR="004668DE" w:rsidRPr="001B575E">
        <w:rPr>
          <w:rFonts w:ascii="Times New Roman" w:hAnsi="Times New Roman" w:cs="Times New Roman"/>
          <w:sz w:val="24"/>
          <w:szCs w:val="24"/>
        </w:rPr>
        <w:t>Monsell</w:t>
      </w:r>
      <w:proofErr w:type="spellEnd"/>
      <w:r w:rsidR="004668DE" w:rsidRPr="001B575E">
        <w:rPr>
          <w:rFonts w:ascii="Times New Roman" w:hAnsi="Times New Roman" w:cs="Times New Roman"/>
          <w:sz w:val="24"/>
          <w:szCs w:val="24"/>
        </w:rPr>
        <w:t xml:space="preserve"> and Driver). The authors should cite that article and relate their approach to that earlier work.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w:t>
      </w:r>
      <w:commentRangeStart w:id="10"/>
      <w:r w:rsidR="004668DE" w:rsidRPr="001B575E">
        <w:rPr>
          <w:rFonts w:ascii="Times New Roman" w:hAnsi="Times New Roman" w:cs="Times New Roman"/>
          <w:sz w:val="24"/>
          <w:szCs w:val="24"/>
        </w:rPr>
        <w:t xml:space="preserve">global and local switch </w:t>
      </w:r>
      <w:commentRangeEnd w:id="10"/>
      <w:r w:rsidR="00557766">
        <w:rPr>
          <w:rStyle w:val="CommentReference"/>
        </w:rPr>
        <w:commentReference w:id="10"/>
      </w:r>
      <w:r w:rsidR="004668DE" w:rsidRPr="001B575E">
        <w:rPr>
          <w:rFonts w:ascii="Times New Roman" w:hAnsi="Times New Roman" w:cs="Times New Roman"/>
          <w:sz w:val="24"/>
          <w:szCs w:val="24"/>
        </w:rPr>
        <w:t xml:space="preserve">costs </w:t>
      </w:r>
      <w:proofErr w:type="gramStart"/>
      <w:r w:rsidR="004668DE" w:rsidRPr="001B575E">
        <w:rPr>
          <w:rFonts w:ascii="Times New Roman" w:hAnsi="Times New Roman" w:cs="Times New Roman"/>
          <w:sz w:val="24"/>
          <w:szCs w:val="24"/>
        </w:rPr>
        <w:t>seems</w:t>
      </w:r>
      <w:proofErr w:type="gram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at</w:t>
      </w:r>
      <w:proofErr w:type="spellEnd"/>
      <w:r w:rsidR="004668DE" w:rsidRPr="001B575E">
        <w:rPr>
          <w:rFonts w:ascii="Times New Roman" w:hAnsi="Times New Roman" w:cs="Times New Roman"/>
          <w:sz w:val="24"/>
          <w:szCs w:val="24"/>
        </w:rPr>
        <w:t xml:space="preserve"> bit old fashioned because more recent work uses the terms mixing costs and switching costs. If the authors do not 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01E22BEB"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lastRenderedPageBreak/>
        <w:t>Response:</w:t>
      </w:r>
      <w:r>
        <w:rPr>
          <w:rFonts w:ascii="Times New Roman" w:hAnsi="Times New Roman" w:cs="Times New Roman"/>
          <w:sz w:val="24"/>
          <w:szCs w:val="24"/>
        </w:rPr>
        <w:t xml:space="preserve"> </w:t>
      </w:r>
      <w:r w:rsidR="00ED1FDE">
        <w:rPr>
          <w:rFonts w:ascii="Times New Roman" w:hAnsi="Times New Roman" w:cs="Times New Roman"/>
          <w:sz w:val="24"/>
          <w:szCs w:val="24"/>
        </w:rPr>
        <w:t xml:space="preserve">Thank you for providing </w:t>
      </w:r>
      <w:r w:rsidR="0006504C">
        <w:rPr>
          <w:rFonts w:ascii="Times New Roman" w:hAnsi="Times New Roman" w:cs="Times New Roman"/>
          <w:sz w:val="24"/>
          <w:szCs w:val="24"/>
        </w:rPr>
        <w:t xml:space="preserve">us with </w:t>
      </w:r>
      <w:r w:rsidR="00ED1FDE">
        <w:rPr>
          <w:rFonts w:ascii="Times New Roman" w:hAnsi="Times New Roman" w:cs="Times New Roman"/>
          <w:sz w:val="24"/>
          <w:szCs w:val="24"/>
        </w:rPr>
        <w:t xml:space="preserve">this additional reference. </w:t>
      </w:r>
      <w:r w:rsidR="00E77682">
        <w:rPr>
          <w:rFonts w:ascii="Times New Roman" w:hAnsi="Times New Roman" w:cs="Times New Roman"/>
          <w:sz w:val="24"/>
          <w:szCs w:val="24"/>
        </w:rPr>
        <w:t>We</w:t>
      </w:r>
      <w:r w:rsidR="002F7742">
        <w:rPr>
          <w:rFonts w:ascii="Times New Roman" w:hAnsi="Times New Roman" w:cs="Times New Roman"/>
          <w:sz w:val="24"/>
          <w:szCs w:val="24"/>
        </w:rPr>
        <w:t xml:space="preserve"> now include</w:t>
      </w:r>
      <w:r w:rsidR="00E77682">
        <w:rPr>
          <w:rFonts w:ascii="Times New Roman" w:hAnsi="Times New Roman" w:cs="Times New Roman"/>
          <w:sz w:val="24"/>
          <w:szCs w:val="24"/>
        </w:rPr>
        <w:t xml:space="preserve"> it</w:t>
      </w:r>
      <w:r w:rsidR="002F7742">
        <w:rPr>
          <w:rFonts w:ascii="Times New Roman" w:hAnsi="Times New Roman" w:cs="Times New Roman"/>
          <w:sz w:val="24"/>
          <w:szCs w:val="24"/>
        </w:rPr>
        <w:t xml:space="preserve"> on</w:t>
      </w:r>
      <w:r w:rsidR="004A3E61">
        <w:rPr>
          <w:rFonts w:ascii="Times New Roman" w:hAnsi="Times New Roman" w:cs="Times New Roman"/>
          <w:sz w:val="24"/>
          <w:szCs w:val="24"/>
        </w:rPr>
        <w:t xml:space="preserve"> pg. </w:t>
      </w:r>
      <w:r w:rsidR="004A3E61" w:rsidRPr="004A3E61">
        <w:rPr>
          <w:rFonts w:ascii="Times New Roman" w:hAnsi="Times New Roman" w:cs="Times New Roman"/>
          <w:sz w:val="24"/>
          <w:szCs w:val="24"/>
          <w:highlight w:val="yellow"/>
        </w:rPr>
        <w:t>xx</w:t>
      </w:r>
      <w:r w:rsidR="004A3E61">
        <w:rPr>
          <w:rFonts w:ascii="Times New Roman" w:hAnsi="Times New Roman" w:cs="Times New Roman"/>
          <w:sz w:val="24"/>
          <w:szCs w:val="24"/>
        </w:rPr>
        <w:t xml:space="preserve"> whe</w:t>
      </w:r>
      <w:r w:rsidR="00E77682">
        <w:rPr>
          <w:rFonts w:ascii="Times New Roman" w:hAnsi="Times New Roman" w:cs="Times New Roman"/>
          <w:sz w:val="24"/>
          <w:szCs w:val="24"/>
        </w:rPr>
        <w:t>re</w:t>
      </w:r>
      <w:r w:rsidR="004A3E61">
        <w:rPr>
          <w:rFonts w:ascii="Times New Roman" w:hAnsi="Times New Roman" w:cs="Times New Roman"/>
          <w:sz w:val="24"/>
          <w:szCs w:val="24"/>
        </w:rPr>
        <w:t xml:space="preserve"> we introduce </w:t>
      </w:r>
      <w:r w:rsidR="00412B2A">
        <w:rPr>
          <w:rFonts w:ascii="Times New Roman" w:hAnsi="Times New Roman" w:cs="Times New Roman"/>
          <w:sz w:val="24"/>
          <w:szCs w:val="24"/>
        </w:rPr>
        <w:t xml:space="preserve">the distributional </w:t>
      </w:r>
      <w:r w:rsidR="004A3E61">
        <w:rPr>
          <w:rFonts w:ascii="Times New Roman" w:hAnsi="Times New Roman" w:cs="Times New Roman"/>
          <w:sz w:val="24"/>
          <w:szCs w:val="24"/>
        </w:rPr>
        <w:t>analyses</w:t>
      </w:r>
      <w:r w:rsidR="00412B2A">
        <w:rPr>
          <w:rFonts w:ascii="Times New Roman" w:hAnsi="Times New Roman" w:cs="Times New Roman"/>
          <w:sz w:val="24"/>
          <w:szCs w:val="24"/>
        </w:rPr>
        <w:t xml:space="preserve"> used to assess RT data</w:t>
      </w:r>
      <w:r w:rsidR="004A3E61">
        <w:rPr>
          <w:rFonts w:ascii="Times New Roman" w:hAnsi="Times New Roman" w:cs="Times New Roman"/>
          <w:sz w:val="24"/>
          <w:szCs w:val="24"/>
        </w:rPr>
        <w:t>.</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1798E5BC"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the terminology</w:t>
      </w:r>
      <w:r w:rsidR="00507BE2">
        <w:rPr>
          <w:rFonts w:ascii="Times New Roman" w:hAnsi="Times New Roman" w:cs="Times New Roman"/>
          <w:sz w:val="24"/>
          <w:szCs w:val="24"/>
        </w:rPr>
        <w:t xml:space="preserve"> </w:t>
      </w:r>
      <w:r w:rsidR="007E6936">
        <w:rPr>
          <w:rFonts w:ascii="Times New Roman" w:hAnsi="Times New Roman" w:cs="Times New Roman"/>
          <w:sz w:val="24"/>
          <w:szCs w:val="24"/>
        </w:rPr>
        <w:t>use</w:t>
      </w:r>
      <w:r w:rsidR="004804E0">
        <w:rPr>
          <w:rFonts w:ascii="Times New Roman" w:hAnsi="Times New Roman" w:cs="Times New Roman"/>
          <w:sz w:val="24"/>
          <w:szCs w:val="24"/>
        </w:rPr>
        <w:t>d</w:t>
      </w:r>
      <w:r w:rsidR="007E6936">
        <w:rPr>
          <w:rFonts w:ascii="Times New Roman" w:hAnsi="Times New Roman" w:cs="Times New Roman"/>
          <w:sz w:val="24"/>
          <w:szCs w:val="24"/>
        </w:rPr>
        <w:t xml:space="preserve"> to describe switch costs,</w:t>
      </w:r>
      <w:r w:rsidR="00507BE2">
        <w:rPr>
          <w:rFonts w:ascii="Times New Roman" w:hAnsi="Times New Roman" w:cs="Times New Roman"/>
          <w:sz w:val="24"/>
          <w:szCs w:val="24"/>
        </w:rPr>
        <w:t xml:space="preserve"> we initially selected the terms “local” and “global” to stay consistent with previous research </w:t>
      </w:r>
      <w:r w:rsidR="00DE1570">
        <w:rPr>
          <w:rFonts w:ascii="Times New Roman" w:hAnsi="Times New Roman" w:cs="Times New Roman"/>
          <w:sz w:val="24"/>
          <w:szCs w:val="24"/>
        </w:rPr>
        <w:t xml:space="preserve">that has employed these terms (e.g., Huff et al., 2015; </w:t>
      </w:r>
      <w:proofErr w:type="spellStart"/>
      <w:r w:rsidR="00DE1570">
        <w:rPr>
          <w:rFonts w:ascii="Times New Roman" w:hAnsi="Times New Roman" w:cs="Times New Roman"/>
          <w:sz w:val="24"/>
          <w:szCs w:val="24"/>
        </w:rPr>
        <w:t>Tse</w:t>
      </w:r>
      <w:proofErr w:type="spellEnd"/>
      <w:r w:rsidR="00DE1570">
        <w:rPr>
          <w:rFonts w:ascii="Times New Roman" w:hAnsi="Times New Roman" w:cs="Times New Roman"/>
          <w:sz w:val="24"/>
          <w:szCs w:val="24"/>
        </w:rPr>
        <w:t xml:space="preserve"> et al., 2010, </w:t>
      </w:r>
      <w:r w:rsidR="00DE1570" w:rsidRPr="00F50DC7">
        <w:rPr>
          <w:rFonts w:ascii="Times New Roman" w:hAnsi="Times New Roman" w:cs="Times New Roman"/>
          <w:sz w:val="24"/>
          <w:szCs w:val="24"/>
          <w:highlight w:val="yellow"/>
        </w:rPr>
        <w:t>ONE MORE?)</w:t>
      </w:r>
      <w:r w:rsidR="00F50DC7">
        <w:rPr>
          <w:rFonts w:ascii="Times New Roman" w:hAnsi="Times New Roman" w:cs="Times New Roman"/>
          <w:sz w:val="24"/>
          <w:szCs w:val="24"/>
        </w:rPr>
        <w:t xml:space="preserve">. </w:t>
      </w:r>
      <w:r w:rsidR="00512423">
        <w:rPr>
          <w:rFonts w:ascii="Times New Roman" w:hAnsi="Times New Roman" w:cs="Times New Roman"/>
          <w:sz w:val="24"/>
          <w:szCs w:val="24"/>
        </w:rPr>
        <w:t>Additionally, we believe these terms provide greater clarity when discussing switch costs. Both “</w:t>
      </w:r>
      <w:r w:rsidR="006B6C4C">
        <w:rPr>
          <w:rFonts w:ascii="Times New Roman" w:hAnsi="Times New Roman" w:cs="Times New Roman"/>
          <w:sz w:val="24"/>
          <w:szCs w:val="24"/>
        </w:rPr>
        <w:t xml:space="preserve">mixing costs” and “switching costs” reflect different types of task-switching costs, yet </w:t>
      </w:r>
      <w:r w:rsidR="00125296">
        <w:rPr>
          <w:rFonts w:ascii="Times New Roman" w:hAnsi="Times New Roman" w:cs="Times New Roman"/>
          <w:sz w:val="24"/>
          <w:szCs w:val="24"/>
        </w:rPr>
        <w:t xml:space="preserve">these terms incorrectly suggest that only “switching costs” reflect performance declines due to task-switching. </w:t>
      </w:r>
      <w:r w:rsidR="00F50DC7">
        <w:rPr>
          <w:rFonts w:ascii="Times New Roman" w:hAnsi="Times New Roman" w:cs="Times New Roman"/>
          <w:sz w:val="24"/>
          <w:szCs w:val="24"/>
        </w:rPr>
        <w:t xml:space="preserve">Given that the most recent of these was published in 2015, we disagree with your assessment that </w:t>
      </w:r>
      <w:r w:rsidR="00066743">
        <w:rPr>
          <w:rFonts w:ascii="Times New Roman" w:hAnsi="Times New Roman" w:cs="Times New Roman"/>
          <w:sz w:val="24"/>
          <w:szCs w:val="24"/>
        </w:rPr>
        <w:t xml:space="preserve">these are archaic terms.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w:t>
      </w:r>
      <w:proofErr w:type="gramStart"/>
      <w:r w:rsidR="004668DE" w:rsidRPr="001B575E">
        <w:rPr>
          <w:rFonts w:ascii="Times New Roman" w:hAnsi="Times New Roman" w:cs="Times New Roman"/>
          <w:sz w:val="24"/>
          <w:szCs w:val="24"/>
        </w:rPr>
        <w:t>….This</w:t>
      </w:r>
      <w:proofErr w:type="gramEnd"/>
      <w:r w:rsidR="004668DE" w:rsidRPr="001B575E">
        <w:rPr>
          <w:rFonts w:ascii="Times New Roman" w:hAnsi="Times New Roman" w:cs="Times New Roman"/>
          <w:sz w:val="24"/>
          <w:szCs w:val="24"/>
        </w:rPr>
        <w:t xml:space="preserve"> prompt was located above the stimulus pair”. Do “cues” and “prompts” mean the same, namely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commentRangeStart w:id="11"/>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11"/>
      <w:r w:rsidR="007170CA">
        <w:rPr>
          <w:rStyle w:val="CommentReference"/>
        </w:rPr>
        <w:commentReference w:id="11"/>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08B35742" w14:textId="4C38BF8C" w:rsidR="006B42F6" w:rsidRDefault="00593B71"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our description of the study procedure (pg. </w:t>
      </w:r>
      <w:r w:rsidRPr="00593B71">
        <w:rPr>
          <w:rFonts w:ascii="Times New Roman" w:hAnsi="Times New Roman" w:cs="Times New Roman"/>
          <w:sz w:val="24"/>
          <w:szCs w:val="24"/>
          <w:highlight w:val="yellow"/>
        </w:rPr>
        <w:t>xx</w:t>
      </w:r>
      <w:r>
        <w:rPr>
          <w:rFonts w:ascii="Times New Roman" w:hAnsi="Times New Roman" w:cs="Times New Roman"/>
          <w:sz w:val="24"/>
          <w:szCs w:val="24"/>
        </w:rPr>
        <w:t>)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w:t>
      </w:r>
      <w:commentRangeStart w:id="12"/>
      <w:commentRangeStart w:id="13"/>
      <w:r w:rsidR="004668DE" w:rsidRPr="001B575E">
        <w:rPr>
          <w:rFonts w:ascii="Times New Roman" w:hAnsi="Times New Roman" w:cs="Times New Roman"/>
          <w:sz w:val="24"/>
          <w:szCs w:val="24"/>
        </w:rPr>
        <w:t>CSI</w:t>
      </w:r>
      <w:commentRangeEnd w:id="12"/>
      <w:r w:rsidR="00C976E0">
        <w:rPr>
          <w:rStyle w:val="CommentReference"/>
        </w:rPr>
        <w:commentReference w:id="12"/>
      </w:r>
      <w:commentRangeEnd w:id="13"/>
      <w:r w:rsidR="005D27BC">
        <w:rPr>
          <w:rStyle w:val="CommentReference"/>
        </w:rPr>
        <w:commentReference w:id="13"/>
      </w:r>
      <w:r w:rsidR="004668DE" w:rsidRPr="001B575E">
        <w:rPr>
          <w:rFonts w:ascii="Times New Roman" w:hAnsi="Times New Roman" w:cs="Times New Roman"/>
          <w:sz w:val="24"/>
          <w:szCs w:val="24"/>
        </w:rPr>
        <w:t xml:space="preserve">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r w:rsidR="000145EB">
        <w:rPr>
          <w:rFonts w:ascii="Times New Roman" w:hAnsi="Times New Roman" w:cs="Times New Roman"/>
          <w:sz w:val="24"/>
          <w:szCs w:val="24"/>
        </w:rPr>
        <w:t>Please see our response to Reviewer 1, comment 5.</w:t>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r w:rsidRPr="001B575E">
        <w:rPr>
          <w:rFonts w:ascii="Times New Roman" w:hAnsi="Times New Roman" w:cs="Times New Roman"/>
          <w:sz w:val="24"/>
          <w:szCs w:val="24"/>
        </w:rPr>
        <w:t xml:space="preserve">With regard to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w:t>
      </w:r>
      <w:r w:rsidRPr="001B575E">
        <w:rPr>
          <w:rFonts w:ascii="Times New Roman" w:hAnsi="Times New Roman" w:cs="Times New Roman"/>
          <w:sz w:val="24"/>
          <w:szCs w:val="24"/>
        </w:rPr>
        <w:lastRenderedPageBreak/>
        <w:t xml:space="preserve">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40B8B60A"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60D51">
        <w:rPr>
          <w:rFonts w:ascii="Times New Roman" w:hAnsi="Times New Roman" w:cs="Times New Roman"/>
          <w:sz w:val="24"/>
          <w:szCs w:val="24"/>
        </w:rPr>
        <w:t xml:space="preserve"> and one we now </w:t>
      </w:r>
      <w:r w:rsidR="00655697">
        <w:rPr>
          <w:rFonts w:ascii="Times New Roman" w:hAnsi="Times New Roman" w:cs="Times New Roman"/>
          <w:sz w:val="24"/>
          <w:szCs w:val="24"/>
        </w:rPr>
        <w:t xml:space="preserve">discuss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B42F6">
        <w:rPr>
          <w:rFonts w:ascii="Times New Roman" w:hAnsi="Times New Roman" w:cs="Times New Roman"/>
          <w:b/>
          <w:bCs/>
          <w:sz w:val="24"/>
          <w:szCs w:val="24"/>
        </w:rPr>
        <w:t>Comment 7:</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In addition, with regard to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 for local switching costs as illustrated in Figure 2 and Figure 1. Did the authors use cumulative distribution functions for illustrating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or </w:t>
      </w:r>
      <w:proofErr w:type="gramStart"/>
      <w:r w:rsidR="004668DE" w:rsidRPr="001B575E">
        <w:rPr>
          <w:rFonts w:ascii="Times New Roman" w:hAnsi="Times New Roman" w:cs="Times New Roman"/>
          <w:sz w:val="24"/>
          <w:szCs w:val="24"/>
        </w:rPr>
        <w:t>not.</w:t>
      </w:r>
      <w:proofErr w:type="gramEnd"/>
      <w:r w:rsidR="004668DE" w:rsidRPr="001B575E">
        <w:rPr>
          <w:rFonts w:ascii="Times New Roman" w:hAnsi="Times New Roman" w:cs="Times New Roman"/>
          <w:sz w:val="24"/>
          <w:szCs w:val="24"/>
        </w:rPr>
        <w:t xml:space="preserve"> If yes, then it is not clear to me how the RTs in the 6th bin (and perhaps in the 5th bin) in Figure 2 can be lower than the RTs in the bins 1-4. In case of cumulative distributions </w:t>
      </w:r>
      <w:proofErr w:type="gramStart"/>
      <w:r w:rsidR="004668DE" w:rsidRPr="001B575E">
        <w:rPr>
          <w:rFonts w:ascii="Times New Roman" w:hAnsi="Times New Roman" w:cs="Times New Roman"/>
          <w:sz w:val="24"/>
          <w:szCs w:val="24"/>
        </w:rPr>
        <w:t>functions</w:t>
      </w:r>
      <w:proofErr w:type="gramEnd"/>
      <w:r w:rsidR="004668DE" w:rsidRPr="001B575E">
        <w:rPr>
          <w:rFonts w:ascii="Times New Roman" w:hAnsi="Times New Roman" w:cs="Times New Roman"/>
          <w:sz w:val="24"/>
          <w:szCs w:val="24"/>
        </w:rPr>
        <w:t xml:space="preserve"> the RTs should be definitively longer in larger bins than in smaller bins. Otherwise the authors should include a reminder that the current analyses are not based on the common way of analyzing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6C91F0A5"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6B42F6">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2A4F594B" w:rsidR="006254AF" w:rsidRDefault="005F3734" w:rsidP="0011168B">
      <w:pPr>
        <w:spacing w:after="0" w:line="240" w:lineRule="auto"/>
        <w:rPr>
          <w:rFonts w:ascii="Times New Roman" w:hAnsi="Times New Roman" w:cs="Times New Roman"/>
          <w:sz w:val="24"/>
          <w:szCs w:val="24"/>
        </w:rPr>
      </w:pPr>
      <w:r w:rsidRPr="00241B6F">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B3893">
        <w:rPr>
          <w:rFonts w:ascii="Times New Roman" w:hAnsi="Times New Roman" w:cs="Times New Roman"/>
          <w:sz w:val="24"/>
          <w:szCs w:val="24"/>
        </w:rPr>
        <w:t xml:space="preserve">You are correct that </w:t>
      </w:r>
      <w:r w:rsidR="00E63C9E">
        <w:rPr>
          <w:rFonts w:ascii="Times New Roman" w:hAnsi="Times New Roman" w:cs="Times New Roman"/>
          <w:sz w:val="24"/>
          <w:szCs w:val="24"/>
        </w:rPr>
        <w:t xml:space="preserve">the comparison of these switch costs </w:t>
      </w:r>
      <w:r w:rsidR="00B66948">
        <w:rPr>
          <w:rFonts w:ascii="Times New Roman" w:hAnsi="Times New Roman" w:cs="Times New Roman"/>
          <w:sz w:val="24"/>
          <w:szCs w:val="24"/>
        </w:rPr>
        <w:t>is not an advantage that is inherently unique to the CVOE task</w:t>
      </w:r>
      <w:r w:rsidR="00E63C9E">
        <w:rPr>
          <w:rFonts w:ascii="Times New Roman" w:hAnsi="Times New Roman" w:cs="Times New Roman"/>
          <w:sz w:val="24"/>
          <w:szCs w:val="24"/>
        </w:rPr>
        <w:t xml:space="preserve">. Indeed, </w:t>
      </w:r>
      <w:r w:rsidR="00B66948">
        <w:rPr>
          <w:rFonts w:ascii="Times New Roman" w:hAnsi="Times New Roman" w:cs="Times New Roman"/>
          <w:sz w:val="24"/>
          <w:szCs w:val="24"/>
        </w:rPr>
        <w:t xml:space="preserve">these </w:t>
      </w:r>
      <w:r w:rsidR="009C21A0">
        <w:rPr>
          <w:rFonts w:ascii="Times New Roman" w:hAnsi="Times New Roman" w:cs="Times New Roman"/>
          <w:sz w:val="24"/>
          <w:szCs w:val="24"/>
        </w:rPr>
        <w:t xml:space="preserve">costs can be computed using any task which </w:t>
      </w:r>
      <w:r w:rsidR="00930687">
        <w:rPr>
          <w:rFonts w:ascii="Times New Roman" w:hAnsi="Times New Roman" w:cs="Times New Roman"/>
          <w:sz w:val="24"/>
          <w:szCs w:val="24"/>
        </w:rPr>
        <w:t>presents participants with both pure and switch blocks</w:t>
      </w:r>
      <w:r w:rsidR="00E63C9E">
        <w:rPr>
          <w:rFonts w:ascii="Times New Roman" w:hAnsi="Times New Roman" w:cs="Times New Roman"/>
          <w:sz w:val="24"/>
          <w:szCs w:val="24"/>
        </w:rPr>
        <w:t xml:space="preserve">. </w:t>
      </w:r>
      <w:r w:rsidR="00930687">
        <w:rPr>
          <w:rFonts w:ascii="Times New Roman" w:hAnsi="Times New Roman" w:cs="Times New Roman"/>
          <w:sz w:val="24"/>
          <w:szCs w:val="24"/>
        </w:rPr>
        <w:t xml:space="preserve">We have 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4653A4" w:rsidRPr="004653A4">
        <w:rPr>
          <w:rFonts w:ascii="Times New Roman" w:hAnsi="Times New Roman" w:cs="Times New Roman"/>
          <w:sz w:val="24"/>
          <w:szCs w:val="24"/>
          <w:highlight w:val="yellow"/>
        </w:rPr>
        <w:t>xx</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r w:rsidRPr="001B575E">
        <w:rPr>
          <w:rFonts w:ascii="Times New Roman" w:hAnsi="Times New Roman" w:cs="Times New Roman"/>
          <w:sz w:val="24"/>
          <w:szCs w:val="24"/>
        </w:rPr>
        <w:t>p.20 (lines 45-54): The paragraph is difficult to understand, even after repeated 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425345E" w14:textId="04283E68" w:rsidR="006254AF" w:rsidRDefault="00231017" w:rsidP="0011168B">
      <w:pPr>
        <w:spacing w:after="0" w:line="240" w:lineRule="auto"/>
        <w:rPr>
          <w:rFonts w:ascii="Times New Roman" w:hAnsi="Times New Roman" w:cs="Times New Roman"/>
          <w:sz w:val="24"/>
          <w:szCs w:val="24"/>
        </w:rPr>
      </w:pPr>
      <w:commentRangeStart w:id="14"/>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14"/>
      <w:r w:rsidR="00F85C07">
        <w:rPr>
          <w:rStyle w:val="CommentReference"/>
        </w:rPr>
        <w:commentReference w:id="14"/>
      </w:r>
      <w:r w:rsidR="00E63C9E">
        <w:rPr>
          <w:rFonts w:ascii="Times New Roman" w:hAnsi="Times New Roman" w:cs="Times New Roman"/>
          <w:sz w:val="24"/>
          <w:szCs w:val="24"/>
        </w:rPr>
        <w:t xml:space="preserve">Huff et al. (2015) proposed that local switch costs likely reflected a task-set inertia. When individuals encounter a switch trial, their responding will be impaired due to carry-over effects from the previous task-set. According to this account, this decrease in performance on switch trials (vs. non-switch trials) due to task-set carry-over is </w:t>
      </w:r>
      <w:r w:rsidR="00F85C07">
        <w:rPr>
          <w:rFonts w:ascii="Times New Roman" w:hAnsi="Times New Roman" w:cs="Times New Roman"/>
          <w:sz w:val="24"/>
          <w:szCs w:val="24"/>
        </w:rPr>
        <w:t xml:space="preserve">primarily what influences local costs. As evidence of this account, Huff et al. showed that local costs decreased for individuals with impaired attentional control systems (e.g., very mild AD individuals). According to this </w:t>
      </w:r>
      <w:r w:rsidR="00F85C07">
        <w:rPr>
          <w:rFonts w:ascii="Times New Roman" w:hAnsi="Times New Roman" w:cs="Times New Roman"/>
          <w:sz w:val="24"/>
          <w:szCs w:val="24"/>
        </w:rPr>
        <w:lastRenderedPageBreak/>
        <w:t>account, these inertia effects cannot occur if individual’s attentional control systems are so impaired that they can never acquire a given task-set. However, Huff et al. did not include a random-switch block.</w:t>
      </w:r>
    </w:p>
    <w:p w14:paraId="16EEC60B" w14:textId="6130588E" w:rsidR="00F85C07" w:rsidRDefault="00F85C07" w:rsidP="0011168B">
      <w:pPr>
        <w:spacing w:after="0" w:line="240" w:lineRule="auto"/>
        <w:rPr>
          <w:rFonts w:ascii="Times New Roman" w:hAnsi="Times New Roman" w:cs="Times New Roman"/>
          <w:sz w:val="24"/>
          <w:szCs w:val="24"/>
        </w:rPr>
      </w:pPr>
    </w:p>
    <w:p w14:paraId="16C22125" w14:textId="6D7F366B" w:rsidR="00F85C07" w:rsidRDefault="00F85C07"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local costs for random switching in the present study, we reasoned that if local costs reflected task-set inertia, these costs should be further elevated when task-set inertia is combined with random switching, which is inherently more difficult than predictive switching. Thus, random local costs are inflated relative to predictive local costs due to a combination of task-inertia and greater burdens placed on task-set reconfiguration processes. We have reworked this section on pg. </w:t>
      </w:r>
      <w:r w:rsidRPr="00F85C07">
        <w:rPr>
          <w:rFonts w:ascii="Times New Roman" w:hAnsi="Times New Roman" w:cs="Times New Roman"/>
          <w:sz w:val="24"/>
          <w:szCs w:val="24"/>
          <w:highlight w:val="yellow"/>
        </w:rPr>
        <w:t>xx</w:t>
      </w:r>
      <w:r>
        <w:rPr>
          <w:rFonts w:ascii="Times New Roman" w:hAnsi="Times New Roman" w:cs="Times New Roman"/>
          <w:sz w:val="24"/>
          <w:szCs w:val="24"/>
        </w:rPr>
        <w:t xml:space="preserve"> clarify this point.</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 xml:space="preserve">p.22 (lines 26-29): The authors discuss why a decrease in local switch costs across bins found in their study is in contrast to the results of Huff et al. (2015) who found an increase in these costs. They discuss the inclusion of additional trials and potential fatigue effects as one reason for this discrepancy in the results. This interpretation is not really plausible to me, since the occurrence of fatigue effects is usually interpreted as causing more lapses of attention, which should lead to longer RTs in the longest RT task trials. </w:t>
      </w:r>
      <w:commentRangeStart w:id="15"/>
      <w:commentRangeStart w:id="16"/>
      <w:r w:rsidRPr="001B575E">
        <w:rPr>
          <w:rFonts w:ascii="Times New Roman" w:hAnsi="Times New Roman" w:cs="Times New Roman"/>
          <w:sz w:val="24"/>
          <w:szCs w:val="24"/>
        </w:rPr>
        <w:t>Here the authors seem to argue the opposite. At this point I would like additionally remind the discussion of the DeJong account (2000) for interpreting residual switch costs.</w:t>
      </w:r>
      <w:commentRangeEnd w:id="15"/>
      <w:r w:rsidR="00235CA0">
        <w:rPr>
          <w:rStyle w:val="CommentReference"/>
        </w:rPr>
        <w:commentReference w:id="15"/>
      </w:r>
      <w:commentRangeEnd w:id="16"/>
      <w:r w:rsidR="00AE574C">
        <w:rPr>
          <w:rStyle w:val="CommentReference"/>
        </w:rPr>
        <w:commentReference w:id="16"/>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6028E08D" w14:textId="6B167726" w:rsidR="00AE574C"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AE574C">
        <w:rPr>
          <w:rFonts w:ascii="Times New Roman" w:hAnsi="Times New Roman" w:cs="Times New Roman"/>
          <w:sz w:val="24"/>
          <w:szCs w:val="24"/>
        </w:rPr>
        <w:t xml:space="preserve">This is a fair point. We initially focused on fatigue effects, given that an obvious difference between our study and the one conducted by Huff et al. was our inclusion of both additional trials in each block and the inclusion of an additional, random switch block. We have revised this section on pg. </w:t>
      </w:r>
      <w:r w:rsidR="00AE574C" w:rsidRPr="00AE574C">
        <w:rPr>
          <w:rFonts w:ascii="Times New Roman" w:hAnsi="Times New Roman" w:cs="Times New Roman"/>
          <w:sz w:val="24"/>
          <w:szCs w:val="24"/>
          <w:highlight w:val="yellow"/>
        </w:rPr>
        <w:t>xx</w:t>
      </w:r>
      <w:r w:rsidR="00AE574C">
        <w:rPr>
          <w:rFonts w:ascii="Times New Roman" w:hAnsi="Times New Roman" w:cs="Times New Roman"/>
          <w:sz w:val="24"/>
          <w:szCs w:val="24"/>
        </w:rPr>
        <w:t xml:space="preserve"> accordingly while also discussing our findings within the context of </w:t>
      </w:r>
      <w:commentRangeStart w:id="17"/>
      <w:r w:rsidR="00AE574C">
        <w:rPr>
          <w:rFonts w:ascii="Times New Roman" w:hAnsi="Times New Roman" w:cs="Times New Roman"/>
          <w:sz w:val="24"/>
          <w:szCs w:val="24"/>
        </w:rPr>
        <w:t>DeJong (2000)</w:t>
      </w:r>
      <w:commentRangeEnd w:id="17"/>
      <w:r w:rsidR="00AE574C">
        <w:rPr>
          <w:rStyle w:val="CommentReference"/>
        </w:rPr>
        <w:commentReference w:id="17"/>
      </w:r>
      <w:r w:rsidR="00AE574C">
        <w:rPr>
          <w:rFonts w:ascii="Times New Roman" w:hAnsi="Times New Roman" w:cs="Times New Roman"/>
          <w:sz w:val="24"/>
          <w:szCs w:val="24"/>
        </w:rPr>
        <w:t>.</w:t>
      </w:r>
    </w:p>
    <w:p w14:paraId="51DEA6EE" w14:textId="77777777" w:rsidR="00AE574C" w:rsidRDefault="00AE574C" w:rsidP="0011168B">
      <w:pPr>
        <w:spacing w:after="0" w:line="240" w:lineRule="auto"/>
        <w:rPr>
          <w:rFonts w:ascii="Times New Roman" w:hAnsi="Times New Roman" w:cs="Times New Roman"/>
          <w:sz w:val="24"/>
          <w:szCs w:val="24"/>
        </w:rPr>
      </w:pPr>
    </w:p>
    <w:p w14:paraId="7FF58908" w14:textId="213493EB" w:rsidR="00415879" w:rsidRDefault="00AE574C"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Regarding your second point</w:t>
      </w:r>
      <w:r w:rsidR="00454AA4">
        <w:rPr>
          <w:rFonts w:ascii="Times New Roman" w:hAnsi="Times New Roman" w:cs="Times New Roman"/>
          <w:sz w:val="24"/>
          <w:szCs w:val="24"/>
        </w:rPr>
        <w:t xml:space="preserve"> on learning </w:t>
      </w:r>
      <w:r w:rsidR="00E63C9E">
        <w:rPr>
          <w:rFonts w:ascii="Times New Roman" w:hAnsi="Times New Roman" w:cs="Times New Roman"/>
          <w:sz w:val="24"/>
          <w:szCs w:val="24"/>
        </w:rPr>
        <w:t>effects</w:t>
      </w:r>
      <w:r w:rsidR="00454AA4">
        <w:rPr>
          <w:rFonts w:ascii="Times New Roman" w:hAnsi="Times New Roman" w:cs="Times New Roman"/>
          <w:sz w:val="24"/>
          <w:szCs w:val="24"/>
        </w:rPr>
        <w:t xml:space="preserve">, we now </w:t>
      </w:r>
      <w:r w:rsidR="00E63C9E">
        <w:rPr>
          <w:rFonts w:ascii="Times New Roman" w:hAnsi="Times New Roman" w:cs="Times New Roman"/>
          <w:sz w:val="24"/>
          <w:szCs w:val="24"/>
        </w:rPr>
        <w:t xml:space="preserve">mention this as a possible alternative explanation on pg. </w:t>
      </w:r>
      <w:r w:rsidR="00E63C9E" w:rsidRPr="00E63C9E">
        <w:rPr>
          <w:rFonts w:ascii="Times New Roman" w:hAnsi="Times New Roman" w:cs="Times New Roman"/>
          <w:sz w:val="24"/>
          <w:szCs w:val="24"/>
          <w:highlight w:val="yellow"/>
        </w:rPr>
        <w:t>xx</w:t>
      </w:r>
      <w:r w:rsidR="00E63C9E">
        <w:rPr>
          <w:rFonts w:ascii="Times New Roman" w:hAnsi="Times New Roman" w:cs="Times New Roman"/>
          <w:sz w:val="24"/>
          <w:szCs w:val="24"/>
        </w:rPr>
        <w:t>.</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RDefault="00371DAE" w:rsidP="0011168B">
      <w:pPr>
        <w:spacing w:after="0" w:line="240" w:lineRule="auto"/>
        <w:rPr>
          <w:rFonts w:ascii="Times New Roman" w:hAnsi="Times New Roman" w:cs="Times New Roman"/>
          <w:sz w:val="24"/>
          <w:szCs w:val="24"/>
        </w:rPr>
      </w:pPr>
    </w:p>
    <w:p w14:paraId="15D2A180" w14:textId="35F8D720" w:rsidR="006254AF" w:rsidRDefault="004668DE" w:rsidP="0011168B">
      <w:pPr>
        <w:spacing w:after="0" w:line="240" w:lineRule="auto"/>
        <w:rPr>
          <w:rFonts w:ascii="Times New Roman" w:hAnsi="Times New Roman" w:cs="Times New Roman"/>
          <w:sz w:val="24"/>
          <w:szCs w:val="24"/>
        </w:rPr>
      </w:pPr>
      <w:commentRangeStart w:id="18"/>
      <w:r w:rsidRPr="001B575E">
        <w:rPr>
          <w:rFonts w:ascii="Times New Roman" w:hAnsi="Times New Roman" w:cs="Times New Roman"/>
          <w:sz w:val="24"/>
          <w:szCs w:val="24"/>
        </w:rPr>
        <w:t>(4)    The authors use the term task-set inconsistently, sometimes with and sometimes without the hyphen.</w:t>
      </w:r>
    </w:p>
    <w:p w14:paraId="727EEF8F" w14:textId="4FA8B272" w:rsidR="0055021B" w:rsidRPr="001B575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 xml:space="preserve"> </w:t>
      </w:r>
      <w:r w:rsidRPr="001B575E">
        <w:rPr>
          <w:rFonts w:ascii="Times New Roman" w:hAnsi="Times New Roman" w:cs="Times New Roman"/>
          <w:sz w:val="24"/>
          <w:szCs w:val="24"/>
        </w:rPr>
        <w:br/>
        <w:t>(5)    p. 17, lines 33-36: The sentence is incorrect</w:t>
      </w:r>
      <w:r w:rsidRPr="001B575E">
        <w:rPr>
          <w:rFonts w:ascii="Times New Roman" w:hAnsi="Times New Roman" w:cs="Times New Roman"/>
          <w:sz w:val="24"/>
          <w:szCs w:val="24"/>
        </w:rPr>
        <w:br/>
      </w:r>
      <w:commentRangeEnd w:id="18"/>
      <w:r w:rsidR="00B1540D">
        <w:rPr>
          <w:rStyle w:val="CommentReference"/>
        </w:rPr>
        <w:commentReference w:id="18"/>
      </w:r>
    </w:p>
    <w:sectPr w:rsidR="0055021B" w:rsidRPr="001B5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2-09-24T11:43:00Z" w:initials="NM">
    <w:p w14:paraId="025A5111" w14:textId="77777777" w:rsidR="00AA562B" w:rsidRDefault="00815DE6" w:rsidP="00665064">
      <w:pPr>
        <w:pStyle w:val="CommentText"/>
      </w:pPr>
      <w:r>
        <w:rPr>
          <w:rStyle w:val="CommentReference"/>
        </w:rPr>
        <w:annotationRef/>
      </w:r>
      <w:r w:rsidR="00AA562B">
        <w:t>Didn't we discuss a potential title change shortly after we initially submitted this? Or is this a false memory?</w:t>
      </w:r>
    </w:p>
  </w:comment>
  <w:comment w:id="1" w:author="Nick Maxwell" w:date="2022-10-02T18:57:00Z" w:initials="NM">
    <w:p w14:paraId="7AA62C48" w14:textId="77777777" w:rsidR="00F9013B" w:rsidRDefault="00F9013B" w:rsidP="00314CDB">
      <w:pPr>
        <w:pStyle w:val="CommentText"/>
      </w:pPr>
      <w:r>
        <w:rPr>
          <w:rStyle w:val="CommentReference"/>
        </w:rPr>
        <w:annotationRef/>
      </w:r>
      <w:r>
        <w:t>Almost forgot to add Jacob!</w:t>
      </w:r>
    </w:p>
  </w:comment>
  <w:comment w:id="2" w:author="Maxwell, Nicholas" w:date="2022-10-03T09:27:00Z" w:initials="MN">
    <w:p w14:paraId="51A81DCA" w14:textId="06C522CB" w:rsidR="006427CA" w:rsidRDefault="006427CA">
      <w:pPr>
        <w:pStyle w:val="CommentText"/>
      </w:pPr>
      <w:r>
        <w:rPr>
          <w:rStyle w:val="CommentReference"/>
        </w:rPr>
        <w:annotationRef/>
      </w:r>
      <w:r>
        <w:t>Think this is okay?</w:t>
      </w:r>
    </w:p>
  </w:comment>
  <w:comment w:id="4" w:author="Nick Maxwell" w:date="2022-09-24T14:00:00Z" w:initials="NM">
    <w:p w14:paraId="17079747" w14:textId="42267738" w:rsidR="00BF38BB" w:rsidRDefault="00BF38BB" w:rsidP="00061918">
      <w:pPr>
        <w:pStyle w:val="CommentText"/>
      </w:pPr>
      <w:r>
        <w:rPr>
          <w:rStyle w:val="CommentReference"/>
        </w:rPr>
        <w:annotationRef/>
      </w:r>
      <w:r>
        <w:t>I'm in the process of going through these papers. If any of them don't seem relevant, I'll expand the comment here and let them know.</w:t>
      </w:r>
    </w:p>
  </w:comment>
  <w:comment w:id="5" w:author="Nick Maxwell" w:date="2022-09-25T12:25:00Z" w:initials="NM">
    <w:p w14:paraId="1FE1E637" w14:textId="77777777" w:rsidR="00A264DA" w:rsidRDefault="00A264DA" w:rsidP="00775A02">
      <w:pPr>
        <w:pStyle w:val="CommentText"/>
      </w:pPr>
      <w:r>
        <w:rPr>
          <w:rStyle w:val="CommentReference"/>
        </w:rPr>
        <w:annotationRef/>
      </w:r>
      <w:r>
        <w:t>Does the logic here track?</w:t>
      </w:r>
    </w:p>
  </w:comment>
  <w:comment w:id="6" w:author="Nick Maxwell" w:date="2022-09-25T12:40:00Z" w:initials="NM">
    <w:p w14:paraId="69480B81" w14:textId="1D892928" w:rsidR="00D15009" w:rsidRDefault="00D15009" w:rsidP="009A6167">
      <w:pPr>
        <w:pStyle w:val="CommentText"/>
      </w:pPr>
      <w:r>
        <w:rPr>
          <w:rStyle w:val="CommentReference"/>
        </w:rPr>
        <w:annotationRef/>
      </w:r>
      <w:proofErr w:type="gramStart"/>
      <w:r w:rsidR="008840E2">
        <w:t>Also</w:t>
      </w:r>
      <w:proofErr w:type="gramEnd"/>
      <w:r w:rsidR="008840E2">
        <w:t xml:space="preserve"> </w:t>
      </w:r>
      <w:r>
        <w:t>I could potentially re-run one of the ANOVAs with block order as a factor?</w:t>
      </w:r>
      <w:r w:rsidR="008840E2">
        <w:t xml:space="preserve"> Presumably performance on switch blocks wouldn’t differ based on whether random or predictive came first? We could potentially bring this up in the GD as well – R2 mentioned learning effects (practice effects I assume?) as a potential reason why our pattern deviated from your 2015 paper.</w:t>
      </w:r>
    </w:p>
  </w:comment>
  <w:comment w:id="7" w:author="Maxwell, Nicholas" w:date="2022-09-26T10:14:00Z" w:initials="MN">
    <w:p w14:paraId="448961D6" w14:textId="0C83B174" w:rsidR="00DF722A" w:rsidRDefault="00DF722A">
      <w:pPr>
        <w:pStyle w:val="CommentText"/>
      </w:pPr>
      <w:r>
        <w:rPr>
          <w:rStyle w:val="CommentReference"/>
        </w:rPr>
        <w:annotationRef/>
      </w:r>
      <w:r>
        <w:t xml:space="preserve">Think this is okay? I modeled it after </w:t>
      </w:r>
      <w:r w:rsidR="008840E2">
        <w:t xml:space="preserve">the </w:t>
      </w:r>
      <w:r>
        <w:t xml:space="preserve">CRPI and M&amp;C responses (seems like at least one reviewer from each </w:t>
      </w:r>
      <w:r w:rsidR="008840E2">
        <w:t xml:space="preserve">of our </w:t>
      </w:r>
      <w:r>
        <w:t>manuscript</w:t>
      </w:r>
      <w:r w:rsidR="008840E2">
        <w:t>s</w:t>
      </w:r>
      <w:r>
        <w:t xml:space="preserve"> decided to pick on this for some reason)</w:t>
      </w:r>
    </w:p>
  </w:comment>
  <w:comment w:id="8" w:author="Nick Maxwell" w:date="2022-09-25T08:58:00Z" w:initials="NM">
    <w:p w14:paraId="58370B62" w14:textId="2E45893A" w:rsidR="006E6EC9" w:rsidRDefault="006E6EC9" w:rsidP="00E6069C">
      <w:pPr>
        <w:pStyle w:val="CommentText"/>
      </w:pPr>
      <w:r>
        <w:rPr>
          <w:rStyle w:val="CommentReference"/>
        </w:rPr>
        <w:annotationRef/>
      </w:r>
      <w:r>
        <w:t>Was able to find the first one.</w:t>
      </w:r>
    </w:p>
  </w:comment>
  <w:comment w:id="9" w:author="Maxwell, Nicholas" w:date="2022-09-28T14:59:00Z" w:initials="MN">
    <w:p w14:paraId="7F262093" w14:textId="763900E6" w:rsidR="00C844EC" w:rsidRDefault="00C844EC">
      <w:pPr>
        <w:pStyle w:val="CommentText"/>
      </w:pPr>
      <w:r>
        <w:rPr>
          <w:rStyle w:val="CommentReference"/>
        </w:rPr>
        <w:annotationRef/>
      </w:r>
      <w:r>
        <w:t xml:space="preserve">Okay, I think the other article is this: </w:t>
      </w:r>
      <w:hyperlink r:id="rId1" w:history="1">
        <w:r w:rsidRPr="00BB04A1">
          <w:rPr>
            <w:rStyle w:val="Hyperlink"/>
          </w:rPr>
          <w:t>https://journals.plos.org/plosone/article?id=10.1371/journal.pone.0119992</w:t>
        </w:r>
      </w:hyperlink>
    </w:p>
    <w:p w14:paraId="6F405A4E" w14:textId="77777777" w:rsidR="00C844EC" w:rsidRDefault="00C844EC">
      <w:pPr>
        <w:pStyle w:val="CommentText"/>
      </w:pPr>
    </w:p>
    <w:p w14:paraId="5E33B11D" w14:textId="4D35D0AC" w:rsidR="00C844EC" w:rsidRDefault="00C844EC">
      <w:pPr>
        <w:pStyle w:val="CommentText"/>
      </w:pPr>
      <w:r>
        <w:t xml:space="preserve">But it could also be this: </w:t>
      </w:r>
      <w:hyperlink r:id="rId2" w:history="1">
        <w:r w:rsidRPr="00BB04A1">
          <w:rPr>
            <w:rStyle w:val="Hyperlink"/>
          </w:rPr>
          <w:t>https://link.springer.com/article/10.1007/s00426-014-0569-1</w:t>
        </w:r>
      </w:hyperlink>
    </w:p>
    <w:p w14:paraId="3F8EDC5B" w14:textId="77777777" w:rsidR="00C844EC" w:rsidRDefault="00C844EC">
      <w:pPr>
        <w:pStyle w:val="CommentText"/>
      </w:pPr>
    </w:p>
    <w:p w14:paraId="7AE91340" w14:textId="77777777" w:rsidR="00C844EC" w:rsidRDefault="00C844EC">
      <w:pPr>
        <w:pStyle w:val="CommentText"/>
      </w:pPr>
      <w:r>
        <w:t>I would say that putting the pub-year would have been helpful, but these are both from 2015.</w:t>
      </w:r>
    </w:p>
    <w:p w14:paraId="0DEC3815" w14:textId="77777777" w:rsidR="00C844EC" w:rsidRDefault="00C844EC">
      <w:pPr>
        <w:pStyle w:val="CommentText"/>
      </w:pPr>
    </w:p>
    <w:p w14:paraId="3CAE3DC7" w14:textId="7E0B72CE" w:rsidR="00C844EC" w:rsidRDefault="00C844EC">
      <w:pPr>
        <w:pStyle w:val="CommentText"/>
      </w:pPr>
      <w:r>
        <w:t>I’ll try to dig into these in the next few days to see if they would be useful to include</w:t>
      </w:r>
    </w:p>
  </w:comment>
  <w:comment w:id="10" w:author="Nick Maxwell" w:date="2022-09-24T14:22:00Z" w:initials="NM">
    <w:p w14:paraId="63FE36A6" w14:textId="140DBEA5" w:rsidR="00557766" w:rsidRDefault="00557766">
      <w:pPr>
        <w:pStyle w:val="CommentText"/>
      </w:pPr>
      <w:r>
        <w:rPr>
          <w:rStyle w:val="CommentReference"/>
        </w:rPr>
        <w:annotationRef/>
      </w:r>
      <w:r>
        <w:t xml:space="preserve">Do you care if we update the terms? I went with local and global </w:t>
      </w:r>
      <w:r w:rsidR="00FF2029">
        <w:t>in our initial submission because those were the terms you used. Also seems</w:t>
      </w:r>
      <w:r>
        <w:t xml:space="preserve"> like </w:t>
      </w:r>
      <w:r w:rsidR="00FF2029">
        <w:t>local/global gets</w:t>
      </w:r>
      <w:r>
        <w:t xml:space="preserve"> used a lot by </w:t>
      </w:r>
      <w:proofErr w:type="spellStart"/>
      <w:r>
        <w:t>Balota</w:t>
      </w:r>
      <w:proofErr w:type="spellEnd"/>
      <w:r>
        <w:t xml:space="preserve"> and </w:t>
      </w:r>
      <w:proofErr w:type="spellStart"/>
      <w:r>
        <w:t>Balota</w:t>
      </w:r>
      <w:proofErr w:type="spellEnd"/>
      <w:r>
        <w:t xml:space="preserve"> adjacent research</w:t>
      </w:r>
      <w:r w:rsidR="007275E5">
        <w:t xml:space="preserve"> groups</w:t>
      </w:r>
      <w:r>
        <w:t>.</w:t>
      </w:r>
    </w:p>
    <w:p w14:paraId="2A8367F5" w14:textId="77777777" w:rsidR="00557766" w:rsidRDefault="00557766">
      <w:pPr>
        <w:pStyle w:val="CommentText"/>
      </w:pPr>
    </w:p>
    <w:p w14:paraId="001F28C1" w14:textId="77777777" w:rsidR="00557766" w:rsidRDefault="007275E5" w:rsidP="00C83790">
      <w:pPr>
        <w:pStyle w:val="CommentText"/>
      </w:pPr>
      <w:r>
        <w:t>I think I would prefer to keep the local/global terms (this is how I learned the terms, and they make more sense to me than “mixing” and “switching” costs) but I’m okay changing them if needed.</w:t>
      </w:r>
    </w:p>
    <w:p w14:paraId="18BAD372" w14:textId="77777777" w:rsidR="007153ED" w:rsidRDefault="007153ED" w:rsidP="00C83790">
      <w:pPr>
        <w:pStyle w:val="CommentText"/>
      </w:pPr>
    </w:p>
    <w:p w14:paraId="5C816E2D" w14:textId="46D1642F" w:rsidR="007153ED" w:rsidRDefault="007153ED" w:rsidP="00C83790">
      <w:pPr>
        <w:pStyle w:val="CommentText"/>
      </w:pPr>
      <w:r>
        <w:t>I mostly just hate how we have multiple terms meaning the exact same thing.</w:t>
      </w:r>
    </w:p>
  </w:comment>
  <w:comment w:id="11" w:author="Nick Maxwell" w:date="2022-09-24T16:30:00Z" w:initials="NM">
    <w:p w14:paraId="5610E013" w14:textId="4490B21B" w:rsidR="007170CA" w:rsidRDefault="007170CA" w:rsidP="00C9325D">
      <w:pPr>
        <w:pStyle w:val="CommentText"/>
      </w:pPr>
      <w:r>
        <w:rPr>
          <w:rStyle w:val="CommentReference"/>
        </w:rPr>
        <w:annotationRef/>
      </w:r>
      <w:r>
        <w:t xml:space="preserve">Does this do an okay job of clarifying </w:t>
      </w:r>
      <w:r w:rsidR="00B659F9">
        <w:t>here</w:t>
      </w:r>
      <w:r>
        <w:t>?</w:t>
      </w:r>
    </w:p>
  </w:comment>
  <w:comment w:id="12" w:author="Nick Maxwell" w:date="2022-09-24T14:25:00Z" w:initials="NM">
    <w:p w14:paraId="4C190B37" w14:textId="79DF06F1" w:rsidR="00C976E0" w:rsidRDefault="00C976E0" w:rsidP="00AD52DD">
      <w:pPr>
        <w:pStyle w:val="CommentText"/>
      </w:pPr>
      <w:r>
        <w:rPr>
          <w:rStyle w:val="CommentReference"/>
        </w:rPr>
        <w:annotationRef/>
      </w:r>
      <w:r>
        <w:t>This a new term for me.</w:t>
      </w:r>
    </w:p>
  </w:comment>
  <w:comment w:id="13" w:author="Nick Maxwell" w:date="2022-09-24T19:36:00Z" w:initials="NM">
    <w:p w14:paraId="2069D9AE" w14:textId="7BA5D61B" w:rsidR="0001669F" w:rsidRDefault="005D27BC" w:rsidP="00901793">
      <w:pPr>
        <w:pStyle w:val="CommentText"/>
      </w:pPr>
      <w:r>
        <w:rPr>
          <w:rStyle w:val="CommentReference"/>
        </w:rPr>
        <w:annotationRef/>
      </w:r>
      <w:r w:rsidR="0001669F">
        <w:t xml:space="preserve">Google says: Cue-Stimulus-interval. Would this be the amount of time between when participants receive their trial instructions in a switch block (e.g., letter or number) then view the stimulus? </w:t>
      </w:r>
      <w:r w:rsidR="00F85C07">
        <w:t>We presented those concurrently</w:t>
      </w:r>
      <w:r w:rsidR="0001669F">
        <w:t>.</w:t>
      </w:r>
    </w:p>
  </w:comment>
  <w:comment w:id="14" w:author="Maxwell, Nicholas" w:date="2022-09-28T09:43:00Z" w:initials="MN">
    <w:p w14:paraId="1FF0B75E" w14:textId="32A30BA3" w:rsidR="00F85C07" w:rsidRDefault="00F85C07">
      <w:pPr>
        <w:pStyle w:val="CommentText"/>
      </w:pPr>
      <w:r>
        <w:rPr>
          <w:rStyle w:val="CommentReference"/>
        </w:rPr>
        <w:annotationRef/>
      </w:r>
      <w:r>
        <w:t>Does any of this make sense?</w:t>
      </w:r>
    </w:p>
  </w:comment>
  <w:comment w:id="15" w:author="Nick Maxwell" w:date="2022-09-24T16:46:00Z" w:initials="NM">
    <w:p w14:paraId="24D4408A" w14:textId="2B570129" w:rsidR="00235CA0" w:rsidRDefault="00235CA0" w:rsidP="008360CA">
      <w:pPr>
        <w:pStyle w:val="CommentText"/>
      </w:pPr>
      <w:r>
        <w:rPr>
          <w:rStyle w:val="CommentReference"/>
        </w:rPr>
        <w:annotationRef/>
      </w:r>
      <w:r>
        <w:t>Probably would be a good idea to add this into the GD</w:t>
      </w:r>
    </w:p>
  </w:comment>
  <w:comment w:id="16" w:author="Maxwell, Nicholas" w:date="2022-09-28T09:16:00Z" w:initials="MN">
    <w:p w14:paraId="3F721799" w14:textId="36C1FDC8" w:rsidR="00AE574C" w:rsidRDefault="00AE574C">
      <w:pPr>
        <w:pStyle w:val="CommentText"/>
      </w:pPr>
      <w:r>
        <w:rPr>
          <w:rStyle w:val="CommentReference"/>
        </w:rPr>
        <w:annotationRef/>
      </w:r>
      <w:proofErr w:type="gramStart"/>
      <w:r>
        <w:t>Also</w:t>
      </w:r>
      <w:proofErr w:type="gramEnd"/>
      <w:r>
        <w:t xml:space="preserve"> we need to hunt down this DeJong article. I’ve been searching and so </w:t>
      </w:r>
      <w:proofErr w:type="gramStart"/>
      <w:r>
        <w:t>far</w:t>
      </w:r>
      <w:proofErr w:type="gramEnd"/>
      <w:r>
        <w:t xml:space="preserve"> nothing. It’s a book chapter so I may need to ILL this.</w:t>
      </w:r>
    </w:p>
  </w:comment>
  <w:comment w:id="17" w:author="Maxwell, Nicholas" w:date="2022-09-28T09:21:00Z" w:initials="MN">
    <w:p w14:paraId="6FD048BB" w14:textId="6057A0A3" w:rsidR="00AE574C" w:rsidRDefault="00AE574C">
      <w:pPr>
        <w:pStyle w:val="CommentText"/>
      </w:pPr>
      <w:r>
        <w:rPr>
          <w:rStyle w:val="CommentReference"/>
        </w:rPr>
        <w:annotationRef/>
      </w:r>
      <w:r>
        <w:t>Assuming we can find it.</w:t>
      </w:r>
    </w:p>
  </w:comment>
  <w:comment w:id="18" w:author="Nick Maxwell" w:date="2022-09-24T13:27:00Z" w:initials="NM">
    <w:p w14:paraId="32CF26FF" w14:textId="67CB759B" w:rsidR="00B1540D" w:rsidRDefault="00B1540D" w:rsidP="000418D9">
      <w:pPr>
        <w:pStyle w:val="CommentText"/>
      </w:pPr>
      <w:r>
        <w:rPr>
          <w:rStyle w:val="CommentReference"/>
        </w:rPr>
        <w:annotationRef/>
      </w:r>
      <w:r>
        <w:t>Keeping these down here for now as a reminder to fix this in the manuscript. Will delete when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5A5111" w15:done="0"/>
  <w15:commentEx w15:paraId="7AA62C48" w15:done="0"/>
  <w15:commentEx w15:paraId="51A81DCA" w15:done="0"/>
  <w15:commentEx w15:paraId="17079747" w15:done="0"/>
  <w15:commentEx w15:paraId="1FE1E637" w15:done="0"/>
  <w15:commentEx w15:paraId="69480B81" w15:paraIdParent="1FE1E637" w15:done="0"/>
  <w15:commentEx w15:paraId="448961D6" w15:done="0"/>
  <w15:commentEx w15:paraId="58370B62" w15:done="0"/>
  <w15:commentEx w15:paraId="3CAE3DC7" w15:paraIdParent="58370B62" w15:done="0"/>
  <w15:commentEx w15:paraId="5C816E2D" w15:done="0"/>
  <w15:commentEx w15:paraId="5610E013" w15:done="0"/>
  <w15:commentEx w15:paraId="4C190B37" w15:done="0"/>
  <w15:commentEx w15:paraId="2069D9AE" w15:paraIdParent="4C190B37" w15:done="0"/>
  <w15:commentEx w15:paraId="1FF0B75E" w15:done="0"/>
  <w15:commentEx w15:paraId="24D4408A" w15:done="0"/>
  <w15:commentEx w15:paraId="3F721799" w15:paraIdParent="24D4408A" w15:done="0"/>
  <w15:commentEx w15:paraId="6FD048BB" w15:done="0"/>
  <w15:commentEx w15:paraId="32CF2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6BEC" w16cex:dateUtc="2022-09-24T16:43:00Z"/>
  <w16cex:commentExtensible w16cex:durableId="26E45DAC" w16cex:dateUtc="2022-10-02T23:57:00Z"/>
  <w16cex:commentExtensible w16cex:durableId="26D98C10" w16cex:dateUtc="2022-09-24T19:00:00Z"/>
  <w16cex:commentExtensible w16cex:durableId="26D98C56" w16cex:dateUtc="2022-09-24T19:01:00Z"/>
  <w16cex:commentExtensible w16cex:durableId="26DAC72F" w16cex:dateUtc="2022-09-25T17:25:00Z"/>
  <w16cex:commentExtensible w16cex:durableId="26DACABF" w16cex:dateUtc="2022-09-25T17:40:00Z"/>
  <w16cex:commentExtensible w16cex:durableId="26DA96AD" w16cex:dateUtc="2022-09-25T13:58:00Z"/>
  <w16cex:commentExtensible w16cex:durableId="26D99124" w16cex:dateUtc="2022-09-24T19:22:00Z"/>
  <w16cex:commentExtensible w16cex:durableId="26D9AF11" w16cex:dateUtc="2022-09-24T21:30:00Z"/>
  <w16cex:commentExtensible w16cex:durableId="26D991D9" w16cex:dateUtc="2022-09-24T19:25:00Z"/>
  <w16cex:commentExtensible w16cex:durableId="26D9DAAC" w16cex:dateUtc="2022-09-25T00:36:00Z"/>
  <w16cex:commentExtensible w16cex:durableId="26D9B2E0" w16cex:dateUtc="2022-09-24T21:46:00Z"/>
  <w16cex:commentExtensible w16cex:durableId="26D98425" w16cex:dateUtc="2022-09-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5A5111" w16cid:durableId="26D96BEC"/>
  <w16cid:commentId w16cid:paraId="7AA62C48" w16cid:durableId="26E45DAC"/>
  <w16cid:commentId w16cid:paraId="51A81DCA" w16cid:durableId="26E52971"/>
  <w16cid:commentId w16cid:paraId="17079747" w16cid:durableId="26D98C10"/>
  <w16cid:commentId w16cid:paraId="1FE1E637" w16cid:durableId="26DAC72F"/>
  <w16cid:commentId w16cid:paraId="69480B81" w16cid:durableId="26DACABF"/>
  <w16cid:commentId w16cid:paraId="448961D6" w16cid:durableId="26DBFA12"/>
  <w16cid:commentId w16cid:paraId="58370B62" w16cid:durableId="26DA96AD"/>
  <w16cid:commentId w16cid:paraId="3CAE3DC7" w16cid:durableId="26DEDFEA"/>
  <w16cid:commentId w16cid:paraId="5C816E2D" w16cid:durableId="26D99124"/>
  <w16cid:commentId w16cid:paraId="5610E013" w16cid:durableId="26D9AF11"/>
  <w16cid:commentId w16cid:paraId="4C190B37" w16cid:durableId="26D991D9"/>
  <w16cid:commentId w16cid:paraId="2069D9AE" w16cid:durableId="26D9DAAC"/>
  <w16cid:commentId w16cid:paraId="1FF0B75E" w16cid:durableId="26DE95AE"/>
  <w16cid:commentId w16cid:paraId="24D4408A" w16cid:durableId="26D9B2E0"/>
  <w16cid:commentId w16cid:paraId="3F721799" w16cid:durableId="26DE8F8B"/>
  <w16cid:commentId w16cid:paraId="6FD048BB" w16cid:durableId="26DE90A6"/>
  <w16cid:commentId w16cid:paraId="32CF26FF" w16cid:durableId="26D98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40387" w14:textId="77777777" w:rsidR="00AE51E6" w:rsidRDefault="00AE51E6" w:rsidP="00750EF5">
      <w:pPr>
        <w:spacing w:after="0" w:line="240" w:lineRule="auto"/>
      </w:pPr>
      <w:r>
        <w:separator/>
      </w:r>
    </w:p>
  </w:endnote>
  <w:endnote w:type="continuationSeparator" w:id="0">
    <w:p w14:paraId="776BB12C" w14:textId="77777777" w:rsidR="00AE51E6" w:rsidRDefault="00AE51E6"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BAA3C" w14:textId="77777777" w:rsidR="00AE51E6" w:rsidRDefault="00AE51E6" w:rsidP="00750EF5">
      <w:pPr>
        <w:spacing w:after="0" w:line="240" w:lineRule="auto"/>
      </w:pPr>
      <w:r>
        <w:separator/>
      </w:r>
    </w:p>
  </w:footnote>
  <w:footnote w:type="continuationSeparator" w:id="0">
    <w:p w14:paraId="2B7CB2AB" w14:textId="77777777" w:rsidR="00AE51E6" w:rsidRDefault="00AE51E6"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3981"/>
    <w:rsid w:val="000062BE"/>
    <w:rsid w:val="00007957"/>
    <w:rsid w:val="000145EB"/>
    <w:rsid w:val="0001669F"/>
    <w:rsid w:val="00036DD2"/>
    <w:rsid w:val="00060A02"/>
    <w:rsid w:val="0006504C"/>
    <w:rsid w:val="00065D67"/>
    <w:rsid w:val="00066743"/>
    <w:rsid w:val="000809CB"/>
    <w:rsid w:val="00081A51"/>
    <w:rsid w:val="0008405C"/>
    <w:rsid w:val="000878C8"/>
    <w:rsid w:val="00095D65"/>
    <w:rsid w:val="000A075B"/>
    <w:rsid w:val="000A6D6A"/>
    <w:rsid w:val="000B3490"/>
    <w:rsid w:val="000B3DE8"/>
    <w:rsid w:val="000B5B7B"/>
    <w:rsid w:val="000C4B54"/>
    <w:rsid w:val="000C6175"/>
    <w:rsid w:val="000D3975"/>
    <w:rsid w:val="000D533E"/>
    <w:rsid w:val="000E5484"/>
    <w:rsid w:val="000F5C90"/>
    <w:rsid w:val="001000B0"/>
    <w:rsid w:val="00106E73"/>
    <w:rsid w:val="0011168B"/>
    <w:rsid w:val="00111ED9"/>
    <w:rsid w:val="00125296"/>
    <w:rsid w:val="00141489"/>
    <w:rsid w:val="0015213A"/>
    <w:rsid w:val="00152547"/>
    <w:rsid w:val="001633CB"/>
    <w:rsid w:val="0016380B"/>
    <w:rsid w:val="001905D7"/>
    <w:rsid w:val="00197735"/>
    <w:rsid w:val="001A687F"/>
    <w:rsid w:val="001B575E"/>
    <w:rsid w:val="001B5A8B"/>
    <w:rsid w:val="001C6DF3"/>
    <w:rsid w:val="001E0624"/>
    <w:rsid w:val="001E2159"/>
    <w:rsid w:val="00231017"/>
    <w:rsid w:val="00235CA0"/>
    <w:rsid w:val="00240FC8"/>
    <w:rsid w:val="00241B6F"/>
    <w:rsid w:val="00242075"/>
    <w:rsid w:val="00245481"/>
    <w:rsid w:val="002571FD"/>
    <w:rsid w:val="00257CFE"/>
    <w:rsid w:val="00260903"/>
    <w:rsid w:val="00265581"/>
    <w:rsid w:val="00272FE1"/>
    <w:rsid w:val="002B231B"/>
    <w:rsid w:val="002B6AFB"/>
    <w:rsid w:val="002C20FE"/>
    <w:rsid w:val="002D129F"/>
    <w:rsid w:val="002D1972"/>
    <w:rsid w:val="002D5B01"/>
    <w:rsid w:val="002E0F87"/>
    <w:rsid w:val="002F65E9"/>
    <w:rsid w:val="002F7742"/>
    <w:rsid w:val="00305ECA"/>
    <w:rsid w:val="00314A6F"/>
    <w:rsid w:val="0031631E"/>
    <w:rsid w:val="00321497"/>
    <w:rsid w:val="00323DC5"/>
    <w:rsid w:val="0033109F"/>
    <w:rsid w:val="00331D32"/>
    <w:rsid w:val="00340EAF"/>
    <w:rsid w:val="00341582"/>
    <w:rsid w:val="003434BC"/>
    <w:rsid w:val="00353723"/>
    <w:rsid w:val="00357F6C"/>
    <w:rsid w:val="00371DAE"/>
    <w:rsid w:val="0038181C"/>
    <w:rsid w:val="00384D39"/>
    <w:rsid w:val="003858FE"/>
    <w:rsid w:val="00386528"/>
    <w:rsid w:val="003A6618"/>
    <w:rsid w:val="003C1B36"/>
    <w:rsid w:val="003C7BAE"/>
    <w:rsid w:val="003D403B"/>
    <w:rsid w:val="003F23BF"/>
    <w:rsid w:val="003F2AF6"/>
    <w:rsid w:val="003F718F"/>
    <w:rsid w:val="00412B2A"/>
    <w:rsid w:val="00415879"/>
    <w:rsid w:val="004310E7"/>
    <w:rsid w:val="0043122C"/>
    <w:rsid w:val="00441FC0"/>
    <w:rsid w:val="00446907"/>
    <w:rsid w:val="00454AA4"/>
    <w:rsid w:val="00461AA2"/>
    <w:rsid w:val="004653A4"/>
    <w:rsid w:val="004668DE"/>
    <w:rsid w:val="00467F0E"/>
    <w:rsid w:val="004729DD"/>
    <w:rsid w:val="00473049"/>
    <w:rsid w:val="004761F8"/>
    <w:rsid w:val="004804E0"/>
    <w:rsid w:val="004818D6"/>
    <w:rsid w:val="0048213E"/>
    <w:rsid w:val="004825BD"/>
    <w:rsid w:val="00493692"/>
    <w:rsid w:val="004A2E51"/>
    <w:rsid w:val="004A3E61"/>
    <w:rsid w:val="004D10FD"/>
    <w:rsid w:val="004D2149"/>
    <w:rsid w:val="004D35D5"/>
    <w:rsid w:val="004E0652"/>
    <w:rsid w:val="004E2071"/>
    <w:rsid w:val="004F037A"/>
    <w:rsid w:val="005014A5"/>
    <w:rsid w:val="0050771D"/>
    <w:rsid w:val="00507BE2"/>
    <w:rsid w:val="00512423"/>
    <w:rsid w:val="0051261A"/>
    <w:rsid w:val="00517C96"/>
    <w:rsid w:val="00527050"/>
    <w:rsid w:val="005273BD"/>
    <w:rsid w:val="00537F9D"/>
    <w:rsid w:val="0055021B"/>
    <w:rsid w:val="00550C9A"/>
    <w:rsid w:val="0055767F"/>
    <w:rsid w:val="00557766"/>
    <w:rsid w:val="0057000C"/>
    <w:rsid w:val="005720EB"/>
    <w:rsid w:val="005753C8"/>
    <w:rsid w:val="00593AA4"/>
    <w:rsid w:val="00593B71"/>
    <w:rsid w:val="005963A3"/>
    <w:rsid w:val="00597B78"/>
    <w:rsid w:val="005A19A8"/>
    <w:rsid w:val="005A4DAD"/>
    <w:rsid w:val="005A596F"/>
    <w:rsid w:val="005B3893"/>
    <w:rsid w:val="005B40E5"/>
    <w:rsid w:val="005B43A2"/>
    <w:rsid w:val="005B43B8"/>
    <w:rsid w:val="005B5201"/>
    <w:rsid w:val="005C4593"/>
    <w:rsid w:val="005D27BC"/>
    <w:rsid w:val="005F12A0"/>
    <w:rsid w:val="005F3734"/>
    <w:rsid w:val="005F53ED"/>
    <w:rsid w:val="005F6E56"/>
    <w:rsid w:val="00602F12"/>
    <w:rsid w:val="00605F7A"/>
    <w:rsid w:val="006254AF"/>
    <w:rsid w:val="00625D31"/>
    <w:rsid w:val="00626DA4"/>
    <w:rsid w:val="006427CA"/>
    <w:rsid w:val="0065515F"/>
    <w:rsid w:val="00655697"/>
    <w:rsid w:val="00660D51"/>
    <w:rsid w:val="00665938"/>
    <w:rsid w:val="00684650"/>
    <w:rsid w:val="006934B1"/>
    <w:rsid w:val="006A0939"/>
    <w:rsid w:val="006A6A8F"/>
    <w:rsid w:val="006B0297"/>
    <w:rsid w:val="006B42F6"/>
    <w:rsid w:val="006B6C4C"/>
    <w:rsid w:val="006C6F50"/>
    <w:rsid w:val="006C7D17"/>
    <w:rsid w:val="006D37E1"/>
    <w:rsid w:val="006E6EC9"/>
    <w:rsid w:val="0070534C"/>
    <w:rsid w:val="007153ED"/>
    <w:rsid w:val="007170CA"/>
    <w:rsid w:val="007270B7"/>
    <w:rsid w:val="007275E5"/>
    <w:rsid w:val="007301E0"/>
    <w:rsid w:val="007365C2"/>
    <w:rsid w:val="00750EF5"/>
    <w:rsid w:val="00763FCB"/>
    <w:rsid w:val="00767F5D"/>
    <w:rsid w:val="00774A40"/>
    <w:rsid w:val="007804A1"/>
    <w:rsid w:val="00781C2C"/>
    <w:rsid w:val="00782460"/>
    <w:rsid w:val="00782E1B"/>
    <w:rsid w:val="00784AF6"/>
    <w:rsid w:val="00797B06"/>
    <w:rsid w:val="007A4471"/>
    <w:rsid w:val="007B3172"/>
    <w:rsid w:val="007B5EDC"/>
    <w:rsid w:val="007C0848"/>
    <w:rsid w:val="007D0A25"/>
    <w:rsid w:val="007D7441"/>
    <w:rsid w:val="007E1324"/>
    <w:rsid w:val="007E6936"/>
    <w:rsid w:val="007F1C84"/>
    <w:rsid w:val="007F5671"/>
    <w:rsid w:val="0080181C"/>
    <w:rsid w:val="008070FE"/>
    <w:rsid w:val="00815325"/>
    <w:rsid w:val="00815DE6"/>
    <w:rsid w:val="00816D96"/>
    <w:rsid w:val="008215F6"/>
    <w:rsid w:val="00821C00"/>
    <w:rsid w:val="00827D9B"/>
    <w:rsid w:val="0084182C"/>
    <w:rsid w:val="00871843"/>
    <w:rsid w:val="00876D27"/>
    <w:rsid w:val="00881CAA"/>
    <w:rsid w:val="008840E2"/>
    <w:rsid w:val="00885F9C"/>
    <w:rsid w:val="00895416"/>
    <w:rsid w:val="008A1C69"/>
    <w:rsid w:val="008A1DD7"/>
    <w:rsid w:val="008A7B09"/>
    <w:rsid w:val="00910B4F"/>
    <w:rsid w:val="00910F1D"/>
    <w:rsid w:val="00924D47"/>
    <w:rsid w:val="00926212"/>
    <w:rsid w:val="0092690A"/>
    <w:rsid w:val="00930687"/>
    <w:rsid w:val="00934698"/>
    <w:rsid w:val="0094147A"/>
    <w:rsid w:val="00945A7C"/>
    <w:rsid w:val="0097737B"/>
    <w:rsid w:val="0099432E"/>
    <w:rsid w:val="009B26ED"/>
    <w:rsid w:val="009B3E15"/>
    <w:rsid w:val="009C12A1"/>
    <w:rsid w:val="009C21A0"/>
    <w:rsid w:val="009C4B4C"/>
    <w:rsid w:val="009C5942"/>
    <w:rsid w:val="009D55A7"/>
    <w:rsid w:val="009D5A11"/>
    <w:rsid w:val="009E2526"/>
    <w:rsid w:val="009E302F"/>
    <w:rsid w:val="009E4EA0"/>
    <w:rsid w:val="009F3BA9"/>
    <w:rsid w:val="009F525E"/>
    <w:rsid w:val="00A0469A"/>
    <w:rsid w:val="00A122E7"/>
    <w:rsid w:val="00A264DA"/>
    <w:rsid w:val="00A268F8"/>
    <w:rsid w:val="00A2754B"/>
    <w:rsid w:val="00A35E09"/>
    <w:rsid w:val="00A41587"/>
    <w:rsid w:val="00A501F8"/>
    <w:rsid w:val="00A56E06"/>
    <w:rsid w:val="00A6053D"/>
    <w:rsid w:val="00A736FB"/>
    <w:rsid w:val="00A752FA"/>
    <w:rsid w:val="00A96B5F"/>
    <w:rsid w:val="00AA2829"/>
    <w:rsid w:val="00AA54DE"/>
    <w:rsid w:val="00AA562B"/>
    <w:rsid w:val="00AB3032"/>
    <w:rsid w:val="00AE2D56"/>
    <w:rsid w:val="00AE51E6"/>
    <w:rsid w:val="00AE574C"/>
    <w:rsid w:val="00AF14ED"/>
    <w:rsid w:val="00B00B39"/>
    <w:rsid w:val="00B051D5"/>
    <w:rsid w:val="00B1065C"/>
    <w:rsid w:val="00B1540D"/>
    <w:rsid w:val="00B16D33"/>
    <w:rsid w:val="00B47827"/>
    <w:rsid w:val="00B55FFE"/>
    <w:rsid w:val="00B63BB4"/>
    <w:rsid w:val="00B659F9"/>
    <w:rsid w:val="00B66948"/>
    <w:rsid w:val="00B7736E"/>
    <w:rsid w:val="00B85DBC"/>
    <w:rsid w:val="00B91D96"/>
    <w:rsid w:val="00B95FFB"/>
    <w:rsid w:val="00BA647F"/>
    <w:rsid w:val="00BA7BB6"/>
    <w:rsid w:val="00BC083A"/>
    <w:rsid w:val="00BC191A"/>
    <w:rsid w:val="00BC752F"/>
    <w:rsid w:val="00BD1A43"/>
    <w:rsid w:val="00BE2172"/>
    <w:rsid w:val="00BF1BE4"/>
    <w:rsid w:val="00BF38BB"/>
    <w:rsid w:val="00BF4366"/>
    <w:rsid w:val="00C02CEC"/>
    <w:rsid w:val="00C1225C"/>
    <w:rsid w:val="00C32CDC"/>
    <w:rsid w:val="00C54C37"/>
    <w:rsid w:val="00C81B79"/>
    <w:rsid w:val="00C82820"/>
    <w:rsid w:val="00C844EC"/>
    <w:rsid w:val="00C925F2"/>
    <w:rsid w:val="00C976E0"/>
    <w:rsid w:val="00CA0D37"/>
    <w:rsid w:val="00CB1A83"/>
    <w:rsid w:val="00CB1E25"/>
    <w:rsid w:val="00CE76EA"/>
    <w:rsid w:val="00D0345D"/>
    <w:rsid w:val="00D15009"/>
    <w:rsid w:val="00D17B2D"/>
    <w:rsid w:val="00D26C67"/>
    <w:rsid w:val="00D35BB6"/>
    <w:rsid w:val="00D41855"/>
    <w:rsid w:val="00D564E4"/>
    <w:rsid w:val="00D567AF"/>
    <w:rsid w:val="00D70C56"/>
    <w:rsid w:val="00D835EA"/>
    <w:rsid w:val="00D835F0"/>
    <w:rsid w:val="00D878B8"/>
    <w:rsid w:val="00D87D12"/>
    <w:rsid w:val="00D934EC"/>
    <w:rsid w:val="00DA2DEC"/>
    <w:rsid w:val="00DA3DA3"/>
    <w:rsid w:val="00DB54EB"/>
    <w:rsid w:val="00DC4B43"/>
    <w:rsid w:val="00DD7FC3"/>
    <w:rsid w:val="00DE1570"/>
    <w:rsid w:val="00DF414D"/>
    <w:rsid w:val="00DF62C1"/>
    <w:rsid w:val="00DF6D1D"/>
    <w:rsid w:val="00DF722A"/>
    <w:rsid w:val="00DF78ED"/>
    <w:rsid w:val="00E0689C"/>
    <w:rsid w:val="00E21E1A"/>
    <w:rsid w:val="00E41691"/>
    <w:rsid w:val="00E61B03"/>
    <w:rsid w:val="00E6215A"/>
    <w:rsid w:val="00E63C9E"/>
    <w:rsid w:val="00E7188A"/>
    <w:rsid w:val="00E71FD5"/>
    <w:rsid w:val="00E73CE0"/>
    <w:rsid w:val="00E759A4"/>
    <w:rsid w:val="00E77682"/>
    <w:rsid w:val="00E83F13"/>
    <w:rsid w:val="00E92F82"/>
    <w:rsid w:val="00EA08FD"/>
    <w:rsid w:val="00ED1FDE"/>
    <w:rsid w:val="00ED651F"/>
    <w:rsid w:val="00EE0529"/>
    <w:rsid w:val="00EF0A84"/>
    <w:rsid w:val="00EF66B7"/>
    <w:rsid w:val="00F26BDF"/>
    <w:rsid w:val="00F40B06"/>
    <w:rsid w:val="00F50DC7"/>
    <w:rsid w:val="00F66319"/>
    <w:rsid w:val="00F73ED6"/>
    <w:rsid w:val="00F75D9A"/>
    <w:rsid w:val="00F85C07"/>
    <w:rsid w:val="00F9013B"/>
    <w:rsid w:val="00F951E0"/>
    <w:rsid w:val="00FA4577"/>
    <w:rsid w:val="00FA6633"/>
    <w:rsid w:val="00FB3763"/>
    <w:rsid w:val="00FC2E44"/>
    <w:rsid w:val="00FF2029"/>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 w:type="paragraph" w:styleId="BalloonText">
    <w:name w:val="Balloon Text"/>
    <w:basedOn w:val="Normal"/>
    <w:link w:val="BalloonTextChar"/>
    <w:uiPriority w:val="99"/>
    <w:semiHidden/>
    <w:unhideWhenUsed/>
    <w:rsid w:val="009E2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526"/>
    <w:rPr>
      <w:rFonts w:ascii="Segoe UI" w:hAnsi="Segoe UI" w:cs="Segoe UI"/>
      <w:sz w:val="18"/>
      <w:szCs w:val="18"/>
    </w:rPr>
  </w:style>
  <w:style w:type="character" w:styleId="Hyperlink">
    <w:name w:val="Hyperlink"/>
    <w:basedOn w:val="DefaultParagraphFont"/>
    <w:uiPriority w:val="99"/>
    <w:unhideWhenUsed/>
    <w:rsid w:val="00C844EC"/>
    <w:rPr>
      <w:color w:val="0563C1" w:themeColor="hyperlink"/>
      <w:u w:val="single"/>
    </w:rPr>
  </w:style>
  <w:style w:type="character" w:styleId="UnresolvedMention">
    <w:name w:val="Unresolved Mention"/>
    <w:basedOn w:val="DefaultParagraphFont"/>
    <w:uiPriority w:val="99"/>
    <w:semiHidden/>
    <w:unhideWhenUsed/>
    <w:rsid w:val="00C84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link.springer.com/article/10.1007/s00426-014-0569-1" TargetMode="External"/><Relationship Id="rId1" Type="http://schemas.openxmlformats.org/officeDocument/2006/relationships/hyperlink" Target="https://journals.plos.org/plosone/article?id=10.1371/journal.pone.011999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2206</TotalTime>
  <Pages>10</Pages>
  <Words>4453</Words>
  <Characters>25386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345</cp:revision>
  <dcterms:created xsi:type="dcterms:W3CDTF">2022-09-24T14:18:00Z</dcterms:created>
  <dcterms:modified xsi:type="dcterms:W3CDTF">2022-10-03T15:10:00Z</dcterms:modified>
</cp:coreProperties>
</file>