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7E73639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16380B">
        <w:rPr>
          <w:rFonts w:ascii="Times New Roman" w:hAnsi="Times New Roman" w:cs="Times New Roman"/>
          <w:color w:val="000000" w:themeColor="text1"/>
          <w:sz w:val="24"/>
          <w:szCs w:val="24"/>
        </w:rPr>
        <w:t xml:space="preserve">felt the </w:t>
      </w:r>
      <w:r w:rsidR="000878C8">
        <w:rPr>
          <w:rFonts w:ascii="Times New Roman" w:hAnsi="Times New Roman" w:cs="Times New Roman"/>
          <w:color w:val="000000" w:themeColor="text1"/>
          <w:sz w:val="24"/>
          <w:szCs w:val="24"/>
        </w:rPr>
        <w:t xml:space="preserve">study described in this </w:t>
      </w:r>
      <w:r w:rsidR="0016380B">
        <w:rPr>
          <w:rFonts w:ascii="Times New Roman" w:hAnsi="Times New Roman" w:cs="Times New Roman"/>
          <w:color w:val="000000" w:themeColor="text1"/>
          <w:sz w:val="24"/>
          <w:szCs w:val="24"/>
        </w:rPr>
        <w:t xml:space="preserve">manuscript was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D835EA">
        <w:rPr>
          <w:rFonts w:ascii="Times New Roman" w:hAnsi="Times New Roman" w:cs="Times New Roman"/>
          <w:color w:val="000000" w:themeColor="text1"/>
          <w:sz w:val="24"/>
          <w:szCs w:val="24"/>
        </w:rPr>
        <w:t xml:space="preserve">it </w:t>
      </w:r>
      <w:r w:rsidR="0016380B">
        <w:rPr>
          <w:rFonts w:ascii="Times New Roman" w:hAnsi="Times New Roman" w:cs="Times New Roman"/>
          <w:color w:val="000000" w:themeColor="text1"/>
          <w:sz w:val="24"/>
          <w:szCs w:val="24"/>
        </w:rPr>
        <w:t>“</w:t>
      </w:r>
      <w:r w:rsidR="00D835EA">
        <w:rPr>
          <w:rFonts w:ascii="Times New Roman" w:hAnsi="Times New Roman" w:cs="Times New Roman"/>
          <w:color w:val="000000" w:themeColor="text1"/>
          <w:sz w:val="24"/>
          <w:szCs w:val="24"/>
        </w:rPr>
        <w:t>makes 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5C00D2FB" w:rsidR="001B575E" w:rsidRPr="001B575E" w:rsidRDefault="001B575E" w:rsidP="001B575E">
      <w:pPr>
        <w:spacing w:after="0" w:line="240" w:lineRule="auto"/>
        <w:rPr>
          <w:rFonts w:ascii="Times New Roman" w:hAnsi="Times New Roman" w:cs="Times New Roman"/>
          <w:sz w:val="24"/>
          <w:szCs w:val="24"/>
        </w:rPr>
      </w:pPr>
      <w:proofErr w:type="spellStart"/>
      <w:r w:rsidRPr="001B575E">
        <w:rPr>
          <w:rFonts w:ascii="Times New Roman" w:hAnsi="Times New Roman" w:cs="Times New Roman"/>
          <w:sz w:val="24"/>
          <w:szCs w:val="24"/>
        </w:rPr>
        <w:t>Anie</w:t>
      </w:r>
      <w:proofErr w:type="spellEnd"/>
      <w:r w:rsidRPr="001B575E">
        <w:rPr>
          <w:rFonts w:ascii="Times New Roman" w:hAnsi="Times New Roman" w:cs="Times New Roman"/>
          <w:sz w:val="24"/>
          <w:szCs w:val="24"/>
        </w:rPr>
        <w:t xml:space="preserve"> Mitchell</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00A1063F" w14:textId="5E61A97B" w:rsidR="000A075B" w:rsidRDefault="004D2149" w:rsidP="0011168B">
      <w:pPr>
        <w:spacing w:after="0" w:line="240" w:lineRule="auto"/>
        <w:rPr>
          <w:rFonts w:ascii="Times New Roman" w:hAnsi="Times New Roman" w:cs="Times New Roman"/>
          <w:sz w:val="24"/>
          <w:szCs w:val="24"/>
        </w:rPr>
      </w:pPr>
      <w:r w:rsidRPr="004D2149">
        <w:rPr>
          <w:rFonts w:ascii="Times New Roman" w:hAnsi="Times New Roman" w:cs="Times New Roman"/>
          <w:b/>
          <w:bCs/>
          <w:sz w:val="24"/>
          <w:szCs w:val="24"/>
        </w:rPr>
        <w:t>Comment 1</w:t>
      </w:r>
      <w:r w:rsidR="004E2071">
        <w:rPr>
          <w:rFonts w:ascii="Times New Roman" w:hAnsi="Times New Roman" w:cs="Times New Roman"/>
          <w:b/>
          <w:bCs/>
          <w:sz w:val="24"/>
          <w:szCs w:val="24"/>
        </w:rPr>
        <w:t>:</w:t>
      </w:r>
      <w:r w:rsidR="000A075B">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 Second, what would this task-switching performance tell us about working memory?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2707FF7B" w:rsidR="00D70C56" w:rsidRDefault="00D70C56"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445ED0C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and have expanded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 xml:space="preserve">s, </w:t>
      </w:r>
      <w:r w:rsidR="009B26ED">
        <w:rPr>
          <w:rFonts w:ascii="Times New Roman" w:hAnsi="Times New Roman" w:cs="Times New Roman"/>
          <w:sz w:val="24"/>
          <w:szCs w:val="24"/>
        </w:rPr>
        <w:t xml:space="preserve">including </w:t>
      </w:r>
      <w:r w:rsidR="00106E73">
        <w:rPr>
          <w:rFonts w:ascii="Times New Roman" w:hAnsi="Times New Roman" w:cs="Times New Roman"/>
          <w:sz w:val="24"/>
          <w:szCs w:val="24"/>
        </w:rPr>
        <w:t xml:space="preserve">a selection of more recent studies </w:t>
      </w:r>
      <w:r w:rsidR="009E2526">
        <w:rPr>
          <w:rFonts w:ascii="Times New Roman" w:hAnsi="Times New Roman" w:cs="Times New Roman"/>
          <w:sz w:val="24"/>
          <w:szCs w:val="24"/>
        </w:rPr>
        <w:t xml:space="preserve">that were </w:t>
      </w:r>
      <w:r w:rsidR="00106E73">
        <w:rPr>
          <w:rFonts w:ascii="Times New Roman" w:hAnsi="Times New Roman" w:cs="Times New Roman"/>
          <w:sz w:val="24"/>
          <w:szCs w:val="24"/>
        </w:rPr>
        <w:t xml:space="preserve">suggested by Reviewer 1 (comment 1, see pg. </w:t>
      </w:r>
      <w:r w:rsidR="00106E73" w:rsidRPr="00106E73">
        <w:rPr>
          <w:rFonts w:ascii="Times New Roman" w:hAnsi="Times New Roman" w:cs="Times New Roman"/>
          <w:sz w:val="24"/>
          <w:szCs w:val="24"/>
          <w:highlight w:val="yellow"/>
        </w:rPr>
        <w:t>xx</w:t>
      </w:r>
      <w:r w:rsidR="00106E73">
        <w:rPr>
          <w:rFonts w:ascii="Times New Roman" w:hAnsi="Times New Roman" w:cs="Times New Roman"/>
          <w:sz w:val="24"/>
          <w:szCs w:val="24"/>
        </w:rPr>
        <w:t xml:space="preserve"> in the Introduction)</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 xml:space="preserve">have expanded our discussion of mechanisms driving task-switching processes </w:t>
      </w:r>
      <w:r w:rsidR="00DA2DEC">
        <w:rPr>
          <w:rFonts w:ascii="Times New Roman" w:hAnsi="Times New Roman" w:cs="Times New Roman"/>
          <w:sz w:val="24"/>
          <w:szCs w:val="24"/>
        </w:rPr>
        <w:t xml:space="preserve">while 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062A38F7"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16D96">
        <w:rPr>
          <w:rFonts w:ascii="Times New Roman" w:hAnsi="Times New Roman" w:cs="Times New Roman"/>
          <w:sz w:val="24"/>
          <w:szCs w:val="24"/>
        </w:rPr>
        <w:t>We agree that narrowing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A35E09">
        <w:rPr>
          <w:rFonts w:ascii="Times New Roman" w:hAnsi="Times New Roman" w:cs="Times New Roman"/>
          <w:sz w:val="24"/>
          <w:szCs w:val="24"/>
        </w:rPr>
        <w:t xml:space="preserve">the reader with </w:t>
      </w:r>
      <w:r w:rsidR="00816D96">
        <w:rPr>
          <w:rFonts w:ascii="Times New Roman" w:hAnsi="Times New Roman" w:cs="Times New Roman"/>
          <w:sz w:val="24"/>
          <w:szCs w:val="24"/>
        </w:rPr>
        <w:t xml:space="preserve">a </w:t>
      </w:r>
      <w:r w:rsidR="00DD7FC3">
        <w:rPr>
          <w:rFonts w:ascii="Times New Roman" w:hAnsi="Times New Roman" w:cs="Times New Roman"/>
          <w:sz w:val="24"/>
          <w:szCs w:val="24"/>
        </w:rPr>
        <w:t xml:space="preserve">clearer rationale for this study. </w:t>
      </w:r>
      <w:r w:rsidR="00821C00">
        <w:rPr>
          <w:rFonts w:ascii="Times New Roman" w:hAnsi="Times New Roman" w:cs="Times New Roman"/>
          <w:sz w:val="24"/>
          <w:szCs w:val="24"/>
        </w:rPr>
        <w:t xml:space="preserve">Based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we have reduc</w:t>
      </w:r>
      <w:r w:rsidR="0033109F">
        <w:rPr>
          <w:rFonts w:ascii="Times New Roman" w:hAnsi="Times New Roman" w:cs="Times New Roman"/>
          <w:sz w:val="24"/>
          <w:szCs w:val="24"/>
        </w:rPr>
        <w:t xml:space="preserve">ed our discussion of Stroop effects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A35E09">
        <w:rPr>
          <w:rFonts w:ascii="Times New Roman" w:hAnsi="Times New Roman" w:cs="Times New Roman"/>
          <w:sz w:val="24"/>
          <w:szCs w:val="24"/>
        </w:rPr>
        <w:t xml:space="preserve"> and have shifted our focus towards a greater discussion of switch costs and their proposed, underlying mechanisms.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Finally</w:t>
      </w:r>
      <w:r w:rsidR="00EF66B7">
        <w:rPr>
          <w:rFonts w:ascii="Times New Roman" w:hAnsi="Times New Roman" w:cs="Times New Roman"/>
          <w:sz w:val="24"/>
          <w:szCs w:val="24"/>
        </w:rPr>
        <w:t xml:space="preserve">, </w:t>
      </w:r>
      <w:r w:rsidR="00A35E09">
        <w:rPr>
          <w:rFonts w:ascii="Times New Roman" w:hAnsi="Times New Roman" w:cs="Times New Roman"/>
          <w:sz w:val="24"/>
          <w:szCs w:val="24"/>
        </w:rPr>
        <w:t xml:space="preserve">throughout the Introduction, we have clarified the link between task-switching processes and working memory </w:t>
      </w:r>
      <w:r w:rsidR="000B5B7B">
        <w:rPr>
          <w:rFonts w:ascii="Times New Roman" w:hAnsi="Times New Roman" w:cs="Times New Roman"/>
          <w:sz w:val="24"/>
          <w:szCs w:val="24"/>
        </w:rPr>
        <w:t xml:space="preserve">(pg. </w:t>
      </w:r>
      <w:r w:rsidR="000B5B7B" w:rsidRPr="000B5B7B">
        <w:rPr>
          <w:rFonts w:ascii="Times New Roman" w:hAnsi="Times New Roman" w:cs="Times New Roman"/>
          <w:sz w:val="24"/>
          <w:szCs w:val="24"/>
          <w:highlight w:val="yellow"/>
        </w:rPr>
        <w:t>xx</w:t>
      </w:r>
      <w:r w:rsidR="000B5B7B">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2101EA6C" w14:textId="4C54250C" w:rsidR="009D55A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43B8">
        <w:rPr>
          <w:rFonts w:ascii="Times New Roman" w:hAnsi="Times New Roman" w:cs="Times New Roman"/>
          <w:sz w:val="24"/>
          <w:szCs w:val="24"/>
        </w:rPr>
        <w:t>Please see our response to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004668DE"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present a very particular and limited set of </w:t>
      </w:r>
      <w:proofErr w:type="gramStart"/>
      <w:r w:rsidR="004668DE" w:rsidRPr="001B575E">
        <w:rPr>
          <w:rFonts w:ascii="Times New Roman" w:hAnsi="Times New Roman" w:cs="Times New Roman"/>
          <w:sz w:val="24"/>
          <w:szCs w:val="24"/>
        </w:rPr>
        <w:t>task</w:t>
      </w:r>
      <w:proofErr w:type="gramEnd"/>
      <w:r w:rsidR="004668DE"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xml:space="preserve">, A., </w:t>
      </w:r>
      <w:proofErr w:type="spellStart"/>
      <w:r w:rsidR="004668DE" w:rsidRPr="001B575E">
        <w:rPr>
          <w:rFonts w:ascii="Times New Roman" w:hAnsi="Times New Roman" w:cs="Times New Roman"/>
          <w:sz w:val="24"/>
          <w:szCs w:val="24"/>
        </w:rPr>
        <w:t>Steinhauser</w:t>
      </w:r>
      <w:proofErr w:type="spellEnd"/>
      <w:r w:rsidR="004668DE" w:rsidRPr="001B575E">
        <w:rPr>
          <w:rFonts w:ascii="Times New Roman" w:hAnsi="Times New Roman" w:cs="Times New Roman"/>
          <w:sz w:val="24"/>
          <w:szCs w:val="24"/>
        </w:rPr>
        <w:t xml:space="preserve">, M., Wendt, M., </w:t>
      </w:r>
      <w:proofErr w:type="spellStart"/>
      <w:r w:rsidR="004668DE" w:rsidRPr="001B575E">
        <w:rPr>
          <w:rFonts w:ascii="Times New Roman" w:hAnsi="Times New Roman" w:cs="Times New Roman"/>
          <w:sz w:val="24"/>
          <w:szCs w:val="24"/>
        </w:rPr>
        <w:t>Falkenstein</w:t>
      </w:r>
      <w:proofErr w:type="spellEnd"/>
      <w:r w:rsidR="004668DE" w:rsidRPr="001B575E">
        <w:rPr>
          <w:rFonts w:ascii="Times New Roman" w:hAnsi="Times New Roman" w:cs="Times New Roman"/>
          <w:sz w:val="24"/>
          <w:szCs w:val="24"/>
        </w:rPr>
        <w:t xml:space="preserve">, M., </w:t>
      </w:r>
      <w:proofErr w:type="spellStart"/>
      <w:r w:rsidR="004668DE" w:rsidRPr="001B575E">
        <w:rPr>
          <w:rFonts w:ascii="Times New Roman" w:hAnsi="Times New Roman" w:cs="Times New Roman"/>
          <w:sz w:val="24"/>
          <w:szCs w:val="24"/>
        </w:rPr>
        <w:t>Jost</w:t>
      </w:r>
      <w:proofErr w:type="spellEnd"/>
      <w:r w:rsidR="004668DE" w:rsidRPr="001B575E">
        <w:rPr>
          <w:rFonts w:ascii="Times New Roman" w:hAnsi="Times New Roman" w:cs="Times New Roman"/>
          <w:sz w:val="24"/>
          <w:szCs w:val="24"/>
        </w:rPr>
        <w:t>, K., Philipp, A. M., &amp; Koch, I. (2010). Control and interference in task switching—A review. Psychological Bulletin, 136(5), 849-874.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Koch, I., </w:t>
      </w:r>
      <w:proofErr w:type="spellStart"/>
      <w:r w:rsidR="004668DE" w:rsidRPr="001B575E">
        <w:rPr>
          <w:rFonts w:ascii="Times New Roman" w:hAnsi="Times New Roman" w:cs="Times New Roman"/>
          <w:sz w:val="24"/>
          <w:szCs w:val="24"/>
        </w:rPr>
        <w:t>Poljac</w:t>
      </w:r>
      <w:proofErr w:type="spellEnd"/>
      <w:r w:rsidR="004668DE" w:rsidRPr="001B575E">
        <w:rPr>
          <w:rFonts w:ascii="Times New Roman" w:hAnsi="Times New Roman" w:cs="Times New Roman"/>
          <w:sz w:val="24"/>
          <w:szCs w:val="24"/>
        </w:rPr>
        <w:t xml:space="preserve">, E., Müller, H., &amp; </w:t>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1EED7754" w:rsidR="00BC083A" w:rsidRDefault="00BC083A" w:rsidP="00D70C56">
      <w:pPr>
        <w:spacing w:after="0" w:line="240" w:lineRule="auto"/>
        <w:rPr>
          <w:rFonts w:ascii="Times New Roman" w:hAnsi="Times New Roman" w:cs="Times New Roman"/>
          <w:sz w:val="24"/>
          <w:szCs w:val="24"/>
        </w:rPr>
      </w:pPr>
      <w:commentRangeStart w:id="1"/>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1"/>
      <w:r w:rsidR="00BF38BB">
        <w:rPr>
          <w:rStyle w:val="CommentReference"/>
        </w:rPr>
        <w:commentReference w:id="1"/>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 xml:space="preserve">for providing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 accordingly</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2"/>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w:t>
      </w:r>
      <w:commentRangeEnd w:id="2"/>
      <w:r w:rsidR="00774A40">
        <w:rPr>
          <w:rStyle w:val="CommentReference"/>
        </w:rPr>
        <w:commentReference w:id="2"/>
      </w:r>
      <w:r w:rsidR="004668DE" w:rsidRPr="001B575E">
        <w:rPr>
          <w:rFonts w:ascii="Times New Roman" w:hAnsi="Times New Roman" w:cs="Times New Roman"/>
          <w:sz w:val="24"/>
          <w:szCs w:val="24"/>
        </w:rPr>
        <w:t xml:space="preserve">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3"/>
      <w:r w:rsidR="004668DE" w:rsidRPr="001B575E">
        <w:rPr>
          <w:rFonts w:ascii="Times New Roman" w:hAnsi="Times New Roman" w:cs="Times New Roman"/>
          <w:sz w:val="24"/>
          <w:szCs w:val="24"/>
        </w:rPr>
        <w:t>A figure of the trial time course would also be helpful in this regard.</w:t>
      </w:r>
      <w:commentRangeEnd w:id="3"/>
      <w:r w:rsidR="00095D65">
        <w:rPr>
          <w:rStyle w:val="CommentReference"/>
        </w:rPr>
        <w:commentReference w:id="3"/>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4"/>
      <w:commentRangeStart w:id="5"/>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4"/>
      <w:r w:rsidR="00A264DA">
        <w:rPr>
          <w:rStyle w:val="CommentReference"/>
        </w:rPr>
        <w:commentReference w:id="4"/>
      </w:r>
      <w:commentRangeEnd w:id="5"/>
      <w:r w:rsidR="00D15009">
        <w:rPr>
          <w:rStyle w:val="CommentReference"/>
        </w:rPr>
        <w:commentReference w:id="5"/>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0E38EC53" w:rsidR="00DF722A" w:rsidRDefault="009B3E15" w:rsidP="00D70C56">
      <w:pPr>
        <w:spacing w:after="0" w:line="240" w:lineRule="auto"/>
        <w:rPr>
          <w:rFonts w:ascii="Times New Roman" w:hAnsi="Times New Roman" w:cs="Times New Roman"/>
          <w:sz w:val="24"/>
          <w:szCs w:val="24"/>
        </w:rPr>
      </w:pPr>
      <w:commentRangeStart w:id="6"/>
      <w:r w:rsidRPr="009B3E15">
        <w:rPr>
          <w:rFonts w:ascii="Times New Roman" w:hAnsi="Times New Roman" w:cs="Times New Roman"/>
          <w:b/>
          <w:bCs/>
          <w:i/>
          <w:iCs/>
          <w:sz w:val="24"/>
          <w:szCs w:val="24"/>
        </w:rPr>
        <w:t>Response:</w:t>
      </w:r>
      <w:commentRangeEnd w:id="6"/>
      <w:r w:rsidR="00DF722A">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clarify this point while also providing additional information on </w:t>
      </w:r>
      <w:proofErr w:type="spellStart"/>
      <w:r w:rsidR="00DF722A">
        <w:rPr>
          <w:rFonts w:ascii="Times New Roman" w:hAnsi="Times New Roman" w:cs="Times New Roman"/>
          <w:sz w:val="24"/>
          <w:szCs w:val="24"/>
        </w:rPr>
        <w:t>pbic</w:t>
      </w:r>
      <w:proofErr w:type="spellEnd"/>
      <w:r w:rsidR="00DF722A">
        <w:rPr>
          <w:rFonts w:ascii="Times New Roman" w:hAnsi="Times New Roman" w:cs="Times New Roman"/>
          <w:sz w:val="24"/>
          <w:szCs w:val="24"/>
        </w:rPr>
        <w:t xml:space="preserve"> (e.g.,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lastRenderedPageBreak/>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7E2DAED1" w:rsidR="00C54C37" w:rsidRDefault="007275E5" w:rsidP="00D70C56">
      <w:pPr>
        <w:spacing w:after="0" w:line="240" w:lineRule="auto"/>
        <w:rPr>
          <w:rFonts w:ascii="Times New Roman" w:hAnsi="Times New Roman" w:cs="Times New Roman"/>
          <w:sz w:val="24"/>
          <w:szCs w:val="24"/>
        </w:rPr>
      </w:pPr>
      <w:r w:rsidRPr="007275E5">
        <w:rPr>
          <w:rFonts w:ascii="Times New Roman" w:hAnsi="Times New Roman" w:cs="Times New Roman"/>
          <w:bCs/>
          <w:iCs/>
          <w:sz w:val="24"/>
          <w:szCs w:val="24"/>
          <w:highlight w:val="yellow"/>
        </w:rPr>
        <w:t>[WHY CONDUCT BOTH?]</w:t>
      </w:r>
      <w:r>
        <w:rPr>
          <w:rFonts w:ascii="Times New Roman" w:hAnsi="Times New Roman" w:cs="Times New Roman"/>
          <w:bCs/>
          <w:iCs/>
          <w:sz w:val="24"/>
          <w:szCs w:val="24"/>
        </w:rPr>
        <w:t xml:space="preserve"> </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w:t>
      </w:r>
      <w:commentRangeStart w:id="7"/>
      <w:r w:rsidRPr="001B575E">
        <w:rPr>
          <w:rFonts w:ascii="Times New Roman" w:hAnsi="Times New Roman" w:cs="Times New Roman"/>
          <w:sz w:val="24"/>
          <w:szCs w:val="24"/>
        </w:rPr>
        <w:t xml:space="preserve">.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w:t>
      </w:r>
      <w:commentRangeEnd w:id="7"/>
      <w:r w:rsidR="00797B06">
        <w:rPr>
          <w:rStyle w:val="CommentReference"/>
        </w:rPr>
        <w:commentReference w:id="7"/>
      </w:r>
      <w:r w:rsidRPr="001B575E">
        <w:rPr>
          <w:rFonts w:ascii="Times New Roman" w:hAnsi="Times New Roman" w:cs="Times New Roman"/>
          <w:sz w:val="24"/>
          <w:szCs w:val="24"/>
        </w:rPr>
        <w:t xml:space="preserv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1E0A4FBE"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we </w:t>
      </w:r>
      <w:r w:rsidR="00BA7BB6">
        <w:rPr>
          <w:rFonts w:ascii="Times New Roman" w:hAnsi="Times New Roman" w:cs="Times New Roman"/>
          <w:sz w:val="24"/>
          <w:szCs w:val="24"/>
        </w:rPr>
        <w:t xml:space="preserve">initially </w:t>
      </w:r>
      <w:r w:rsidR="005273BD">
        <w:rPr>
          <w:rFonts w:ascii="Times New Roman" w:hAnsi="Times New Roman" w:cs="Times New Roman"/>
          <w:sz w:val="24"/>
          <w:szCs w:val="24"/>
        </w:rPr>
        <w:t xml:space="preserve">included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in the Introduction as a mea</w:t>
      </w:r>
      <w:r w:rsidR="0008405C">
        <w:rPr>
          <w:rFonts w:ascii="Times New Roman" w:hAnsi="Times New Roman" w:cs="Times New Roman"/>
          <w:sz w:val="24"/>
          <w:szCs w:val="24"/>
        </w:rPr>
        <w:t xml:space="preserve">ns of introducing attentional control.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0043357B"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7B3172">
        <w:rPr>
          <w:rFonts w:ascii="Times New Roman" w:hAnsi="Times New Roman" w:cs="Times New Roman"/>
          <w:sz w:val="24"/>
          <w:szCs w:val="24"/>
        </w:rPr>
        <w:t xml:space="preserve">we initially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94147A">
        <w:rPr>
          <w:rFonts w:ascii="Times New Roman" w:hAnsi="Times New Roman" w:cs="Times New Roman"/>
          <w:sz w:val="24"/>
          <w:szCs w:val="24"/>
        </w:rPr>
        <w:t xml:space="preserve"> as </w:t>
      </w:r>
      <w:r w:rsidR="005720EB">
        <w:rPr>
          <w:rFonts w:ascii="Times New Roman" w:hAnsi="Times New Roman" w:cs="Times New Roman"/>
          <w:sz w:val="24"/>
          <w:szCs w:val="24"/>
        </w:rPr>
        <w:t xml:space="preserve">many </w:t>
      </w:r>
      <w:r w:rsidR="0094147A">
        <w:rPr>
          <w:rFonts w:ascii="Times New Roman" w:hAnsi="Times New Roman" w:cs="Times New Roman"/>
          <w:sz w:val="24"/>
          <w:szCs w:val="24"/>
        </w:rPr>
        <w:t xml:space="preserve">previous </w:t>
      </w:r>
      <w:r w:rsidR="000809CB">
        <w:rPr>
          <w:rFonts w:ascii="Times New Roman" w:hAnsi="Times New Roman" w:cs="Times New Roman"/>
          <w:sz w:val="24"/>
          <w:szCs w:val="24"/>
        </w:rPr>
        <w:t xml:space="preserve">studies have used the CVOE to investigate the effects of aging on task-switching </w:t>
      </w:r>
      <w:r w:rsidR="000809CB" w:rsidRPr="009E302F">
        <w:rPr>
          <w:rFonts w:ascii="Times New Roman" w:hAnsi="Times New Roman" w:cs="Times New Roman"/>
          <w:sz w:val="24"/>
          <w:szCs w:val="24"/>
          <w:highlight w:val="yellow"/>
        </w:rPr>
        <w:t>[CITES]</w:t>
      </w:r>
      <w:r w:rsidR="00FC2E44">
        <w:rPr>
          <w:rFonts w:ascii="Times New Roman" w:hAnsi="Times New Roman" w:cs="Times New Roman"/>
          <w:sz w:val="24"/>
          <w:szCs w:val="24"/>
        </w:rPr>
        <w:t xml:space="preserve">. Although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have reduced </w:t>
      </w:r>
      <w:r w:rsidR="000B3DE8">
        <w:rPr>
          <w:rFonts w:ascii="Times New Roman" w:hAnsi="Times New Roman" w:cs="Times New Roman"/>
          <w:sz w:val="24"/>
          <w:szCs w:val="24"/>
        </w:rPr>
        <w:t xml:space="preserve">its scope </w:t>
      </w:r>
      <w:r w:rsidR="00FC2E44">
        <w:rPr>
          <w:rFonts w:ascii="Times New Roman" w:hAnsi="Times New Roman" w:cs="Times New Roman"/>
          <w:sz w:val="24"/>
          <w:szCs w:val="24"/>
        </w:rPr>
        <w:t>in a</w:t>
      </w:r>
      <w:r w:rsidR="00A96B5F">
        <w:rPr>
          <w:rFonts w:ascii="Times New Roman" w:hAnsi="Times New Roman" w:cs="Times New Roman"/>
          <w:sz w:val="24"/>
          <w:szCs w:val="24"/>
        </w:rPr>
        <w:t>n effort to</w:t>
      </w:r>
      <w:r w:rsidR="00F40B06">
        <w:rPr>
          <w:rFonts w:ascii="Times New Roman" w:hAnsi="Times New Roman" w:cs="Times New Roman"/>
          <w:sz w:val="24"/>
          <w:szCs w:val="24"/>
        </w:rPr>
        <w:t xml:space="preserve"> </w:t>
      </w:r>
      <w:r w:rsidR="00FC2E44">
        <w:rPr>
          <w:rFonts w:ascii="Times New Roman" w:hAnsi="Times New Roman" w:cs="Times New Roman"/>
          <w:sz w:val="24"/>
          <w:szCs w:val="24"/>
        </w:rPr>
        <w:t xml:space="preserve">provide a more focused discussion of </w:t>
      </w:r>
      <w:r w:rsidR="00340EAF">
        <w:rPr>
          <w:rFonts w:ascii="Times New Roman" w:hAnsi="Times New Roman" w:cs="Times New Roman"/>
          <w:sz w:val="24"/>
          <w:szCs w:val="24"/>
        </w:rPr>
        <w:t xml:space="preserve">task-switching </w:t>
      </w:r>
      <w:r w:rsidR="000B3DE8">
        <w:rPr>
          <w:rFonts w:ascii="Times New Roman" w:hAnsi="Times New Roman" w:cs="Times New Roman"/>
          <w:sz w:val="24"/>
          <w:szCs w:val="24"/>
        </w:rPr>
        <w:t>topics more directly related to the present research question.</w:t>
      </w:r>
      <w:r w:rsidR="002D1972">
        <w:rPr>
          <w:rFonts w:ascii="Times New Roman" w:hAnsi="Times New Roman" w:cs="Times New Roman"/>
          <w:sz w:val="24"/>
          <w:szCs w:val="24"/>
        </w:rPr>
        <w:t xml:space="preserve"> </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w:t>
      </w:r>
      <w:r w:rsidRPr="001B575E">
        <w:rPr>
          <w:rFonts w:ascii="Times New Roman" w:hAnsi="Times New Roman" w:cs="Times New Roman"/>
          <w:sz w:val="24"/>
          <w:szCs w:val="24"/>
        </w:rPr>
        <w:lastRenderedPageBreak/>
        <w:t xml:space="preserve">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8"/>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8"/>
      <w:proofErr w:type="spellEnd"/>
      <w:r w:rsidR="006E6EC9">
        <w:rPr>
          <w:rStyle w:val="CommentReference"/>
        </w:rPr>
        <w:commentReference w:id="8"/>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9"/>
      <w:r w:rsidR="004668DE" w:rsidRPr="001B575E">
        <w:rPr>
          <w:rFonts w:ascii="Times New Roman" w:hAnsi="Times New Roman" w:cs="Times New Roman"/>
          <w:sz w:val="24"/>
          <w:szCs w:val="24"/>
        </w:rPr>
        <w:t xml:space="preserve">global and local switch </w:t>
      </w:r>
      <w:commentRangeEnd w:id="9"/>
      <w:r w:rsidR="00557766">
        <w:rPr>
          <w:rStyle w:val="CommentReference"/>
        </w:rPr>
        <w:commentReference w:id="9"/>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369E5E4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820769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 xml:space="preserve">the terminology used to describe switch costs, </w:t>
      </w:r>
      <w:commentRangeStart w:id="10"/>
      <w:r w:rsidR="007E6936" w:rsidRPr="007E6936">
        <w:rPr>
          <w:rFonts w:ascii="Times New Roman" w:hAnsi="Times New Roman" w:cs="Times New Roman"/>
          <w:sz w:val="24"/>
          <w:szCs w:val="24"/>
          <w:highlight w:val="yellow"/>
        </w:rPr>
        <w:t>[EXPAND]</w:t>
      </w:r>
      <w:commentRangeEnd w:id="10"/>
      <w:r w:rsidR="00A122E7">
        <w:rPr>
          <w:rStyle w:val="CommentReference"/>
        </w:rPr>
        <w:commentReference w:id="10"/>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w:t>
      </w:r>
      <w:bookmarkStart w:id="11" w:name="_GoBack"/>
      <w:bookmarkEnd w:id="11"/>
      <w:r w:rsidR="004668DE" w:rsidRPr="001B575E">
        <w:rPr>
          <w:rFonts w:ascii="Times New Roman" w:hAnsi="Times New Roman" w:cs="Times New Roman"/>
          <w:sz w:val="24"/>
          <w:szCs w:val="24"/>
        </w:rPr>
        <w:t>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2"/>
      <w:r w:rsidRPr="006B42F6">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commentRangeEnd w:id="12"/>
      <w:r w:rsidR="007170CA">
        <w:rPr>
          <w:rStyle w:val="CommentReference"/>
        </w:rPr>
        <w:commentReference w:id="12"/>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3"/>
      <w:commentRangeStart w:id="14"/>
      <w:r w:rsidR="004668DE" w:rsidRPr="001B575E">
        <w:rPr>
          <w:rFonts w:ascii="Times New Roman" w:hAnsi="Times New Roman" w:cs="Times New Roman"/>
          <w:sz w:val="24"/>
          <w:szCs w:val="24"/>
        </w:rPr>
        <w:t>CSI</w:t>
      </w:r>
      <w:commentRangeEnd w:id="13"/>
      <w:r w:rsidR="00C976E0">
        <w:rPr>
          <w:rStyle w:val="CommentReference"/>
        </w:rPr>
        <w:commentReference w:id="13"/>
      </w:r>
      <w:commentRangeEnd w:id="14"/>
      <w:r w:rsidR="005D27BC">
        <w:rPr>
          <w:rStyle w:val="CommentReference"/>
        </w:rPr>
        <w:commentReference w:id="14"/>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w:t>
      </w:r>
      <w:commentRangeStart w:id="15"/>
      <w:r w:rsidR="004668DE" w:rsidRPr="001B575E">
        <w:rPr>
          <w:rFonts w:ascii="Times New Roman" w:hAnsi="Times New Roman" w:cs="Times New Roman"/>
          <w:sz w:val="24"/>
          <w:szCs w:val="24"/>
        </w:rPr>
        <w:t xml:space="preserve">common way </w:t>
      </w:r>
      <w:commentRangeEnd w:id="15"/>
      <w:r w:rsidR="009D5A11">
        <w:rPr>
          <w:rStyle w:val="CommentReference"/>
        </w:rPr>
        <w:commentReference w:id="15"/>
      </w:r>
      <w:r w:rsidR="004668DE" w:rsidRPr="001B575E">
        <w:rPr>
          <w:rFonts w:ascii="Times New Roman" w:hAnsi="Times New Roman" w:cs="Times New Roman"/>
          <w:sz w:val="24"/>
          <w:szCs w:val="24"/>
        </w:rPr>
        <w:t xml:space="preserve">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lastRenderedPageBreak/>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6F2BB1DF"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in that </w:t>
      </w:r>
      <w:r w:rsidR="00B66948">
        <w:rPr>
          <w:rFonts w:ascii="Times New Roman" w:hAnsi="Times New Roman" w:cs="Times New Roman"/>
          <w:sz w:val="24"/>
          <w:szCs w:val="24"/>
        </w:rPr>
        <w:t xml:space="preserve">this is not an advantage that is inherently unique to the CVOE task, as 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 xml:space="preserve">presents participants with both pure and switch blocks. 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commentRangeStart w:id="16"/>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commentRangeEnd w:id="16"/>
      <w:r w:rsidR="00910B4F">
        <w:rPr>
          <w:rStyle w:val="CommentReference"/>
        </w:rPr>
        <w:commentReference w:id="16"/>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7275C0E6" w:rsidR="006254AF"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10B4F" w:rsidRPr="00910B4F">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t xml:space="preserve"> </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w:t>
      </w:r>
      <w:commentRangeStart w:id="17"/>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7"/>
      <w:r w:rsidR="00235CA0">
        <w:rPr>
          <w:rStyle w:val="CommentReference"/>
        </w:rPr>
        <w:commentReference w:id="17"/>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7FF58908" w14:textId="796B4C96" w:rsidR="00415879"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415879">
        <w:rPr>
          <w:rFonts w:ascii="Times New Roman" w:hAnsi="Times New Roman" w:cs="Times New Roman"/>
          <w:sz w:val="24"/>
          <w:szCs w:val="24"/>
          <w:highlight w:val="yellow"/>
        </w:rPr>
        <w:t>[WORDS HERE]</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8"/>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8"/>
      <w:r w:rsidR="00B1540D">
        <w:rPr>
          <w:rStyle w:val="CommentReference"/>
        </w:rPr>
        <w:commentReference w:id="18"/>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09-24T14:00:00Z" w:initials="NM">
    <w:p w14:paraId="17079747" w14:textId="77777777"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2" w:author="Maxwell, Nicholas" w:date="2022-09-26T09:58:00Z" w:initials="MN">
    <w:p w14:paraId="71001BAC" w14:textId="15208596" w:rsidR="00774A40" w:rsidRDefault="00774A40">
      <w:pPr>
        <w:pStyle w:val="CommentText"/>
      </w:pPr>
      <w:r>
        <w:rPr>
          <w:rStyle w:val="CommentReference"/>
        </w:rPr>
        <w:annotationRef/>
      </w:r>
      <w:r>
        <w:t>I’ve doubled checked M &amp; S’s results, and we are reporting their switch cost patterns correctly on page 9 – Predictive switching lower global costs but increased local costs, and the pattern flipped for random switching.</w:t>
      </w:r>
    </w:p>
    <w:p w14:paraId="2BF2EF45" w14:textId="77777777" w:rsidR="00774A40" w:rsidRDefault="00774A40">
      <w:pPr>
        <w:pStyle w:val="CommentText"/>
      </w:pPr>
    </w:p>
    <w:p w14:paraId="2A9CF7E5" w14:textId="77777777" w:rsidR="00774A40" w:rsidRDefault="00774A40">
      <w:pPr>
        <w:pStyle w:val="CommentText"/>
      </w:pPr>
      <w:r>
        <w:t>On page 11, when we make our predictions for predictive/random switch costs, we predict the exact opposite pattern.</w:t>
      </w:r>
    </w:p>
    <w:p w14:paraId="17F5A314" w14:textId="77777777" w:rsidR="007275E5" w:rsidRDefault="007275E5">
      <w:pPr>
        <w:pStyle w:val="CommentText"/>
      </w:pPr>
    </w:p>
    <w:p w14:paraId="2D9504FC" w14:textId="0E37C4EB" w:rsidR="007275E5" w:rsidRDefault="007275E5">
      <w:pPr>
        <w:pStyle w:val="CommentText"/>
      </w:pPr>
      <w:r>
        <w:t>Keeping this one blank for now until we get a chance to talk about this one.</w:t>
      </w:r>
    </w:p>
  </w:comment>
  <w:comment w:id="3"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4"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5" w:author="Nick Maxwell" w:date="2022-09-25T12:40:00Z" w:initials="NM">
    <w:p w14:paraId="69480B81" w14:textId="77777777" w:rsidR="00D15009" w:rsidRDefault="00D15009" w:rsidP="009A6167">
      <w:pPr>
        <w:pStyle w:val="CommentText"/>
      </w:pPr>
      <w:r>
        <w:rPr>
          <w:rStyle w:val="CommentReference"/>
        </w:rPr>
        <w:annotationRef/>
      </w:r>
      <w:r>
        <w:t>I could potentially re-run one of the ANOVAs with block order as a factor?</w:t>
      </w:r>
    </w:p>
  </w:comment>
  <w:comment w:id="6" w:author="Maxwell, Nicholas" w:date="2022-09-26T10:14:00Z" w:initials="MN">
    <w:p w14:paraId="448961D6" w14:textId="2F9F339B" w:rsidR="00DF722A" w:rsidRDefault="00DF722A">
      <w:pPr>
        <w:pStyle w:val="CommentText"/>
      </w:pPr>
      <w:r>
        <w:rPr>
          <w:rStyle w:val="CommentReference"/>
        </w:rPr>
        <w:annotationRef/>
      </w:r>
      <w:r>
        <w:t>Think this is okay? I modeled it after CRPI and M&amp;C responses (seems like at least one reviewer from each manuscript decided to pick on this for some reason)</w:t>
      </w:r>
    </w:p>
  </w:comment>
  <w:comment w:id="7" w:author="Nick Maxwell" w:date="2022-09-24T16:03:00Z" w:initials="NM">
    <w:p w14:paraId="741CA1CE" w14:textId="77777777" w:rsidR="00FF4856" w:rsidRDefault="00797B06" w:rsidP="006E7F30">
      <w:pPr>
        <w:pStyle w:val="CommentText"/>
      </w:pPr>
      <w:r>
        <w:rPr>
          <w:rStyle w:val="CommentReference"/>
        </w:rPr>
        <w:annotationRef/>
      </w:r>
      <w:r w:rsidR="00FF4856">
        <w:t>Thoughts? I don't know about cutting this out completely, but we could reduce this as part of streamlining the intro</w:t>
      </w:r>
    </w:p>
  </w:comment>
  <w:comment w:id="8" w:author="Nick Maxwell" w:date="2022-09-25T08:58:00Z" w:initials="NM">
    <w:p w14:paraId="58370B62" w14:textId="1153A546" w:rsidR="006E6EC9" w:rsidRDefault="006E6EC9" w:rsidP="00E6069C">
      <w:pPr>
        <w:pStyle w:val="CommentText"/>
      </w:pPr>
      <w:r>
        <w:rPr>
          <w:rStyle w:val="CommentReference"/>
        </w:rPr>
        <w:annotationRef/>
      </w:r>
      <w:r>
        <w:t>Was able to find the first one.</w:t>
      </w:r>
    </w:p>
  </w:comment>
  <w:comment w:id="9" w:author="Nick Maxwell" w:date="2022-09-24T14:22:00Z" w:initials="NM">
    <w:p w14:paraId="63FE36A6" w14:textId="165BAA16" w:rsidR="00557766" w:rsidRDefault="00557766">
      <w:pPr>
        <w:pStyle w:val="CommentText"/>
      </w:pPr>
      <w:r>
        <w:rPr>
          <w:rStyle w:val="CommentReference"/>
        </w:rPr>
        <w:annotationRef/>
      </w:r>
      <w:r>
        <w:t xml:space="preserve">Do you care if we update the terms? I went with local and global because those were the terms used in your 2015 paper (and it seems like they get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5C816E2D" w14:textId="4DC1CB61"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comment>
  <w:comment w:id="10" w:author="Nick Maxwell" w:date="2022-09-24T14:24:00Z" w:initials="NM">
    <w:p w14:paraId="2E3A35B0" w14:textId="35FED1C5" w:rsidR="00A122E7" w:rsidRDefault="00A122E7" w:rsidP="002F286B">
      <w:pPr>
        <w:pStyle w:val="CommentText"/>
      </w:pPr>
      <w:r>
        <w:rPr>
          <w:rStyle w:val="CommentReference"/>
        </w:rPr>
        <w:annotationRef/>
      </w:r>
      <w:r>
        <w:t xml:space="preserve">See above comment </w:t>
      </w:r>
      <w:r w:rsidR="00E73CE0">
        <w:t>–</w:t>
      </w:r>
      <w:r>
        <w:t xml:space="preserve"> </w:t>
      </w:r>
      <w:r w:rsidR="00E73CE0">
        <w:t>we can fill this</w:t>
      </w:r>
      <w:r>
        <w:t xml:space="preserve"> in once we decide if we're keeping or changing terms.</w:t>
      </w:r>
    </w:p>
  </w:comment>
  <w:comment w:id="12" w:author="Nick Maxwell" w:date="2022-09-24T16:30:00Z" w:initials="NM">
    <w:p w14:paraId="5610E013" w14:textId="77777777" w:rsidR="007170CA" w:rsidRDefault="007170CA" w:rsidP="00C9325D">
      <w:pPr>
        <w:pStyle w:val="CommentText"/>
      </w:pPr>
      <w:r>
        <w:rPr>
          <w:rStyle w:val="CommentReference"/>
        </w:rPr>
        <w:annotationRef/>
      </w:r>
      <w:r>
        <w:t>Does this do an okay job of clarifying this?</w:t>
      </w:r>
    </w:p>
  </w:comment>
  <w:comment w:id="13"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4" w:author="Nick Maxwell" w:date="2022-09-24T19:36:00Z" w:initials="NM">
    <w:p w14:paraId="2069D9AE" w14:textId="77777777" w:rsidR="0001669F" w:rsidRDefault="005D27BC" w:rsidP="00901793">
      <w:pPr>
        <w:pStyle w:val="CommentText"/>
      </w:pPr>
      <w:r>
        <w:rPr>
          <w:rStyle w:val="CommentReference"/>
        </w:rPr>
        <w:annotationRef/>
      </w:r>
      <w:r w:rsidR="0001669F">
        <w:t>Google says: Cue-Stimulus-interval. Would this be the amount of time between when participants receive their trial instructions in a switch block (e.g., letter or number) then view the stimulus? We did that concurrently.</w:t>
      </w:r>
    </w:p>
  </w:comment>
  <w:comment w:id="15" w:author="Nick Maxwell" w:date="2022-09-24T20:34:00Z" w:initials="NM">
    <w:p w14:paraId="7C741A61" w14:textId="77777777" w:rsidR="00ED651F" w:rsidRDefault="009D5A11" w:rsidP="00F72400">
      <w:pPr>
        <w:pStyle w:val="CommentText"/>
      </w:pPr>
      <w:r>
        <w:rPr>
          <w:rStyle w:val="CommentReference"/>
        </w:rPr>
        <w:annotationRef/>
      </w:r>
      <w:r>
        <w:t>Also, I'm not familiar enough with these analyses to know what the "common way" is. I may need to lean on your expertise he</w:t>
      </w:r>
      <w:r w:rsidR="00C81B79">
        <w:t>re.</w:t>
      </w:r>
    </w:p>
    <w:p w14:paraId="5D0E83F9" w14:textId="77777777" w:rsidR="00C81B79" w:rsidRDefault="00C81B79" w:rsidP="00F72400">
      <w:pPr>
        <w:pStyle w:val="CommentText"/>
      </w:pPr>
    </w:p>
    <w:p w14:paraId="049D0599" w14:textId="5A48B979" w:rsidR="00C81B79" w:rsidRDefault="00C81B79" w:rsidP="00F72400">
      <w:pPr>
        <w:pStyle w:val="CommentText"/>
      </w:pPr>
      <w:r>
        <w:t xml:space="preserve">All the </w:t>
      </w:r>
      <w:proofErr w:type="spellStart"/>
      <w:r>
        <w:t>vincentiles</w:t>
      </w:r>
      <w:proofErr w:type="spellEnd"/>
      <w:r>
        <w:t xml:space="preserve"> were run using the R code you sent me (I’m blanking on dude’s name who initially wrote the code)</w:t>
      </w:r>
    </w:p>
  </w:comment>
  <w:comment w:id="16" w:author="Nick Maxwell" w:date="2022-09-25T14:30:00Z" w:initials="NM">
    <w:p w14:paraId="03F86F5F" w14:textId="77777777" w:rsidR="00910B4F" w:rsidRDefault="00910B4F" w:rsidP="00790953">
      <w:pPr>
        <w:pStyle w:val="CommentText"/>
      </w:pPr>
      <w:r>
        <w:rPr>
          <w:rStyle w:val="CommentReference"/>
        </w:rPr>
        <w:annotationRef/>
      </w:r>
      <w:r>
        <w:t>Huff et al did not have a random switch task</w:t>
      </w:r>
    </w:p>
  </w:comment>
  <w:comment w:id="17"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18"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17079747" w15:done="0"/>
  <w15:commentEx w15:paraId="2D9504FC" w15:done="0"/>
  <w15:commentEx w15:paraId="332D1AA8" w15:done="0"/>
  <w15:commentEx w15:paraId="1FE1E637" w15:done="0"/>
  <w15:commentEx w15:paraId="69480B81" w15:paraIdParent="1FE1E637" w15:done="0"/>
  <w15:commentEx w15:paraId="448961D6" w15:done="0"/>
  <w15:commentEx w15:paraId="741CA1CE" w15:done="0"/>
  <w15:commentEx w15:paraId="58370B62" w15:done="0"/>
  <w15:commentEx w15:paraId="5C816E2D" w15:done="0"/>
  <w15:commentEx w15:paraId="2E3A35B0" w15:done="0"/>
  <w15:commentEx w15:paraId="5610E013" w15:done="0"/>
  <w15:commentEx w15:paraId="4C190B37" w15:done="0"/>
  <w15:commentEx w15:paraId="2069D9AE" w15:paraIdParent="4C190B37" w15:done="0"/>
  <w15:commentEx w15:paraId="049D0599" w15:done="0"/>
  <w15:commentEx w15:paraId="03F86F5F" w15:done="0"/>
  <w15:commentEx w15:paraId="24D4408A"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D98C10" w16cex:dateUtc="2022-09-24T19:00:00Z"/>
  <w16cex:commentExtensible w16cex:durableId="26D98C3D" w16cex:dateUtc="2022-09-24T19:01: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98E1D" w16cex:dateUtc="2022-09-24T19:09:00Z"/>
  <w16cex:commentExtensible w16cex:durableId="26D9A8BC" w16cex:dateUtc="2022-09-24T21:03:00Z"/>
  <w16cex:commentExtensible w16cex:durableId="26DA96AD" w16cex:dateUtc="2022-09-25T13:58:00Z"/>
  <w16cex:commentExtensible w16cex:durableId="26D99124" w16cex:dateUtc="2022-09-24T19:22:00Z"/>
  <w16cex:commentExtensible w16cex:durableId="26D991AA" w16cex:dateUtc="2022-09-24T19:24: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80A4" w16cex:dateUtc="2022-09-24T18:12:00Z"/>
  <w16cex:commentExtensible w16cex:durableId="26D9E864" w16cex:dateUtc="2022-09-25T01:34:00Z"/>
  <w16cex:commentExtensible w16cex:durableId="26DAE479" w16cex:dateUtc="2022-09-25T19:30: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17079747" w16cid:durableId="26D98C10"/>
  <w16cid:commentId w16cid:paraId="2D9504FC" w16cid:durableId="26DBF635"/>
  <w16cid:commentId w16cid:paraId="332D1AA8" w16cid:durableId="26D98C56"/>
  <w16cid:commentId w16cid:paraId="1FE1E637" w16cid:durableId="26DAC72F"/>
  <w16cid:commentId w16cid:paraId="69480B81" w16cid:durableId="26DACABF"/>
  <w16cid:commentId w16cid:paraId="448961D6" w16cid:durableId="26DBFA12"/>
  <w16cid:commentId w16cid:paraId="741CA1CE" w16cid:durableId="26D9A8BC"/>
  <w16cid:commentId w16cid:paraId="58370B62" w16cid:durableId="26DA96AD"/>
  <w16cid:commentId w16cid:paraId="5C816E2D" w16cid:durableId="26D99124"/>
  <w16cid:commentId w16cid:paraId="2E3A35B0" w16cid:durableId="26D991AA"/>
  <w16cid:commentId w16cid:paraId="5610E013" w16cid:durableId="26D9AF11"/>
  <w16cid:commentId w16cid:paraId="4C190B37" w16cid:durableId="26D991D9"/>
  <w16cid:commentId w16cid:paraId="2069D9AE" w16cid:durableId="26D9DAAC"/>
  <w16cid:commentId w16cid:paraId="049D0599" w16cid:durableId="26D9E864"/>
  <w16cid:commentId w16cid:paraId="03F86F5F" w16cid:durableId="26DAE479"/>
  <w16cid:commentId w16cid:paraId="24D4408A" w16cid:durableId="26D9B2E0"/>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E74D9" w14:textId="77777777" w:rsidR="005C4593" w:rsidRDefault="005C4593" w:rsidP="00750EF5">
      <w:pPr>
        <w:spacing w:after="0" w:line="240" w:lineRule="auto"/>
      </w:pPr>
      <w:r>
        <w:separator/>
      </w:r>
    </w:p>
  </w:endnote>
  <w:endnote w:type="continuationSeparator" w:id="0">
    <w:p w14:paraId="42294E97" w14:textId="77777777" w:rsidR="005C4593" w:rsidRDefault="005C4593"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E4E37" w14:textId="77777777" w:rsidR="005C4593" w:rsidRDefault="005C4593" w:rsidP="00750EF5">
      <w:pPr>
        <w:spacing w:after="0" w:line="240" w:lineRule="auto"/>
      </w:pPr>
      <w:r>
        <w:separator/>
      </w:r>
    </w:p>
  </w:footnote>
  <w:footnote w:type="continuationSeparator" w:id="0">
    <w:p w14:paraId="3A39CD4B" w14:textId="77777777" w:rsidR="005C4593" w:rsidRDefault="005C4593"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60A02"/>
    <w:rsid w:val="000809CB"/>
    <w:rsid w:val="0008405C"/>
    <w:rsid w:val="000878C8"/>
    <w:rsid w:val="00095D65"/>
    <w:rsid w:val="000A075B"/>
    <w:rsid w:val="000B3490"/>
    <w:rsid w:val="000B3DE8"/>
    <w:rsid w:val="000B5B7B"/>
    <w:rsid w:val="000C4B54"/>
    <w:rsid w:val="000C6175"/>
    <w:rsid w:val="000D3975"/>
    <w:rsid w:val="00106E73"/>
    <w:rsid w:val="0011168B"/>
    <w:rsid w:val="0015213A"/>
    <w:rsid w:val="001633CB"/>
    <w:rsid w:val="0016380B"/>
    <w:rsid w:val="001905D7"/>
    <w:rsid w:val="00197735"/>
    <w:rsid w:val="001A687F"/>
    <w:rsid w:val="001B575E"/>
    <w:rsid w:val="001E2159"/>
    <w:rsid w:val="00231017"/>
    <w:rsid w:val="00235CA0"/>
    <w:rsid w:val="00240FC8"/>
    <w:rsid w:val="00241B6F"/>
    <w:rsid w:val="00242075"/>
    <w:rsid w:val="002571FD"/>
    <w:rsid w:val="00272FE1"/>
    <w:rsid w:val="002B231B"/>
    <w:rsid w:val="002B6AFB"/>
    <w:rsid w:val="002D129F"/>
    <w:rsid w:val="002D1972"/>
    <w:rsid w:val="002F7742"/>
    <w:rsid w:val="0031631E"/>
    <w:rsid w:val="00323DC5"/>
    <w:rsid w:val="0033109F"/>
    <w:rsid w:val="00331D32"/>
    <w:rsid w:val="00340EAF"/>
    <w:rsid w:val="00341582"/>
    <w:rsid w:val="00353723"/>
    <w:rsid w:val="00357F6C"/>
    <w:rsid w:val="00371DAE"/>
    <w:rsid w:val="0038181C"/>
    <w:rsid w:val="00384D39"/>
    <w:rsid w:val="003858FE"/>
    <w:rsid w:val="003A6618"/>
    <w:rsid w:val="003C1B36"/>
    <w:rsid w:val="003C7BAE"/>
    <w:rsid w:val="003D403B"/>
    <w:rsid w:val="003F23BF"/>
    <w:rsid w:val="003F2AF6"/>
    <w:rsid w:val="003F718F"/>
    <w:rsid w:val="00412B2A"/>
    <w:rsid w:val="00415879"/>
    <w:rsid w:val="004310E7"/>
    <w:rsid w:val="0043122C"/>
    <w:rsid w:val="00461AA2"/>
    <w:rsid w:val="004653A4"/>
    <w:rsid w:val="004668DE"/>
    <w:rsid w:val="00467F0E"/>
    <w:rsid w:val="00473049"/>
    <w:rsid w:val="0048213E"/>
    <w:rsid w:val="004825BD"/>
    <w:rsid w:val="00493692"/>
    <w:rsid w:val="004A3E61"/>
    <w:rsid w:val="004D10FD"/>
    <w:rsid w:val="004D2149"/>
    <w:rsid w:val="004D35D5"/>
    <w:rsid w:val="004E0652"/>
    <w:rsid w:val="004E2071"/>
    <w:rsid w:val="004F037A"/>
    <w:rsid w:val="005014A5"/>
    <w:rsid w:val="0050771D"/>
    <w:rsid w:val="00517C96"/>
    <w:rsid w:val="00527050"/>
    <w:rsid w:val="005273BD"/>
    <w:rsid w:val="00537F9D"/>
    <w:rsid w:val="0055021B"/>
    <w:rsid w:val="00550C9A"/>
    <w:rsid w:val="0055767F"/>
    <w:rsid w:val="00557766"/>
    <w:rsid w:val="005720EB"/>
    <w:rsid w:val="00593B71"/>
    <w:rsid w:val="00597B78"/>
    <w:rsid w:val="005A19A8"/>
    <w:rsid w:val="005B3893"/>
    <w:rsid w:val="005B40E5"/>
    <w:rsid w:val="005B43A2"/>
    <w:rsid w:val="005B43B8"/>
    <w:rsid w:val="005C4593"/>
    <w:rsid w:val="005D27BC"/>
    <w:rsid w:val="005F12A0"/>
    <w:rsid w:val="005F3734"/>
    <w:rsid w:val="005F6E56"/>
    <w:rsid w:val="00602F12"/>
    <w:rsid w:val="00605F7A"/>
    <w:rsid w:val="006254AF"/>
    <w:rsid w:val="00655697"/>
    <w:rsid w:val="00660D51"/>
    <w:rsid w:val="00665938"/>
    <w:rsid w:val="00684650"/>
    <w:rsid w:val="006934B1"/>
    <w:rsid w:val="006A0939"/>
    <w:rsid w:val="006A6A8F"/>
    <w:rsid w:val="006B0297"/>
    <w:rsid w:val="006B42F6"/>
    <w:rsid w:val="006C6F50"/>
    <w:rsid w:val="006D37E1"/>
    <w:rsid w:val="006E6EC9"/>
    <w:rsid w:val="0070534C"/>
    <w:rsid w:val="007170CA"/>
    <w:rsid w:val="007275E5"/>
    <w:rsid w:val="007301E0"/>
    <w:rsid w:val="007365C2"/>
    <w:rsid w:val="00750EF5"/>
    <w:rsid w:val="00763FCB"/>
    <w:rsid w:val="00774A40"/>
    <w:rsid w:val="007804A1"/>
    <w:rsid w:val="00782460"/>
    <w:rsid w:val="00782E1B"/>
    <w:rsid w:val="00784AF6"/>
    <w:rsid w:val="00797B06"/>
    <w:rsid w:val="007A4471"/>
    <w:rsid w:val="007B3172"/>
    <w:rsid w:val="007C0848"/>
    <w:rsid w:val="007D0A25"/>
    <w:rsid w:val="007D7441"/>
    <w:rsid w:val="007E6936"/>
    <w:rsid w:val="007F1C84"/>
    <w:rsid w:val="0080181C"/>
    <w:rsid w:val="00815325"/>
    <w:rsid w:val="00815DE6"/>
    <w:rsid w:val="00816D96"/>
    <w:rsid w:val="008215F6"/>
    <w:rsid w:val="00821C00"/>
    <w:rsid w:val="00827D9B"/>
    <w:rsid w:val="0084182C"/>
    <w:rsid w:val="00881CAA"/>
    <w:rsid w:val="008A1C69"/>
    <w:rsid w:val="008A1DD7"/>
    <w:rsid w:val="00910B4F"/>
    <w:rsid w:val="00910F1D"/>
    <w:rsid w:val="00924D47"/>
    <w:rsid w:val="00926212"/>
    <w:rsid w:val="00930687"/>
    <w:rsid w:val="00934698"/>
    <w:rsid w:val="0094147A"/>
    <w:rsid w:val="00945A7C"/>
    <w:rsid w:val="0097737B"/>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754B"/>
    <w:rsid w:val="00A35E09"/>
    <w:rsid w:val="00A41587"/>
    <w:rsid w:val="00A501F8"/>
    <w:rsid w:val="00A56E06"/>
    <w:rsid w:val="00A6053D"/>
    <w:rsid w:val="00A752FA"/>
    <w:rsid w:val="00A96B5F"/>
    <w:rsid w:val="00AA54DE"/>
    <w:rsid w:val="00AA562B"/>
    <w:rsid w:val="00AB3032"/>
    <w:rsid w:val="00AE2D56"/>
    <w:rsid w:val="00AF14ED"/>
    <w:rsid w:val="00B00B39"/>
    <w:rsid w:val="00B1065C"/>
    <w:rsid w:val="00B1540D"/>
    <w:rsid w:val="00B16D33"/>
    <w:rsid w:val="00B55FFE"/>
    <w:rsid w:val="00B63BB4"/>
    <w:rsid w:val="00B66948"/>
    <w:rsid w:val="00B85DBC"/>
    <w:rsid w:val="00B95FFB"/>
    <w:rsid w:val="00BA647F"/>
    <w:rsid w:val="00BA7BB6"/>
    <w:rsid w:val="00BC083A"/>
    <w:rsid w:val="00BC191A"/>
    <w:rsid w:val="00BC752F"/>
    <w:rsid w:val="00BF38BB"/>
    <w:rsid w:val="00BF4366"/>
    <w:rsid w:val="00C02CEC"/>
    <w:rsid w:val="00C1225C"/>
    <w:rsid w:val="00C54C37"/>
    <w:rsid w:val="00C81B79"/>
    <w:rsid w:val="00C82820"/>
    <w:rsid w:val="00C925F2"/>
    <w:rsid w:val="00C976E0"/>
    <w:rsid w:val="00CA0D37"/>
    <w:rsid w:val="00CB1E25"/>
    <w:rsid w:val="00CE76EA"/>
    <w:rsid w:val="00D15009"/>
    <w:rsid w:val="00D17B2D"/>
    <w:rsid w:val="00D26C67"/>
    <w:rsid w:val="00D41855"/>
    <w:rsid w:val="00D567AF"/>
    <w:rsid w:val="00D70C56"/>
    <w:rsid w:val="00D835EA"/>
    <w:rsid w:val="00D835F0"/>
    <w:rsid w:val="00D878B8"/>
    <w:rsid w:val="00D934EC"/>
    <w:rsid w:val="00DA2DEC"/>
    <w:rsid w:val="00DB54EB"/>
    <w:rsid w:val="00DD7FC3"/>
    <w:rsid w:val="00DF414D"/>
    <w:rsid w:val="00DF62C1"/>
    <w:rsid w:val="00DF722A"/>
    <w:rsid w:val="00DF78ED"/>
    <w:rsid w:val="00E0689C"/>
    <w:rsid w:val="00E41691"/>
    <w:rsid w:val="00E61B03"/>
    <w:rsid w:val="00E6215A"/>
    <w:rsid w:val="00E7188A"/>
    <w:rsid w:val="00E73CE0"/>
    <w:rsid w:val="00E759A4"/>
    <w:rsid w:val="00E77682"/>
    <w:rsid w:val="00E83F13"/>
    <w:rsid w:val="00ED1FDE"/>
    <w:rsid w:val="00ED651F"/>
    <w:rsid w:val="00EE0529"/>
    <w:rsid w:val="00EF66B7"/>
    <w:rsid w:val="00F26BDF"/>
    <w:rsid w:val="00F40B06"/>
    <w:rsid w:val="00F73ED6"/>
    <w:rsid w:val="00FA4577"/>
    <w:rsid w:val="00FA6633"/>
    <w:rsid w:val="00FC2E44"/>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9</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244</cp:revision>
  <dcterms:created xsi:type="dcterms:W3CDTF">2022-09-24T14:18:00Z</dcterms:created>
  <dcterms:modified xsi:type="dcterms:W3CDTF">2022-09-26T20:19:00Z</dcterms:modified>
</cp:coreProperties>
</file>