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commentRangeStart w:id="1"/>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w:t>
      </w:r>
      <w:commentRangeEnd w:id="0"/>
      <w:r w:rsidR="005D0313">
        <w:rPr>
          <w:rStyle w:val="CommentReference"/>
        </w:rPr>
        <w:commentReference w:id="0"/>
      </w:r>
      <w:commentRangeEnd w:id="1"/>
      <w:r w:rsidR="00365E6C">
        <w:rPr>
          <w:rStyle w:val="CommentReference"/>
        </w:rPr>
        <w:commentReference w:id="1"/>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proofErr w:type="spellEnd"/>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324C69D7"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w:t>
      </w:r>
      <w:r w:rsidR="001E2A11">
        <w:rPr>
          <w:rFonts w:ascii="Times New Roman" w:hAnsi="Times New Roman" w:cs="Times New Roman"/>
          <w:sz w:val="24"/>
          <w:szCs w:val="24"/>
        </w:rPr>
        <w:t xml:space="preserve">and </w:t>
      </w:r>
      <w:r w:rsidR="00081A51">
        <w:rPr>
          <w:rFonts w:ascii="Times New Roman" w:hAnsi="Times New Roman" w:cs="Times New Roman"/>
          <w:sz w:val="24"/>
          <w:szCs w:val="24"/>
        </w:rPr>
        <w:t xml:space="preserve">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1352FB4" w:rsidR="00871843" w:rsidRDefault="00871843" w:rsidP="0011168B">
      <w:pPr>
        <w:spacing w:after="0" w:line="240" w:lineRule="auto"/>
        <w:rPr>
          <w:rFonts w:ascii="Times New Roman" w:hAnsi="Times New Roman" w:cs="Times New Roman"/>
          <w:sz w:val="24"/>
          <w:szCs w:val="24"/>
        </w:rPr>
      </w:pPr>
      <w:commentRangeStart w:id="2"/>
      <w:commentRangeStart w:id="3"/>
      <w:r w:rsidRPr="00871843">
        <w:rPr>
          <w:rFonts w:ascii="Times New Roman" w:hAnsi="Times New Roman" w:cs="Times New Roman"/>
          <w:b/>
          <w:bCs/>
          <w:i/>
          <w:iCs/>
          <w:sz w:val="24"/>
          <w:szCs w:val="24"/>
        </w:rPr>
        <w:t>Response</w:t>
      </w:r>
      <w:commentRangeEnd w:id="2"/>
      <w:r w:rsidR="00865AB4">
        <w:rPr>
          <w:rStyle w:val="CommentReference"/>
        </w:rPr>
        <w:commentReference w:id="2"/>
      </w:r>
      <w:commentRangeEnd w:id="3"/>
      <w:r w:rsidR="00365E6C">
        <w:rPr>
          <w:rStyle w:val="CommentReference"/>
        </w:rPr>
        <w:commentReference w:id="3"/>
      </w:r>
      <w:r w:rsidRPr="00871843">
        <w:rPr>
          <w:rFonts w:ascii="Times New Roman" w:hAnsi="Times New Roman" w:cs="Times New Roman"/>
          <w:b/>
          <w:bCs/>
          <w:i/>
          <w:iCs/>
          <w:sz w:val="24"/>
          <w:szCs w:val="24"/>
        </w:rPr>
        <w:t>:</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 xml:space="preserve">that participants struggle to maintain both task sets in working memory and are slower and more likely to produce an error when they must reconfigure to a changing task set.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339D73F"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lastRenderedPageBreak/>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425CE9A0"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in use in task switching paradigm to maintain task sets over repeated trials and to adjust task sets when task instructions change.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xml:space="preserve">, A., </w:t>
      </w:r>
      <w:proofErr w:type="spellStart"/>
      <w:r w:rsidRPr="001B575E">
        <w:rPr>
          <w:rFonts w:ascii="Times New Roman" w:hAnsi="Times New Roman" w:cs="Times New Roman"/>
          <w:sz w:val="24"/>
          <w:szCs w:val="24"/>
        </w:rPr>
        <w:t>Steinhauser</w:t>
      </w:r>
      <w:proofErr w:type="spellEnd"/>
      <w:r w:rsidRPr="001B575E">
        <w:rPr>
          <w:rFonts w:ascii="Times New Roman" w:hAnsi="Times New Roman" w:cs="Times New Roman"/>
          <w:sz w:val="24"/>
          <w:szCs w:val="24"/>
        </w:rPr>
        <w:t xml:space="preserve">, M., Wendt, M., </w:t>
      </w:r>
      <w:proofErr w:type="spellStart"/>
      <w:r w:rsidRPr="001B575E">
        <w:rPr>
          <w:rFonts w:ascii="Times New Roman" w:hAnsi="Times New Roman" w:cs="Times New Roman"/>
          <w:sz w:val="24"/>
          <w:szCs w:val="24"/>
        </w:rPr>
        <w:t>Falkenstein</w:t>
      </w:r>
      <w:proofErr w:type="spellEnd"/>
      <w:r w:rsidRPr="001B575E">
        <w:rPr>
          <w:rFonts w:ascii="Times New Roman" w:hAnsi="Times New Roman" w:cs="Times New Roman"/>
          <w:sz w:val="24"/>
          <w:szCs w:val="24"/>
        </w:rPr>
        <w:t xml:space="preserve">, M., </w:t>
      </w:r>
      <w:proofErr w:type="spellStart"/>
      <w:r w:rsidRPr="001B575E">
        <w:rPr>
          <w:rFonts w:ascii="Times New Roman" w:hAnsi="Times New Roman" w:cs="Times New Roman"/>
          <w:sz w:val="24"/>
          <w:szCs w:val="24"/>
        </w:rPr>
        <w:t>Jost</w:t>
      </w:r>
      <w:proofErr w:type="spellEnd"/>
      <w:r w:rsidRPr="001B575E">
        <w:rPr>
          <w:rFonts w:ascii="Times New Roman" w:hAnsi="Times New Roman" w:cs="Times New Roman"/>
          <w:sz w:val="24"/>
          <w:szCs w:val="24"/>
        </w:rPr>
        <w: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 xml:space="preserve">Koch, I., </w:t>
      </w:r>
      <w:proofErr w:type="spellStart"/>
      <w:r w:rsidRPr="001B575E">
        <w:rPr>
          <w:rFonts w:ascii="Times New Roman" w:hAnsi="Times New Roman" w:cs="Times New Roman"/>
          <w:sz w:val="24"/>
          <w:szCs w:val="24"/>
        </w:rPr>
        <w:t>Poljac</w:t>
      </w:r>
      <w:proofErr w:type="spellEnd"/>
      <w:r w:rsidRPr="001B575E">
        <w:rPr>
          <w:rFonts w:ascii="Times New Roman" w:hAnsi="Times New Roman" w:cs="Times New Roman"/>
          <w:sz w:val="24"/>
          <w:szCs w:val="24"/>
        </w:rPr>
        <w:t xml:space="preserve">, E., Müller, H., &amp; </w:t>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71BED01"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 xml:space="preserve">s, may represent a failure to replicate </w:t>
      </w:r>
      <w:proofErr w:type="spellStart"/>
      <w:r w:rsidR="0012177E">
        <w:rPr>
          <w:rFonts w:ascii="Times New Roman" w:hAnsi="Times New Roman" w:cs="Times New Roman"/>
          <w:sz w:val="24"/>
          <w:szCs w:val="24"/>
        </w:rPr>
        <w:t>Minear</w:t>
      </w:r>
      <w:proofErr w:type="spellEnd"/>
      <w:r w:rsidR="0012177E">
        <w:rPr>
          <w:rFonts w:ascii="Times New Roman" w:hAnsi="Times New Roman" w:cs="Times New Roman"/>
          <w:sz w:val="24"/>
          <w:szCs w:val="24"/>
        </w:rPr>
        <w:t xml:space="preserve"> and Shah’s</w:t>
      </w:r>
      <w:r w:rsidR="00D35BB6">
        <w:rPr>
          <w:rFonts w:ascii="Times New Roman" w:hAnsi="Times New Roman" w:cs="Times New Roman"/>
          <w:sz w:val="24"/>
          <w:szCs w:val="24"/>
        </w:rPr>
        <w:t xml:space="preserve">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w:t>
      </w:r>
      <w:r>
        <w:rPr>
          <w:rFonts w:ascii="Times New Roman" w:hAnsi="Times New Roman" w:cs="Times New Roman"/>
          <w:sz w:val="24"/>
          <w:szCs w:val="24"/>
        </w:rPr>
        <w:lastRenderedPageBreak/>
        <w:t xml:space="preserve">than on 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w:t>
      </w:r>
      <w:commentRangeStart w:id="4"/>
      <w:r w:rsidR="004D0E98">
        <w:rPr>
          <w:rFonts w:ascii="Times New Roman" w:hAnsi="Times New Roman" w:cs="Times New Roman"/>
          <w:sz w:val="24"/>
          <w:szCs w:val="24"/>
        </w:rPr>
        <w:t>block</w:t>
      </w:r>
      <w:commentRangeEnd w:id="4"/>
      <w:r w:rsidR="001D52D4">
        <w:rPr>
          <w:rStyle w:val="CommentReference"/>
        </w:rPr>
        <w:commentReference w:id="4"/>
      </w:r>
      <w:r w:rsidR="004D0E98">
        <w:rPr>
          <w:rFonts w:ascii="Times New Roman" w:hAnsi="Times New Roman" w:cs="Times New Roman"/>
          <w:sz w:val="24"/>
          <w:szCs w:val="24"/>
        </w:rPr>
        <w:t xml:space="preserve">.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w:t>
      </w:r>
      <w:proofErr w:type="spellStart"/>
      <w:r w:rsidR="002D568D">
        <w:rPr>
          <w:rFonts w:ascii="Times New Roman" w:hAnsi="Times New Roman" w:cs="Times New Roman"/>
          <w:sz w:val="24"/>
          <w:szCs w:val="24"/>
        </w:rPr>
        <w:t>Minear</w:t>
      </w:r>
      <w:proofErr w:type="spellEnd"/>
      <w:r w:rsidR="002D568D">
        <w:rPr>
          <w:rFonts w:ascii="Times New Roman" w:hAnsi="Times New Roman" w:cs="Times New Roman"/>
          <w:sz w:val="24"/>
          <w:szCs w:val="24"/>
        </w:rPr>
        <w:t xml:space="preserve">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4EDE6119"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w:t>
      </w:r>
      <w:bookmarkStart w:id="5" w:name="_Hlk115938717"/>
      <w:r w:rsidR="006A6A8F">
        <w:rPr>
          <w:rFonts w:ascii="Times New Roman" w:hAnsi="Times New Roman" w:cs="Times New Roman"/>
          <w:sz w:val="24"/>
          <w:szCs w:val="24"/>
        </w:rPr>
        <w:t xml:space="preserve">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 xml:space="preserve">igure </w:t>
      </w:r>
      <w:r w:rsidR="00664BC2">
        <w:rPr>
          <w:rFonts w:ascii="Times New Roman" w:hAnsi="Times New Roman" w:cs="Times New Roman"/>
          <w:sz w:val="24"/>
          <w:szCs w:val="24"/>
          <w:highlight w:val="yellow"/>
        </w:rPr>
        <w:t>1</w:t>
      </w:r>
      <w:r w:rsidR="009965AE" w:rsidRPr="00C65FBA">
        <w:rPr>
          <w:rFonts w:ascii="Times New Roman" w:hAnsi="Times New Roman" w:cs="Times New Roman"/>
          <w:sz w:val="24"/>
          <w:szCs w:val="24"/>
          <w:highlight w:val="yellow"/>
        </w:rPr>
        <w:t>, pg. x</w:t>
      </w:r>
      <w:r w:rsidR="009965AE">
        <w:rPr>
          <w:rFonts w:ascii="Times New Roman" w:hAnsi="Times New Roman" w:cs="Times New Roman"/>
          <w:sz w:val="24"/>
          <w:szCs w:val="24"/>
        </w:rPr>
        <w:t xml:space="preserve">). </w:t>
      </w:r>
      <w:r w:rsidR="00161493">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bookmarkEnd w:id="5"/>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w:t>
      </w:r>
      <w:r w:rsidRPr="001B575E">
        <w:rPr>
          <w:rFonts w:ascii="Times New Roman" w:hAnsi="Times New Roman" w:cs="Times New Roman"/>
          <w:sz w:val="24"/>
          <w:szCs w:val="24"/>
        </w:rPr>
        <w:lastRenderedPageBreak/>
        <w:t>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32334947" w:rsidR="00DF722A" w:rsidRDefault="009B3E15" w:rsidP="00D70C56">
      <w:pPr>
        <w:spacing w:after="0" w:line="240" w:lineRule="auto"/>
        <w:rPr>
          <w:rFonts w:ascii="Times New Roman" w:hAnsi="Times New Roman" w:cs="Times New Roman"/>
          <w:sz w:val="24"/>
          <w:szCs w:val="24"/>
        </w:rPr>
      </w:pPr>
      <w:commentRangeStart w:id="6"/>
      <w:commentRangeStart w:id="7"/>
      <w:r w:rsidRPr="009B3E15">
        <w:rPr>
          <w:rFonts w:ascii="Times New Roman" w:hAnsi="Times New Roman" w:cs="Times New Roman"/>
          <w:b/>
          <w:bCs/>
          <w:i/>
          <w:iCs/>
          <w:sz w:val="24"/>
          <w:szCs w:val="24"/>
        </w:rPr>
        <w:t>Response:</w:t>
      </w:r>
      <w:commentRangeEnd w:id="6"/>
      <w:r w:rsidR="00DF722A">
        <w:rPr>
          <w:rStyle w:val="CommentReference"/>
        </w:rPr>
        <w:commentReference w:id="6"/>
      </w:r>
      <w:commentRangeEnd w:id="7"/>
      <w:r w:rsidR="001D52D4">
        <w:rPr>
          <w:rStyle w:val="CommentReference"/>
        </w:rPr>
        <w:commentReference w:id="7"/>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estimate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some researchers report Bayes factors, which compute estimates at different “strength levels” which cutoffs are the</w:t>
      </w:r>
      <w:r w:rsidR="007059DE">
        <w:rPr>
          <w:rFonts w:ascii="Times New Roman" w:hAnsi="Times New Roman" w:cs="Times New Roman"/>
          <w:sz w:val="24"/>
          <w:szCs w:val="24"/>
        </w:rPr>
        <w:t>n</w:t>
      </w:r>
      <w:r w:rsidR="00062243">
        <w:rPr>
          <w:rFonts w:ascii="Times New Roman" w:hAnsi="Times New Roman" w:cs="Times New Roman"/>
          <w:sz w:val="24"/>
          <w:szCs w:val="24"/>
        </w:rPr>
        <w:t xml:space="preserve"> applied to interpret these factors as either inconclusive, anecdotal, moderate, strong, and very strong for evidence of the alternate and null hypotheses (e.g., </w:t>
      </w:r>
      <w:proofErr w:type="spellStart"/>
      <w:r w:rsidR="00EE1F8E">
        <w:rPr>
          <w:rFonts w:ascii="Times New Roman" w:hAnsi="Times New Roman" w:cs="Times New Roman"/>
          <w:sz w:val="24"/>
          <w:szCs w:val="24"/>
        </w:rPr>
        <w:t>Kass</w:t>
      </w:r>
      <w:proofErr w:type="spellEnd"/>
      <w:r w:rsidR="00EE1F8E">
        <w:rPr>
          <w:rFonts w:ascii="Times New Roman" w:hAnsi="Times New Roman" w:cs="Times New Roman"/>
          <w:sz w:val="24"/>
          <w:szCs w:val="24"/>
        </w:rPr>
        <w:t xml:space="preserve"> &amp; </w:t>
      </w:r>
      <w:r w:rsidR="00062243">
        <w:rPr>
          <w:rFonts w:ascii="Times New Roman" w:hAnsi="Times New Roman" w:cs="Times New Roman"/>
          <w:sz w:val="24"/>
          <w:szCs w:val="24"/>
        </w:rPr>
        <w:t xml:space="preserve">Rafferty, 1995). A strength of </w:t>
      </w:r>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6C54F8C0" w14:textId="77777777" w:rsidR="00EE1F8E" w:rsidRPr="00687D18" w:rsidRDefault="00EE1F8E" w:rsidP="00D70C56">
      <w:pPr>
        <w:spacing w:after="0" w:line="240" w:lineRule="auto"/>
        <w:rPr>
          <w:rFonts w:ascii="Times New Roman" w:hAnsi="Times New Roman" w:cs="Times New Roman"/>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t>
      </w:r>
      <w:r w:rsidRPr="001B575E">
        <w:rPr>
          <w:rFonts w:ascii="Times New Roman" w:hAnsi="Times New Roman" w:cs="Times New Roman"/>
          <w:sz w:val="24"/>
          <w:szCs w:val="24"/>
        </w:rPr>
        <w:lastRenderedPageBreak/>
        <w:t xml:space="preserve">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8"/>
      <w:commentRangeStart w:id="9"/>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8"/>
      <w:proofErr w:type="spellEnd"/>
      <w:r w:rsidR="006E6EC9">
        <w:rPr>
          <w:rStyle w:val="CommentReference"/>
        </w:rPr>
        <w:commentReference w:id="8"/>
      </w:r>
      <w:commentRangeEnd w:id="9"/>
      <w:r w:rsidR="00C844EC">
        <w:rPr>
          <w:rStyle w:val="CommentReference"/>
        </w:rPr>
        <w:commentReference w:id="9"/>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1451A741"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1D52D4">
        <w:rPr>
          <w:rFonts w:ascii="Times New Roman" w:hAnsi="Times New Roman" w:cs="Times New Roman"/>
          <w:sz w:val="24"/>
          <w:szCs w:val="24"/>
        </w:rPr>
        <w:t>Yes.</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commentRangeStart w:id="10"/>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w:t>
      </w:r>
      <w:r w:rsidR="004668DE" w:rsidRPr="001B575E">
        <w:rPr>
          <w:rFonts w:ascii="Times New Roman" w:hAnsi="Times New Roman" w:cs="Times New Roman"/>
          <w:sz w:val="24"/>
          <w:szCs w:val="24"/>
        </w:rPr>
        <w:lastRenderedPageBreak/>
        <w:t xml:space="preserve">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commentRangeEnd w:id="10"/>
      <w:r w:rsidR="001F7F61">
        <w:rPr>
          <w:rStyle w:val="CommentReference"/>
        </w:rPr>
        <w:commentReference w:id="10"/>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global and local switch costs seems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0EA13059"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w:t>
      </w:r>
      <w:r w:rsidR="001168D2">
        <w:rPr>
          <w:rFonts w:ascii="Times New Roman" w:hAnsi="Times New Roman" w:cs="Times New Roman"/>
          <w:sz w:val="24"/>
          <w:szCs w:val="24"/>
        </w:rPr>
        <w:t xml:space="preserve">We now reference the chapter by De Jong in several places within our manuscript (e.g., pg. </w:t>
      </w:r>
      <w:r w:rsidR="001168D2" w:rsidRPr="001168D2">
        <w:rPr>
          <w:rFonts w:ascii="Times New Roman" w:hAnsi="Times New Roman" w:cs="Times New Roman"/>
          <w:sz w:val="24"/>
          <w:szCs w:val="24"/>
          <w:highlight w:val="yellow"/>
        </w:rPr>
        <w:t>xx</w:t>
      </w:r>
      <w:r w:rsidR="001168D2">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663C58BE"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E644E9">
        <w:rPr>
          <w:rFonts w:ascii="Times New Roman" w:hAnsi="Times New Roman" w:cs="Times New Roman"/>
          <w:sz w:val="24"/>
          <w:szCs w:val="24"/>
        </w:rPr>
        <w:t>Nashiro</w:t>
      </w:r>
      <w:proofErr w:type="spellEnd"/>
      <w:r w:rsidR="00E644E9">
        <w:rPr>
          <w:rFonts w:ascii="Times New Roman" w:hAnsi="Times New Roman" w:cs="Times New Roman"/>
          <w:sz w:val="24"/>
          <w:szCs w:val="24"/>
        </w:rPr>
        <w:t xml:space="preserve"> et al., 2018;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proofErr w:type="spellStart"/>
      <w:r w:rsidR="00E644E9" w:rsidRPr="00E644E9">
        <w:rPr>
          <w:rFonts w:ascii="Times New Roman" w:hAnsi="Times New Roman" w:cs="Times New Roman"/>
          <w:sz w:val="24"/>
          <w:szCs w:val="24"/>
        </w:rPr>
        <w:t>Velichkovsky</w:t>
      </w:r>
      <w:proofErr w:type="spellEnd"/>
      <w:r w:rsidR="00E644E9" w:rsidRPr="00E644E9">
        <w:rPr>
          <w:rFonts w:ascii="Times New Roman" w:hAnsi="Times New Roman" w:cs="Times New Roman"/>
          <w:sz w:val="24"/>
          <w:szCs w:val="24"/>
        </w:rPr>
        <w:t xml:space="preserve">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Because most of these papers were published within the last decade, we do not agree that these terms are old fashioned</w:t>
      </w:r>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13667B35" w14:textId="4712AA24" w:rsidR="001168D2" w:rsidRDefault="00593B71" w:rsidP="00116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CSI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360A8C">
        <w:rPr>
          <w:rFonts w:ascii="Times New Roman" w:hAnsi="Times New Roman" w:cs="Times New Roman"/>
          <w:sz w:val="24"/>
          <w:szCs w:val="24"/>
        </w:rPr>
        <w:t xml:space="preserve">All trials were self-paced, and participants were </w:t>
      </w:r>
      <w:r w:rsidR="001168D2">
        <w:rPr>
          <w:rFonts w:ascii="Times New Roman" w:hAnsi="Times New Roman" w:cs="Times New Roman"/>
          <w:sz w:val="24"/>
          <w:szCs w:val="24"/>
        </w:rPr>
        <w:t xml:space="preserve">instructed to respond as quickly and accurately as possible. </w:t>
      </w:r>
      <w:r w:rsidR="00F64C18">
        <w:rPr>
          <w:rFonts w:ascii="Times New Roman" w:hAnsi="Times New Roman" w:cs="Times New Roman"/>
          <w:sz w:val="24"/>
          <w:szCs w:val="24"/>
        </w:rPr>
        <w:t xml:space="preserve">For switch blocks, prompts were displayed simultaneously with the stimuli. We </w:t>
      </w:r>
      <w:r w:rsidR="001168D2">
        <w:rPr>
          <w:rFonts w:ascii="Times New Roman" w:hAnsi="Times New Roman" w:cs="Times New Roman"/>
          <w:sz w:val="24"/>
          <w:szCs w:val="24"/>
        </w:rPr>
        <w:t xml:space="preserve">now include a figure detailing </w:t>
      </w:r>
      <w:r w:rsidR="00F64C18">
        <w:rPr>
          <w:rFonts w:ascii="Times New Roman" w:hAnsi="Times New Roman" w:cs="Times New Roman"/>
          <w:sz w:val="24"/>
          <w:szCs w:val="24"/>
        </w:rPr>
        <w:t xml:space="preserve">trial </w:t>
      </w:r>
      <w:r w:rsidR="001168D2">
        <w:rPr>
          <w:rFonts w:ascii="Times New Roman" w:hAnsi="Times New Roman" w:cs="Times New Roman"/>
          <w:sz w:val="24"/>
          <w:szCs w:val="24"/>
        </w:rPr>
        <w:t xml:space="preserve">time course </w:t>
      </w:r>
      <w:r w:rsidR="00F64C18">
        <w:rPr>
          <w:rFonts w:ascii="Times New Roman" w:hAnsi="Times New Roman" w:cs="Times New Roman"/>
          <w:sz w:val="24"/>
          <w:szCs w:val="24"/>
        </w:rPr>
        <w:t>for both pure and switch blocks</w:t>
      </w:r>
      <w:r w:rsidR="001168D2">
        <w:rPr>
          <w:rFonts w:ascii="Times New Roman" w:hAnsi="Times New Roman" w:cs="Times New Roman"/>
          <w:sz w:val="24"/>
          <w:szCs w:val="24"/>
        </w:rPr>
        <w:t xml:space="preserve"> (</w:t>
      </w:r>
      <w:r w:rsidR="001168D2" w:rsidRPr="00C65FBA">
        <w:rPr>
          <w:rFonts w:ascii="Times New Roman" w:hAnsi="Times New Roman" w:cs="Times New Roman"/>
          <w:sz w:val="24"/>
          <w:szCs w:val="24"/>
          <w:highlight w:val="yellow"/>
        </w:rPr>
        <w:t xml:space="preserve">Figure </w:t>
      </w:r>
      <w:r w:rsidR="001168D2">
        <w:rPr>
          <w:rFonts w:ascii="Times New Roman" w:hAnsi="Times New Roman" w:cs="Times New Roman"/>
          <w:sz w:val="24"/>
          <w:szCs w:val="24"/>
          <w:highlight w:val="yellow"/>
        </w:rPr>
        <w:t>1</w:t>
      </w:r>
      <w:r w:rsidR="001168D2" w:rsidRPr="00C65FBA">
        <w:rPr>
          <w:rFonts w:ascii="Times New Roman" w:hAnsi="Times New Roman" w:cs="Times New Roman"/>
          <w:sz w:val="24"/>
          <w:szCs w:val="24"/>
          <w:highlight w:val="yellow"/>
        </w:rPr>
        <w:t>, pg. x</w:t>
      </w:r>
      <w:r w:rsidR="00F64C18">
        <w:rPr>
          <w:rFonts w:ascii="Times New Roman" w:hAnsi="Times New Roman" w:cs="Times New Roman"/>
          <w:sz w:val="24"/>
          <w:szCs w:val="24"/>
        </w:rPr>
        <w:t>; p</w:t>
      </w:r>
      <w:r w:rsidR="00F64C18" w:rsidRPr="00F64C18">
        <w:rPr>
          <w:rFonts w:ascii="Times New Roman" w:hAnsi="Times New Roman" w:cs="Times New Roman"/>
          <w:sz w:val="24"/>
          <w:szCs w:val="24"/>
        </w:rPr>
        <w:t>lease see our response to Reviewer 1, comment 5.</w:t>
      </w:r>
      <w:r w:rsidR="001168D2">
        <w:rPr>
          <w:rFonts w:ascii="Times New Roman" w:hAnsi="Times New Roman" w:cs="Times New Roman"/>
          <w:sz w:val="24"/>
          <w:szCs w:val="24"/>
        </w:rPr>
        <w:t xml:space="preserve">). </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1"/>
      <w:commentRangeStart w:id="12"/>
      <w:commentRangeStart w:id="13"/>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1"/>
      <w:r w:rsidR="00C337A1">
        <w:rPr>
          <w:rStyle w:val="CommentReference"/>
        </w:rPr>
        <w:commentReference w:id="11"/>
      </w:r>
      <w:commentRangeEnd w:id="12"/>
      <w:r w:rsidR="00713CD8">
        <w:rPr>
          <w:rStyle w:val="CommentReference"/>
        </w:rPr>
        <w:commentReference w:id="12"/>
      </w:r>
      <w:commentRangeEnd w:id="13"/>
      <w:r w:rsidR="00365E6C">
        <w:rPr>
          <w:rStyle w:val="CommentReference"/>
        </w:rPr>
        <w:commentReference w:id="13"/>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w:t>
      </w:r>
      <w:proofErr w:type="spellStart"/>
      <w:r w:rsidR="00365E6C">
        <w:rPr>
          <w:rFonts w:ascii="Times New Roman" w:hAnsi="Times New Roman" w:cs="Times New Roman"/>
          <w:sz w:val="24"/>
          <w:szCs w:val="24"/>
        </w:rPr>
        <w:t>vincentile</w:t>
      </w:r>
      <w:proofErr w:type="spellEnd"/>
      <w:r w:rsidR="00365E6C">
        <w:rPr>
          <w:rFonts w:ascii="Times New Roman" w:hAnsi="Times New Roman" w:cs="Times New Roman"/>
          <w:sz w:val="24"/>
          <w:szCs w:val="24"/>
        </w:rPr>
        <w:t xml:space="preserve"> analyses in Figure 2 were not cumulative and, rather, were conducted on switch costs. The finding that switch costs decrease on later bins simply indicates a smaller difference between trial types. Trial level </w:t>
      </w:r>
      <w:proofErr w:type="spellStart"/>
      <w:r w:rsidR="00365E6C">
        <w:rPr>
          <w:rFonts w:ascii="Times New Roman" w:hAnsi="Times New Roman" w:cs="Times New Roman"/>
          <w:sz w:val="24"/>
          <w:szCs w:val="24"/>
        </w:rPr>
        <w:t>vincentiles</w:t>
      </w:r>
      <w:proofErr w:type="spellEnd"/>
      <w:r w:rsidR="00365E6C">
        <w:rPr>
          <w:rFonts w:ascii="Times New Roman" w:hAnsi="Times New Roman" w:cs="Times New Roman"/>
          <w:sz w:val="24"/>
          <w:szCs w:val="24"/>
        </w:rPr>
        <w:t xml:space="preserve">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34A9B12D" w:rsidR="006254AF" w:rsidRDefault="005F3734" w:rsidP="0011168B">
      <w:pPr>
        <w:spacing w:after="0" w:line="240" w:lineRule="auto"/>
        <w:rPr>
          <w:rFonts w:ascii="Times New Roman" w:hAnsi="Times New Roman" w:cs="Times New Roman"/>
          <w:sz w:val="24"/>
          <w:szCs w:val="24"/>
        </w:rPr>
      </w:pPr>
      <w:commentRangeStart w:id="14"/>
      <w:r w:rsidRPr="00241B6F">
        <w:rPr>
          <w:rFonts w:ascii="Times New Roman" w:hAnsi="Times New Roman" w:cs="Times New Roman"/>
          <w:b/>
          <w:bCs/>
          <w:i/>
          <w:iCs/>
          <w:sz w:val="24"/>
          <w:szCs w:val="24"/>
        </w:rPr>
        <w:t>Response</w:t>
      </w:r>
      <w:commentRangeEnd w:id="14"/>
      <w:r w:rsidR="00713CD8">
        <w:rPr>
          <w:rStyle w:val="CommentReference"/>
        </w:rPr>
        <w:commentReference w:id="14"/>
      </w:r>
      <w:r w:rsidRPr="00241B6F">
        <w:rPr>
          <w:rFonts w:ascii="Times New Roman" w:hAnsi="Times New Roman" w:cs="Times New Roman"/>
          <w:b/>
          <w:bCs/>
          <w:i/>
          <w:iCs/>
          <w:sz w:val="24"/>
          <w:szCs w:val="24"/>
        </w:rPr>
        <w:t>:</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the major advantage of the CVOE task is that the two task types used (consonant/vowel classification and odd/even classification) are relatively balanced in terms of participant knowledge (i.e., </w:t>
      </w:r>
      <w:r w:rsidR="00713CD8">
        <w:rPr>
          <w:rFonts w:ascii="Times New Roman" w:hAnsi="Times New Roman" w:cs="Times New Roman"/>
          <w:sz w:val="24"/>
          <w:szCs w:val="24"/>
        </w:rPr>
        <w:lastRenderedPageBreak/>
        <w:t xml:space="preserve">participants are generally not markedly better at one task set than another). If tasks were unbalanced, this would add additional variability when computing switch costs. This is an important point to note, but it is also important to highlight the benefits of using CVOE.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688B4F4C"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00F85C07" w:rsidRPr="00F85C07">
        <w:rPr>
          <w:rFonts w:ascii="Times New Roman" w:hAnsi="Times New Roman" w:cs="Times New Roman"/>
          <w:sz w:val="24"/>
          <w:szCs w:val="24"/>
          <w:highlight w:val="yellow"/>
        </w:rPr>
        <w:t>xx</w:t>
      </w:r>
      <w:r w:rsidR="00F85C07">
        <w:rPr>
          <w:rFonts w:ascii="Times New Roman" w:hAnsi="Times New Roman" w:cs="Times New Roman"/>
          <w:sz w:val="24"/>
          <w:szCs w:val="24"/>
        </w:rPr>
        <w:t xml:space="preserve"> clarify this </w:t>
      </w:r>
      <w:commentRangeStart w:id="15"/>
      <w:r w:rsidR="00F85C07">
        <w:rPr>
          <w:rFonts w:ascii="Times New Roman" w:hAnsi="Times New Roman" w:cs="Times New Roman"/>
          <w:sz w:val="24"/>
          <w:szCs w:val="24"/>
        </w:rPr>
        <w:t>point</w:t>
      </w:r>
      <w:commentRangeEnd w:id="15"/>
      <w:r w:rsidR="00296FC5">
        <w:rPr>
          <w:rStyle w:val="CommentReference"/>
        </w:rPr>
        <w:commentReference w:id="15"/>
      </w:r>
      <w:r w:rsidR="00F85C07">
        <w:rPr>
          <w:rFonts w:ascii="Times New Roman" w:hAnsi="Times New Roman" w:cs="Times New Roman"/>
          <w:sz w:val="24"/>
          <w:szCs w:val="24"/>
        </w:rPr>
        <w: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commentRangeStart w:id="16"/>
      <w:r w:rsidR="00E63C9E" w:rsidRPr="00E63C9E">
        <w:rPr>
          <w:rFonts w:ascii="Times New Roman" w:hAnsi="Times New Roman" w:cs="Times New Roman"/>
          <w:sz w:val="24"/>
          <w:szCs w:val="24"/>
          <w:highlight w:val="yellow"/>
        </w:rPr>
        <w:t>xx</w:t>
      </w:r>
      <w:commentRangeEnd w:id="16"/>
      <w:r w:rsidR="00296FC5">
        <w:rPr>
          <w:rStyle w:val="CommentReference"/>
        </w:rPr>
        <w:commentReference w:id="16"/>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727EEF8F" w14:textId="2259170D" w:rsidR="0055021B" w:rsidRPr="001B575E" w:rsidRDefault="004668DE" w:rsidP="0011168B">
      <w:pPr>
        <w:spacing w:after="0" w:line="240" w:lineRule="auto"/>
        <w:rPr>
          <w:rFonts w:ascii="Times New Roman" w:hAnsi="Times New Roman" w:cs="Times New Roman"/>
          <w:sz w:val="24"/>
          <w:szCs w:val="24"/>
        </w:rPr>
      </w:pPr>
      <w:commentRangeStart w:id="17"/>
      <w:r w:rsidRPr="001B575E">
        <w:rPr>
          <w:rFonts w:ascii="Times New Roman" w:hAnsi="Times New Roman" w:cs="Times New Roman"/>
          <w:sz w:val="24"/>
          <w:szCs w:val="24"/>
        </w:rPr>
        <w:br/>
      </w:r>
      <w:r w:rsidRPr="00EE1F8E">
        <w:rPr>
          <w:rFonts w:ascii="Times New Roman" w:hAnsi="Times New Roman" w:cs="Times New Roman"/>
          <w:sz w:val="24"/>
          <w:szCs w:val="24"/>
          <w:highlight w:val="yellow"/>
        </w:rPr>
        <w:t>(5)    p. 17, lines 33-36: The sentence is incorrect</w:t>
      </w:r>
      <w:r w:rsidRPr="001B575E">
        <w:rPr>
          <w:rFonts w:ascii="Times New Roman" w:hAnsi="Times New Roman" w:cs="Times New Roman"/>
          <w:sz w:val="24"/>
          <w:szCs w:val="24"/>
        </w:rPr>
        <w:br/>
      </w:r>
      <w:commentRangeEnd w:id="17"/>
      <w:r w:rsidR="00B1540D">
        <w:rPr>
          <w:rStyle w:val="CommentReference"/>
        </w:rPr>
        <w:commentReference w:id="17"/>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2-10-04T15:23:00Z" w:initials="MH">
    <w:p w14:paraId="565A832E" w14:textId="77777777" w:rsidR="005D0313" w:rsidRDefault="005D0313" w:rsidP="00A646A9">
      <w:pPr>
        <w:pStyle w:val="CommentText"/>
      </w:pPr>
      <w:r>
        <w:rPr>
          <w:rStyle w:val="CommentReference"/>
        </w:rPr>
        <w:annotationRef/>
      </w:r>
      <w:r>
        <w:t>I updated this</w:t>
      </w:r>
    </w:p>
  </w:comment>
  <w:comment w:id="1" w:author="Nick Maxwell" w:date="2022-10-04T16:41:00Z" w:initials="NM">
    <w:p w14:paraId="5776B87F" w14:textId="77777777" w:rsidR="00365E6C" w:rsidRDefault="00365E6C" w:rsidP="00C743C3">
      <w:pPr>
        <w:pStyle w:val="CommentText"/>
      </w:pPr>
      <w:r>
        <w:rPr>
          <w:rStyle w:val="CommentReference"/>
        </w:rPr>
        <w:annotationRef/>
      </w:r>
      <w:r>
        <w:t>Yep, works for me!</w:t>
      </w:r>
    </w:p>
  </w:comment>
  <w:comment w:id="2" w:author="Mark Huff" w:date="2022-10-04T15:29:00Z" w:initials="MH">
    <w:p w14:paraId="74018B89" w14:textId="2C80CA0E" w:rsidR="00865AB4" w:rsidRDefault="00865AB4" w:rsidP="00D03F29">
      <w:pPr>
        <w:pStyle w:val="CommentText"/>
      </w:pPr>
      <w:r>
        <w:rPr>
          <w:rStyle w:val="CommentReference"/>
        </w:rPr>
        <w:annotationRef/>
      </w:r>
      <w:r>
        <w:t>Nick, I heavily edited this response. You had local costs reported twice...</w:t>
      </w:r>
    </w:p>
  </w:comment>
  <w:comment w:id="3" w:author="Nick Maxwell" w:date="2022-10-04T16:42:00Z" w:initials="NM">
    <w:p w14:paraId="68CD192E" w14:textId="77777777" w:rsidR="00365E6C" w:rsidRDefault="00365E6C" w:rsidP="00FD0E3B">
      <w:pPr>
        <w:pStyle w:val="CommentText"/>
      </w:pPr>
      <w:r>
        <w:rPr>
          <w:rStyle w:val="CommentReference"/>
        </w:rPr>
        <w:annotationRef/>
      </w:r>
      <w:r>
        <w:t>Ooops… glad you caught that.</w:t>
      </w:r>
    </w:p>
  </w:comment>
  <w:comment w:id="4" w:author="Mark Huff" w:date="2022-10-04T16:03:00Z" w:initials="MH">
    <w:p w14:paraId="2172FEC0" w14:textId="0B70786E" w:rsidR="001D52D4" w:rsidRDefault="001D52D4" w:rsidP="008F1582">
      <w:pPr>
        <w:pStyle w:val="CommentText"/>
      </w:pPr>
      <w:r>
        <w:rPr>
          <w:rStyle w:val="CommentReference"/>
        </w:rPr>
        <w:annotationRef/>
      </w:r>
      <w:r>
        <w:t>Great point here re: practice effects. They probably did counterbalance, knowing Shah's work, but I doubt she was a reviewer, so its fine to point this out.</w:t>
      </w:r>
    </w:p>
  </w:comment>
  <w:comment w:id="6" w:author="Maxwell, Nicholas" w:date="2022-09-26T10:14:00Z" w:initials="MN">
    <w:p w14:paraId="448961D6" w14:textId="576202CD"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7" w:author="Mark Huff" w:date="2022-10-04T16:03:00Z" w:initials="MH">
    <w:p w14:paraId="66125514" w14:textId="77777777" w:rsidR="001D52D4" w:rsidRDefault="001D52D4" w:rsidP="007B1173">
      <w:pPr>
        <w:pStyle w:val="CommentText"/>
      </w:pPr>
      <w:r>
        <w:rPr>
          <w:rStyle w:val="CommentReference"/>
        </w:rPr>
        <w:annotationRef/>
      </w:r>
      <w:r>
        <w:t>Updated</w:t>
      </w:r>
    </w:p>
  </w:comment>
  <w:comment w:id="8" w:author="Nick Maxwell" w:date="2022-09-25T08:58:00Z" w:initials="NM">
    <w:p w14:paraId="58370B62" w14:textId="19418B5D" w:rsidR="006E6EC9" w:rsidRDefault="006E6EC9" w:rsidP="00E6069C">
      <w:pPr>
        <w:pStyle w:val="CommentText"/>
      </w:pPr>
      <w:r>
        <w:rPr>
          <w:rStyle w:val="CommentReference"/>
        </w:rPr>
        <w:annotationRef/>
      </w:r>
      <w:r>
        <w:t>Was able to find the first one.</w:t>
      </w:r>
    </w:p>
  </w:comment>
  <w:comment w:id="9"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10" w:author="Mark Huff" w:date="2022-10-04T16:15:00Z" w:initials="MH">
    <w:p w14:paraId="7EE8368B" w14:textId="77777777" w:rsidR="001F7F61" w:rsidRDefault="001F7F61" w:rsidP="000A7DC6">
      <w:pPr>
        <w:pStyle w:val="CommentText"/>
      </w:pPr>
      <w:r>
        <w:rPr>
          <w:rStyle w:val="CommentReference"/>
        </w:rPr>
        <w:annotationRef/>
      </w:r>
      <w:r>
        <w:t>I found this chapter and attached it to the email. Please dig through it an incorporate into the revision.</w:t>
      </w:r>
    </w:p>
  </w:comment>
  <w:comment w:id="11" w:author="Maxwell, Nicholas" w:date="2022-10-03T14:44:00Z" w:initials="MN">
    <w:p w14:paraId="18B2826B" w14:textId="4EA3B7DF"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12" w:author="Mark Huff" w:date="2022-10-04T16:22:00Z" w:initials="MH">
    <w:p w14:paraId="79D1D3C7" w14:textId="77777777" w:rsidR="00713CD8" w:rsidRDefault="00713CD8" w:rsidP="00E048C1">
      <w:pPr>
        <w:pStyle w:val="CommentText"/>
      </w:pPr>
      <w:r>
        <w:rPr>
          <w:rStyle w:val="CommentReference"/>
        </w:rPr>
        <w:annotationRef/>
      </w:r>
      <w:r>
        <w:t>#facepalm These are switch costs that are reported (i.e., difference scores). The finding that they are lower on later bins means that there is a smaller difference between the two trial types. So to answer the question, they are not cumulative. We report the trial level bins in Figure 1.</w:t>
      </w:r>
    </w:p>
  </w:comment>
  <w:comment w:id="13" w:author="Nick Maxwell" w:date="2022-10-04T16:46:00Z" w:initials="NM">
    <w:p w14:paraId="28E4ED09" w14:textId="77777777" w:rsidR="00365E6C" w:rsidRDefault="00365E6C" w:rsidP="00BA1B5A">
      <w:pPr>
        <w:pStyle w:val="CommentText"/>
      </w:pPr>
      <w:r>
        <w:rPr>
          <w:rStyle w:val="CommentReference"/>
        </w:rPr>
        <w:annotationRef/>
      </w:r>
      <w:r>
        <w:t>Is this response good then? Just reiterating your comment here.</w:t>
      </w:r>
    </w:p>
  </w:comment>
  <w:comment w:id="14" w:author="Mark Huff" w:date="2022-10-04T16:26:00Z" w:initials="MH">
    <w:p w14:paraId="6CFEDA18" w14:textId="585C3B9A" w:rsidR="00713CD8" w:rsidRDefault="00713CD8" w:rsidP="003317BF">
      <w:pPr>
        <w:pStyle w:val="CommentText"/>
      </w:pPr>
      <w:r>
        <w:rPr>
          <w:rStyle w:val="CommentReference"/>
        </w:rPr>
        <w:annotationRef/>
      </w:r>
      <w:r>
        <w:t>I updated this one quite a bit too.</w:t>
      </w:r>
    </w:p>
  </w:comment>
  <w:comment w:id="15" w:author="Mark Huff" w:date="2022-10-04T16:31:00Z" w:initials="MH">
    <w:p w14:paraId="436DF6F8" w14:textId="77777777" w:rsidR="00296FC5" w:rsidRDefault="00296FC5" w:rsidP="005C42A2">
      <w:pPr>
        <w:pStyle w:val="CommentText"/>
      </w:pPr>
      <w:r>
        <w:rPr>
          <w:rStyle w:val="CommentReference"/>
        </w:rPr>
        <w:annotationRef/>
      </w:r>
      <w:r>
        <w:t>Updated a lot here too.</w:t>
      </w:r>
    </w:p>
  </w:comment>
  <w:comment w:id="16" w:author="Mark Huff" w:date="2022-10-04T16:32:00Z" w:initials="MH">
    <w:p w14:paraId="19FC9C4E" w14:textId="77777777" w:rsidR="00296FC5" w:rsidRDefault="00296FC5" w:rsidP="009E6B4D">
      <w:pPr>
        <w:pStyle w:val="CommentText"/>
      </w:pPr>
      <w:r>
        <w:rPr>
          <w:rStyle w:val="CommentReference"/>
        </w:rPr>
        <w:annotationRef/>
      </w:r>
      <w:r>
        <w:t>Now that we have the de Jong chapter, there might be an answer in there.</w:t>
      </w:r>
    </w:p>
  </w:comment>
  <w:comment w:id="17" w:author="Nick Maxwell" w:date="2022-09-24T13:27:00Z" w:initials="NM">
    <w:p w14:paraId="32CF26FF" w14:textId="031F9AD2"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A832E" w15:done="0"/>
  <w15:commentEx w15:paraId="5776B87F" w15:paraIdParent="565A832E" w15:done="0"/>
  <w15:commentEx w15:paraId="74018B89" w15:done="0"/>
  <w15:commentEx w15:paraId="68CD192E" w15:paraIdParent="74018B89" w15:done="0"/>
  <w15:commentEx w15:paraId="2172FEC0" w15:done="0"/>
  <w15:commentEx w15:paraId="448961D6" w15:done="0"/>
  <w15:commentEx w15:paraId="66125514" w15:paraIdParent="448961D6" w15:done="0"/>
  <w15:commentEx w15:paraId="58370B62" w15:done="0"/>
  <w15:commentEx w15:paraId="3CAE3DC7" w15:paraIdParent="58370B62" w15:done="0"/>
  <w15:commentEx w15:paraId="7EE8368B" w15:done="0"/>
  <w15:commentEx w15:paraId="662E935F" w15:done="0"/>
  <w15:commentEx w15:paraId="79D1D3C7" w15:paraIdParent="662E935F" w15:done="0"/>
  <w15:commentEx w15:paraId="28E4ED09" w15:paraIdParent="662E935F" w15:done="0"/>
  <w15:commentEx w15:paraId="6CFEDA18" w15:done="0"/>
  <w15:commentEx w15:paraId="436DF6F8" w15:done="0"/>
  <w15:commentEx w15:paraId="19FC9C4E"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E5F" w16cex:dateUtc="2022-10-04T20:23:00Z"/>
  <w16cex:commentExtensible w16cex:durableId="26E6E0D1" w16cex:dateUtc="2022-10-04T21:41:00Z"/>
  <w16cex:commentExtensible w16cex:durableId="26E6CFEE" w16cex:dateUtc="2022-10-04T20:29:00Z"/>
  <w16cex:commentExtensible w16cex:durableId="26E6E0D8" w16cex:dateUtc="2022-10-04T21:42:00Z"/>
  <w16cex:commentExtensible w16cex:durableId="26E6D7BA" w16cex:dateUtc="2022-10-04T21:03:00Z"/>
  <w16cex:commentExtensible w16cex:durableId="26E6D7BF" w16cex:dateUtc="2022-10-04T21:03:00Z"/>
  <w16cex:commentExtensible w16cex:durableId="26DA96AD" w16cex:dateUtc="2022-09-25T13:58:00Z"/>
  <w16cex:commentExtensible w16cex:durableId="26E6DAB9" w16cex:dateUtc="2022-10-04T21:15:00Z"/>
  <w16cex:commentExtensible w16cex:durableId="26E6DC39" w16cex:dateUtc="2022-10-04T21:22:00Z"/>
  <w16cex:commentExtensible w16cex:durableId="26E6E203" w16cex:dateUtc="2022-10-04T21:46:00Z"/>
  <w16cex:commentExtensible w16cex:durableId="26E6DD2F" w16cex:dateUtc="2022-10-04T21:26:00Z"/>
  <w16cex:commentExtensible w16cex:durableId="26E6DE60" w16cex:dateUtc="2022-10-04T21:31:00Z"/>
  <w16cex:commentExtensible w16cex:durableId="26E6DEAE" w16cex:dateUtc="2022-10-04T21:32: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A832E" w16cid:durableId="26E6CE5F"/>
  <w16cid:commentId w16cid:paraId="5776B87F" w16cid:durableId="26E6E0D1"/>
  <w16cid:commentId w16cid:paraId="74018B89" w16cid:durableId="26E6CFEE"/>
  <w16cid:commentId w16cid:paraId="68CD192E" w16cid:durableId="26E6E0D8"/>
  <w16cid:commentId w16cid:paraId="2172FEC0" w16cid:durableId="26E6D7BA"/>
  <w16cid:commentId w16cid:paraId="448961D6" w16cid:durableId="26DBFA12"/>
  <w16cid:commentId w16cid:paraId="66125514" w16cid:durableId="26E6D7BF"/>
  <w16cid:commentId w16cid:paraId="58370B62" w16cid:durableId="26DA96AD"/>
  <w16cid:commentId w16cid:paraId="3CAE3DC7" w16cid:durableId="26DEDFEA"/>
  <w16cid:commentId w16cid:paraId="7EE8368B" w16cid:durableId="26E6DAB9"/>
  <w16cid:commentId w16cid:paraId="662E935F" w16cid:durableId="26E573D9"/>
  <w16cid:commentId w16cid:paraId="79D1D3C7" w16cid:durableId="26E6DC39"/>
  <w16cid:commentId w16cid:paraId="28E4ED09" w16cid:durableId="26E6E203"/>
  <w16cid:commentId w16cid:paraId="6CFEDA18" w16cid:durableId="26E6DD2F"/>
  <w16cid:commentId w16cid:paraId="436DF6F8" w16cid:durableId="26E6DE60"/>
  <w16cid:commentId w16cid:paraId="19FC9C4E" w16cid:durableId="26E6DEAE"/>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9BFB" w14:textId="77777777" w:rsidR="00B81F37" w:rsidRDefault="00B81F37" w:rsidP="00750EF5">
      <w:pPr>
        <w:spacing w:after="0" w:line="240" w:lineRule="auto"/>
      </w:pPr>
      <w:r>
        <w:separator/>
      </w:r>
    </w:p>
  </w:endnote>
  <w:endnote w:type="continuationSeparator" w:id="0">
    <w:p w14:paraId="4C8D0017" w14:textId="77777777" w:rsidR="00B81F37" w:rsidRDefault="00B81F37"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29EC" w14:textId="77777777" w:rsidR="00B81F37" w:rsidRDefault="00B81F37" w:rsidP="00750EF5">
      <w:pPr>
        <w:spacing w:after="0" w:line="240" w:lineRule="auto"/>
      </w:pPr>
      <w:r>
        <w:separator/>
      </w:r>
    </w:p>
  </w:footnote>
  <w:footnote w:type="continuationSeparator" w:id="0">
    <w:p w14:paraId="0EA20937" w14:textId="77777777" w:rsidR="00B81F37" w:rsidRDefault="00B81F37"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168D2"/>
    <w:rsid w:val="0012177E"/>
    <w:rsid w:val="00125296"/>
    <w:rsid w:val="00141489"/>
    <w:rsid w:val="0015213A"/>
    <w:rsid w:val="00152547"/>
    <w:rsid w:val="00161493"/>
    <w:rsid w:val="001633CB"/>
    <w:rsid w:val="0016380B"/>
    <w:rsid w:val="00187E67"/>
    <w:rsid w:val="001905D7"/>
    <w:rsid w:val="00197735"/>
    <w:rsid w:val="001A687F"/>
    <w:rsid w:val="001B2809"/>
    <w:rsid w:val="001B2C46"/>
    <w:rsid w:val="001B575E"/>
    <w:rsid w:val="001B5A8B"/>
    <w:rsid w:val="001C6DF3"/>
    <w:rsid w:val="001D52D4"/>
    <w:rsid w:val="001E0624"/>
    <w:rsid w:val="001E2159"/>
    <w:rsid w:val="001E2A11"/>
    <w:rsid w:val="001F7F61"/>
    <w:rsid w:val="00231017"/>
    <w:rsid w:val="00235CA0"/>
    <w:rsid w:val="00240FC8"/>
    <w:rsid w:val="00241B6F"/>
    <w:rsid w:val="00242075"/>
    <w:rsid w:val="00245481"/>
    <w:rsid w:val="002571FD"/>
    <w:rsid w:val="00257CFE"/>
    <w:rsid w:val="00260903"/>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60A8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4BC2"/>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059DE"/>
    <w:rsid w:val="00713CD8"/>
    <w:rsid w:val="007153ED"/>
    <w:rsid w:val="007170CA"/>
    <w:rsid w:val="007270B7"/>
    <w:rsid w:val="007275E5"/>
    <w:rsid w:val="007301E0"/>
    <w:rsid w:val="007365C2"/>
    <w:rsid w:val="00742E3D"/>
    <w:rsid w:val="00750EF5"/>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33F4F"/>
    <w:rsid w:val="0084182C"/>
    <w:rsid w:val="00865AB4"/>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6CC1"/>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59C7"/>
    <w:rsid w:val="00A56E06"/>
    <w:rsid w:val="00A6053D"/>
    <w:rsid w:val="00A716DD"/>
    <w:rsid w:val="00A736FB"/>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1F37"/>
    <w:rsid w:val="00B85DBC"/>
    <w:rsid w:val="00B91D96"/>
    <w:rsid w:val="00B95FFB"/>
    <w:rsid w:val="00BA647F"/>
    <w:rsid w:val="00BA7BB6"/>
    <w:rsid w:val="00BC083A"/>
    <w:rsid w:val="00BC191A"/>
    <w:rsid w:val="00BC752F"/>
    <w:rsid w:val="00BD1A43"/>
    <w:rsid w:val="00BE1540"/>
    <w:rsid w:val="00BE2172"/>
    <w:rsid w:val="00BF1BE4"/>
    <w:rsid w:val="00BF38BB"/>
    <w:rsid w:val="00BF4366"/>
    <w:rsid w:val="00C02CEC"/>
    <w:rsid w:val="00C04044"/>
    <w:rsid w:val="00C1225C"/>
    <w:rsid w:val="00C32CDC"/>
    <w:rsid w:val="00C337A1"/>
    <w:rsid w:val="00C54C37"/>
    <w:rsid w:val="00C65FBA"/>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1B3B"/>
    <w:rsid w:val="00D835EA"/>
    <w:rsid w:val="00D835F0"/>
    <w:rsid w:val="00D878B8"/>
    <w:rsid w:val="00D87D12"/>
    <w:rsid w:val="00D934EC"/>
    <w:rsid w:val="00DA2DEC"/>
    <w:rsid w:val="00DA3DA3"/>
    <w:rsid w:val="00DB1296"/>
    <w:rsid w:val="00DB54EB"/>
    <w:rsid w:val="00DC4B43"/>
    <w:rsid w:val="00DD3D5D"/>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E1F8E"/>
    <w:rsid w:val="00EF0A84"/>
    <w:rsid w:val="00EF66B7"/>
    <w:rsid w:val="00F00700"/>
    <w:rsid w:val="00F26891"/>
    <w:rsid w:val="00F26BDF"/>
    <w:rsid w:val="00F40B06"/>
    <w:rsid w:val="00F50DC7"/>
    <w:rsid w:val="00F64C18"/>
    <w:rsid w:val="00F66319"/>
    <w:rsid w:val="00F73ED6"/>
    <w:rsid w:val="00F75D9A"/>
    <w:rsid w:val="00F85C07"/>
    <w:rsid w:val="00F9013B"/>
    <w:rsid w:val="00F951E0"/>
    <w:rsid w:val="00F969B8"/>
    <w:rsid w:val="00FA4577"/>
    <w:rsid w:val="00FA6633"/>
    <w:rsid w:val="00FB3763"/>
    <w:rsid w:val="00FC2E44"/>
    <w:rsid w:val="00FD626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FA38-3FC1-4CD1-80D1-1AE5A27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16</cp:revision>
  <dcterms:created xsi:type="dcterms:W3CDTF">2022-10-04T21:33:00Z</dcterms:created>
  <dcterms:modified xsi:type="dcterms:W3CDTF">2022-10-06T14:01:00Z</dcterms:modified>
</cp:coreProperties>
</file>