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4E75BF9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has been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xml:space="preserve">). To investigate questions surrounding </w:t>
      </w:r>
      <w:r w:rsidR="000D21AE">
        <w:rPr>
          <w:rFonts w:ascii="Times New Roman" w:hAnsi="Times New Roman" w:cs="Times New Roman"/>
          <w:sz w:val="24"/>
          <w:szCs w:val="24"/>
        </w:rPr>
        <w:t xml:space="preserve">the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and </w:t>
      </w:r>
      <w:r w:rsidR="008343B5">
        <w:rPr>
          <w:rFonts w:ascii="Times New Roman" w:hAnsi="Times New Roman" w:cs="Times New Roman"/>
          <w:sz w:val="24"/>
          <w:szCs w:val="24"/>
        </w:rPr>
        <w:t xml:space="preserve">predict their likelihood of correctly </w:t>
      </w:r>
      <w:r w:rsidR="000D21AE">
        <w:rPr>
          <w:rFonts w:ascii="Times New Roman" w:hAnsi="Times New Roman" w:cs="Times New Roman"/>
          <w:sz w:val="24"/>
          <w:szCs w:val="24"/>
        </w:rPr>
        <w:t>retrieving studied information on</w:t>
      </w:r>
      <w:r w:rsidR="008343B5">
        <w:rPr>
          <w:rFonts w:ascii="Times New Roman" w:hAnsi="Times New Roman" w:cs="Times New Roman"/>
          <w:sz w:val="24"/>
          <w:szCs w:val="24"/>
        </w:rPr>
        <w:t xml:space="preserve">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0C7E715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E79AE">
        <w:rPr>
          <w:rFonts w:ascii="Times New Roman" w:hAnsi="Times New Roman" w:cs="Times New Roman"/>
          <w:sz w:val="24"/>
          <w:szCs w:val="24"/>
        </w:rPr>
        <w:t>utilizing</w:t>
      </w:r>
      <w:r w:rsidR="00162E4C">
        <w:rPr>
          <w:rFonts w:ascii="Times New Roman" w:hAnsi="Times New Roman" w:cs="Times New Roman"/>
          <w:sz w:val="24"/>
          <w:szCs w:val="24"/>
        </w:rPr>
        <w:t xml:space="preserve"> JOLs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E2759A">
        <w:rPr>
          <w:rFonts w:ascii="Times New Roman" w:hAnsi="Times New Roman" w:cs="Times New Roman"/>
          <w:sz w:val="24"/>
          <w:szCs w:val="24"/>
        </w:rPr>
        <w:t xml:space="preserve"> </w:t>
      </w:r>
      <w:r>
        <w:rPr>
          <w:rFonts w:ascii="Times New Roman" w:hAnsi="Times New Roman" w:cs="Times New Roman"/>
          <w:sz w:val="24"/>
          <w:szCs w:val="24"/>
        </w:rPr>
        <w:t>accuracy</w:t>
      </w:r>
      <w:r w:rsidR="00E2759A">
        <w:rPr>
          <w:rFonts w:ascii="Times New Roman" w:hAnsi="Times New Roman" w:cs="Times New Roman"/>
          <w:sz w:val="24"/>
          <w:szCs w:val="24"/>
        </w:rPr>
        <w:t xml:space="preserve"> of these judgments</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E2759A">
        <w:rPr>
          <w:rFonts w:ascii="Times New Roman" w:hAnsi="Times New Roman" w:cs="Times New Roman"/>
          <w:sz w:val="24"/>
          <w:szCs w:val="24"/>
        </w:rPr>
        <w:t>ir</w:t>
      </w:r>
      <w:r w:rsidR="001D1866">
        <w:rPr>
          <w:rFonts w:ascii="Times New Roman" w:hAnsi="Times New Roman" w:cs="Times New Roman"/>
          <w:sz w:val="24"/>
          <w:szCs w:val="24"/>
        </w:rPr>
        <w:t xml:space="preserve"> potential </w:t>
      </w:r>
      <w:r w:rsidR="00B212F6">
        <w:rPr>
          <w:rFonts w:ascii="Times New Roman" w:hAnsi="Times New Roman" w:cs="Times New Roman"/>
          <w:sz w:val="24"/>
          <w:szCs w:val="24"/>
        </w:rPr>
        <w:t xml:space="preserve">to influence </w:t>
      </w:r>
      <w:r w:rsidR="001D1866">
        <w:rPr>
          <w:rFonts w:ascii="Times New Roman" w:hAnsi="Times New Roman" w:cs="Times New Roman"/>
          <w:sz w:val="24"/>
          <w:szCs w:val="24"/>
        </w:rPr>
        <w:t>memory</w:t>
      </w:r>
      <w:r>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more 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w:t>
      </w:r>
      <w:r w:rsidR="00424BAE">
        <w:rPr>
          <w:rFonts w:ascii="Times New Roman" w:hAnsi="Times New Roman" w:cs="Times New Roman"/>
          <w:sz w:val="24"/>
          <w:szCs w:val="24"/>
        </w:rPr>
        <w:lastRenderedPageBreak/>
        <w:t xml:space="preserve">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63D593D1"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D50033">
        <w:rPr>
          <w:rFonts w:ascii="Times New Roman" w:hAnsi="Times New Roman" w:cs="Times New Roman"/>
          <w:sz w:val="24"/>
          <w:szCs w:val="24"/>
        </w:rPr>
        <w:t>primarily</w:t>
      </w:r>
      <w:r w:rsidR="007B07B1">
        <w:rPr>
          <w:rFonts w:ascii="Times New Roman" w:hAnsi="Times New Roman" w:cs="Times New Roman"/>
          <w:sz w:val="24"/>
          <w:szCs w:val="24"/>
        </w:rPr>
        <w:t xml:space="preserve"> used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D50033">
        <w:rPr>
          <w:rFonts w:ascii="Times New Roman" w:hAnsi="Times New Roman" w:cs="Times New Roman"/>
          <w:sz w:val="24"/>
          <w:szCs w:val="24"/>
          <w:highlight w:val="cyan"/>
        </w:rPr>
        <w:t>Maxwell &amp; Huff, 2023</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 xml:space="preserve">Mitchum et al., 2016; </w:t>
      </w:r>
      <w:r w:rsidR="00D50033" w:rsidRPr="00D50033">
        <w:rPr>
          <w:rFonts w:ascii="Times New Roman" w:hAnsi="Times New Roman" w:cs="Times New Roman"/>
          <w:sz w:val="24"/>
          <w:szCs w:val="24"/>
          <w:highlight w:val="cyan"/>
        </w:rPr>
        <w:t>Myers et al.,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single word lists</w:t>
      </w:r>
      <w:r w:rsidR="007B07B1">
        <w:rPr>
          <w:rFonts w:ascii="Times New Roman" w:hAnsi="Times New Roman" w:cs="Times New Roman"/>
          <w:sz w:val="24"/>
          <w:szCs w:val="24"/>
        </w:rPr>
        <w:t xml:space="preserve">). </w:t>
      </w:r>
      <w:r w:rsidR="00AE79AE">
        <w:rPr>
          <w:rFonts w:ascii="Times New Roman" w:hAnsi="Times New Roman" w:cs="Times New Roman"/>
          <w:sz w:val="24"/>
          <w:szCs w:val="24"/>
        </w:rPr>
        <w:t>This work has</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reactivity</w:t>
      </w:r>
      <w:r>
        <w:rPr>
          <w:rFonts w:ascii="Times New Roman" w:hAnsi="Times New Roman" w:cs="Times New Roman"/>
          <w:sz w:val="24"/>
          <w:szCs w:val="24"/>
        </w:rPr>
        <w:t xml:space="preserve"> 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w:t>
      </w:r>
      <w:r w:rsidR="00E91F9A">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405C21D9" w14:textId="4389D946" w:rsidR="008A7350" w:rsidRDefault="00A65292" w:rsidP="006217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 xml:space="preserve">makes no </w:t>
      </w:r>
      <w:r w:rsidR="00915FDE">
        <w:rPr>
          <w:rFonts w:ascii="Times New Roman" w:hAnsi="Times New Roman" w:cs="Times New Roman"/>
          <w:sz w:val="24"/>
          <w:szCs w:val="24"/>
        </w:rPr>
        <w:t>c</w:t>
      </w:r>
      <w:r w:rsidR="00891524">
        <w:rPr>
          <w:rFonts w:ascii="Times New Roman" w:hAnsi="Times New Roman" w:cs="Times New Roman"/>
          <w:sz w:val="24"/>
          <w:szCs w:val="24"/>
        </w:rPr>
        <w:t>laims regarding the</w:t>
      </w:r>
      <w:r w:rsidR="0008518E">
        <w:rPr>
          <w:rFonts w:ascii="Times New Roman" w:hAnsi="Times New Roman" w:cs="Times New Roman"/>
          <w:sz w:val="24"/>
          <w:szCs w:val="24"/>
        </w:rPr>
        <w:t xml:space="preserve"> </w:t>
      </w:r>
      <w:r w:rsidR="00915FDE">
        <w:rPr>
          <w:rFonts w:ascii="Times New Roman" w:hAnsi="Times New Roman" w:cs="Times New Roman"/>
          <w:sz w:val="24"/>
          <w:szCs w:val="24"/>
        </w:rPr>
        <w:t>exact c</w:t>
      </w:r>
      <w:r w:rsidR="0008518E">
        <w:rPr>
          <w:rFonts w:ascii="Times New Roman" w:hAnsi="Times New Roman" w:cs="Times New Roman"/>
          <w:sz w:val="24"/>
          <w:szCs w:val="24"/>
        </w:rPr>
        <w:t xml:space="preserve">ues </w:t>
      </w:r>
      <w:r w:rsidR="00915FDE">
        <w:rPr>
          <w:rFonts w:ascii="Times New Roman" w:hAnsi="Times New Roman" w:cs="Times New Roman"/>
          <w:sz w:val="24"/>
          <w:szCs w:val="24"/>
        </w:rPr>
        <w:t>strengthened by</w:t>
      </w:r>
      <w:r w:rsidR="00891524">
        <w:rPr>
          <w:rFonts w:ascii="Times New Roman" w:hAnsi="Times New Roman" w:cs="Times New Roman"/>
          <w:sz w:val="24"/>
          <w:szCs w:val="24"/>
        </w:rPr>
        <w:t xml:space="preserve"> </w:t>
      </w:r>
      <w:r w:rsidR="00932C42">
        <w:rPr>
          <w:rFonts w:ascii="Times New Roman" w:hAnsi="Times New Roman" w:cs="Times New Roman"/>
          <w:sz w:val="24"/>
          <w:szCs w:val="24"/>
        </w:rPr>
        <w:t>JOLs</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915FDE">
        <w:rPr>
          <w:rFonts w:ascii="Times New Roman" w:hAnsi="Times New Roman" w:cs="Times New Roman"/>
          <w:sz w:val="24"/>
          <w:szCs w:val="24"/>
        </w:rPr>
        <w:t xml:space="preserve">providing these judgments on cue-target pairs </w:t>
      </w:r>
      <w:r w:rsidR="003A666C">
        <w:rPr>
          <w:rFonts w:ascii="Times New Roman" w:hAnsi="Times New Roman" w:cs="Times New Roman"/>
          <w:sz w:val="24"/>
          <w:szCs w:val="24"/>
        </w:rPr>
        <w:t>strengthen</w:t>
      </w:r>
      <w:r w:rsidR="00915FDE">
        <w:rPr>
          <w:rFonts w:ascii="Times New Roman" w:hAnsi="Times New Roman" w:cs="Times New Roman"/>
          <w:sz w:val="24"/>
          <w:szCs w:val="24"/>
        </w:rPr>
        <w:t>s</w:t>
      </w:r>
      <w:r w:rsidR="0008518E">
        <w:rPr>
          <w:rFonts w:ascii="Times New Roman" w:hAnsi="Times New Roman" w:cs="Times New Roman"/>
          <w:sz w:val="24"/>
          <w:szCs w:val="24"/>
        </w:rPr>
        <w:t xml:space="preserve"> </w:t>
      </w:r>
      <w:r w:rsidR="00642A60">
        <w:rPr>
          <w:rFonts w:ascii="Times New Roman" w:hAnsi="Times New Roman" w:cs="Times New Roman"/>
          <w:sz w:val="24"/>
          <w:szCs w:val="24"/>
        </w:rPr>
        <w:lastRenderedPageBreak/>
        <w:t xml:space="preserve">pre-existing </w:t>
      </w:r>
      <w:r w:rsidR="00915FDE">
        <w:rPr>
          <w:rFonts w:ascii="Times New Roman" w:hAnsi="Times New Roman" w:cs="Times New Roman"/>
          <w:sz w:val="24"/>
          <w:szCs w:val="24"/>
        </w:rPr>
        <w:t>pair</w:t>
      </w:r>
      <w:r w:rsidR="0008518E">
        <w:rPr>
          <w:rFonts w:ascii="Times New Roman" w:hAnsi="Times New Roman" w:cs="Times New Roman"/>
          <w:sz w:val="24"/>
          <w:szCs w:val="24"/>
        </w:rPr>
        <w:t xml:space="preserve"> relations</w:t>
      </w:r>
      <w:r w:rsidR="00915FDE">
        <w:rPr>
          <w:rFonts w:ascii="Times New Roman" w:hAnsi="Times New Roman" w:cs="Times New Roman"/>
          <w:sz w:val="24"/>
          <w:szCs w:val="24"/>
        </w:rPr>
        <w:t xml:space="preserve"> given that </w:t>
      </w:r>
      <w:r w:rsidR="0008518E">
        <w:rPr>
          <w:rFonts w:ascii="Times New Roman" w:hAnsi="Times New Roman" w:cs="Times New Roman"/>
          <w:sz w:val="24"/>
          <w:szCs w:val="24"/>
        </w:rPr>
        <w:t xml:space="preserve">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Halamish &amp; Undorf, 2023; Maxwell &amp; Huff, 2022; </w:t>
      </w:r>
      <w:r w:rsidR="007B07B1" w:rsidRPr="007B07B1">
        <w:rPr>
          <w:rFonts w:ascii="Times New Roman" w:hAnsi="Times New Roman" w:cs="Times New Roman"/>
          <w:sz w:val="24"/>
          <w:szCs w:val="24"/>
          <w:highlight w:val="cyan"/>
        </w:rPr>
        <w:t>Rivers</w:t>
      </w:r>
      <w:r w:rsidR="00915FDE">
        <w:rPr>
          <w:rFonts w:ascii="Times New Roman" w:hAnsi="Times New Roman" w:cs="Times New Roman"/>
          <w:sz w:val="24"/>
          <w:szCs w:val="24"/>
          <w:highlight w:val="cyan"/>
        </w:rPr>
        <w:t>,</w:t>
      </w:r>
      <w:r w:rsidR="007B07B1" w:rsidRPr="007B07B1">
        <w:rPr>
          <w:rFonts w:ascii="Times New Roman" w:hAnsi="Times New Roman" w:cs="Times New Roman"/>
          <w:sz w:val="24"/>
          <w:szCs w:val="24"/>
          <w:highlight w:val="cyan"/>
        </w:rPr>
        <w:t xml:space="preserve"> </w:t>
      </w:r>
      <w:r w:rsidR="009E5823" w:rsidRPr="009E5823">
        <w:rPr>
          <w:rFonts w:ascii="Times New Roman" w:hAnsi="Times New Roman" w:cs="Times New Roman"/>
          <w:sz w:val="24"/>
          <w:szCs w:val="24"/>
          <w:highlight w:val="cyan"/>
        </w:rPr>
        <w:t>Janes, Dunlosky, Witherby, and Tauber</w:t>
      </w:r>
      <w:r w:rsidR="007B07B1" w:rsidRPr="009E5823">
        <w:rPr>
          <w:rFonts w:ascii="Times New Roman" w:hAnsi="Times New Roman" w:cs="Times New Roman"/>
          <w:sz w:val="24"/>
          <w:szCs w:val="24"/>
          <w:highlight w:val="cyan"/>
        </w:rPr>
        <w:t>, 2023</w:t>
      </w:r>
      <w:r w:rsidR="007B07B1">
        <w:rPr>
          <w:rFonts w:ascii="Times New Roman" w:hAnsi="Times New Roman" w:cs="Times New Roman"/>
          <w:sz w:val="24"/>
          <w:szCs w:val="24"/>
        </w:rPr>
        <w:t xml:space="preserve">), often by manipulating encoding tasks or pre-existing associations between cue-target pairs.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7B07B1">
        <w:rPr>
          <w:rFonts w:ascii="Times New Roman" w:hAnsi="Times New Roman" w:cs="Times New Roman"/>
          <w:sz w:val="24"/>
          <w:szCs w:val="24"/>
        </w:rPr>
        <w:t xml:space="preserve">demonstrated that </w:t>
      </w:r>
      <w:r w:rsidR="00DF48AC">
        <w:rPr>
          <w:rFonts w:ascii="Times New Roman" w:hAnsi="Times New Roman" w:cs="Times New Roman"/>
          <w:sz w:val="24"/>
          <w:szCs w:val="24"/>
        </w:rPr>
        <w:t xml:space="preserve">positive JOL reactivity on related pairs similarly extended to frequency of co-occurrence judgments and judgments of associative memory (JAMs; </w:t>
      </w:r>
      <w:r w:rsidR="00DF48AC" w:rsidRPr="00DF48AC">
        <w:rPr>
          <w:rFonts w:ascii="Times New Roman" w:hAnsi="Times New Roman" w:cs="Times New Roman"/>
          <w:sz w:val="24"/>
          <w:szCs w:val="24"/>
          <w:highlight w:val="cyan"/>
        </w:rPr>
        <w:t>Maki, 2007</w:t>
      </w:r>
      <w:r w:rsidR="00DF48AC">
        <w:rPr>
          <w:rFonts w:ascii="Times New Roman" w:hAnsi="Times New Roman" w:cs="Times New Roman"/>
          <w:sz w:val="24"/>
          <w:szCs w:val="24"/>
        </w:rPr>
        <w:t xml:space="preserve">; </w:t>
      </w:r>
      <w:r w:rsidR="00DF48AC" w:rsidRPr="00DF48AC">
        <w:rPr>
          <w:rFonts w:ascii="Times New Roman" w:hAnsi="Times New Roman" w:cs="Times New Roman"/>
          <w:sz w:val="24"/>
          <w:szCs w:val="24"/>
          <w:highlight w:val="cyan"/>
        </w:rPr>
        <w:t>Valentine &amp; Buchanan, 2013</w:t>
      </w:r>
      <w:r w:rsidR="00DF48AC">
        <w:rPr>
          <w:rFonts w:ascii="Times New Roman" w:hAnsi="Times New Roman" w:cs="Times New Roman"/>
          <w:sz w:val="24"/>
          <w:szCs w:val="24"/>
        </w:rPr>
        <w:t xml:space="preserve">), both of which similarly emphasize pre-existing cue-target relations. </w:t>
      </w:r>
      <w:r w:rsidR="007B07B1">
        <w:rPr>
          <w:rFonts w:ascii="Times New Roman" w:hAnsi="Times New Roman" w:cs="Times New Roman"/>
          <w:sz w:val="24"/>
          <w:szCs w:val="24"/>
        </w:rPr>
        <w:t xml:space="preserve">Separately, </w:t>
      </w:r>
      <w:r w:rsidR="008A7350">
        <w:rPr>
          <w:rFonts w:ascii="Times New Roman" w:hAnsi="Times New Roman" w:cs="Times New Roman"/>
          <w:sz w:val="24"/>
          <w:szCs w:val="24"/>
        </w:rPr>
        <w:t xml:space="preserve">Halamish and Undorf (2023) demonstrated that positive reactivity on related cue-target pairs also extended to identical pairs (e.g., mouse – mouse). Importantly, the authors also had participants provide relatedness judgments at test in which </w:t>
      </w:r>
      <w:r w:rsidR="008A7350" w:rsidRPr="006217CB">
        <w:rPr>
          <w:rFonts w:ascii="Times New Roman" w:hAnsi="Times New Roman" w:cs="Times New Roman"/>
          <w:kern w:val="0"/>
          <w:sz w:val="24"/>
          <w:szCs w:val="24"/>
          <w14:ligatures w14:val="none"/>
        </w:rPr>
        <w:t xml:space="preserve">participants </w:t>
      </w:r>
      <w:r w:rsidR="008A7350">
        <w:rPr>
          <w:rFonts w:ascii="Times New Roman" w:hAnsi="Times New Roman" w:cs="Times New Roman"/>
          <w:kern w:val="0"/>
          <w:sz w:val="24"/>
          <w:szCs w:val="24"/>
          <w14:ligatures w14:val="none"/>
        </w:rPr>
        <w:t>indicated</w:t>
      </w:r>
      <w:r w:rsidR="008A7350" w:rsidRPr="006217CB">
        <w:rPr>
          <w:rFonts w:ascii="Times New Roman" w:hAnsi="Times New Roman" w:cs="Times New Roman"/>
          <w:kern w:val="0"/>
          <w:sz w:val="24"/>
          <w:szCs w:val="24"/>
          <w14:ligatures w14:val="none"/>
        </w:rPr>
        <w:t xml:space="preserve"> whether </w:t>
      </w:r>
      <w:r w:rsidR="008A7350">
        <w:rPr>
          <w:rFonts w:ascii="Times New Roman" w:hAnsi="Times New Roman" w:cs="Times New Roman"/>
          <w:kern w:val="0"/>
          <w:sz w:val="24"/>
          <w:szCs w:val="24"/>
          <w14:ligatures w14:val="none"/>
        </w:rPr>
        <w:t>cue items had been previously paired with a related</w:t>
      </w:r>
      <w:r w:rsidR="008A7350" w:rsidRPr="006217CB">
        <w:rPr>
          <w:rFonts w:ascii="Times New Roman" w:hAnsi="Times New Roman" w:cs="Times New Roman"/>
          <w:kern w:val="0"/>
          <w:sz w:val="24"/>
          <w:szCs w:val="24"/>
          <w14:ligatures w14:val="none"/>
        </w:rPr>
        <w:t>, unrelated, or identical target</w:t>
      </w:r>
      <w:r w:rsidR="008A7350">
        <w:rPr>
          <w:rFonts w:ascii="Times New Roman" w:hAnsi="Times New Roman" w:cs="Times New Roman"/>
          <w:kern w:val="0"/>
          <w:sz w:val="24"/>
          <w:szCs w:val="24"/>
          <w14:ligatures w14:val="none"/>
        </w:rPr>
        <w:t xml:space="preserve"> word</w:t>
      </w:r>
      <w:r w:rsidR="008A7350" w:rsidRPr="006217CB">
        <w:rPr>
          <w:rFonts w:ascii="Times New Roman" w:hAnsi="Times New Roman" w:cs="Times New Roman"/>
          <w:kern w:val="0"/>
          <w:sz w:val="24"/>
          <w:szCs w:val="24"/>
          <w14:ligatures w14:val="none"/>
        </w:rPr>
        <w:t>.</w:t>
      </w:r>
      <w:r w:rsidR="008A7350">
        <w:rPr>
          <w:rFonts w:ascii="Times New Roman" w:hAnsi="Times New Roman" w:cs="Times New Roman"/>
          <w:kern w:val="0"/>
          <w:sz w:val="24"/>
          <w:szCs w:val="24"/>
          <w14:ligatures w14:val="none"/>
        </w:rPr>
        <w:t xml:space="preserve"> Consistent with a relatedness account, these judgments were more accurate for target paired with related cues versus identical and unrelated cues.</w:t>
      </w:r>
      <w:r w:rsidR="007B07B1">
        <w:rPr>
          <w:rFonts w:ascii="Times New Roman" w:hAnsi="Times New Roman" w:cs="Times New Roman"/>
          <w:sz w:val="24"/>
          <w:szCs w:val="24"/>
        </w:rPr>
        <w:t xml:space="preserve"> </w:t>
      </w:r>
    </w:p>
    <w:p w14:paraId="13FCE547" w14:textId="44671519" w:rsidR="008D03F9" w:rsidRPr="008A7350" w:rsidRDefault="007B07B1" w:rsidP="006217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8A7350">
        <w:rPr>
          <w:rFonts w:ascii="Times New Roman" w:hAnsi="Times New Roman" w:cs="Times New Roman"/>
          <w:sz w:val="24"/>
          <w:szCs w:val="24"/>
        </w:rPr>
        <w:t>Rivers</w:t>
      </w:r>
      <w:r w:rsidR="009E5823">
        <w:rPr>
          <w:rFonts w:ascii="Times New Roman" w:hAnsi="Times New Roman" w:cs="Times New Roman"/>
          <w:sz w:val="24"/>
          <w:szCs w:val="24"/>
        </w:rPr>
        <w:t xml:space="preserve"> et al. </w:t>
      </w:r>
      <w:r w:rsidR="008A7350">
        <w:rPr>
          <w:rFonts w:ascii="Times New Roman" w:hAnsi="Times New Roman" w:cs="Times New Roman"/>
          <w:sz w:val="24"/>
          <w:szCs w:val="24"/>
        </w:rPr>
        <w:t>(2023) directly assessed specific factors which may have influenced the magnitude of participants’ JOLs (e.g., serial position, familiarity, relatedness) and found that the majority of participants (68.7% in Experiment 1, 80.4% in Experiment 2) indicated that perceived relatedness between items was the greatest determinant of their JOLs</w:t>
      </w:r>
      <w:r>
        <w:rPr>
          <w:rFonts w:ascii="Times New Roman" w:hAnsi="Times New Roman" w:cs="Times New Roman"/>
          <w:sz w:val="24"/>
          <w:szCs w:val="24"/>
        </w:rPr>
        <w:t xml:space="preserve">. </w:t>
      </w:r>
      <w:r w:rsidR="00C542AA">
        <w:rPr>
          <w:rFonts w:ascii="Times New Roman" w:hAnsi="Times New Roman" w:cs="Times New Roman"/>
          <w:kern w:val="0"/>
          <w:sz w:val="24"/>
          <w:szCs w:val="24"/>
          <w14:ligatures w14:val="none"/>
        </w:rPr>
        <w:t xml:space="preserve">Taken together, these findings </w:t>
      </w:r>
      <w:r w:rsidR="006217CB" w:rsidRPr="006217CB">
        <w:rPr>
          <w:rFonts w:ascii="Times New Roman" w:hAnsi="Times New Roman" w:cs="Times New Roman"/>
          <w:kern w:val="0"/>
          <w:sz w:val="24"/>
          <w:szCs w:val="24"/>
          <w14:ligatures w14:val="none"/>
        </w:rPr>
        <w:t xml:space="preserve">suggest that </w:t>
      </w:r>
      <w:r w:rsidR="009E5823">
        <w:rPr>
          <w:rFonts w:ascii="Times New Roman" w:hAnsi="Times New Roman" w:cs="Times New Roman"/>
          <w:kern w:val="0"/>
          <w:sz w:val="24"/>
          <w:szCs w:val="24"/>
          <w14:ligatures w14:val="none"/>
        </w:rPr>
        <w:t xml:space="preserve">positive reactivity on cue-target pairs reflects cue-strengthening which occurs via relational processing, such that making JOLs encourages relational processing of pre-existing relatedness to a greater extent compared to silent reading. </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1222F3C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noted above, </w:t>
      </w:r>
      <w:r w:rsidR="00386D25">
        <w:rPr>
          <w:rFonts w:ascii="Times New Roman" w:hAnsi="Times New Roman" w:cs="Times New Roman"/>
          <w:sz w:val="24"/>
          <w:szCs w:val="24"/>
        </w:rPr>
        <w:t>previous studies</w:t>
      </w:r>
      <w:r>
        <w:rPr>
          <w:rFonts w:ascii="Times New Roman" w:hAnsi="Times New Roman" w:cs="Times New Roman"/>
          <w:sz w:val="24"/>
          <w:szCs w:val="24"/>
        </w:rPr>
        <w:t xml:space="preserve"> investigating JOL reactivity ha</w:t>
      </w:r>
      <w:r w:rsidR="00174BD8">
        <w:rPr>
          <w:rFonts w:ascii="Times New Roman" w:hAnsi="Times New Roman" w:cs="Times New Roman"/>
          <w:sz w:val="24"/>
          <w:szCs w:val="24"/>
        </w:rPr>
        <w:t>ve</w:t>
      </w:r>
      <w:r>
        <w:rPr>
          <w:rFonts w:ascii="Times New Roman" w:hAnsi="Times New Roman" w:cs="Times New Roman"/>
          <w:sz w:val="24"/>
          <w:szCs w:val="24"/>
        </w:rPr>
        <w:t xml:space="preserve"> </w:t>
      </w:r>
      <w:r w:rsidR="004C2F7C">
        <w:rPr>
          <w:rFonts w:ascii="Times New Roman" w:hAnsi="Times New Roman" w:cs="Times New Roman"/>
          <w:sz w:val="24"/>
          <w:szCs w:val="24"/>
        </w:rPr>
        <w:t>commonly</w:t>
      </w:r>
      <w:r w:rsidR="00386D25">
        <w:rPr>
          <w:rFonts w:ascii="Times New Roman" w:hAnsi="Times New Roman" w:cs="Times New Roman"/>
          <w:sz w:val="24"/>
          <w:szCs w:val="24"/>
        </w:rPr>
        <w:t xml:space="preserve"> </w:t>
      </w:r>
      <w:r>
        <w:rPr>
          <w:rFonts w:ascii="Times New Roman" w:hAnsi="Times New Roman" w:cs="Times New Roman"/>
          <w:sz w:val="24"/>
          <w:szCs w:val="24"/>
        </w:rPr>
        <w:t>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memory changes</w:t>
      </w:r>
      <w:r>
        <w:rPr>
          <w:rFonts w:ascii="Times New Roman" w:hAnsi="Times New Roman" w:cs="Times New Roman"/>
          <w:sz w:val="24"/>
          <w:szCs w:val="24"/>
        </w:rPr>
        <w:t xml:space="preserve"> using </w:t>
      </w:r>
      <w:r w:rsidR="00174BD8">
        <w:rPr>
          <w:rFonts w:ascii="Times New Roman" w:hAnsi="Times New Roman" w:cs="Times New Roman"/>
          <w:sz w:val="24"/>
          <w:szCs w:val="24"/>
        </w:rPr>
        <w:t>related and unrelated</w:t>
      </w:r>
      <w:r>
        <w:rPr>
          <w:rFonts w:ascii="Times New Roman" w:hAnsi="Times New Roman" w:cs="Times New Roman"/>
          <w:sz w:val="24"/>
          <w:szCs w:val="24"/>
        </w:rPr>
        <w:t xml:space="preserve">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w:t>
      </w:r>
      <w:r w:rsidR="00174BD8">
        <w:rPr>
          <w:rFonts w:ascii="Times New Roman" w:hAnsi="Times New Roman" w:cs="Times New Roman"/>
          <w:sz w:val="24"/>
          <w:szCs w:val="24"/>
        </w:rPr>
        <w:t xml:space="preserve">Fewer studies, however, have assessed </w:t>
      </w:r>
      <w:r w:rsidR="00784F7D">
        <w:rPr>
          <w:rFonts w:ascii="Times New Roman" w:hAnsi="Times New Roman" w:cs="Times New Roman"/>
          <w:sz w:val="24"/>
          <w:szCs w:val="24"/>
        </w:rPr>
        <w:t xml:space="preserve">the effects of list-wise </w:t>
      </w:r>
      <w:r w:rsidR="00174BD8">
        <w:rPr>
          <w:rFonts w:ascii="Times New Roman" w:hAnsi="Times New Roman" w:cs="Times New Roman"/>
          <w:sz w:val="24"/>
          <w:szCs w:val="24"/>
        </w:rPr>
        <w:t xml:space="preserve">relatedness on JOL reactivity </w:t>
      </w:r>
      <w:r w:rsidR="00784F7D">
        <w:rPr>
          <w:rFonts w:ascii="Times New Roman" w:hAnsi="Times New Roman" w:cs="Times New Roman"/>
          <w:sz w:val="24"/>
          <w:szCs w:val="24"/>
        </w:rPr>
        <w:t xml:space="preserve">(i.e., </w:t>
      </w:r>
      <w:r w:rsidR="003A796D">
        <w:rPr>
          <w:rFonts w:ascii="Times New Roman" w:hAnsi="Times New Roman" w:cs="Times New Roman"/>
          <w:sz w:val="24"/>
          <w:szCs w:val="24"/>
        </w:rPr>
        <w:t xml:space="preserve">having participants study </w:t>
      </w:r>
      <w:r w:rsidR="00784F7D">
        <w:rPr>
          <w:rFonts w:ascii="Times New Roman" w:hAnsi="Times New Roman" w:cs="Times New Roman"/>
          <w:sz w:val="24"/>
          <w:szCs w:val="24"/>
        </w:rPr>
        <w:t>categorized and uncategorized word lists</w:t>
      </w:r>
      <w:r w:rsidR="003A796D">
        <w:rPr>
          <w:rFonts w:ascii="Times New Roman" w:hAnsi="Times New Roman" w:cs="Times New Roman"/>
          <w:sz w:val="24"/>
          <w:szCs w:val="24"/>
        </w:rPr>
        <w:t xml:space="preserve"> rather than related and unrelated cue target pairs</w:t>
      </w:r>
      <w:r w:rsidR="00784F7D">
        <w:rPr>
          <w:rFonts w:ascii="Times New Roman" w:hAnsi="Times New Roman" w:cs="Times New Roman"/>
          <w:sz w:val="24"/>
          <w:szCs w:val="24"/>
        </w:rPr>
        <w:t xml:space="preserve">). </w:t>
      </w:r>
      <w:r w:rsidR="00174BD8">
        <w:rPr>
          <w:rFonts w:ascii="Times New Roman" w:hAnsi="Times New Roman" w:cs="Times New Roman"/>
          <w:sz w:val="24"/>
          <w:szCs w:val="24"/>
        </w:rPr>
        <w:t xml:space="preserve">This is surprising, as </w:t>
      </w:r>
      <w:r w:rsidR="006601A6">
        <w:rPr>
          <w:rFonts w:ascii="Times New Roman" w:hAnsi="Times New Roman" w:cs="Times New Roman"/>
          <w:sz w:val="24"/>
          <w:szCs w:val="24"/>
        </w:rPr>
        <w:t>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w:t>
      </w:r>
      <w:r w:rsidR="00E04A8D">
        <w:rPr>
          <w:rFonts w:ascii="Times New Roman" w:hAnsi="Times New Roman" w:cs="Times New Roman"/>
          <w:sz w:val="24"/>
          <w:szCs w:val="24"/>
        </w:rPr>
        <w:t xml:space="preserve">JOL </w:t>
      </w:r>
      <w:r w:rsidR="006601A6">
        <w:rPr>
          <w:rFonts w:ascii="Times New Roman" w:hAnsi="Times New Roman" w:cs="Times New Roman"/>
          <w:sz w:val="24"/>
          <w:szCs w:val="24"/>
        </w:rPr>
        <w:t xml:space="preserve">magnitude.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w:t>
      </w:r>
      <w:r w:rsidR="00AC0DFF" w:rsidRPr="00174BD8">
        <w:rPr>
          <w:rFonts w:ascii="Times New Roman" w:hAnsi="Times New Roman" w:cs="Times New Roman"/>
          <w:sz w:val="24"/>
          <w:szCs w:val="24"/>
          <w:highlight w:val="cyan"/>
        </w:rPr>
        <w:t xml:space="preserve">Chang </w:t>
      </w:r>
      <w:r w:rsidR="00A76999" w:rsidRPr="00174BD8">
        <w:rPr>
          <w:rFonts w:ascii="Times New Roman" w:hAnsi="Times New Roman" w:cs="Times New Roman"/>
          <w:sz w:val="24"/>
          <w:szCs w:val="24"/>
          <w:highlight w:val="cyan"/>
        </w:rPr>
        <w:t>and</w:t>
      </w:r>
      <w:r w:rsidR="00AC0DFF" w:rsidRPr="00174BD8">
        <w:rPr>
          <w:rFonts w:ascii="Times New Roman" w:hAnsi="Times New Roman" w:cs="Times New Roman"/>
          <w:sz w:val="24"/>
          <w:szCs w:val="24"/>
          <w:highlight w:val="cyan"/>
        </w:rPr>
        <w:t xml:space="preserve"> Brainard</w:t>
      </w:r>
      <w:r w:rsidR="00174BD8" w:rsidRPr="00174BD8">
        <w:rPr>
          <w:rFonts w:ascii="Times New Roman" w:hAnsi="Times New Roman" w:cs="Times New Roman"/>
          <w:sz w:val="24"/>
          <w:szCs w:val="24"/>
          <w:highlight w:val="cyan"/>
        </w:rPr>
        <w:t xml:space="preserve"> (2023)</w:t>
      </w:r>
      <w:r w:rsidR="00AC0DFF">
        <w:rPr>
          <w:rFonts w:ascii="Times New Roman" w:hAnsi="Times New Roman" w:cs="Times New Roman"/>
          <w:sz w:val="24"/>
          <w:szCs w:val="24"/>
        </w:rPr>
        <w:t xml:space="preserve">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w:t>
      </w:r>
      <w:r w:rsidR="008A4098">
        <w:rPr>
          <w:rFonts w:ascii="Times New Roman" w:hAnsi="Times New Roman" w:cs="Times New Roman"/>
          <w:sz w:val="24"/>
          <w:szCs w:val="24"/>
        </w:rPr>
        <w:t>on</w:t>
      </w:r>
      <w:r w:rsidR="00AC0DFF">
        <w:rPr>
          <w:rFonts w:ascii="Times New Roman" w:hAnsi="Times New Roman" w:cs="Times New Roman"/>
          <w:sz w:val="24"/>
          <w:szCs w:val="24"/>
        </w:rPr>
        <w:t xml:space="preserve">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lists were consistently recalled at greater rate</w:t>
      </w:r>
      <w:r w:rsidR="008A4098">
        <w:rPr>
          <w:rFonts w:ascii="Times New Roman" w:hAnsi="Times New Roman" w:cs="Times New Roman"/>
          <w:sz w:val="24"/>
          <w:szCs w:val="24"/>
        </w:rPr>
        <w:t>s</w:t>
      </w:r>
      <w:r w:rsidR="00AC0DFF">
        <w:rPr>
          <w:rFonts w:ascii="Times New Roman" w:hAnsi="Times New Roman" w:cs="Times New Roman"/>
          <w:sz w:val="24"/>
          <w:szCs w:val="24"/>
        </w:rPr>
        <w:t xml:space="preserve"> </w:t>
      </w:r>
      <w:r w:rsidR="008A4098">
        <w:rPr>
          <w:rFonts w:ascii="Times New Roman" w:hAnsi="Times New Roman" w:cs="Times New Roman"/>
          <w:sz w:val="24"/>
          <w:szCs w:val="24"/>
        </w:rPr>
        <w:t>versus</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on JOL</w:t>
      </w:r>
      <w:r w:rsidR="00EA3B78">
        <w:rPr>
          <w:rFonts w:ascii="Times New Roman" w:hAnsi="Times New Roman" w:cs="Times New Roman"/>
          <w:sz w:val="24"/>
          <w:szCs w:val="24"/>
        </w:rPr>
        <w:t xml:space="preserve"> accuracy</w:t>
      </w:r>
      <w:r w:rsidR="00DE49CF">
        <w:rPr>
          <w:rFonts w:ascii="Times New Roman" w:hAnsi="Times New Roman" w:cs="Times New Roman"/>
          <w:sz w:val="24"/>
          <w:szCs w:val="24"/>
        </w:rPr>
        <w:t xml:space="preserve">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r w:rsidR="00EA3B78">
        <w:rPr>
          <w:rFonts w:ascii="Times New Roman" w:hAnsi="Times New Roman" w:cs="Times New Roman"/>
          <w:sz w:val="24"/>
          <w:szCs w:val="24"/>
        </w:rPr>
        <w:t>, suggesting that participants use list-relatedness to inform the magnitude of their JOLs.</w:t>
      </w:r>
    </w:p>
    <w:p w14:paraId="08CC43F3" w14:textId="1897BE9A"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relatedness has been shown </w:t>
      </w:r>
      <w:r w:rsidR="0097477C">
        <w:rPr>
          <w:rFonts w:ascii="Times New Roman" w:hAnsi="Times New Roman" w:cs="Times New Roman"/>
          <w:sz w:val="24"/>
          <w:szCs w:val="24"/>
        </w:rPr>
        <w:t>to influence</w:t>
      </w:r>
      <w:r>
        <w:rPr>
          <w:rFonts w:ascii="Times New Roman" w:hAnsi="Times New Roman" w:cs="Times New Roman"/>
          <w:sz w:val="24"/>
          <w:szCs w:val="24"/>
        </w:rPr>
        <w:t xml:space="preserve">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97477C">
        <w:rPr>
          <w:rFonts w:ascii="Times New Roman" w:hAnsi="Times New Roman" w:cs="Times New Roman"/>
          <w:sz w:val="24"/>
          <w:szCs w:val="24"/>
        </w:rPr>
        <w:t xml:space="preserve">Based </w:t>
      </w:r>
      <w:r w:rsidR="0097477C" w:rsidRPr="00784F7D">
        <w:rPr>
          <w:rFonts w:ascii="Times New Roman" w:hAnsi="Times New Roman" w:cs="Times New Roman"/>
          <w:sz w:val="24"/>
          <w:szCs w:val="24"/>
          <w:highlight w:val="cyan"/>
        </w:rPr>
        <w:t>on</w:t>
      </w:r>
      <w:r w:rsidR="006601A6" w:rsidRPr="00784F7D">
        <w:rPr>
          <w:rFonts w:ascii="Times New Roman" w:hAnsi="Times New Roman" w:cs="Times New Roman"/>
          <w:sz w:val="24"/>
          <w:szCs w:val="24"/>
          <w:highlight w:val="cyan"/>
        </w:rPr>
        <w:t xml:space="preserve"> Koriat’s (1997)</w:t>
      </w:r>
      <w:r w:rsidR="006601A6">
        <w:rPr>
          <w:rFonts w:ascii="Times New Roman" w:hAnsi="Times New Roman" w:cs="Times New Roman"/>
          <w:sz w:val="24"/>
          <w:szCs w:val="24"/>
        </w:rPr>
        <w:t xml:space="preserve"> cue-utilization account, </w:t>
      </w:r>
      <w:r w:rsidR="00784F7D">
        <w:rPr>
          <w:rFonts w:ascii="Times New Roman" w:hAnsi="Times New Roman" w:cs="Times New Roman"/>
          <w:sz w:val="24"/>
          <w:szCs w:val="24"/>
        </w:rPr>
        <w:t xml:space="preserve">participants base their JOLs on </w:t>
      </w:r>
      <w:r w:rsidR="00784F7D" w:rsidRPr="00784F7D">
        <w:rPr>
          <w:rFonts w:ascii="Times New Roman" w:hAnsi="Times New Roman" w:cs="Times New Roman"/>
          <w:i/>
          <w:iCs/>
          <w:sz w:val="24"/>
          <w:szCs w:val="24"/>
        </w:rPr>
        <w:t>intrinsic</w:t>
      </w:r>
      <w:r w:rsidR="00784F7D">
        <w:rPr>
          <w:rFonts w:ascii="Times New Roman" w:hAnsi="Times New Roman" w:cs="Times New Roman"/>
          <w:sz w:val="24"/>
          <w:szCs w:val="24"/>
        </w:rPr>
        <w:t xml:space="preserve"> and </w:t>
      </w:r>
      <w:r w:rsidR="00784F7D" w:rsidRPr="00784F7D">
        <w:rPr>
          <w:rFonts w:ascii="Times New Roman" w:hAnsi="Times New Roman" w:cs="Times New Roman"/>
          <w:i/>
          <w:iCs/>
          <w:sz w:val="24"/>
          <w:szCs w:val="24"/>
        </w:rPr>
        <w:t>extrinsic</w:t>
      </w:r>
      <w:r w:rsidR="00784F7D">
        <w:rPr>
          <w:rFonts w:ascii="Times New Roman" w:hAnsi="Times New Roman" w:cs="Times New Roman"/>
          <w:sz w:val="24"/>
          <w:szCs w:val="24"/>
        </w:rPr>
        <w:t xml:space="preserve"> cues. F</w:t>
      </w:r>
      <w:r>
        <w:rPr>
          <w:rFonts w:ascii="Times New Roman" w:hAnsi="Times New Roman" w:cs="Times New Roman"/>
          <w:sz w:val="24"/>
          <w:szCs w:val="24"/>
        </w:rPr>
        <w:t>or cue-target pairs</w:t>
      </w:r>
      <w:r w:rsidR="00784F7D">
        <w:rPr>
          <w:rFonts w:ascii="Times New Roman" w:hAnsi="Times New Roman" w:cs="Times New Roman"/>
          <w:sz w:val="24"/>
          <w:szCs w:val="24"/>
        </w:rPr>
        <w:t xml:space="preserve">, relatedness reflects an intrinsic cue, as </w:t>
      </w:r>
      <w:r w:rsidR="00C90BC3">
        <w:rPr>
          <w:rFonts w:ascii="Times New Roman" w:hAnsi="Times New Roman" w:cs="Times New Roman"/>
          <w:sz w:val="24"/>
          <w:szCs w:val="24"/>
        </w:rPr>
        <w:t>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 xml:space="preserve">However, </w:t>
      </w:r>
      <w:r w:rsidR="00784F7D">
        <w:rPr>
          <w:rFonts w:ascii="Times New Roman" w:hAnsi="Times New Roman" w:cs="Times New Roman"/>
          <w:sz w:val="24"/>
          <w:szCs w:val="24"/>
        </w:rPr>
        <w:t xml:space="preserve">because </w:t>
      </w:r>
      <w:r w:rsidR="00C90BC3">
        <w:rPr>
          <w:rFonts w:ascii="Times New Roman" w:hAnsi="Times New Roman" w:cs="Times New Roman"/>
          <w:sz w:val="24"/>
          <w:szCs w:val="24"/>
        </w:rPr>
        <w:t>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tem at a time</w:t>
      </w:r>
      <w:r w:rsidR="00784F7D">
        <w:rPr>
          <w:rFonts w:ascii="Times New Roman" w:hAnsi="Times New Roman" w:cs="Times New Roman"/>
          <w:sz w:val="24"/>
          <w:szCs w:val="24"/>
        </w:rPr>
        <w:t xml:space="preserve">, </w:t>
      </w:r>
      <w:r w:rsidR="00C90BC3">
        <w:rPr>
          <w:rFonts w:ascii="Times New Roman" w:hAnsi="Times New Roman" w:cs="Times New Roman"/>
          <w:sz w:val="24"/>
          <w:szCs w:val="24"/>
        </w:rPr>
        <w:t xml:space="preserve">any relatedness cues </w:t>
      </w:r>
      <w:r w:rsidR="00FD73AB">
        <w:rPr>
          <w:rFonts w:ascii="Times New Roman" w:hAnsi="Times New Roman" w:cs="Times New Roman"/>
          <w:sz w:val="24"/>
          <w:szCs w:val="24"/>
        </w:rPr>
        <w:t xml:space="preserve">within this context </w:t>
      </w:r>
      <w:r w:rsidR="00C90BC3">
        <w:rPr>
          <w:rFonts w:ascii="Times New Roman" w:hAnsi="Times New Roman" w:cs="Times New Roman"/>
          <w:sz w:val="24"/>
          <w:szCs w:val="24"/>
        </w:rPr>
        <w:t xml:space="preserve">reflect </w:t>
      </w:r>
      <w:r w:rsidR="00C90BC3">
        <w:rPr>
          <w:rFonts w:ascii="Times New Roman" w:hAnsi="Times New Roman" w:cs="Times New Roman"/>
          <w:i/>
          <w:sz w:val="24"/>
          <w:szCs w:val="24"/>
        </w:rPr>
        <w:t>extrinsic cues</w:t>
      </w:r>
      <w:r w:rsidR="00EF06D1">
        <w:rPr>
          <w:rFonts w:ascii="Times New Roman" w:hAnsi="Times New Roman" w:cs="Times New Roman"/>
          <w:i/>
          <w:sz w:val="24"/>
          <w:szCs w:val="24"/>
        </w:rPr>
        <w:t xml:space="preserve"> </w:t>
      </w:r>
      <w:r w:rsidR="00EF06D1">
        <w:rPr>
          <w:rFonts w:ascii="Times New Roman" w:hAnsi="Times New Roman" w:cs="Times New Roman"/>
          <w:iCs/>
          <w:sz w:val="24"/>
          <w:szCs w:val="24"/>
        </w:rPr>
        <w:t>(i.e., cues reflecting the context in which encoding occurs rather than inherent properties of the stimuli)</w:t>
      </w:r>
      <w:r w:rsidR="00EF06D1">
        <w:rPr>
          <w:rFonts w:ascii="Times New Roman" w:hAnsi="Times New Roman" w:cs="Times New Roman"/>
          <w:sz w:val="24"/>
          <w:szCs w:val="24"/>
        </w:rPr>
        <w:t xml:space="preserve">. This is because when processing list-wise relatedness, </w:t>
      </w:r>
      <w:r w:rsidR="00C90BC3">
        <w:rPr>
          <w:rFonts w:ascii="Times New Roman" w:hAnsi="Times New Roman" w:cs="Times New Roman"/>
          <w:sz w:val="24"/>
          <w:szCs w:val="24"/>
        </w:rPr>
        <w:t>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w:t>
      </w:r>
      <w:r w:rsidR="00C90BC3">
        <w:rPr>
          <w:rFonts w:ascii="Times New Roman" w:hAnsi="Times New Roman" w:cs="Times New Roman"/>
          <w:sz w:val="24"/>
          <w:szCs w:val="24"/>
        </w:rPr>
        <w:lastRenderedPageBreak/>
        <w:t>relates back to</w:t>
      </w:r>
      <w:r w:rsidR="00784F7D">
        <w:rPr>
          <w:rFonts w:ascii="Times New Roman" w:hAnsi="Times New Roman" w:cs="Times New Roman"/>
          <w:sz w:val="24"/>
          <w:szCs w:val="24"/>
        </w:rPr>
        <w:t xml:space="preserve"> each of the</w:t>
      </w:r>
      <w:r w:rsidR="00C90BC3">
        <w:rPr>
          <w:rFonts w:ascii="Times New Roman" w:hAnsi="Times New Roman" w:cs="Times New Roman"/>
          <w:sz w:val="24"/>
          <w:szCs w:val="24"/>
        </w:rPr>
        <w:t xml:space="preserve">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 xml:space="preserve">list. </w:t>
      </w:r>
      <w:r w:rsidR="00EF06D1">
        <w:rPr>
          <w:rFonts w:ascii="Times New Roman" w:hAnsi="Times New Roman" w:cs="Times New Roman"/>
          <w:sz w:val="24"/>
          <w:szCs w:val="24"/>
        </w:rPr>
        <w:t>Thus, relatedness can serve as either an intrinsic or extrinsic cue, with the type of stimuli ultimately dictating how this cue is processed.</w:t>
      </w:r>
    </w:p>
    <w:p w14:paraId="5419692B" w14:textId="41C8C3A5"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w:t>
      </w:r>
      <w:r w:rsidR="00A60F36">
        <w:rPr>
          <w:rFonts w:ascii="Times New Roman" w:hAnsi="Times New Roman" w:cs="Times New Roman"/>
          <w:sz w:val="24"/>
          <w:szCs w:val="24"/>
        </w:rPr>
        <w:t>existing</w:t>
      </w:r>
      <w:r w:rsidR="00C90BC3">
        <w:rPr>
          <w:rFonts w:ascii="Times New Roman" w:hAnsi="Times New Roman" w:cs="Times New Roman"/>
          <w:sz w:val="24"/>
          <w:szCs w:val="24"/>
        </w:rPr>
        <w:t xml:space="preserve"> theories of JOL reactivity </w:t>
      </w:r>
      <w:r w:rsidR="00C66EDF">
        <w:rPr>
          <w:rFonts w:ascii="Times New Roman" w:hAnsi="Times New Roman" w:cs="Times New Roman"/>
          <w:sz w:val="24"/>
          <w:szCs w:val="24"/>
        </w:rPr>
        <w:t xml:space="preserve">have </w:t>
      </w:r>
      <w:r w:rsidR="00A60F36">
        <w:rPr>
          <w:rFonts w:ascii="Times New Roman" w:hAnsi="Times New Roman" w:cs="Times New Roman"/>
          <w:sz w:val="24"/>
          <w:szCs w:val="24"/>
        </w:rPr>
        <w:t>largely</w:t>
      </w:r>
      <w:r w:rsidR="00C66EDF">
        <w:rPr>
          <w:rFonts w:ascii="Times New Roman" w:hAnsi="Times New Roman" w:cs="Times New Roman"/>
          <w:sz w:val="24"/>
          <w:szCs w:val="24"/>
        </w:rPr>
        <w:t xml:space="preserve"> </w:t>
      </w:r>
      <w:r w:rsidR="00694077">
        <w:rPr>
          <w:rFonts w:ascii="Times New Roman" w:hAnsi="Times New Roman" w:cs="Times New Roman"/>
          <w:sz w:val="24"/>
          <w:szCs w:val="24"/>
        </w:rPr>
        <w:t>been based on</w:t>
      </w:r>
      <w:r w:rsidR="00A60F36">
        <w:rPr>
          <w:rFonts w:ascii="Times New Roman" w:hAnsi="Times New Roman" w:cs="Times New Roman"/>
          <w:sz w:val="24"/>
          <w:szCs w:val="24"/>
        </w:rPr>
        <w:t xml:space="preserve"> findings from</w:t>
      </w:r>
      <w:r w:rsidR="00694077">
        <w:rPr>
          <w:rFonts w:ascii="Times New Roman" w:hAnsi="Times New Roman" w:cs="Times New Roman"/>
          <w:sz w:val="24"/>
          <w:szCs w:val="24"/>
        </w:rPr>
        <w:t xml:space="preserve"> studies utilizing cue-target pairs. Thus, these theories emphasize</w:t>
      </w:r>
      <w:r w:rsidR="00C90BC3">
        <w:rPr>
          <w:rFonts w:ascii="Times New Roman" w:hAnsi="Times New Roman" w:cs="Times New Roman"/>
          <w:sz w:val="24"/>
          <w:szCs w:val="24"/>
        </w:rPr>
        <w:t xml:space="preserve">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C61561">
        <w:rPr>
          <w:rFonts w:ascii="Times New Roman" w:hAnsi="Times New Roman" w:cs="Times New Roman"/>
          <w:sz w:val="24"/>
          <w:szCs w:val="24"/>
        </w:rPr>
        <w:t>Because of the focus on cue-target pairs</w:t>
      </w:r>
      <w:r w:rsidR="00694077">
        <w:rPr>
          <w:rFonts w:ascii="Times New Roman" w:hAnsi="Times New Roman" w:cs="Times New Roman"/>
          <w:sz w:val="24"/>
          <w:szCs w:val="24"/>
        </w:rPr>
        <w:t>,</w:t>
      </w:r>
      <w:r w:rsidR="00F0159C">
        <w:rPr>
          <w:rFonts w:ascii="Times New Roman" w:hAnsi="Times New Roman" w:cs="Times New Roman"/>
          <w:sz w:val="24"/>
          <w:szCs w:val="24"/>
        </w:rPr>
        <w:t xml:space="preserve">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C61561">
        <w:rPr>
          <w:rFonts w:ascii="Times New Roman" w:hAnsi="Times New Roman" w:cs="Times New Roman"/>
          <w:sz w:val="24"/>
          <w:szCs w:val="24"/>
        </w:rPr>
        <w:t>with this stimuli type</w:t>
      </w:r>
      <w:r w:rsidR="00F0159C">
        <w:rPr>
          <w:rFonts w:ascii="Times New Roman" w:hAnsi="Times New Roman" w:cs="Times New Roman"/>
          <w:sz w:val="24"/>
          <w:szCs w:val="24"/>
        </w:rPr>
        <w:t xml:space="preserve">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w:t>
      </w:r>
      <w:r w:rsidR="00C61561">
        <w:rPr>
          <w:rFonts w:ascii="Times New Roman" w:hAnsi="Times New Roman" w:cs="Times New Roman"/>
          <w:sz w:val="24"/>
          <w:szCs w:val="24"/>
        </w:rPr>
        <w:t>, given the differences in how relatedness is processed (i.e., as an intrinsic cue with word pairs but as an extrinsic cue with single word lists).</w:t>
      </w:r>
      <w:r w:rsidR="00F0159C">
        <w:rPr>
          <w:rFonts w:ascii="Times New Roman" w:hAnsi="Times New Roman" w:cs="Times New Roman"/>
          <w:sz w:val="24"/>
          <w:szCs w:val="24"/>
        </w:rPr>
        <w:t xml:space="preserve">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Senkova and Otani argued that positive JOL reactivity reported on categorized lists reflected an item-specific process rather than a relational encoding process. </w:t>
      </w:r>
      <w:r w:rsidR="000C28B9">
        <w:rPr>
          <w:rFonts w:ascii="Times New Roman" w:hAnsi="Times New Roman" w:cs="Times New Roman"/>
          <w:sz w:val="24"/>
          <w:szCs w:val="24"/>
        </w:rPr>
        <w:lastRenderedPageBreak/>
        <w:t xml:space="preserve">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Halamish &amp; Undorf,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8BFADBA"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Next, Experiment</w:t>
      </w:r>
      <w:r w:rsidR="00D90CAF">
        <w:rPr>
          <w:rFonts w:ascii="Times New Roman" w:hAnsi="Times New Roman" w:cs="Times New Roman"/>
          <w:sz w:val="24"/>
          <w:szCs w:val="24"/>
        </w:rPr>
        <w:t>s</w:t>
      </w:r>
      <w:r w:rsidR="00F64E93">
        <w:rPr>
          <w:rFonts w:ascii="Times New Roman" w:hAnsi="Times New Roman" w:cs="Times New Roman"/>
          <w:sz w:val="24"/>
          <w:szCs w:val="24"/>
        </w:rPr>
        <w:t xml:space="preserve"> 2</w:t>
      </w:r>
      <w:r w:rsidR="00D90CAF">
        <w:rPr>
          <w:rFonts w:ascii="Times New Roman" w:hAnsi="Times New Roman" w:cs="Times New Roman"/>
          <w:sz w:val="24"/>
          <w:szCs w:val="24"/>
        </w:rPr>
        <w:t>A/2B</w:t>
      </w:r>
      <w:r w:rsidR="00F64E93">
        <w:rPr>
          <w:rFonts w:ascii="Times New Roman" w:hAnsi="Times New Roman" w:cs="Times New Roman"/>
          <w:sz w:val="24"/>
          <w:szCs w:val="24"/>
        </w:rPr>
        <w:t xml:space="preserve"> </w:t>
      </w:r>
      <w:r w:rsidR="00D90CA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the effects of item-specific and relational processes on JOL reactivity. To preview, across experiments</w:t>
      </w:r>
      <w:r w:rsidR="00D90CAF">
        <w:rPr>
          <w:rFonts w:ascii="Times New Roman" w:hAnsi="Times New Roman" w:cs="Times New Roman"/>
          <w:sz w:val="24"/>
          <w:szCs w:val="24"/>
        </w:rPr>
        <w:t>,</w:t>
      </w:r>
      <w:r w:rsidR="006F714B">
        <w:rPr>
          <w:rFonts w:ascii="Times New Roman" w:hAnsi="Times New Roman" w:cs="Times New Roman"/>
          <w:sz w:val="24"/>
          <w:szCs w:val="24"/>
        </w:rPr>
        <w:t xml:space="preserve">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0223141E"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previous research</w:t>
      </w:r>
      <w:r w:rsidR="00506A89">
        <w:rPr>
          <w:rFonts w:ascii="Times New Roman" w:hAnsi="Times New Roman" w:cs="Times New Roman"/>
          <w:sz w:val="24"/>
          <w:szCs w:val="24"/>
        </w:rPr>
        <w:t xml:space="preserve"> using word lists and cue-target pairs</w:t>
      </w:r>
      <w:r w:rsidR="00EE04C7">
        <w:rPr>
          <w:rFonts w:ascii="Times New Roman" w:hAnsi="Times New Roman" w:cs="Times New Roman"/>
          <w:sz w:val="24"/>
          <w:szCs w:val="24"/>
        </w:rPr>
        <w:t xml:space="preserve">, making JOLs </w:t>
      </w:r>
      <w:r w:rsidR="00506A89">
        <w:rPr>
          <w:rFonts w:ascii="Times New Roman" w:hAnsi="Times New Roman" w:cs="Times New Roman"/>
          <w:sz w:val="24"/>
          <w:szCs w:val="24"/>
        </w:rPr>
        <w:t xml:space="preserve">was expected to </w:t>
      </w:r>
      <w:r w:rsidR="00BD6343">
        <w:rPr>
          <w:rFonts w:ascii="Times New Roman" w:hAnsi="Times New Roman" w:cs="Times New Roman"/>
          <w:sz w:val="24"/>
          <w:szCs w:val="24"/>
        </w:rPr>
        <w:t xml:space="preserve">benefit recall of categorized but not </w:t>
      </w:r>
      <w:r w:rsidR="00BD6343">
        <w:rPr>
          <w:rFonts w:ascii="Times New Roman" w:hAnsi="Times New Roman" w:cs="Times New Roman"/>
          <w:sz w:val="24"/>
          <w:szCs w:val="24"/>
        </w:rPr>
        <w:lastRenderedPageBreak/>
        <w:t>uncategorized word lists</w:t>
      </w:r>
      <w:r w:rsidR="00506A89">
        <w:rPr>
          <w:rFonts w:ascii="Times New Roman" w:hAnsi="Times New Roman" w:cs="Times New Roman"/>
          <w:sz w:val="24"/>
          <w:szCs w:val="24"/>
        </w:rPr>
        <w:t>. Additionally, if JOL reactivity on single word lists reflects an item-specific process, on item-level JOLs would be expected to benefit recall. Alternatively, if JOL reactivity also reflects a relational process, making global JOLs would also be expected to benefit recall, given that global JOL require participants to consider all items presented with a study list. Thus, the inclusion of item-level and global JOL encoding groups allowed for a comparison between item-specific and relational focuses judgment groups.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57F4057"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Overschelde, Rawson, and Dunlosky’s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w:t>
      </w:r>
      <w:r>
        <w:rPr>
          <w:rFonts w:ascii="Times New Roman" w:hAnsi="Times New Roman" w:cs="Times New Roman"/>
          <w:sz w:val="24"/>
          <w:szCs w:val="24"/>
        </w:rPr>
        <w:lastRenderedPageBreak/>
        <w:t xml:space="preserve">selecting words from unused categories in the Van Overschelde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1B945BF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6B259A61"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B1264E">
        <w:rPr>
          <w:rFonts w:ascii="Times New Roman" w:hAnsi="Times New Roman" w:cs="Times New Roman"/>
          <w:sz w:val="24"/>
          <w:szCs w:val="24"/>
        </w:rPr>
        <w:t>were presented with the</w:t>
      </w:r>
      <w:r>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word</w:t>
      </w:r>
      <w:r>
        <w:rPr>
          <w:rFonts w:ascii="Times New Roman" w:hAnsi="Times New Roman" w:cs="Times New Roman"/>
          <w:sz w:val="24"/>
          <w:szCs w:val="24"/>
        </w:rPr>
        <w:t xml:space="preserve"> list. For all participants, encoding was self-paced, with participants pressing the ENTER key to advance to the next word. After completing the first study phase, participants completed a short filler task in which they were presented with a random consonant and </w:t>
      </w:r>
      <w:r>
        <w:rPr>
          <w:rFonts w:ascii="Times New Roman" w:hAnsi="Times New Roman" w:cs="Times New Roman"/>
          <w:sz w:val="24"/>
          <w:szCs w:val="24"/>
        </w:rPr>
        <w:lastRenderedPageBreak/>
        <w:t xml:space="preserve">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6E7D5104"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This analysis compares two models</w:t>
      </w:r>
      <w:r w:rsidR="00416089">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assuming</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and one</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416089">
        <w:rPr>
          <w:rFonts w:ascii="Times New Roman" w:hAnsi="Times New Roman" w:cs="Times New Roman"/>
          <w:sz w:val="24"/>
          <w:szCs w:val="24"/>
        </w:rPr>
        <w:t>which</w:t>
      </w:r>
      <w:r w:rsidR="005F0C1B">
        <w:rPr>
          <w:rFonts w:ascii="Times New Roman" w:hAnsi="Times New Roman" w:cs="Times New Roman"/>
          <w:sz w:val="24"/>
          <w:szCs w:val="24"/>
        </w:rPr>
        <w:t xml:space="preserve">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w:t>
      </w:r>
      <w:r w:rsidR="002A5E43">
        <w:rPr>
          <w:rFonts w:ascii="Times New Roman" w:hAnsi="Times New Roman" w:cs="Times New Roman"/>
          <w:sz w:val="24"/>
          <w:szCs w:val="24"/>
        </w:rPr>
        <w:t>provides 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A5E43">
        <w:rPr>
          <w:rFonts w:ascii="Times New Roman" w:hAnsi="Times New Roman" w:cs="Times New Roman"/>
          <w:sz w:val="24"/>
          <w:szCs w:val="24"/>
        </w:rPr>
        <w:t>, which</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is sensitive to sample size, </w:t>
      </w:r>
      <w:r w:rsidR="002A5E43">
        <w:rPr>
          <w:rFonts w:ascii="Times New Roman" w:hAnsi="Times New Roman" w:cs="Times New Roman"/>
          <w:sz w:val="24"/>
          <w:szCs w:val="24"/>
        </w:rPr>
        <w:t xml:space="preserve">and </w:t>
      </w:r>
      <w:r w:rsidR="00172BF1" w:rsidRPr="00883ACD">
        <w:rPr>
          <w:rFonts w:ascii="Times New Roman" w:hAnsi="Times New Roman" w:cs="Times New Roman"/>
          <w:sz w:val="24"/>
          <w:szCs w:val="24"/>
        </w:rPr>
        <w:t>provid</w:t>
      </w:r>
      <w:r w:rsidR="002A5E43">
        <w:rPr>
          <w:rFonts w:ascii="Times New Roman" w:hAnsi="Times New Roman" w:cs="Times New Roman"/>
          <w:sz w:val="24"/>
          <w:szCs w:val="24"/>
        </w:rPr>
        <w:t>es</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w:t>
      </w:r>
      <w:r>
        <w:rPr>
          <w:rFonts w:ascii="Times New Roman" w:hAnsi="Times New Roman" w:cs="Times New Roman"/>
          <w:sz w:val="24"/>
          <w:szCs w:val="24"/>
        </w:rPr>
        <w:lastRenderedPageBreak/>
        <w:t>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0ACE9305"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F5114B">
        <w:rPr>
          <w:rFonts w:ascii="Times New Roman" w:hAnsi="Times New Roman" w:cs="Times New Roman"/>
          <w:sz w:val="24"/>
          <w:szCs w:val="24"/>
        </w:rPr>
        <w:t>119</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t>
      </w:r>
      <w:r w:rsidR="00F505D4">
        <w:rPr>
          <w:rFonts w:ascii="Times New Roman" w:hAnsi="Times New Roman" w:cs="Times New Roman"/>
          <w:sz w:val="24"/>
          <w:szCs w:val="24"/>
        </w:rPr>
        <w:t>and</w:t>
      </w:r>
      <w:r>
        <w:rPr>
          <w:rFonts w:ascii="Times New Roman" w:hAnsi="Times New Roman" w:cs="Times New Roman"/>
          <w:sz w:val="24"/>
          <w:szCs w:val="24"/>
        </w:rPr>
        <w:t xml:space="preserve">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F5114B">
        <w:rPr>
          <w:rFonts w:ascii="Times New Roman" w:hAnsi="Times New Roman" w:cs="Times New Roman"/>
          <w:sz w:val="24"/>
          <w:szCs w:val="24"/>
        </w:rPr>
        <w:t>two</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117</w:t>
      </w:r>
      <w:r>
        <w:rPr>
          <w:rFonts w:ascii="Times New Roman" w:hAnsi="Times New Roman" w:cs="Times New Roman"/>
          <w:sz w:val="24"/>
          <w:szCs w:val="24"/>
        </w:rPr>
        <w:t xml:space="preserve">  participants in the final sample (</w:t>
      </w:r>
      <w:r w:rsidR="00F5114B">
        <w:rPr>
          <w:rFonts w:ascii="Times New Roman" w:hAnsi="Times New Roman" w:cs="Times New Roman"/>
          <w:sz w:val="24"/>
          <w:szCs w:val="24"/>
        </w:rPr>
        <w:t>i</w:t>
      </w:r>
      <w:r>
        <w:rPr>
          <w:rFonts w:ascii="Times New Roman" w:hAnsi="Times New Roman" w:cs="Times New Roman"/>
          <w:sz w:val="24"/>
          <w:szCs w:val="24"/>
        </w:rPr>
        <w:t xml:space="preserve">tem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00F5114B">
        <w:rPr>
          <w:rFonts w:ascii="Times New Roman" w:hAnsi="Times New Roman" w:cs="Times New Roman"/>
          <w:sz w:val="24"/>
          <w:szCs w:val="24"/>
        </w:rPr>
        <w:t>37</w:t>
      </w:r>
      <w:r>
        <w:rPr>
          <w:rFonts w:ascii="Times New Roman" w:hAnsi="Times New Roman" w:cs="Times New Roman"/>
          <w:sz w:val="24"/>
          <w:szCs w:val="24"/>
        </w:rPr>
        <w:t xml:space="preserve">; </w:t>
      </w:r>
      <w:r w:rsidR="00F5114B">
        <w:rPr>
          <w:rFonts w:ascii="Times New Roman" w:hAnsi="Times New Roman" w:cs="Times New Roman"/>
          <w:sz w:val="24"/>
          <w:szCs w:val="24"/>
        </w:rPr>
        <w:t>global</w:t>
      </w:r>
      <w:r>
        <w:rPr>
          <w:rFonts w:ascii="Times New Roman" w:hAnsi="Times New Roman" w:cs="Times New Roman"/>
          <w:sz w:val="24"/>
          <w:szCs w:val="24"/>
        </w:rPr>
        <w:t xml:space="preserv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00F5114B">
        <w:rPr>
          <w:rFonts w:ascii="Times New Roman" w:hAnsi="Times New Roman" w:cs="Times New Roman"/>
          <w:sz w:val="24"/>
          <w:szCs w:val="24"/>
        </w:rPr>
        <w:t>40</w:t>
      </w:r>
      <w:r>
        <w:rPr>
          <w:rFonts w:ascii="Times New Roman" w:hAnsi="Times New Roman" w:cs="Times New Roman"/>
          <w:sz w:val="24"/>
          <w:szCs w:val="24"/>
        </w:rPr>
        <w:t xml:space="preserve">; </w:t>
      </w:r>
      <w:r w:rsidR="00F5114B">
        <w:rPr>
          <w:rFonts w:ascii="Times New Roman" w:hAnsi="Times New Roman" w:cs="Times New Roman"/>
          <w:sz w:val="24"/>
          <w:szCs w:val="24"/>
        </w:rPr>
        <w:t>n</w:t>
      </w:r>
      <w:r>
        <w:rPr>
          <w:rFonts w:ascii="Times New Roman" w:hAnsi="Times New Roman" w:cs="Times New Roman"/>
          <w:sz w:val="24"/>
          <w:szCs w:val="24"/>
        </w:rPr>
        <w:t xml:space="preserve">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00F5114B">
        <w:rPr>
          <w:rFonts w:ascii="Times New Roman" w:hAnsi="Times New Roman" w:cs="Times New Roman"/>
          <w:sz w:val="24"/>
          <w:szCs w:val="24"/>
        </w:rPr>
        <w:t>40</w:t>
      </w:r>
      <w:r>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1A, and a</w:t>
      </w:r>
      <w:r>
        <w:rPr>
          <w:rFonts w:ascii="Times New Roman" w:hAnsi="Times New Roman" w:cs="Times New Roman"/>
          <w:sz w:val="24"/>
          <w:szCs w:val="24"/>
        </w:rPr>
        <w:t xml:space="preserve"> sensitivity analysis 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w:t>
      </w:r>
      <w:r w:rsidR="00547D01">
        <w:rPr>
          <w:rFonts w:ascii="Times New Roman" w:hAnsi="Times New Roman" w:cs="Times New Roman"/>
          <w:sz w:val="24"/>
          <w:szCs w:val="24"/>
        </w:rPr>
        <w:t xml:space="preserve">the final </w:t>
      </w:r>
      <w:r>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 main effects/interactions (</w:t>
      </w:r>
      <w:r w:rsidR="00547D01" w:rsidRPr="00547D01">
        <w:rPr>
          <w:rFonts w:ascii="Times New Roman" w:hAnsi="Times New Roman" w:cs="Times New Roman"/>
          <w:i/>
          <w:iCs/>
          <w:sz w:val="24"/>
          <w:szCs w:val="24"/>
        </w:rPr>
        <w:t>d</w:t>
      </w:r>
      <w:r w:rsidR="00547D01">
        <w:rPr>
          <w:rFonts w:ascii="Times New Roman" w:hAnsi="Times New Roman" w:cs="Times New Roman"/>
          <w:sz w:val="24"/>
          <w:szCs w:val="24"/>
        </w:rPr>
        <w:t xml:space="preserve"> = 0.28).</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778DA71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w:t>
      </w:r>
      <w:r w:rsidR="001C6539">
        <w:rPr>
          <w:rFonts w:ascii="Times New Roman" w:hAnsi="Times New Roman" w:cs="Times New Roman"/>
          <w:sz w:val="24"/>
          <w:szCs w:val="24"/>
        </w:rPr>
        <w:lastRenderedPageBreak/>
        <w:t xml:space="preserve">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5BD03399"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1A,</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1F454B">
        <w:rPr>
          <w:rFonts w:ascii="Times New Roman" w:hAnsi="Times New Roman" w:cs="Times New Roman"/>
          <w:sz w:val="24"/>
          <w:szCs w:val="24"/>
        </w:rPr>
        <w:t xml:space="preserve">1B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6A3F7A5C" w14:textId="233D4FCE" w:rsidR="005A1F0D"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547D01">
        <w:rPr>
          <w:rFonts w:ascii="Times New Roman" w:hAnsi="Times New Roman" w:cs="Times New Roman"/>
          <w:sz w:val="24"/>
          <w:szCs w:val="24"/>
        </w:rPr>
        <w:t>displays mean hit rates and false alarms as functions of list type and encoding group. For completeness, all comparisons are reported in Appendix Table A</w:t>
      </w:r>
      <w:r w:rsidR="00547D01" w:rsidRPr="00547D01">
        <w:rPr>
          <w:rFonts w:ascii="Times New Roman" w:hAnsi="Times New Roman" w:cs="Times New Roman"/>
          <w:sz w:val="24"/>
          <w:szCs w:val="24"/>
          <w:highlight w:val="green"/>
        </w:rPr>
        <w:t>X</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114</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12</w:t>
      </w:r>
      <w:r w:rsidR="002F6E34" w:rsidRPr="00883ACD">
        <w:rPr>
          <w:rFonts w:ascii="Times New Roman" w:hAnsi="Times New Roman" w:cs="Times New Roman"/>
          <w:sz w:val="24"/>
          <w:szCs w:val="24"/>
        </w:rPr>
        <w:t>.</w:t>
      </w:r>
      <w:r w:rsidR="002F6E34">
        <w:rPr>
          <w:rFonts w:ascii="Times New Roman" w:hAnsi="Times New Roman" w:cs="Times New Roman"/>
          <w:sz w:val="24"/>
          <w:szCs w:val="24"/>
        </w:rPr>
        <w:t>55</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.04</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18</w:t>
      </w:r>
      <w:r w:rsidR="00835720">
        <w:rPr>
          <w:rFonts w:ascii="Times New Roman" w:hAnsi="Times New Roman" w:cs="Times New Roman"/>
          <w:sz w:val="24"/>
          <w:szCs w:val="24"/>
        </w:rPr>
        <w:t>, such that collapsed across list types, hit rates were highest for participants in the item JOL group (.89), followed by the no-JOL (.76)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 xml:space="preserve">s ≥ 4.39,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1.00)</w:t>
      </w:r>
      <w:r w:rsidR="00835720">
        <w:rPr>
          <w:rFonts w:ascii="Times New Roman" w:hAnsi="Times New Roman" w:cs="Times New Roman"/>
          <w:sz w:val="24"/>
          <w:szCs w:val="24"/>
        </w:rPr>
        <w:t>, except for the comparison between the no-JOL and global JOL group</w:t>
      </w:r>
      <w:r w:rsidR="00884A94">
        <w:rPr>
          <w:rFonts w:ascii="Times New Roman" w:hAnsi="Times New Roman" w:cs="Times New Roman"/>
          <w:sz w:val="24"/>
          <w:szCs w:val="24"/>
        </w:rPr>
        <w:t xml:space="preserve">, t(78)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.93</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114</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65.01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36</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 xml:space="preserve">as hit rates were higher for </w:t>
      </w:r>
      <w:r w:rsidR="00835720">
        <w:rPr>
          <w:rFonts w:ascii="Times New Roman" w:hAnsi="Times New Roman" w:cs="Times New Roman"/>
          <w:sz w:val="24"/>
          <w:szCs w:val="24"/>
        </w:rPr>
        <w:lastRenderedPageBreak/>
        <w:t xml:space="preserve">categorized lists versus uncategorized lists (.86 vs. .74,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114</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7.49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6E34">
        <w:rPr>
          <w:rFonts w:ascii="Times New Roman" w:hAnsi="Times New Roman" w:cs="Times New Roman"/>
          <w:sz w:val="24"/>
          <w:szCs w:val="24"/>
        </w:rPr>
        <w:t>2</w:t>
      </w:r>
      <w:r w:rsidR="005A1F0D">
        <w:rPr>
          <w:rFonts w:ascii="Times New Roman" w:hAnsi="Times New Roman" w:cs="Times New Roman"/>
          <w:sz w:val="24"/>
          <w:szCs w:val="24"/>
        </w:rPr>
        <w:t xml:space="preserve">. </w:t>
      </w:r>
      <w:r w:rsidR="00C35CAA">
        <w:rPr>
          <w:rFonts w:ascii="Times New Roman" w:hAnsi="Times New Roman" w:cs="Times New Roman"/>
          <w:sz w:val="24"/>
          <w:szCs w:val="24"/>
        </w:rPr>
        <w:t>As such,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w:t>
      </w:r>
      <w:r w:rsidR="00AC79A2">
        <w:rPr>
          <w:rFonts w:ascii="Times New Roman" w:hAnsi="Times New Roman" w:cs="Times New Roman"/>
          <w:sz w:val="24"/>
          <w:szCs w:val="24"/>
        </w:rPr>
        <w:t>2</w:t>
      </w:r>
      <w:r w:rsidR="00AC79A2">
        <w:rPr>
          <w:rFonts w:ascii="Times New Roman" w:hAnsi="Times New Roman" w:cs="Times New Roman"/>
          <w:sz w:val="24"/>
          <w:szCs w:val="24"/>
        </w:rPr>
        <w:t>.</w:t>
      </w:r>
      <w:r w:rsidR="00AC79A2">
        <w:rPr>
          <w:rFonts w:ascii="Times New Roman" w:hAnsi="Times New Roman" w:cs="Times New Roman"/>
          <w:sz w:val="24"/>
          <w:szCs w:val="24"/>
        </w:rPr>
        <w:t>41</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 xml:space="preserve">s ≥ </w:t>
      </w:r>
      <w:r w:rsidR="00AC79A2">
        <w:rPr>
          <w:rFonts w:ascii="Times New Roman" w:hAnsi="Times New Roman" w:cs="Times New Roman"/>
          <w:sz w:val="24"/>
          <w:szCs w:val="24"/>
        </w:rPr>
        <w:t>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s ≥ 2.</w:t>
      </w:r>
      <w:r w:rsidR="00AC79A2">
        <w:rPr>
          <w:rFonts w:ascii="Times New Roman" w:hAnsi="Times New Roman" w:cs="Times New Roman"/>
          <w:sz w:val="24"/>
          <w:szCs w:val="24"/>
        </w:rPr>
        <w:t>65</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w:t>
      </w:r>
      <w:r w:rsidR="00AC79A2">
        <w:rPr>
          <w:rFonts w:ascii="Times New Roman" w:hAnsi="Times New Roman" w:cs="Times New Roman"/>
          <w:sz w:val="24"/>
          <w:szCs w:val="24"/>
        </w:rPr>
        <w:t>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.67</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.90</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Finally, r</w:t>
      </w:r>
      <w:r w:rsidR="00C44F0F">
        <w:rPr>
          <w:rFonts w:ascii="Times New Roman" w:hAnsi="Times New Roman" w:cs="Times New Roman"/>
          <w:sz w:val="24"/>
          <w:szCs w:val="24"/>
        </w:rPr>
        <w:t xml:space="preserve">egarding false alarms (i.e., false recognition of distractors), </w:t>
      </w:r>
      <w:r w:rsidR="00A01B76">
        <w:rPr>
          <w:rFonts w:ascii="Times New Roman" w:hAnsi="Times New Roman" w:cs="Times New Roman"/>
          <w:sz w:val="24"/>
          <w:szCs w:val="24"/>
        </w:rPr>
        <w:t>no significant</w:t>
      </w:r>
      <w:r w:rsidR="00C44F0F">
        <w:rPr>
          <w:rFonts w:ascii="Times New Roman" w:hAnsi="Times New Roman" w:cs="Times New Roman"/>
          <w:sz w:val="24"/>
          <w:szCs w:val="24"/>
        </w:rPr>
        <w:t xml:space="preserve"> difference was detected between encoding group</w:t>
      </w:r>
      <w:r w:rsidR="00A01B76">
        <w:rPr>
          <w:rFonts w:ascii="Times New Roman" w:hAnsi="Times New Roman" w:cs="Times New Roman"/>
          <w:sz w:val="24"/>
          <w:szCs w:val="24"/>
        </w:rPr>
        <w:t xml:space="preserve">, </w:t>
      </w:r>
      <w:r w:rsidR="00A01B76" w:rsidRPr="00883ACD">
        <w:rPr>
          <w:rFonts w:ascii="Times New Roman" w:hAnsi="Times New Roman" w:cs="Times New Roman"/>
          <w:i/>
          <w:iCs/>
          <w:sz w:val="24"/>
          <w:szCs w:val="24"/>
        </w:rPr>
        <w:t>F</w:t>
      </w:r>
      <w:r w:rsidR="00A01B76" w:rsidRPr="00883ACD">
        <w:rPr>
          <w:rFonts w:ascii="Times New Roman" w:hAnsi="Times New Roman" w:cs="Times New Roman"/>
          <w:sz w:val="24"/>
          <w:szCs w:val="24"/>
        </w:rPr>
        <w:t>(</w:t>
      </w:r>
      <w:r w:rsidR="00A01B76">
        <w:rPr>
          <w:rFonts w:ascii="Times New Roman" w:hAnsi="Times New Roman" w:cs="Times New Roman"/>
          <w:sz w:val="24"/>
          <w:szCs w:val="24"/>
        </w:rPr>
        <w:t>2</w:t>
      </w:r>
      <w:r w:rsidR="00A01B76" w:rsidRPr="00883ACD">
        <w:rPr>
          <w:rFonts w:ascii="Times New Roman" w:hAnsi="Times New Roman" w:cs="Times New Roman"/>
          <w:sz w:val="24"/>
          <w:szCs w:val="24"/>
        </w:rPr>
        <w:t xml:space="preserve">, </w:t>
      </w:r>
      <w:r w:rsidR="00A01B76">
        <w:rPr>
          <w:rFonts w:ascii="Times New Roman" w:hAnsi="Times New Roman" w:cs="Times New Roman"/>
          <w:sz w:val="24"/>
          <w:szCs w:val="24"/>
        </w:rPr>
        <w:t>114</w:t>
      </w:r>
      <w:r w:rsidR="00A01B76" w:rsidRPr="00883ACD">
        <w:rPr>
          <w:rFonts w:ascii="Times New Roman" w:hAnsi="Times New Roman" w:cs="Times New Roman"/>
          <w:sz w:val="24"/>
          <w:szCs w:val="24"/>
        </w:rPr>
        <w:t xml:space="preserve">) = </w:t>
      </w:r>
      <w:r w:rsidR="00A01B76">
        <w:rPr>
          <w:rFonts w:ascii="Times New Roman" w:hAnsi="Times New Roman" w:cs="Times New Roman"/>
          <w:sz w:val="24"/>
          <w:szCs w:val="24"/>
        </w:rPr>
        <w:t>7.49</w:t>
      </w:r>
      <w:r w:rsidR="00A01B76" w:rsidRPr="00883ACD">
        <w:rPr>
          <w:rFonts w:ascii="Times New Roman" w:hAnsi="Times New Roman" w:cs="Times New Roman"/>
          <w:sz w:val="24"/>
          <w:szCs w:val="24"/>
        </w:rPr>
        <w:t xml:space="preserve">, </w:t>
      </w:r>
      <w:r w:rsidR="00A01B76" w:rsidRPr="00883ACD">
        <w:rPr>
          <w:rFonts w:ascii="Times New Roman" w:hAnsi="Times New Roman" w:cs="Times New Roman"/>
          <w:i/>
          <w:iCs/>
          <w:sz w:val="24"/>
          <w:szCs w:val="24"/>
        </w:rPr>
        <w:t>MSE</w:t>
      </w:r>
      <w:r w:rsidR="00A01B76" w:rsidRPr="00883ACD">
        <w:rPr>
          <w:rFonts w:ascii="Times New Roman" w:hAnsi="Times New Roman" w:cs="Times New Roman"/>
          <w:sz w:val="24"/>
          <w:szCs w:val="24"/>
        </w:rPr>
        <w:t xml:space="preserve"> = </w:t>
      </w:r>
      <w:r w:rsidR="00A01B76">
        <w:rPr>
          <w:rFonts w:ascii="Times New Roman" w:hAnsi="Times New Roman" w:cs="Times New Roman"/>
          <w:sz w:val="24"/>
          <w:szCs w:val="24"/>
        </w:rPr>
        <w:t>.01</w:t>
      </w:r>
      <w:r w:rsidR="00A01B76" w:rsidRPr="00883ACD">
        <w:rPr>
          <w:rFonts w:ascii="Times New Roman" w:hAnsi="Times New Roman" w:cs="Times New Roman"/>
          <w:sz w:val="24"/>
          <w:szCs w:val="24"/>
        </w:rPr>
        <w:t xml:space="preserve">, </w:t>
      </w:r>
      <w:r w:rsidR="00A01B76" w:rsidRPr="00A01B76">
        <w:rPr>
          <w:rFonts w:ascii="Times New Roman" w:hAnsi="Times New Roman" w:cs="Times New Roman"/>
          <w:i/>
          <w:iCs/>
          <w:sz w:val="24"/>
          <w:szCs w:val="24"/>
        </w:rPr>
        <w:t>p</w:t>
      </w:r>
      <w:r w:rsidR="00A01B76">
        <w:rPr>
          <w:rFonts w:ascii="Times New Roman" w:hAnsi="Times New Roman" w:cs="Times New Roman"/>
          <w:sz w:val="24"/>
          <w:szCs w:val="24"/>
        </w:rPr>
        <w:t xml:space="preserve"> = .10</w:t>
      </w:r>
      <w:r w:rsidR="00C44F0F">
        <w:rPr>
          <w:rFonts w:ascii="Times New Roman" w:hAnsi="Times New Roman" w:cs="Times New Roman"/>
          <w:sz w:val="24"/>
          <w:szCs w:val="24"/>
        </w:rPr>
        <w:t>.</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3F3821BE" w:rsidR="005A45C1" w:rsidRPr="002762B6" w:rsidRDefault="005A45C1"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w:t>
      </w:r>
      <w:r w:rsidRPr="00D90CAF">
        <w:rPr>
          <w:rFonts w:ascii="Times New Roman" w:hAnsi="Times New Roman" w:cs="Times New Roman"/>
          <w:sz w:val="24"/>
          <w:szCs w:val="24"/>
          <w:highlight w:val="cyan"/>
        </w:rPr>
        <w:t>Maxwell and Huff (in press)</w:t>
      </w:r>
      <w:r>
        <w:rPr>
          <w:rFonts w:ascii="Times New Roman" w:hAnsi="Times New Roman" w:cs="Times New Roman"/>
          <w:sz w:val="24"/>
          <w:szCs w:val="24"/>
        </w:rPr>
        <w:t xml:space="preserve"> and </w:t>
      </w:r>
      <w:r w:rsidRPr="00D90CAF">
        <w:rPr>
          <w:rFonts w:ascii="Times New Roman" w:hAnsi="Times New Roman" w:cs="Times New Roman"/>
          <w:sz w:val="24"/>
          <w:szCs w:val="24"/>
          <w:highlight w:val="cyan"/>
        </w:rPr>
        <w:t>Myers et al. (2020)</w:t>
      </w:r>
      <w:r>
        <w:rPr>
          <w:rFonts w:ascii="Times New Roman" w:hAnsi="Times New Roman" w:cs="Times New Roman"/>
          <w:sz w:val="24"/>
          <w:szCs w:val="24"/>
        </w:rPr>
        <w:t xml:space="preserve">, </w:t>
      </w:r>
      <w:r>
        <w:rPr>
          <w:rFonts w:ascii="Times New Roman" w:hAnsi="Times New Roman" w:cs="Times New Roman"/>
          <w:sz w:val="24"/>
          <w:szCs w:val="24"/>
        </w:rPr>
        <w:t>signal detection analyses were used to</w:t>
      </w:r>
      <w:r>
        <w:rPr>
          <w:rFonts w:ascii="Times New Roman" w:hAnsi="Times New Roman" w:cs="Times New Roman"/>
          <w:sz w:val="24"/>
          <w:szCs w:val="24"/>
        </w:rPr>
        <w:t xml:space="preserve"> test</w:t>
      </w:r>
      <w:r>
        <w:rPr>
          <w:rFonts w:ascii="Times New Roman" w:hAnsi="Times New Roman" w:cs="Times New Roman"/>
          <w:sz w:val="24"/>
          <w:szCs w:val="24"/>
        </w:rPr>
        <w:t xml:space="preserve"> </w:t>
      </w:r>
      <w:r>
        <w:rPr>
          <w:rFonts w:ascii="Times New Roman" w:hAnsi="Times New Roman" w:cs="Times New Roman"/>
          <w:sz w:val="24"/>
          <w:szCs w:val="24"/>
        </w:rPr>
        <w:t>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Pr>
          <w:rFonts w:ascii="Times New Roman" w:hAnsi="Times New Roman" w:cs="Times New Roman"/>
          <w:i/>
          <w:iCs/>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as a of</w:t>
      </w:r>
      <w:r>
        <w:rPr>
          <w:rFonts w:ascii="Times New Roman" w:hAnsi="Times New Roman" w:cs="Times New Roman"/>
          <w:sz w:val="24"/>
          <w:szCs w:val="24"/>
        </w:rPr>
        <w:t xml:space="preserve"> encoding group</w:t>
      </w:r>
      <w:r>
        <w:rPr>
          <w:rFonts w:ascii="Times New Roman" w:hAnsi="Times New Roman" w:cs="Times New Roman"/>
          <w:sz w:val="24"/>
          <w:szCs w:val="24"/>
        </w:rPr>
        <w:t>. Signal detection</w:t>
      </w:r>
      <w:r>
        <w:rPr>
          <w:rFonts w:ascii="Times New Roman" w:hAnsi="Times New Roman" w:cs="Times New Roman"/>
          <w:sz w:val="24"/>
          <w:szCs w:val="24"/>
        </w:rPr>
        <w:t xml:space="preserv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w:t>
      </w:r>
      <w:r>
        <w:rPr>
          <w:rFonts w:ascii="Times New Roman" w:hAnsi="Times New Roman" w:cs="Times New Roman"/>
          <w:sz w:val="24"/>
          <w:szCs w:val="24"/>
        </w:rPr>
        <w:t>via</w:t>
      </w:r>
      <w:r>
        <w:rPr>
          <w:rFonts w:ascii="Times New Roman" w:hAnsi="Times New Roman" w:cs="Times New Roman"/>
          <w:sz w:val="24"/>
          <w:szCs w:val="24"/>
        </w:rPr>
        <w:t xml:space="preserve"> the </w:t>
      </w:r>
      <w:r>
        <w:rPr>
          <w:rFonts w:ascii="Times New Roman" w:hAnsi="Times New Roman" w:cs="Times New Roman"/>
          <w:i/>
          <w:iCs/>
          <w:sz w:val="24"/>
          <w:szCs w:val="24"/>
        </w:rPr>
        <w:t xml:space="preserve">psycho </w:t>
      </w:r>
      <w:r>
        <w:rPr>
          <w:rFonts w:ascii="Times New Roman" w:hAnsi="Times New Roman" w:cs="Times New Roman"/>
          <w:sz w:val="24"/>
          <w:szCs w:val="24"/>
        </w:rPr>
        <w:t>package (</w:t>
      </w:r>
      <w:r w:rsidRPr="005A45C1">
        <w:rPr>
          <w:rFonts w:ascii="Times New Roman" w:hAnsi="Times New Roman" w:cs="Times New Roman"/>
          <w:sz w:val="24"/>
          <w:szCs w:val="24"/>
          <w:highlight w:val="cyan"/>
        </w:rPr>
        <w:t>Makowski, 2018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rPr>
        <w:t xml:space="preserve">xtreme scores were corrected following </w:t>
      </w:r>
      <w:r w:rsidRPr="005A45C1">
        <w:rPr>
          <w:rFonts w:ascii="Times New Roman" w:hAnsi="Times New Roman" w:cs="Times New Roman"/>
          <w:sz w:val="24"/>
          <w:szCs w:val="24"/>
          <w:highlight w:val="cyan"/>
        </w:rPr>
        <w:t>Hautus</w:t>
      </w:r>
      <w:r w:rsidRPr="005A45C1">
        <w:rPr>
          <w:rFonts w:ascii="Times New Roman" w:hAnsi="Times New Roman" w:cs="Times New Roman"/>
          <w:sz w:val="24"/>
          <w:szCs w:val="24"/>
          <w:highlight w:val="cyan"/>
        </w:rPr>
        <w:t>’s</w:t>
      </w:r>
      <w:r w:rsidRPr="005A45C1">
        <w:rPr>
          <w:rFonts w:ascii="Times New Roman" w:hAnsi="Times New Roman" w:cs="Times New Roman"/>
          <w:sz w:val="24"/>
          <w:szCs w:val="24"/>
          <w:highlight w:val="cyan"/>
        </w:rPr>
        <w:t xml:space="preserve"> (1995)</w:t>
      </w:r>
      <w:r>
        <w:rPr>
          <w:rFonts w:ascii="Times New Roman" w:hAnsi="Times New Roman" w:cs="Times New Roman"/>
          <w:sz w:val="24"/>
          <w:szCs w:val="24"/>
        </w:rPr>
        <w:t xml:space="preserve"> guidelines</w:t>
      </w:r>
      <w:r>
        <w:rPr>
          <w:rFonts w:ascii="Times New Roman" w:hAnsi="Times New Roman" w:cs="Times New Roman"/>
          <w:sz w:val="24"/>
          <w:szCs w:val="24"/>
        </w:rPr>
        <w:t xml:space="preserve">. Overall,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was </w:t>
      </w:r>
      <w:r w:rsidR="00981266">
        <w:rPr>
          <w:rFonts w:ascii="Times New Roman" w:hAnsi="Times New Roman" w:cs="Times New Roman"/>
          <w:sz w:val="24"/>
          <w:szCs w:val="24"/>
        </w:rPr>
        <w:t xml:space="preserve">[PATTERN] </w:t>
      </w:r>
      <w:r>
        <w:rPr>
          <w:rFonts w:ascii="Times New Roman" w:hAnsi="Times New Roman" w:cs="Times New Roman"/>
          <w:sz w:val="24"/>
          <w:szCs w:val="24"/>
        </w:rPr>
        <w:t xml:space="preserve">However, </w:t>
      </w:r>
      <w:r>
        <w:rPr>
          <w:rFonts w:ascii="Times New Roman" w:hAnsi="Times New Roman" w:cs="Times New Roman"/>
          <w:i/>
          <w:iCs/>
          <w:sz w:val="24"/>
          <w:szCs w:val="24"/>
        </w:rPr>
        <w:t>c</w:t>
      </w:r>
      <w:r>
        <w:rPr>
          <w:rFonts w:ascii="Times New Roman" w:hAnsi="Times New Roman" w:cs="Times New Roman"/>
          <w:sz w:val="24"/>
          <w:szCs w:val="24"/>
        </w:rPr>
        <w:t xml:space="preserve"> </w:t>
      </w:r>
      <w:r w:rsidR="00981266">
        <w:rPr>
          <w:rFonts w:ascii="Times New Roman" w:hAnsi="Times New Roman" w:cs="Times New Roman"/>
          <w:sz w:val="24"/>
          <w:szCs w:val="24"/>
        </w:rPr>
        <w:t>[PATTERN]</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32FFC6" w14:textId="2ED56E0A" w:rsidR="00AD68A4" w:rsidRDefault="00AD68A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[TRANSITION TO DRM]</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2700936"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A5A3D">
        <w:rPr>
          <w:rFonts w:ascii="Times New Roman" w:hAnsi="Times New Roman" w:cs="Times New Roman"/>
          <w:sz w:val="24"/>
          <w:szCs w:val="24"/>
        </w:rPr>
        <w:t xml:space="preserve"> [PROBABLY PROLIFIC?]</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2BB496CC" w:rsidR="00E6552C" w:rsidRDefault="006A5277"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XX undergraduate students were recruited from Midwestern State University and completed Experiment 2B in exchange for partial course credit. </w:t>
      </w:r>
      <w:r w:rsidR="00E6552C">
        <w:rPr>
          <w:rFonts w:ascii="Times New Roman" w:hAnsi="Times New Roman" w:cs="Times New Roman"/>
          <w:sz w:val="24"/>
          <w:szCs w:val="24"/>
        </w:rPr>
        <w:t>[</w:t>
      </w:r>
      <w:r w:rsidR="001134E3">
        <w:rPr>
          <w:rFonts w:ascii="Times New Roman" w:hAnsi="Times New Roman" w:cs="Times New Roman"/>
          <w:sz w:val="24"/>
          <w:szCs w:val="24"/>
        </w:rPr>
        <w:t>ENCODING GROUPS</w:t>
      </w:r>
      <w:r w:rsidR="00E6552C">
        <w:rPr>
          <w:rFonts w:ascii="Times New Roman" w:hAnsi="Times New Roman" w:cs="Times New Roman"/>
          <w:sz w:val="24"/>
          <w:szCs w:val="24"/>
        </w:rPr>
        <w:t>]</w:t>
      </w:r>
      <w:r w:rsidR="00716E5D">
        <w:rPr>
          <w:rFonts w:ascii="Times New Roman" w:hAnsi="Times New Roman" w:cs="Times New Roman"/>
          <w:sz w:val="24"/>
          <w:szCs w:val="24"/>
        </w:rPr>
        <w:t xml:space="preserve"> </w:t>
      </w:r>
      <w:r w:rsidR="001134E3">
        <w:rPr>
          <w:rFonts w:ascii="Times New Roman" w:hAnsi="Times New Roman" w:cs="Times New Roman"/>
          <w:sz w:val="24"/>
          <w:szCs w:val="24"/>
        </w:rPr>
        <w:t>[SENSITIVITY]</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5478B631"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2B used the same general procedure as Experiment 2A,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w:t>
      </w:r>
      <w:r w:rsidR="007A3439">
        <w:rPr>
          <w:rFonts w:ascii="Times New Roman" w:hAnsi="Times New Roman" w:cs="Times New Roman"/>
          <w:sz w:val="24"/>
          <w:szCs w:val="24"/>
        </w:rPr>
        <w:lastRenderedPageBreak/>
        <w:t xml:space="preserve">list presentation randomized across participants.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ED1AD" w14:textId="77777777" w:rsidR="00751333" w:rsidRDefault="00751333" w:rsidP="00CC28FF">
      <w:pPr>
        <w:spacing w:after="0" w:line="240" w:lineRule="auto"/>
      </w:pPr>
      <w:r>
        <w:separator/>
      </w:r>
    </w:p>
  </w:endnote>
  <w:endnote w:type="continuationSeparator" w:id="0">
    <w:p w14:paraId="70A8C7AA" w14:textId="77777777" w:rsidR="00751333" w:rsidRDefault="00751333"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237F6" w14:textId="77777777" w:rsidR="00751333" w:rsidRDefault="00751333" w:rsidP="00CC28FF">
      <w:pPr>
        <w:spacing w:after="0" w:line="240" w:lineRule="auto"/>
      </w:pPr>
      <w:r>
        <w:separator/>
      </w:r>
    </w:p>
  </w:footnote>
  <w:footnote w:type="continuationSeparator" w:id="0">
    <w:p w14:paraId="2CA18AFD" w14:textId="77777777" w:rsidR="00751333" w:rsidRDefault="00751333"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456B7"/>
    <w:rsid w:val="0008518E"/>
    <w:rsid w:val="000C0720"/>
    <w:rsid w:val="000C28B9"/>
    <w:rsid w:val="000D21AE"/>
    <w:rsid w:val="000E4373"/>
    <w:rsid w:val="001134E3"/>
    <w:rsid w:val="00114657"/>
    <w:rsid w:val="00162E4C"/>
    <w:rsid w:val="00172BF1"/>
    <w:rsid w:val="00174BD8"/>
    <w:rsid w:val="00191838"/>
    <w:rsid w:val="001934F4"/>
    <w:rsid w:val="001C6539"/>
    <w:rsid w:val="001D1866"/>
    <w:rsid w:val="001D2E11"/>
    <w:rsid w:val="001F454B"/>
    <w:rsid w:val="001F67CC"/>
    <w:rsid w:val="00203DA1"/>
    <w:rsid w:val="00212B51"/>
    <w:rsid w:val="0024202A"/>
    <w:rsid w:val="002445DD"/>
    <w:rsid w:val="00265E35"/>
    <w:rsid w:val="002A5E43"/>
    <w:rsid w:val="002B231B"/>
    <w:rsid w:val="002D1E69"/>
    <w:rsid w:val="002E2652"/>
    <w:rsid w:val="002E6C4A"/>
    <w:rsid w:val="002F6E34"/>
    <w:rsid w:val="00306F4F"/>
    <w:rsid w:val="00331097"/>
    <w:rsid w:val="00340E64"/>
    <w:rsid w:val="003530B9"/>
    <w:rsid w:val="00367AAE"/>
    <w:rsid w:val="00373541"/>
    <w:rsid w:val="00386D25"/>
    <w:rsid w:val="003A40EE"/>
    <w:rsid w:val="003A666C"/>
    <w:rsid w:val="003A796D"/>
    <w:rsid w:val="003A7E9B"/>
    <w:rsid w:val="003B24A4"/>
    <w:rsid w:val="003C6CD6"/>
    <w:rsid w:val="003C7B6F"/>
    <w:rsid w:val="003D0BCA"/>
    <w:rsid w:val="003E00D4"/>
    <w:rsid w:val="003E1E5C"/>
    <w:rsid w:val="003F7511"/>
    <w:rsid w:val="003F797F"/>
    <w:rsid w:val="00403356"/>
    <w:rsid w:val="00416089"/>
    <w:rsid w:val="00424BAE"/>
    <w:rsid w:val="00427928"/>
    <w:rsid w:val="004833D6"/>
    <w:rsid w:val="00485DFF"/>
    <w:rsid w:val="0049062F"/>
    <w:rsid w:val="004A4594"/>
    <w:rsid w:val="004C2F7C"/>
    <w:rsid w:val="004C4BEA"/>
    <w:rsid w:val="004E0D99"/>
    <w:rsid w:val="004E1C3A"/>
    <w:rsid w:val="004E688F"/>
    <w:rsid w:val="004F15CC"/>
    <w:rsid w:val="00506A89"/>
    <w:rsid w:val="00521FBC"/>
    <w:rsid w:val="00547D01"/>
    <w:rsid w:val="005601EA"/>
    <w:rsid w:val="00585567"/>
    <w:rsid w:val="005A1F0D"/>
    <w:rsid w:val="005A45C1"/>
    <w:rsid w:val="005B10DE"/>
    <w:rsid w:val="005E2264"/>
    <w:rsid w:val="005F0C1B"/>
    <w:rsid w:val="005F1023"/>
    <w:rsid w:val="006026EB"/>
    <w:rsid w:val="006139C7"/>
    <w:rsid w:val="006217CB"/>
    <w:rsid w:val="00630D02"/>
    <w:rsid w:val="006339E0"/>
    <w:rsid w:val="00642A60"/>
    <w:rsid w:val="006601A6"/>
    <w:rsid w:val="00675FA8"/>
    <w:rsid w:val="00686182"/>
    <w:rsid w:val="00694077"/>
    <w:rsid w:val="00696663"/>
    <w:rsid w:val="006A5277"/>
    <w:rsid w:val="006B624F"/>
    <w:rsid w:val="006B7407"/>
    <w:rsid w:val="006C3BE8"/>
    <w:rsid w:val="006E11F0"/>
    <w:rsid w:val="006E1EF2"/>
    <w:rsid w:val="006F5A95"/>
    <w:rsid w:val="006F714B"/>
    <w:rsid w:val="00716E5D"/>
    <w:rsid w:val="00717324"/>
    <w:rsid w:val="00732055"/>
    <w:rsid w:val="00751333"/>
    <w:rsid w:val="00753857"/>
    <w:rsid w:val="0075547F"/>
    <w:rsid w:val="00784F7D"/>
    <w:rsid w:val="007A3439"/>
    <w:rsid w:val="007A770B"/>
    <w:rsid w:val="007B07B1"/>
    <w:rsid w:val="007B1864"/>
    <w:rsid w:val="007B77F1"/>
    <w:rsid w:val="007C2D9D"/>
    <w:rsid w:val="007E3FA4"/>
    <w:rsid w:val="007F1018"/>
    <w:rsid w:val="007F16F7"/>
    <w:rsid w:val="008343B5"/>
    <w:rsid w:val="00835720"/>
    <w:rsid w:val="00852EC3"/>
    <w:rsid w:val="00884A94"/>
    <w:rsid w:val="00891524"/>
    <w:rsid w:val="00897C8A"/>
    <w:rsid w:val="008A4098"/>
    <w:rsid w:val="008A646A"/>
    <w:rsid w:val="008A7350"/>
    <w:rsid w:val="008A749B"/>
    <w:rsid w:val="008B6E3B"/>
    <w:rsid w:val="008D03F9"/>
    <w:rsid w:val="008E163C"/>
    <w:rsid w:val="009036BE"/>
    <w:rsid w:val="00915FDE"/>
    <w:rsid w:val="00924D50"/>
    <w:rsid w:val="00932C42"/>
    <w:rsid w:val="00947A43"/>
    <w:rsid w:val="0097477C"/>
    <w:rsid w:val="00981266"/>
    <w:rsid w:val="0099345D"/>
    <w:rsid w:val="009A5A3D"/>
    <w:rsid w:val="009C3E4A"/>
    <w:rsid w:val="009C3EA3"/>
    <w:rsid w:val="009D02CC"/>
    <w:rsid w:val="009E5823"/>
    <w:rsid w:val="00A01B76"/>
    <w:rsid w:val="00A130EE"/>
    <w:rsid w:val="00A17957"/>
    <w:rsid w:val="00A34128"/>
    <w:rsid w:val="00A56631"/>
    <w:rsid w:val="00A60F36"/>
    <w:rsid w:val="00A65292"/>
    <w:rsid w:val="00A70A86"/>
    <w:rsid w:val="00A76999"/>
    <w:rsid w:val="00AA4A1B"/>
    <w:rsid w:val="00AC032B"/>
    <w:rsid w:val="00AC0DFF"/>
    <w:rsid w:val="00AC3297"/>
    <w:rsid w:val="00AC79A2"/>
    <w:rsid w:val="00AD59FC"/>
    <w:rsid w:val="00AD68A4"/>
    <w:rsid w:val="00AE0A9F"/>
    <w:rsid w:val="00AE79AE"/>
    <w:rsid w:val="00B007D3"/>
    <w:rsid w:val="00B1264E"/>
    <w:rsid w:val="00B212F6"/>
    <w:rsid w:val="00B4535E"/>
    <w:rsid w:val="00B5675F"/>
    <w:rsid w:val="00B70782"/>
    <w:rsid w:val="00B72471"/>
    <w:rsid w:val="00BB7740"/>
    <w:rsid w:val="00BD6343"/>
    <w:rsid w:val="00BD6E9D"/>
    <w:rsid w:val="00BF47E3"/>
    <w:rsid w:val="00C0441F"/>
    <w:rsid w:val="00C10203"/>
    <w:rsid w:val="00C11288"/>
    <w:rsid w:val="00C11878"/>
    <w:rsid w:val="00C35CAA"/>
    <w:rsid w:val="00C378A0"/>
    <w:rsid w:val="00C44F0F"/>
    <w:rsid w:val="00C542AA"/>
    <w:rsid w:val="00C557E7"/>
    <w:rsid w:val="00C61561"/>
    <w:rsid w:val="00C61ADC"/>
    <w:rsid w:val="00C645A5"/>
    <w:rsid w:val="00C66EDF"/>
    <w:rsid w:val="00C765DD"/>
    <w:rsid w:val="00C81412"/>
    <w:rsid w:val="00C90BC3"/>
    <w:rsid w:val="00C9179F"/>
    <w:rsid w:val="00CA3CDB"/>
    <w:rsid w:val="00CC01C8"/>
    <w:rsid w:val="00CC28FF"/>
    <w:rsid w:val="00CC4ED3"/>
    <w:rsid w:val="00CD0D1A"/>
    <w:rsid w:val="00CD5801"/>
    <w:rsid w:val="00CE6D70"/>
    <w:rsid w:val="00CE76EA"/>
    <w:rsid w:val="00CF43BF"/>
    <w:rsid w:val="00D20FA3"/>
    <w:rsid w:val="00D50033"/>
    <w:rsid w:val="00D53C59"/>
    <w:rsid w:val="00D768DA"/>
    <w:rsid w:val="00D853BF"/>
    <w:rsid w:val="00D90CAF"/>
    <w:rsid w:val="00DA0630"/>
    <w:rsid w:val="00DE49CF"/>
    <w:rsid w:val="00DF3032"/>
    <w:rsid w:val="00DF48AC"/>
    <w:rsid w:val="00E04A8D"/>
    <w:rsid w:val="00E2759A"/>
    <w:rsid w:val="00E31323"/>
    <w:rsid w:val="00E35B8A"/>
    <w:rsid w:val="00E6011E"/>
    <w:rsid w:val="00E6552C"/>
    <w:rsid w:val="00E84316"/>
    <w:rsid w:val="00E902A1"/>
    <w:rsid w:val="00E91F9A"/>
    <w:rsid w:val="00EA3B78"/>
    <w:rsid w:val="00EB038F"/>
    <w:rsid w:val="00EE04C7"/>
    <w:rsid w:val="00EE6FE5"/>
    <w:rsid w:val="00EF06D1"/>
    <w:rsid w:val="00F0159C"/>
    <w:rsid w:val="00F2724C"/>
    <w:rsid w:val="00F40BB1"/>
    <w:rsid w:val="00F43B13"/>
    <w:rsid w:val="00F443EF"/>
    <w:rsid w:val="00F505D4"/>
    <w:rsid w:val="00F5114B"/>
    <w:rsid w:val="00F6173F"/>
    <w:rsid w:val="00F6351D"/>
    <w:rsid w:val="00F63796"/>
    <w:rsid w:val="00F64E93"/>
    <w:rsid w:val="00F67E15"/>
    <w:rsid w:val="00F8295F"/>
    <w:rsid w:val="00F843D9"/>
    <w:rsid w:val="00F84AFD"/>
    <w:rsid w:val="00F9396C"/>
    <w:rsid w:val="00FA3488"/>
    <w:rsid w:val="00FD1DE9"/>
    <w:rsid w:val="00FD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2885</TotalTime>
  <Pages>21</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178</cp:revision>
  <dcterms:created xsi:type="dcterms:W3CDTF">2023-07-06T14:48:00Z</dcterms:created>
  <dcterms:modified xsi:type="dcterms:W3CDTF">2023-12-19T22:50:00Z</dcterms:modified>
</cp:coreProperties>
</file>