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4A98E" w14:textId="5EEDA5DB" w:rsidR="00420844" w:rsidRPr="00437331" w:rsidRDefault="009C5486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</w:t>
      </w:r>
      <w:r w:rsidR="00420844">
        <w:rPr>
          <w:rFonts w:ascii="Times New Roman" w:hAnsi="Times New Roman" w:cs="Times New Roman"/>
          <w:sz w:val="24"/>
          <w:szCs w:val="24"/>
        </w:rPr>
        <w:t xml:space="preserve"> </w:t>
      </w:r>
      <w:r w:rsidR="00785E1A">
        <w:rPr>
          <w:rFonts w:ascii="Times New Roman" w:hAnsi="Times New Roman" w:cs="Times New Roman"/>
          <w:sz w:val="24"/>
          <w:szCs w:val="24"/>
        </w:rPr>
        <w:t>14</w:t>
      </w:r>
      <w:r w:rsidR="00420844" w:rsidRPr="0042084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420844">
        <w:rPr>
          <w:rFonts w:ascii="Times New Roman" w:hAnsi="Times New Roman" w:cs="Times New Roman"/>
          <w:sz w:val="24"/>
          <w:szCs w:val="24"/>
        </w:rPr>
        <w:t>, 20</w:t>
      </w:r>
      <w:r>
        <w:rPr>
          <w:rFonts w:ascii="Times New Roman" w:hAnsi="Times New Roman" w:cs="Times New Roman"/>
          <w:sz w:val="24"/>
          <w:szCs w:val="24"/>
        </w:rPr>
        <w:t>24</w:t>
      </w:r>
    </w:p>
    <w:p w14:paraId="27F965AF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5BEADCA" w14:textId="5574DEDF" w:rsidR="00420844" w:rsidRPr="00437331" w:rsidRDefault="009C5486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Bennet L. Schwartz</w:t>
      </w:r>
      <w:r w:rsidR="00420844" w:rsidRPr="00437331">
        <w:rPr>
          <w:rFonts w:ascii="Times New Roman" w:hAnsi="Times New Roman" w:cs="Times New Roman"/>
          <w:sz w:val="24"/>
          <w:szCs w:val="24"/>
        </w:rPr>
        <w:t>, PhD</w:t>
      </w:r>
    </w:p>
    <w:p w14:paraId="1F1DDABD" w14:textId="37492641" w:rsidR="00420844" w:rsidRPr="00437331" w:rsidRDefault="009C5486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575D5744" w14:textId="15B423A8" w:rsidR="00420844" w:rsidRDefault="009C5486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Florida International University</w:t>
      </w:r>
    </w:p>
    <w:p w14:paraId="32E9C2A7" w14:textId="714F34D5" w:rsidR="00420844" w:rsidRPr="00437331" w:rsidRDefault="009C5486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Miami</w:t>
      </w:r>
      <w:r w:rsidR="0042084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Florida</w:t>
      </w:r>
    </w:p>
    <w:p w14:paraId="4CDD54E3" w14:textId="7777777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620E6899" w14:textId="6909F1A7" w:rsidR="00420844" w:rsidRPr="00437331" w:rsidRDefault="00420844" w:rsidP="00420844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 xml:space="preserve">Dear Dr. </w:t>
      </w:r>
      <w:r w:rsidR="009C5486">
        <w:rPr>
          <w:rFonts w:ascii="Times New Roman" w:hAnsi="Times New Roman" w:cs="Times New Roman"/>
          <w:sz w:val="24"/>
          <w:szCs w:val="24"/>
        </w:rPr>
        <w:t>Schwartz</w:t>
      </w:r>
      <w:r w:rsidRPr="00437331">
        <w:rPr>
          <w:rFonts w:ascii="Times New Roman" w:hAnsi="Times New Roman" w:cs="Times New Roman"/>
          <w:sz w:val="24"/>
          <w:szCs w:val="24"/>
        </w:rPr>
        <w:t>:</w:t>
      </w:r>
    </w:p>
    <w:p w14:paraId="73009B29" w14:textId="77777777" w:rsidR="00E16739" w:rsidRPr="00437331" w:rsidRDefault="00E16739" w:rsidP="00E1673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94D5EE4" w14:textId="02EBC7DF" w:rsidR="00E16739" w:rsidRPr="009C5486" w:rsidRDefault="00E16739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I a</w:t>
      </w:r>
      <w:r w:rsidR="009C5486">
        <w:rPr>
          <w:rFonts w:ascii="Times New Roman" w:hAnsi="Times New Roman" w:cs="Times New Roman"/>
          <w:sz w:val="24"/>
          <w:szCs w:val="24"/>
        </w:rPr>
        <w:t>m</w:t>
      </w:r>
      <w:r w:rsidRPr="00437331">
        <w:rPr>
          <w:rFonts w:ascii="Times New Roman" w:hAnsi="Times New Roman" w:cs="Times New Roman"/>
          <w:sz w:val="24"/>
          <w:szCs w:val="24"/>
        </w:rPr>
        <w:t xml:space="preserve"> submitting </w:t>
      </w:r>
      <w:r w:rsidR="009C5486">
        <w:rPr>
          <w:rFonts w:ascii="Times New Roman" w:hAnsi="Times New Roman" w:cs="Times New Roman"/>
          <w:sz w:val="24"/>
          <w:szCs w:val="24"/>
        </w:rPr>
        <w:t>my</w:t>
      </w:r>
      <w:r w:rsidR="006B24D2">
        <w:rPr>
          <w:rFonts w:ascii="Times New Roman" w:hAnsi="Times New Roman" w:cs="Times New Roman"/>
          <w:sz w:val="24"/>
          <w:szCs w:val="24"/>
        </w:rPr>
        <w:t xml:space="preserve"> manuscript entitled </w:t>
      </w:r>
      <w:r w:rsidR="00615628">
        <w:rPr>
          <w:rFonts w:ascii="Times New Roman" w:hAnsi="Times New Roman" w:cs="Times New Roman"/>
          <w:sz w:val="24"/>
          <w:szCs w:val="24"/>
        </w:rPr>
        <w:t>“</w:t>
      </w:r>
      <w:r w:rsidR="009C5486">
        <w:rPr>
          <w:rFonts w:ascii="Times New Roman" w:hAnsi="Times New Roman" w:cs="Times New Roman"/>
          <w:sz w:val="24"/>
          <w:szCs w:val="24"/>
        </w:rPr>
        <w:t xml:space="preserve">Investigating the Effects of Item-Specific and Relational Encoding on </w:t>
      </w:r>
      <w:r w:rsidR="00121F93">
        <w:rPr>
          <w:rFonts w:ascii="Times New Roman" w:hAnsi="Times New Roman" w:cs="Times New Roman"/>
          <w:sz w:val="24"/>
          <w:szCs w:val="24"/>
        </w:rPr>
        <w:t>Judgment of Learning</w:t>
      </w:r>
      <w:r w:rsidR="009C5486">
        <w:rPr>
          <w:rFonts w:ascii="Times New Roman" w:hAnsi="Times New Roman" w:cs="Times New Roman"/>
          <w:sz w:val="24"/>
          <w:szCs w:val="24"/>
        </w:rPr>
        <w:t xml:space="preserve"> Reactivity for Categorized, Uncategorized, and DRM Word Lists</w:t>
      </w:r>
      <w:r w:rsidR="00DA67BE">
        <w:rPr>
          <w:rFonts w:ascii="Times New Roman" w:hAnsi="Times New Roman" w:cs="Times New Roman"/>
          <w:sz w:val="24"/>
          <w:szCs w:val="24"/>
        </w:rPr>
        <w:t>”</w:t>
      </w:r>
      <w:r w:rsidR="009C5486">
        <w:rPr>
          <w:rFonts w:ascii="Times New Roman" w:hAnsi="Times New Roman" w:cs="Times New Roman"/>
          <w:sz w:val="24"/>
          <w:szCs w:val="24"/>
        </w:rPr>
        <w:t xml:space="preserve"> to </w:t>
      </w:r>
      <w:r w:rsidR="00615628">
        <w:rPr>
          <w:rFonts w:ascii="Times New Roman" w:hAnsi="Times New Roman" w:cs="Times New Roman"/>
          <w:sz w:val="24"/>
          <w:szCs w:val="24"/>
        </w:rPr>
        <w:t xml:space="preserve">be considered for publication as an original </w:t>
      </w:r>
      <w:r w:rsidR="006A73BA">
        <w:rPr>
          <w:rFonts w:ascii="Times New Roman" w:hAnsi="Times New Roman" w:cs="Times New Roman"/>
          <w:sz w:val="24"/>
          <w:szCs w:val="24"/>
        </w:rPr>
        <w:t>research article</w:t>
      </w:r>
      <w:r w:rsidRPr="00437331">
        <w:rPr>
          <w:rFonts w:ascii="Times New Roman" w:hAnsi="Times New Roman" w:cs="Times New Roman"/>
          <w:sz w:val="24"/>
          <w:szCs w:val="24"/>
        </w:rPr>
        <w:t xml:space="preserve"> in </w:t>
      </w:r>
      <w:r w:rsidR="009C5486" w:rsidRPr="009C5486">
        <w:rPr>
          <w:rFonts w:ascii="Times New Roman" w:hAnsi="Times New Roman" w:cs="Times New Roman"/>
          <w:i/>
          <w:iCs/>
          <w:sz w:val="24"/>
          <w:szCs w:val="24"/>
        </w:rPr>
        <w:t>Memory &amp; Cognition</w:t>
      </w:r>
      <w:r w:rsidR="00944EE0" w:rsidRPr="009C5486">
        <w:rPr>
          <w:rFonts w:ascii="Times New Roman" w:hAnsi="Times New Roman" w:cs="Times New Roman"/>
          <w:sz w:val="24"/>
          <w:szCs w:val="24"/>
        </w:rPr>
        <w:t>.</w:t>
      </w:r>
    </w:p>
    <w:p w14:paraId="283E395B" w14:textId="77777777" w:rsidR="00E16739" w:rsidRPr="00437331" w:rsidRDefault="00E16739" w:rsidP="00072EA9">
      <w:pPr>
        <w:spacing w:line="240" w:lineRule="auto"/>
        <w:ind w:firstLine="540"/>
        <w:contextualSpacing/>
        <w:rPr>
          <w:rFonts w:ascii="Times New Roman" w:hAnsi="Times New Roman" w:cs="Times New Roman"/>
          <w:sz w:val="24"/>
          <w:szCs w:val="24"/>
        </w:rPr>
      </w:pPr>
    </w:p>
    <w:p w14:paraId="01C9A3C0" w14:textId="35DE7E9B" w:rsidR="00121F93" w:rsidRDefault="009C5486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paper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 w:rsidR="00BE679F">
        <w:rPr>
          <w:rFonts w:ascii="Times New Roman" w:hAnsi="Times New Roman" w:cs="Times New Roman"/>
          <w:sz w:val="24"/>
          <w:szCs w:val="24"/>
        </w:rPr>
        <w:t xml:space="preserve">investigates </w:t>
      </w:r>
      <w:r w:rsidR="00121F93">
        <w:rPr>
          <w:rFonts w:ascii="Times New Roman" w:hAnsi="Times New Roman" w:cs="Times New Roman"/>
          <w:sz w:val="24"/>
          <w:szCs w:val="24"/>
        </w:rPr>
        <w:t xml:space="preserve">a recent hypothesis that judgment of learning (JOL) reactivity on word lists reflects enhanced item-specific encoding. </w:t>
      </w:r>
      <w:r w:rsidR="00CC2D81">
        <w:rPr>
          <w:rFonts w:ascii="Times New Roman" w:hAnsi="Times New Roman" w:cs="Times New Roman"/>
          <w:sz w:val="24"/>
          <w:szCs w:val="24"/>
        </w:rPr>
        <w:t>Across three experiments</w:t>
      </w:r>
      <w:r w:rsidR="00121F93">
        <w:rPr>
          <w:rFonts w:ascii="Times New Roman" w:hAnsi="Times New Roman" w:cs="Times New Roman"/>
          <w:sz w:val="24"/>
          <w:szCs w:val="24"/>
        </w:rPr>
        <w:t xml:space="preserve">, I test the item-order account of reactivity (Zhao et al., 2022; 2023), which posits that </w:t>
      </w:r>
      <w:r w:rsidR="00CC2D81">
        <w:rPr>
          <w:rFonts w:ascii="Times New Roman" w:hAnsi="Times New Roman" w:cs="Times New Roman"/>
          <w:sz w:val="24"/>
          <w:szCs w:val="24"/>
        </w:rPr>
        <w:t xml:space="preserve">item-by-item </w:t>
      </w:r>
      <w:r w:rsidR="00121F93">
        <w:rPr>
          <w:rFonts w:ascii="Times New Roman" w:hAnsi="Times New Roman" w:cs="Times New Roman"/>
          <w:sz w:val="24"/>
          <w:szCs w:val="24"/>
        </w:rPr>
        <w:t xml:space="preserve">JOLs encourage item-specific encoding of study items while simultaneously impairing relational encoding. </w:t>
      </w:r>
      <w:r w:rsidR="00CC2D81">
        <w:rPr>
          <w:rFonts w:ascii="Times New Roman" w:hAnsi="Times New Roman" w:cs="Times New Roman"/>
          <w:sz w:val="24"/>
          <w:szCs w:val="24"/>
        </w:rPr>
        <w:t>As such, t</w:t>
      </w:r>
      <w:r w:rsidR="00121F93">
        <w:rPr>
          <w:rFonts w:ascii="Times New Roman" w:hAnsi="Times New Roman" w:cs="Times New Roman"/>
          <w:sz w:val="24"/>
          <w:szCs w:val="24"/>
        </w:rPr>
        <w:t xml:space="preserve">his account predicts a dissociation between JOL reactivity and test format, such that JOLs should </w:t>
      </w:r>
      <w:r w:rsidR="00785E1A">
        <w:rPr>
          <w:rFonts w:ascii="Times New Roman" w:hAnsi="Times New Roman" w:cs="Times New Roman"/>
          <w:sz w:val="24"/>
          <w:szCs w:val="24"/>
        </w:rPr>
        <w:t>improve</w:t>
      </w:r>
      <w:r w:rsidR="00121F93">
        <w:rPr>
          <w:rFonts w:ascii="Times New Roman" w:hAnsi="Times New Roman" w:cs="Times New Roman"/>
          <w:sz w:val="24"/>
          <w:szCs w:val="24"/>
        </w:rPr>
        <w:t xml:space="preserve"> memory </w:t>
      </w:r>
      <w:r w:rsidR="00785E1A">
        <w:rPr>
          <w:rFonts w:ascii="Times New Roman" w:hAnsi="Times New Roman" w:cs="Times New Roman"/>
          <w:sz w:val="24"/>
          <w:szCs w:val="24"/>
        </w:rPr>
        <w:t>when it is</w:t>
      </w:r>
      <w:r w:rsidR="00121F93">
        <w:rPr>
          <w:rFonts w:ascii="Times New Roman" w:hAnsi="Times New Roman" w:cs="Times New Roman"/>
          <w:sz w:val="24"/>
          <w:szCs w:val="24"/>
        </w:rPr>
        <w:t xml:space="preserve"> assessed </w:t>
      </w:r>
      <w:r w:rsidR="00785E1A">
        <w:rPr>
          <w:rFonts w:ascii="Times New Roman" w:hAnsi="Times New Roman" w:cs="Times New Roman"/>
          <w:sz w:val="24"/>
          <w:szCs w:val="24"/>
        </w:rPr>
        <w:t>via</w:t>
      </w:r>
      <w:r w:rsidR="00121F93">
        <w:rPr>
          <w:rFonts w:ascii="Times New Roman" w:hAnsi="Times New Roman" w:cs="Times New Roman"/>
          <w:sz w:val="24"/>
          <w:szCs w:val="24"/>
        </w:rPr>
        <w:t xml:space="preserve"> recognition testing but should be non-reactive when free-recall testing is used.</w:t>
      </w:r>
      <w:r w:rsidR="00CC2D81">
        <w:rPr>
          <w:rFonts w:ascii="Times New Roman" w:hAnsi="Times New Roman" w:cs="Times New Roman"/>
          <w:sz w:val="24"/>
          <w:szCs w:val="24"/>
        </w:rPr>
        <w:t xml:space="preserve"> Thus, the present study utilizes both free-recall (Experiment 1A) and recognition testing (Experiments 1B and 2). Importantly, all experiments included two separate JOL groups (item-level JOLs which were elicited individual for each word) and global JOLs (which were elicited for each list), allowing for a comparison between JOL tasks emphasizing item-specific and relational aspects of stimuli. Overall, findings Experiments 1A/1B were consistent with an item-order account of reactivity, as item-level JOLs were only reactive on categorized and uncategorized word lists when recognition testing was used. Additionally, this pattern extended to DRM lists in Experiment 2. </w:t>
      </w:r>
      <w:r w:rsidR="00785E1A">
        <w:rPr>
          <w:rFonts w:ascii="Times New Roman" w:hAnsi="Times New Roman" w:cs="Times New Roman"/>
          <w:sz w:val="24"/>
          <w:szCs w:val="24"/>
        </w:rPr>
        <w:t>G</w:t>
      </w:r>
      <w:r w:rsidR="00CC2D81">
        <w:rPr>
          <w:rFonts w:ascii="Times New Roman" w:hAnsi="Times New Roman" w:cs="Times New Roman"/>
          <w:sz w:val="24"/>
          <w:szCs w:val="24"/>
        </w:rPr>
        <w:t>lobal JOLs</w:t>
      </w:r>
      <w:r w:rsidR="00785E1A">
        <w:rPr>
          <w:rFonts w:ascii="Times New Roman" w:hAnsi="Times New Roman" w:cs="Times New Roman"/>
          <w:sz w:val="24"/>
          <w:szCs w:val="24"/>
        </w:rPr>
        <w:t>, however,</w:t>
      </w:r>
      <w:r w:rsidR="00CC2D81">
        <w:rPr>
          <w:rFonts w:ascii="Times New Roman" w:hAnsi="Times New Roman" w:cs="Times New Roman"/>
          <w:sz w:val="24"/>
          <w:szCs w:val="24"/>
        </w:rPr>
        <w:t xml:space="preserve"> were non-reactive on correct recognition, though they increased false recognition of critical lures. Taken together, these findings provide further evidence supporting an item-order account of JOL reactivity while also demonstrating that the processes underlying JOL reactivity is contingent upon the interaction between stimulus types, testing methods, and JOL framing.</w:t>
      </w:r>
    </w:p>
    <w:p w14:paraId="341D1C54" w14:textId="77777777" w:rsidR="00F25471" w:rsidRDefault="00F25471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7501E8CC" w14:textId="46B1BBA6" w:rsidR="000D4DF2" w:rsidRPr="000D4DF2" w:rsidRDefault="009C5486" w:rsidP="00F254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Overall, I</w:t>
      </w:r>
      <w:r w:rsidR="000D4DF2">
        <w:rPr>
          <w:rFonts w:ascii="Times New Roman" w:hAnsi="Times New Roman" w:cs="Times New Roman"/>
          <w:sz w:val="24"/>
          <w:szCs w:val="24"/>
        </w:rPr>
        <w:t xml:space="preserve"> believe that </w:t>
      </w:r>
      <w:r>
        <w:rPr>
          <w:rFonts w:ascii="Times New Roman" w:hAnsi="Times New Roman" w:cs="Times New Roman"/>
          <w:sz w:val="24"/>
          <w:szCs w:val="24"/>
        </w:rPr>
        <w:t>this set of experiment</w:t>
      </w:r>
      <w:r w:rsidR="008467BD">
        <w:rPr>
          <w:rFonts w:ascii="Times New Roman" w:hAnsi="Times New Roman" w:cs="Times New Roman"/>
          <w:sz w:val="24"/>
          <w:szCs w:val="24"/>
        </w:rPr>
        <w:t>s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provides</w:t>
      </w:r>
      <w:r w:rsidR="000D4DF2">
        <w:rPr>
          <w:rFonts w:ascii="Times New Roman" w:hAnsi="Times New Roman" w:cs="Times New Roman"/>
          <w:sz w:val="24"/>
          <w:szCs w:val="24"/>
        </w:rPr>
        <w:t xml:space="preserve"> substantive </w:t>
      </w:r>
      <w:r w:rsidR="005734D6">
        <w:rPr>
          <w:rFonts w:ascii="Times New Roman" w:hAnsi="Times New Roman" w:cs="Times New Roman"/>
          <w:sz w:val="24"/>
          <w:szCs w:val="24"/>
        </w:rPr>
        <w:t>empirical, methodological, and theoretical</w:t>
      </w:r>
      <w:r w:rsidR="000D4DF2">
        <w:rPr>
          <w:rFonts w:ascii="Times New Roman" w:hAnsi="Times New Roman" w:cs="Times New Roman"/>
          <w:sz w:val="24"/>
          <w:szCs w:val="24"/>
        </w:rPr>
        <w:t xml:space="preserve"> contribution</w:t>
      </w:r>
      <w:r w:rsidR="00A413DD">
        <w:rPr>
          <w:rFonts w:ascii="Times New Roman" w:hAnsi="Times New Roman" w:cs="Times New Roman"/>
          <w:sz w:val="24"/>
          <w:szCs w:val="24"/>
        </w:rPr>
        <w:t>s</w:t>
      </w:r>
      <w:r w:rsidR="000D4DF2">
        <w:rPr>
          <w:rFonts w:ascii="Times New Roman" w:hAnsi="Times New Roman" w:cs="Times New Roman"/>
          <w:sz w:val="24"/>
          <w:szCs w:val="24"/>
        </w:rPr>
        <w:t xml:space="preserve"> to the literature</w:t>
      </w:r>
      <w:r>
        <w:rPr>
          <w:rFonts w:ascii="Times New Roman" w:hAnsi="Times New Roman" w:cs="Times New Roman"/>
          <w:sz w:val="24"/>
          <w:szCs w:val="24"/>
        </w:rPr>
        <w:t>, particularly</w:t>
      </w:r>
      <w:r w:rsidR="003F17FE">
        <w:rPr>
          <w:rFonts w:ascii="Times New Roman" w:hAnsi="Times New Roman" w:cs="Times New Roman"/>
          <w:sz w:val="24"/>
          <w:szCs w:val="24"/>
        </w:rPr>
        <w:t xml:space="preserve"> through </w:t>
      </w:r>
      <w:r>
        <w:rPr>
          <w:rFonts w:ascii="Times New Roman" w:hAnsi="Times New Roman" w:cs="Times New Roman"/>
          <w:sz w:val="24"/>
          <w:szCs w:val="24"/>
        </w:rPr>
        <w:t xml:space="preserve">the comparison of item-level and global JOL tasks and the </w:t>
      </w:r>
      <w:r w:rsidR="00785E1A">
        <w:rPr>
          <w:rFonts w:ascii="Times New Roman" w:hAnsi="Times New Roman" w:cs="Times New Roman"/>
          <w:sz w:val="24"/>
          <w:szCs w:val="24"/>
        </w:rPr>
        <w:t>use</w:t>
      </w:r>
      <w:r>
        <w:rPr>
          <w:rFonts w:ascii="Times New Roman" w:hAnsi="Times New Roman" w:cs="Times New Roman"/>
          <w:sz w:val="24"/>
          <w:szCs w:val="24"/>
        </w:rPr>
        <w:t xml:space="preserve"> of DRM lists</w:t>
      </w:r>
      <w:r w:rsidR="00785E1A">
        <w:rPr>
          <w:rFonts w:ascii="Times New Roman" w:hAnsi="Times New Roman" w:cs="Times New Roman"/>
          <w:sz w:val="24"/>
          <w:szCs w:val="24"/>
        </w:rPr>
        <w:t xml:space="preserve"> in Experiment 2</w:t>
      </w:r>
      <w:r>
        <w:rPr>
          <w:rFonts w:ascii="Times New Roman" w:hAnsi="Times New Roman" w:cs="Times New Roman"/>
          <w:sz w:val="24"/>
          <w:szCs w:val="24"/>
        </w:rPr>
        <w:t>.</w:t>
      </w:r>
      <w:r w:rsidR="00F25471">
        <w:rPr>
          <w:rFonts w:ascii="Times New Roman" w:hAnsi="Times New Roman" w:cs="Times New Roman"/>
          <w:sz w:val="24"/>
          <w:szCs w:val="24"/>
        </w:rPr>
        <w:t xml:space="preserve"> </w:t>
      </w:r>
      <w:r w:rsidR="002D4BEE">
        <w:rPr>
          <w:rFonts w:ascii="Times New Roman" w:hAnsi="Times New Roman" w:cs="Times New Roman"/>
          <w:sz w:val="24"/>
          <w:szCs w:val="24"/>
        </w:rPr>
        <w:t>This work</w:t>
      </w:r>
      <w:r w:rsidR="000D4DF2">
        <w:rPr>
          <w:rFonts w:ascii="Times New Roman" w:hAnsi="Times New Roman" w:cs="Times New Roman"/>
          <w:sz w:val="24"/>
          <w:szCs w:val="24"/>
        </w:rPr>
        <w:t xml:space="preserve"> is original and not under review elsewhere</w:t>
      </w:r>
      <w:r>
        <w:rPr>
          <w:rFonts w:ascii="Times New Roman" w:hAnsi="Times New Roman" w:cs="Times New Roman"/>
          <w:sz w:val="24"/>
          <w:szCs w:val="24"/>
        </w:rPr>
        <w:t xml:space="preserve">, and I have </w:t>
      </w:r>
      <w:r w:rsidR="00BE679F">
        <w:rPr>
          <w:rFonts w:ascii="Times New Roman" w:hAnsi="Times New Roman" w:cs="Times New Roman"/>
          <w:sz w:val="24"/>
          <w:szCs w:val="24"/>
        </w:rPr>
        <w:t>no conflicts of interest</w:t>
      </w:r>
      <w:r>
        <w:rPr>
          <w:rFonts w:ascii="Times New Roman" w:hAnsi="Times New Roman" w:cs="Times New Roman"/>
          <w:sz w:val="24"/>
          <w:szCs w:val="24"/>
        </w:rPr>
        <w:t xml:space="preserve"> to disclose</w:t>
      </w:r>
      <w:r w:rsidR="00BE679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="000D4DF2">
        <w:rPr>
          <w:rFonts w:ascii="Times New Roman" w:hAnsi="Times New Roman" w:cs="Times New Roman"/>
          <w:sz w:val="24"/>
          <w:szCs w:val="24"/>
        </w:rPr>
        <w:t xml:space="preserve"> look forward to hearing about the suitability of </w:t>
      </w:r>
      <w:r w:rsidR="00785E1A">
        <w:rPr>
          <w:rFonts w:ascii="Times New Roman" w:hAnsi="Times New Roman" w:cs="Times New Roman"/>
          <w:sz w:val="24"/>
          <w:szCs w:val="24"/>
        </w:rPr>
        <w:t>this</w:t>
      </w:r>
      <w:r w:rsidR="000D4DF2">
        <w:rPr>
          <w:rFonts w:ascii="Times New Roman" w:hAnsi="Times New Roman" w:cs="Times New Roman"/>
          <w:sz w:val="24"/>
          <w:szCs w:val="24"/>
        </w:rPr>
        <w:t xml:space="preserve"> </w:t>
      </w:r>
      <w:r w:rsidR="003F17FE">
        <w:rPr>
          <w:rFonts w:ascii="Times New Roman" w:hAnsi="Times New Roman" w:cs="Times New Roman"/>
          <w:sz w:val="24"/>
          <w:szCs w:val="24"/>
        </w:rPr>
        <w:t>manuscript</w:t>
      </w:r>
      <w:r w:rsidR="000D4DF2">
        <w:rPr>
          <w:rFonts w:ascii="Times New Roman" w:hAnsi="Times New Roman" w:cs="Times New Roman"/>
          <w:sz w:val="24"/>
          <w:szCs w:val="24"/>
        </w:rPr>
        <w:t xml:space="preserve"> in </w:t>
      </w:r>
      <w:r>
        <w:rPr>
          <w:rFonts w:ascii="Times New Roman" w:hAnsi="Times New Roman" w:cs="Times New Roman"/>
          <w:i/>
          <w:sz w:val="24"/>
          <w:szCs w:val="24"/>
        </w:rPr>
        <w:t>Memory &amp; Cognition</w:t>
      </w:r>
      <w:r w:rsidR="007D2CA5">
        <w:rPr>
          <w:rFonts w:ascii="Times New Roman" w:hAnsi="Times New Roman" w:cs="Times New Roman"/>
          <w:iCs/>
          <w:sz w:val="24"/>
          <w:szCs w:val="24"/>
        </w:rPr>
        <w:t>.</w:t>
      </w:r>
    </w:p>
    <w:p w14:paraId="048F8E6D" w14:textId="77777777" w:rsidR="00072EA9" w:rsidRPr="00437331" w:rsidRDefault="00072EA9" w:rsidP="00E16739">
      <w:pPr>
        <w:spacing w:line="240" w:lineRule="auto"/>
        <w:ind w:firstLine="720"/>
        <w:contextualSpacing/>
        <w:rPr>
          <w:rFonts w:ascii="Times New Roman" w:hAnsi="Times New Roman" w:cs="Times New Roman"/>
          <w:sz w:val="24"/>
          <w:szCs w:val="24"/>
        </w:rPr>
      </w:pPr>
    </w:p>
    <w:p w14:paraId="12579676" w14:textId="77777777" w:rsidR="00072EA9" w:rsidRPr="00437331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437331">
        <w:rPr>
          <w:rFonts w:ascii="Times New Roman" w:hAnsi="Times New Roman" w:cs="Times New Roman"/>
          <w:sz w:val="24"/>
          <w:szCs w:val="24"/>
        </w:rPr>
        <w:t>Sincerely,</w:t>
      </w:r>
    </w:p>
    <w:p w14:paraId="5C33B2CC" w14:textId="5D377C72" w:rsidR="00072EA9" w:rsidRDefault="00072EA9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4ADFEB3" w14:textId="77777777" w:rsidR="00CB0F04" w:rsidRPr="00437331" w:rsidRDefault="00CB0F04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465F1473" w14:textId="4D903880" w:rsidR="00072EA9" w:rsidRPr="00437331" w:rsidRDefault="00615628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Nicholas P. Maxwell, </w:t>
      </w:r>
      <w:r w:rsidR="009C5486">
        <w:rPr>
          <w:rFonts w:ascii="Times New Roman" w:hAnsi="Times New Roman" w:cs="Times New Roman"/>
          <w:sz w:val="24"/>
          <w:szCs w:val="24"/>
        </w:rPr>
        <w:t>PhD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B7DE9DA" w14:textId="4ECBED73" w:rsidR="00072EA9" w:rsidRPr="00437331" w:rsidRDefault="009C5486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Department of Psychology</w:t>
      </w:r>
    </w:p>
    <w:p w14:paraId="38813D4B" w14:textId="77868D94" w:rsidR="00072EA9" w:rsidRPr="00437331" w:rsidRDefault="009C5486" w:rsidP="00072EA9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Midwestern State University</w:t>
      </w:r>
    </w:p>
    <w:p w14:paraId="00BB271A" w14:textId="7938DB22" w:rsidR="00072EA9" w:rsidRPr="00437331" w:rsidRDefault="00615628" w:rsidP="00C40071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nicholas.maxwell@</w:t>
      </w:r>
      <w:r w:rsidR="009C5486">
        <w:rPr>
          <w:rFonts w:ascii="Times New Roman" w:hAnsi="Times New Roman" w:cs="Times New Roman"/>
          <w:sz w:val="24"/>
          <w:szCs w:val="24"/>
        </w:rPr>
        <w:t>msutexas</w:t>
      </w:r>
      <w:r>
        <w:rPr>
          <w:rFonts w:ascii="Times New Roman" w:hAnsi="Times New Roman" w:cs="Times New Roman"/>
          <w:sz w:val="24"/>
          <w:szCs w:val="24"/>
        </w:rPr>
        <w:t>.edu</w:t>
      </w:r>
    </w:p>
    <w:sectPr w:rsidR="00072EA9" w:rsidRPr="004373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6739"/>
    <w:rsid w:val="00034ECA"/>
    <w:rsid w:val="00072EA9"/>
    <w:rsid w:val="000B26B2"/>
    <w:rsid w:val="000D1E85"/>
    <w:rsid w:val="000D4DF2"/>
    <w:rsid w:val="000E7C87"/>
    <w:rsid w:val="00121F93"/>
    <w:rsid w:val="001966FA"/>
    <w:rsid w:val="001A4D3F"/>
    <w:rsid w:val="001A7BCE"/>
    <w:rsid w:val="001F5D8E"/>
    <w:rsid w:val="002246D6"/>
    <w:rsid w:val="00257F0C"/>
    <w:rsid w:val="00295BB7"/>
    <w:rsid w:val="002D4BEE"/>
    <w:rsid w:val="002E0686"/>
    <w:rsid w:val="00315A2D"/>
    <w:rsid w:val="003346C9"/>
    <w:rsid w:val="003439BE"/>
    <w:rsid w:val="0036382E"/>
    <w:rsid w:val="00393823"/>
    <w:rsid w:val="003A2FF5"/>
    <w:rsid w:val="003D6569"/>
    <w:rsid w:val="003F17FE"/>
    <w:rsid w:val="003F710E"/>
    <w:rsid w:val="00420844"/>
    <w:rsid w:val="00437331"/>
    <w:rsid w:val="004C63DE"/>
    <w:rsid w:val="00563D02"/>
    <w:rsid w:val="005734D6"/>
    <w:rsid w:val="00615628"/>
    <w:rsid w:val="006303FA"/>
    <w:rsid w:val="006A73BA"/>
    <w:rsid w:val="006B24D2"/>
    <w:rsid w:val="006E1A88"/>
    <w:rsid w:val="00701753"/>
    <w:rsid w:val="00785E1A"/>
    <w:rsid w:val="007D2CA5"/>
    <w:rsid w:val="007F3F74"/>
    <w:rsid w:val="008467BD"/>
    <w:rsid w:val="00860FCF"/>
    <w:rsid w:val="008748BE"/>
    <w:rsid w:val="00881B92"/>
    <w:rsid w:val="008B34D9"/>
    <w:rsid w:val="008C6B1F"/>
    <w:rsid w:val="008F5D46"/>
    <w:rsid w:val="00931B41"/>
    <w:rsid w:val="00944EE0"/>
    <w:rsid w:val="009663E5"/>
    <w:rsid w:val="0098670A"/>
    <w:rsid w:val="009C5486"/>
    <w:rsid w:val="009E2C4C"/>
    <w:rsid w:val="00A413DD"/>
    <w:rsid w:val="00AC13E6"/>
    <w:rsid w:val="00AE6DB8"/>
    <w:rsid w:val="00B0666C"/>
    <w:rsid w:val="00B27D3C"/>
    <w:rsid w:val="00B5484F"/>
    <w:rsid w:val="00B9778D"/>
    <w:rsid w:val="00BB0833"/>
    <w:rsid w:val="00BE679F"/>
    <w:rsid w:val="00BF288E"/>
    <w:rsid w:val="00C35F67"/>
    <w:rsid w:val="00C40071"/>
    <w:rsid w:val="00CB0F04"/>
    <w:rsid w:val="00CC2D81"/>
    <w:rsid w:val="00CC3537"/>
    <w:rsid w:val="00D01344"/>
    <w:rsid w:val="00D407F0"/>
    <w:rsid w:val="00D60507"/>
    <w:rsid w:val="00D7744E"/>
    <w:rsid w:val="00DA67BE"/>
    <w:rsid w:val="00DC5211"/>
    <w:rsid w:val="00E13239"/>
    <w:rsid w:val="00E16739"/>
    <w:rsid w:val="00E40C40"/>
    <w:rsid w:val="00E550D1"/>
    <w:rsid w:val="00E86009"/>
    <w:rsid w:val="00E91B7C"/>
    <w:rsid w:val="00F25471"/>
    <w:rsid w:val="00F773C1"/>
    <w:rsid w:val="00F970E1"/>
    <w:rsid w:val="00FF4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4E3D8"/>
  <w15:chartTrackingRefBased/>
  <w15:docId w15:val="{D959E543-B186-4E21-8CF5-A50F81A3B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72EA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2EA9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61562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1562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1562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1562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562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56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562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Huff</dc:creator>
  <cp:keywords/>
  <dc:description/>
  <cp:lastModifiedBy>Nick Maxwell</cp:lastModifiedBy>
  <cp:revision>14</cp:revision>
  <dcterms:created xsi:type="dcterms:W3CDTF">2021-04-09T16:45:00Z</dcterms:created>
  <dcterms:modified xsi:type="dcterms:W3CDTF">2024-03-13T16:34:00Z</dcterms:modified>
</cp:coreProperties>
</file>