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Yoonhee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Yoonhee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47CBC122"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F625F3" w:rsidRPr="006E435B">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Additionally, pg. </w:t>
      </w:r>
      <w:r w:rsidR="00DA31EE" w:rsidRPr="00DA31EE">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of the Introduction now notes</w:t>
      </w:r>
      <w:r w:rsidR="00F625F3">
        <w:rPr>
          <w:rFonts w:ascii="Times New Roman" w:hAnsi="Times New Roman" w:cs="Times New Roman"/>
          <w:sz w:val="24"/>
          <w:szCs w:val="24"/>
        </w:rPr>
        <w:t xml:space="preserve"> the potential for item-level JOLs to sometimes produce negative reactivity on unrelated study materials.</w:t>
      </w:r>
    </w:p>
    <w:p w14:paraId="1FF96CB4" w14:textId="4BF8AAE6"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 xml:space="preserve">There was a mistake in this section which incorrectly attributed this comparison to the item-level JOL/no-JOL comparison which has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While item-level JOLs were numerically lower than the no-JOL group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vs.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 [</w:t>
      </w:r>
      <w:r w:rsidR="00F625F3" w:rsidRPr="00F625F3">
        <w:rPr>
          <w:rFonts w:ascii="Times New Roman" w:hAnsi="Times New Roman" w:cs="Times New Roman"/>
          <w:sz w:val="24"/>
          <w:szCs w:val="24"/>
          <w:highlight w:val="yellow"/>
        </w:rPr>
        <w:t>STATS</w:t>
      </w:r>
      <w:r w:rsidR="00F625F3">
        <w:rPr>
          <w:rFonts w:ascii="Times New Roman" w:hAnsi="Times New Roman" w:cs="Times New Roman"/>
          <w:sz w:val="24"/>
          <w:szCs w:val="24"/>
        </w:rPr>
        <w:t xml:space="preserve">]. The Experiment 1A Results (pg. </w:t>
      </w:r>
      <w:r w:rsidR="00F625F3" w:rsidRPr="00F625F3">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have been edited to clarify this point. Please also see my response to Reviewer 1, Comment </w:t>
      </w:r>
      <w:r w:rsidR="00F625F3" w:rsidRPr="00F625F3">
        <w:rPr>
          <w:rFonts w:ascii="Times New Roman" w:hAnsi="Times New Roman" w:cs="Times New Roman"/>
          <w:sz w:val="24"/>
          <w:szCs w:val="24"/>
          <w:highlight w:val="yellow"/>
        </w:rPr>
        <w:t>X</w:t>
      </w:r>
      <w:r w:rsidR="00F625F3">
        <w:rPr>
          <w:rFonts w:ascii="Times New Roman" w:hAnsi="Times New Roman" w:cs="Times New Roman"/>
          <w:sz w:val="24"/>
          <w:szCs w:val="24"/>
        </w:rPr>
        <w:t>.</w:t>
      </w:r>
      <w:r w:rsidR="00D357AE">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(Yonelinas,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5F825891"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12D43544" w:rsidR="00D357AE" w:rsidRDefault="00D357AE">
      <w:pPr>
        <w:rPr>
          <w:rFonts w:ascii="Times New Roman" w:hAnsi="Times New Roman" w:cs="Times New Roman"/>
          <w:sz w:val="24"/>
          <w:szCs w:val="24"/>
        </w:rPr>
      </w:pPr>
      <w:r>
        <w:rPr>
          <w:rFonts w:ascii="Times New Roman" w:hAnsi="Times New Roman" w:cs="Times New Roman"/>
          <w:sz w:val="24"/>
          <w:szCs w:val="24"/>
        </w:rPr>
        <w:t>Yonelinas’s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literature </w:t>
      </w:r>
      <w:r w:rsidR="00000DDE">
        <w:rPr>
          <w:rFonts w:ascii="Times New Roman" w:hAnsi="Times New Roman" w:cs="Times New Roman"/>
          <w:sz w:val="24"/>
          <w:szCs w:val="24"/>
        </w:rPr>
        <w:t xml:space="preserve">review </w:t>
      </w:r>
      <w:r>
        <w:rPr>
          <w:rFonts w:ascii="Times New Roman" w:hAnsi="Times New Roman" w:cs="Times New Roman"/>
          <w:sz w:val="24"/>
          <w:szCs w:val="24"/>
        </w:rPr>
        <w:t xml:space="preserve">suggesting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in the General Discussion for clarity. Please see my response to Reviewer 1, Comment </w:t>
      </w:r>
      <w:r w:rsidRPr="00D357AE">
        <w:rPr>
          <w:rFonts w:ascii="Times New Roman" w:hAnsi="Times New Roman" w:cs="Times New Roman"/>
          <w:sz w:val="24"/>
          <w:szCs w:val="24"/>
          <w:highlight w:val="yellow"/>
        </w:rPr>
        <w:t>X</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lastRenderedPageBreak/>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03630844" w:rsidR="00B10020" w:rsidRDefault="00000DDE">
      <w:pPr>
        <w:rPr>
          <w:rFonts w:ascii="Times New Roman" w:hAnsi="Times New Roman" w:cs="Times New Roman"/>
          <w:sz w:val="24"/>
          <w:szCs w:val="24"/>
        </w:rPr>
      </w:pPr>
      <w:r>
        <w:rPr>
          <w:rFonts w:ascii="Times New Roman" w:hAnsi="Times New Roman" w:cs="Times New Roman"/>
          <w:sz w:val="24"/>
          <w:szCs w:val="24"/>
        </w:rPr>
        <w:t xml:space="preserve">In the revised manuscript, I have taken care to note the differences between in presentation sequence between Experiments 1A/1B. This is now noted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as a potential limitation and as a potential explanation for why JOL reactivity patterns reported by Senkova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005D0CBA"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actually created two sets of the materials: i.e., 2 categorized and 2 uncategorized lists per set: let’s say X and Y, then each participant received either X or Y, not both, as study lists. I believe you also </w:t>
      </w:r>
      <w:r w:rsidRPr="00BD6C42">
        <w:rPr>
          <w:rFonts w:ascii="Times New Roman" w:hAnsi="Times New Roman" w:cs="Times New Roman"/>
          <w:sz w:val="24"/>
          <w:szCs w:val="24"/>
        </w:rPr>
        <w:lastRenderedPageBreak/>
        <w:t>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6A1153B2"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 xml:space="preserve">shows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r w:rsidRPr="0037247A">
        <w:rPr>
          <w:rFonts w:ascii="Times New Roman" w:hAnsi="Times New Roman" w:cs="Times New Roman"/>
          <w:i/>
          <w:iCs/>
          <w:sz w:val="24"/>
          <w:szCs w:val="24"/>
        </w:rPr>
        <w:t>p</w:t>
      </w:r>
      <w:r>
        <w:rPr>
          <w:rFonts w:ascii="Times New Roman" w:hAnsi="Times New Roman" w:cs="Times New Roman"/>
          <w:sz w:val="24"/>
          <w:szCs w:val="24"/>
        </w:rPr>
        <w:t>s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 xml:space="preserve">s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085E8317" w:rsidR="000339FA" w:rsidRDefault="00EC32CF">
      <w:pPr>
        <w:rPr>
          <w:rFonts w:ascii="Times New Roman" w:hAnsi="Times New Roman" w:cs="Times New Roman"/>
          <w:sz w:val="24"/>
          <w:szCs w:val="24"/>
        </w:rPr>
      </w:pPr>
      <w:r>
        <w:rPr>
          <w:rFonts w:ascii="Times New Roman" w:hAnsi="Times New Roman" w:cs="Times New Roman"/>
          <w:sz w:val="24"/>
          <w:szCs w:val="24"/>
        </w:rPr>
        <w:t xml:space="preserve">Table 1A has been updated to display mean/sd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77777777"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r w:rsidR="00F924C7">
        <w:rPr>
          <w:rFonts w:ascii="Times New Roman" w:hAnsi="Times New Roman" w:cs="Times New Roman"/>
          <w:sz w:val="24"/>
          <w:szCs w:val="24"/>
        </w:rPr>
        <w:t xml:space="preserve">were collapsed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0"/>
      <w:r w:rsidR="00F924C7">
        <w:rPr>
          <w:rFonts w:ascii="Times New Roman" w:hAnsi="Times New Roman" w:cs="Times New Roman"/>
          <w:sz w:val="24"/>
          <w:szCs w:val="24"/>
        </w:rPr>
        <w:t>clarifying this point</w:t>
      </w:r>
      <w:commentRangeEnd w:id="0"/>
      <w:r w:rsidR="00E22666">
        <w:rPr>
          <w:rStyle w:val="CommentReference"/>
        </w:rPr>
        <w:commentReference w:id="0"/>
      </w:r>
      <w:r w:rsidR="00F924C7">
        <w:rPr>
          <w:rFonts w:ascii="Times New Roman" w:hAnsi="Times New Roman" w:cs="Times New Roman"/>
          <w:sz w:val="24"/>
          <w:szCs w:val="24"/>
        </w:rPr>
        <w:t>.</w:t>
      </w:r>
      <w:r w:rsidR="00FC10F4">
        <w:rPr>
          <w:rFonts w:ascii="Times New Roman" w:hAnsi="Times New Roman" w:cs="Times New Roman"/>
          <w:sz w:val="24"/>
          <w:szCs w:val="24"/>
        </w:rPr>
        <w:t xml:space="preserve"> Additionally, this approach where false alarms, d’ and c are collapsed across relatedness categories is consistent with prior studies which have assessed JOL reactivity on recognition of related and unrelated study materials (e.g., </w:t>
      </w:r>
      <w:commentRangeStart w:id="1"/>
      <w:r w:rsidR="00FC10F4">
        <w:rPr>
          <w:rFonts w:ascii="Times New Roman" w:hAnsi="Times New Roman" w:cs="Times New Roman"/>
          <w:sz w:val="24"/>
          <w:szCs w:val="24"/>
        </w:rPr>
        <w:t>Myers, Rhodes, &amp; Hausman, 2020</w:t>
      </w:r>
      <w:commentRangeEnd w:id="1"/>
      <w:r w:rsidR="00FC10F4">
        <w:rPr>
          <w:rStyle w:val="CommentReference"/>
        </w:rPr>
        <w:commentReference w:id="1"/>
      </w:r>
      <w:r w:rsidR="00FC10F4">
        <w:rPr>
          <w:rFonts w:ascii="Times New Roman" w:hAnsi="Times New Roman" w:cs="Times New Roman"/>
          <w:sz w:val="24"/>
          <w:szCs w:val="24"/>
        </w:rPr>
        <w:t>).</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1ABE472"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commentRangeStart w:id="2"/>
      <w:r w:rsidR="00E22666" w:rsidRPr="00E22666">
        <w:rPr>
          <w:rFonts w:ascii="Times New Roman" w:hAnsi="Times New Roman" w:cs="Times New Roman"/>
          <w:sz w:val="24"/>
          <w:szCs w:val="24"/>
          <w:highlight w:val="yellow"/>
        </w:rPr>
        <w:t>XX</w:t>
      </w:r>
      <w:commentRangeEnd w:id="2"/>
      <w:r w:rsidR="00FC10F4">
        <w:rPr>
          <w:rStyle w:val="CommentReference"/>
        </w:rPr>
        <w:commentReference w:id="2"/>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lastRenderedPageBreak/>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etc..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In 1A, p.9, “Based on Senkova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 xml:space="preserve">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w:t>
      </w:r>
      <w:commentRangeStart w:id="3"/>
      <w:r w:rsidR="00483CDD">
        <w:rPr>
          <w:rFonts w:ascii="Times New Roman" w:hAnsi="Times New Roman" w:cs="Times New Roman"/>
          <w:sz w:val="24"/>
          <w:szCs w:val="24"/>
        </w:rPr>
        <w:t>uncategorized word lists</w:t>
      </w:r>
      <w:commentRangeEnd w:id="3"/>
      <w:r w:rsidR="00483CDD">
        <w:rPr>
          <w:rStyle w:val="CommentReference"/>
        </w:rPr>
        <w:commentReference w:id="3"/>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now notes that JOL reactivity patterns 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lastRenderedPageBreak/>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In 1B, which method, either 1(1/2N) or log-linear rule, did you use, following Hautus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1FAF182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1C7B79">
        <w:rPr>
          <w:rFonts w:ascii="Times New Roman" w:hAnsi="Times New Roman" w:cs="Times New Roman"/>
          <w:sz w:val="24"/>
          <w:szCs w:val="24"/>
          <w:highlight w:val="yellow"/>
        </w:rPr>
        <w:t>A</w:t>
      </w:r>
      <w:r w:rsidR="001C7B79" w:rsidRPr="001C7B79">
        <w:rPr>
          <w:rFonts w:ascii="Times New Roman" w:hAnsi="Times New Roman" w:cs="Times New Roman"/>
          <w:sz w:val="24"/>
          <w:szCs w:val="24"/>
          <w:highlight w:val="yellow"/>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displays lexical properties for DRM lists, including mean BAS</w:t>
      </w:r>
      <w:r w:rsidR="001C7B79">
        <w:rPr>
          <w:rFonts w:ascii="Times New Roman" w:hAnsi="Times New Roman" w:cs="Times New Roman"/>
          <w:sz w:val="24"/>
          <w:szCs w:val="24"/>
        </w:rPr>
        <w:t xml:space="preserve"> between list items and critical lures.</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w:t>
      </w:r>
      <w:r w:rsidRPr="00BD6C42">
        <w:rPr>
          <w:rFonts w:ascii="Times New Roman" w:eastAsia="Times New Roman" w:hAnsi="Times New Roman" w:cs="Times New Roman"/>
          <w:kern w:val="0"/>
          <w:sz w:val="24"/>
          <w:szCs w:val="24"/>
          <w14:ligatures w14:val="none"/>
        </w:rPr>
        <w:lastRenderedPageBreak/>
        <w:t>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results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in light of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4133CD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It caught my attention that the recall test administered in this study is very different from that of Senkova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Senkova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2819FF29"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 xml:space="preserve">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following the design used in Experiment 1A. (i.e., 12 studied and 12 non-studied). However, as you note, this approach does make comparing between Experiments 1A and 1B difficult. As such, I have made a point of tempering the language surrounding the dissociation between JOL tasks and test type observed between Experiments 1A and 1B (see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for an example). Additionally, I now discuss the difference in study-test cycles as a potential limitation in the General Discussion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w:t>
      </w:r>
    </w:p>
    <w:p w14:paraId="7B65F382" w14:textId="14E614A1"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2A3D87" w:rsidRPr="002A3D87">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6</w:t>
      </w:r>
      <w:r w:rsidR="002A3D87" w:rsidRPr="002A3D87">
        <w:rPr>
          <w:rFonts w:ascii="Times New Roman" w:eastAsia="Times New Roman" w:hAnsi="Times New Roman" w:cs="Times New Roman"/>
          <w:b/>
          <w:bCs/>
          <w:kern w:val="0"/>
          <w:sz w:val="24"/>
          <w:szCs w:val="24"/>
          <w14:ligatures w14:val="none"/>
        </w:rPr>
        <w:t>:</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4B12727"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3A62D7" w:rsidRPr="003A62D7">
        <w:rPr>
          <w:rFonts w:ascii="Times New Roman" w:eastAsia="Times New Roman" w:hAnsi="Times New Roman" w:cs="Times New Roman"/>
          <w:kern w:val="0"/>
          <w:sz w:val="24"/>
          <w:szCs w:val="24"/>
          <w:highlight w:val="yellow"/>
          <w14:ligatures w14:val="none"/>
        </w:rPr>
        <w:t>XX</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E97BFD" w:rsidRPr="00E97BFD">
        <w:rPr>
          <w:rFonts w:ascii="Times New Roman" w:eastAsia="Times New Roman" w:hAnsi="Times New Roman" w:cs="Times New Roman"/>
          <w:kern w:val="0"/>
          <w:sz w:val="24"/>
          <w:szCs w:val="24"/>
          <w:highlight w:val="yellow"/>
          <w14:ligatures w14:val="none"/>
        </w:rPr>
        <w:t>XX</w:t>
      </w:r>
      <w:r w:rsidR="00E97BFD">
        <w:rPr>
          <w:rFonts w:ascii="Times New Roman" w:eastAsia="Times New Roman" w:hAnsi="Times New Roman" w:cs="Times New Roman"/>
          <w:kern w:val="0"/>
          <w:sz w:val="24"/>
          <w:szCs w:val="24"/>
          <w14:ligatures w14:val="none"/>
        </w:rPr>
        <w:t>.</w:t>
      </w:r>
    </w:p>
    <w:p w14:paraId="0F440018" w14:textId="26211400"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192A7392"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(Ms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0171AC22"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 [</w:t>
      </w:r>
      <w:r w:rsidR="00F625F3" w:rsidRPr="00F625F3">
        <w:rPr>
          <w:rFonts w:ascii="Times New Roman" w:eastAsia="Times New Roman" w:hAnsi="Times New Roman" w:cs="Times New Roman"/>
          <w:kern w:val="0"/>
          <w:sz w:val="24"/>
          <w:szCs w:val="24"/>
          <w:highlight w:val="yellow"/>
          <w14:ligatures w14:val="none"/>
        </w:rPr>
        <w:t>STATS</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Undorf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xml:space="preserve">) while also noting that the item-order account makes no specific </w:t>
      </w:r>
      <w:r w:rsidR="00415E1F">
        <w:rPr>
          <w:rFonts w:ascii="Times New Roman" w:eastAsia="Times New Roman" w:hAnsi="Times New Roman" w:cs="Times New Roman"/>
          <w:kern w:val="0"/>
          <w:sz w:val="24"/>
          <w:szCs w:val="24"/>
          <w14:ligatures w14:val="none"/>
        </w:rPr>
        <w:lastRenderedPageBreak/>
        <w:t>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4"/>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4"/>
      <w:r w:rsidR="00A92D08">
        <w:rPr>
          <w:rStyle w:val="CommentReference"/>
        </w:rPr>
        <w:commentReference w:id="4"/>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657FB6F3"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1C7B79">
        <w:rPr>
          <w:rFonts w:ascii="Times New Roman" w:eastAsia="Times New Roman" w:hAnsi="Times New Roman" w:cs="Times New Roman"/>
          <w:kern w:val="0"/>
          <w:sz w:val="24"/>
          <w:szCs w:val="24"/>
          <w14:ligatures w14:val="none"/>
        </w:rPr>
        <w:t>Collapsed a</w:t>
      </w:r>
      <w:r w:rsidR="00664725">
        <w:rPr>
          <w:rFonts w:ascii="Times New Roman" w:eastAsia="Times New Roman" w:hAnsi="Times New Roman" w:cs="Times New Roman"/>
          <w:kern w:val="0"/>
          <w:sz w:val="24"/>
          <w:szCs w:val="24"/>
          <w14:ligatures w14:val="none"/>
        </w:rPr>
        <w:t xml:space="preserve">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no-JOL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t>
      </w:r>
      <w:r w:rsidR="001534DD">
        <w:rPr>
          <w:rFonts w:ascii="Times New Roman" w:eastAsia="Times New Roman" w:hAnsi="Times New Roman" w:cs="Times New Roman"/>
          <w:kern w:val="0"/>
          <w:sz w:val="24"/>
          <w:szCs w:val="24"/>
          <w14:ligatures w14:val="none"/>
        </w:rPr>
        <w:t xml:space="preserve">Across experiments, </w:t>
      </w:r>
      <w:r w:rsidR="001534DD" w:rsidRPr="001534DD">
        <w:rPr>
          <w:rFonts w:ascii="Times New Roman" w:eastAsia="Times New Roman" w:hAnsi="Times New Roman" w:cs="Times New Roman"/>
          <w:i/>
          <w:iCs/>
          <w:kern w:val="0"/>
          <w:sz w:val="24"/>
          <w:szCs w:val="24"/>
          <w14:ligatures w14:val="none"/>
        </w:rPr>
        <w:t>M</w:t>
      </w:r>
      <w:r w:rsidR="001534DD">
        <w:rPr>
          <w:rFonts w:ascii="Times New Roman" w:eastAsia="Times New Roman" w:hAnsi="Times New Roman" w:cs="Times New Roman"/>
          <w:kern w:val="0"/>
          <w:sz w:val="24"/>
          <w:szCs w:val="24"/>
          <w14:ligatures w14:val="none"/>
        </w:rPr>
        <w:t xml:space="preserve"> Global JOL latency =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w:t>
      </w:r>
      <w:r w:rsidR="00664725">
        <w:rPr>
          <w:rFonts w:ascii="Times New Roman" w:eastAsia="Times New Roman" w:hAnsi="Times New Roman" w:cs="Times New Roman"/>
          <w:kern w:val="0"/>
          <w:sz w:val="24"/>
          <w:szCs w:val="24"/>
          <w14:ligatures w14:val="none"/>
        </w:rPr>
        <w:t>which was not reflected in mean encoding latencies</w:t>
      </w:r>
      <w:r w:rsidR="001534DD">
        <w:rPr>
          <w:rFonts w:ascii="Times New Roman" w:eastAsia="Times New Roman" w:hAnsi="Times New Roman" w:cs="Times New Roman"/>
          <w:kern w:val="0"/>
          <w:sz w:val="24"/>
          <w:szCs w:val="24"/>
          <w14:ligatures w14:val="none"/>
        </w:rPr>
        <w:t xml:space="preserve"> given that this JOL was elicited after the final encoding trial</w:t>
      </w:r>
      <w:r w:rsidR="00664725">
        <w:rPr>
          <w:rFonts w:ascii="Times New Roman" w:eastAsia="Times New Roman" w:hAnsi="Times New Roman" w:cs="Times New Roman"/>
          <w:kern w:val="0"/>
          <w:sz w:val="24"/>
          <w:szCs w:val="24"/>
          <w14:ligatures w14:val="none"/>
        </w:rPr>
        <w:t xml:space="preserve">).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40FEF68B" w14:textId="4FCB14F1" w:rsidR="00D20F63"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Although encoding latencies were greater for item-JOL participants, the use of self-paced encoding is consistent with other studies investigating JOL reactivity. For example, Janes, Rivers, and Dunlosky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Koriat’s,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 xml:space="preserve">I had a thought about Experiment 1A: I realize that the author cannot measure clustering in free recall because each list was encoded/recalled one at a time. However, I was wondering if there was a similar type of measure to better understand the recall strategy that </w:t>
      </w:r>
      <w:r w:rsidR="00BD6C42" w:rsidRPr="00BD6C42">
        <w:rPr>
          <w:rFonts w:ascii="Times New Roman" w:eastAsia="Times New Roman" w:hAnsi="Times New Roman" w:cs="Times New Roman"/>
          <w:kern w:val="0"/>
          <w:sz w:val="24"/>
          <w:szCs w:val="24"/>
          <w14:ligatures w14:val="none"/>
        </w:rPr>
        <w:lastRenderedPageBreak/>
        <w:t>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70BED914"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recall strategy as a potential future direction and additionally mention the possibility of serial recall as one potential method (pg. </w:t>
      </w:r>
      <w:commentRangeStart w:id="5"/>
      <w:r w:rsidR="001C7B79" w:rsidRPr="001C7B79">
        <w:rPr>
          <w:rFonts w:ascii="Times New Roman" w:eastAsia="Times New Roman" w:hAnsi="Times New Roman" w:cs="Times New Roman"/>
          <w:kern w:val="0"/>
          <w:sz w:val="24"/>
          <w:szCs w:val="24"/>
          <w:highlight w:val="yellow"/>
          <w14:ligatures w14:val="none"/>
        </w:rPr>
        <w:t>XX</w:t>
      </w:r>
      <w:commentRangeEnd w:id="5"/>
      <w:r w:rsidR="001C7B79">
        <w:rPr>
          <w:rStyle w:val="CommentReference"/>
        </w:rPr>
        <w:commentReference w:id="5"/>
      </w:r>
      <w:r w:rsidR="001C7B79">
        <w:rPr>
          <w:rFonts w:ascii="Times New Roman" w:eastAsia="Times New Roman" w:hAnsi="Times New Roman" w:cs="Times New Roman"/>
          <w:kern w:val="0"/>
          <w:sz w:val="24"/>
          <w:szCs w:val="24"/>
          <w14:ligatures w14:val="none"/>
        </w:rPr>
        <w:t>). Thank you for this suggestion.</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5T11:31:00Z" w:initials="NM">
    <w:p w14:paraId="4B312782" w14:textId="48E12C83" w:rsidR="00E22666" w:rsidRDefault="00E22666" w:rsidP="00E22666">
      <w:pPr>
        <w:pStyle w:val="CommentText"/>
      </w:pPr>
      <w:r>
        <w:rPr>
          <w:rStyle w:val="CommentReference"/>
        </w:rPr>
        <w:annotationRef/>
      </w:r>
      <w:r>
        <w:t>Need to add this!</w:t>
      </w:r>
    </w:p>
  </w:comment>
  <w:comment w:id="1" w:author="Nick Maxwell" w:date="2024-07-08T18:49:00Z" w:initials="NM">
    <w:p w14:paraId="61F241D8" w14:textId="77777777" w:rsidR="00FC10F4" w:rsidRDefault="00FC10F4" w:rsidP="00FC10F4">
      <w:pPr>
        <w:pStyle w:val="CommentText"/>
      </w:pPr>
      <w:r>
        <w:rPr>
          <w:rStyle w:val="CommentReference"/>
        </w:rPr>
        <w:annotationRef/>
      </w:r>
      <w:r>
        <w:t>Double check this!</w:t>
      </w:r>
    </w:p>
  </w:comment>
  <w:comment w:id="2" w:author="Nick Maxwell" w:date="2024-07-08T18:44:00Z" w:initials="NM">
    <w:p w14:paraId="0501B6FC" w14:textId="240E3666" w:rsidR="00FC10F4" w:rsidRDefault="00FC10F4" w:rsidP="00FC10F4">
      <w:pPr>
        <w:pStyle w:val="CommentText"/>
      </w:pPr>
      <w:r>
        <w:rPr>
          <w:rStyle w:val="CommentReference"/>
        </w:rPr>
        <w:annotationRef/>
      </w:r>
      <w:r>
        <w:t>Need to add this!</w:t>
      </w:r>
    </w:p>
  </w:comment>
  <w:comment w:id="3" w:author="Nick Maxwell" w:date="2024-07-08T19:09:00Z" w:initials="NM">
    <w:p w14:paraId="7AFFFCD2" w14:textId="77777777" w:rsidR="00483CDD" w:rsidRDefault="00483CDD" w:rsidP="00483CDD">
      <w:pPr>
        <w:pStyle w:val="CommentText"/>
      </w:pPr>
      <w:r>
        <w:rPr>
          <w:rStyle w:val="CommentReference"/>
        </w:rPr>
        <w:annotationRef/>
      </w:r>
      <w:r>
        <w:t>Double check this</w:t>
      </w:r>
    </w:p>
  </w:comment>
  <w:comment w:id="4" w:author="Nick Maxwell" w:date="2024-07-02T15:55:00Z" w:initials="NM">
    <w:p w14:paraId="15E8233D" w14:textId="77777777" w:rsidR="00A92D08" w:rsidRDefault="00A92D08" w:rsidP="00A92D08">
      <w:pPr>
        <w:pStyle w:val="CommentText"/>
      </w:pPr>
      <w:r>
        <w:rPr>
          <w:rStyle w:val="CommentReference"/>
        </w:rPr>
        <w:annotationRef/>
      </w:r>
      <w:r>
        <w:t>Done!</w:t>
      </w:r>
    </w:p>
  </w:comment>
  <w:comment w:id="5" w:author="Nick Maxwell" w:date="2024-07-09T11:27:00Z" w:initials="NM">
    <w:p w14:paraId="649AB8D1" w14:textId="77777777" w:rsidR="001C7B79" w:rsidRDefault="001C7B79" w:rsidP="001C7B79">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312782" w15:done="0"/>
  <w15:commentEx w15:paraId="61F241D8" w15:done="0"/>
  <w15:commentEx w15:paraId="0501B6FC" w15:done="0"/>
  <w15:commentEx w15:paraId="7AFFFCD2" w15:done="0"/>
  <w15:commentEx w15:paraId="15E8233D" w15:done="0"/>
  <w15:commentEx w15:paraId="649AB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874A20" w16cex:dateUtc="2024-07-05T16:31:00Z"/>
  <w16cex:commentExtensible w16cex:durableId="3DE61D53" w16cex:dateUtc="2024-07-08T23:49:00Z"/>
  <w16cex:commentExtensible w16cex:durableId="5B4675AF" w16cex:dateUtc="2024-07-08T23:44:00Z"/>
  <w16cex:commentExtensible w16cex:durableId="3803BDB3" w16cex:dateUtc="2024-07-09T00:09:00Z"/>
  <w16cex:commentExtensible w16cex:durableId="0C3453BF" w16cex:dateUtc="2024-07-02T20:55:00Z"/>
  <w16cex:commentExtensible w16cex:durableId="13C6B2CE" w16cex:dateUtc="2024-07-09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312782" w16cid:durableId="55874A20"/>
  <w16cid:commentId w16cid:paraId="61F241D8" w16cid:durableId="3DE61D53"/>
  <w16cid:commentId w16cid:paraId="0501B6FC" w16cid:durableId="5B4675AF"/>
  <w16cid:commentId w16cid:paraId="7AFFFCD2" w16cid:durableId="3803BDB3"/>
  <w16cid:commentId w16cid:paraId="15E8233D" w16cid:durableId="0C3453BF"/>
  <w16cid:commentId w16cid:paraId="649AB8D1" w16cid:durableId="13C6B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94A38"/>
    <w:rsid w:val="000C3C00"/>
    <w:rsid w:val="000D41CB"/>
    <w:rsid w:val="001426BB"/>
    <w:rsid w:val="001534DD"/>
    <w:rsid w:val="001B23FB"/>
    <w:rsid w:val="001C7B79"/>
    <w:rsid w:val="001F0698"/>
    <w:rsid w:val="002120BA"/>
    <w:rsid w:val="00230C1D"/>
    <w:rsid w:val="00234B12"/>
    <w:rsid w:val="00261846"/>
    <w:rsid w:val="00267E36"/>
    <w:rsid w:val="002761C2"/>
    <w:rsid w:val="00277A18"/>
    <w:rsid w:val="00292FEA"/>
    <w:rsid w:val="002A3D87"/>
    <w:rsid w:val="002B231B"/>
    <w:rsid w:val="002E3D2B"/>
    <w:rsid w:val="00333967"/>
    <w:rsid w:val="003471C5"/>
    <w:rsid w:val="0037247A"/>
    <w:rsid w:val="00392695"/>
    <w:rsid w:val="003A62D7"/>
    <w:rsid w:val="003B6E4E"/>
    <w:rsid w:val="00415E1F"/>
    <w:rsid w:val="00483CDD"/>
    <w:rsid w:val="0048514D"/>
    <w:rsid w:val="004B5110"/>
    <w:rsid w:val="004C09BA"/>
    <w:rsid w:val="004C1FF3"/>
    <w:rsid w:val="00513603"/>
    <w:rsid w:val="005574B6"/>
    <w:rsid w:val="00580890"/>
    <w:rsid w:val="00645BD2"/>
    <w:rsid w:val="00664725"/>
    <w:rsid w:val="006C4480"/>
    <w:rsid w:val="006D6A57"/>
    <w:rsid w:val="006E435B"/>
    <w:rsid w:val="007335A2"/>
    <w:rsid w:val="00742319"/>
    <w:rsid w:val="0084364F"/>
    <w:rsid w:val="00855696"/>
    <w:rsid w:val="00895068"/>
    <w:rsid w:val="008A27E4"/>
    <w:rsid w:val="008D76D7"/>
    <w:rsid w:val="008F3C9F"/>
    <w:rsid w:val="00966437"/>
    <w:rsid w:val="009960F8"/>
    <w:rsid w:val="009C3EA3"/>
    <w:rsid w:val="00A134D2"/>
    <w:rsid w:val="00A92D08"/>
    <w:rsid w:val="00AA3C43"/>
    <w:rsid w:val="00AC52FE"/>
    <w:rsid w:val="00AE50BA"/>
    <w:rsid w:val="00B10020"/>
    <w:rsid w:val="00B26ADA"/>
    <w:rsid w:val="00B714C7"/>
    <w:rsid w:val="00B839D9"/>
    <w:rsid w:val="00BD1B9B"/>
    <w:rsid w:val="00BD6C42"/>
    <w:rsid w:val="00C721EC"/>
    <w:rsid w:val="00CE76EA"/>
    <w:rsid w:val="00CF5CB9"/>
    <w:rsid w:val="00D20F63"/>
    <w:rsid w:val="00D357AE"/>
    <w:rsid w:val="00D4417D"/>
    <w:rsid w:val="00DA31EE"/>
    <w:rsid w:val="00DB6ED2"/>
    <w:rsid w:val="00DC21A7"/>
    <w:rsid w:val="00E22666"/>
    <w:rsid w:val="00E330DD"/>
    <w:rsid w:val="00E97BF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13</Pages>
  <Words>5366</Words>
  <Characters>30590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51</cp:revision>
  <dcterms:created xsi:type="dcterms:W3CDTF">2024-07-02T19:45:00Z</dcterms:created>
  <dcterms:modified xsi:type="dcterms:W3CDTF">2024-07-09T21:20:00Z</dcterms:modified>
</cp:coreProperties>
</file>