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Yoonhee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093094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 and the Reviewer 2 only suggested minor corrections.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4AD649AB" w14:textId="69313C39" w:rsidR="00BD6C42" w:rsidRPr="00BD6C42"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t>Editor Comments</w:t>
      </w:r>
      <w:r w:rsidR="00A92D08">
        <w:rPr>
          <w:rFonts w:ascii="Times New Roman" w:hAnsi="Times New Roman" w:cs="Times New Roman"/>
          <w:sz w:val="24"/>
          <w:szCs w:val="24"/>
        </w:rPr>
        <w:t xml:space="preserve"> (</w:t>
      </w:r>
      <w:r w:rsidR="00A92D08">
        <w:rPr>
          <w:sz w:val="20"/>
          <w:szCs w:val="20"/>
        </w:rPr>
        <w:t>Yoonhee Jang)</w:t>
      </w:r>
    </w:p>
    <w:p w14:paraId="465042DD" w14:textId="77777777" w:rsidR="006E435B" w:rsidRDefault="00BD6C42">
      <w:pPr>
        <w:rPr>
          <w:rFonts w:ascii="Times New Roman" w:hAnsi="Times New Roman" w:cs="Times New Roman"/>
          <w:sz w:val="24"/>
          <w:szCs w:val="24"/>
        </w:rPr>
      </w:pPr>
      <w:r w:rsidRPr="00BD6C42">
        <w:rPr>
          <w:rFonts w:ascii="Times New Roman" w:hAnsi="Times New Roman" w:cs="Times New Roman"/>
          <w:sz w:val="24"/>
          <w:szCs w:val="24"/>
        </w:rPr>
        <w:t>Dear Dr. Maxwell:</w:t>
      </w:r>
      <w:r w:rsidRPr="00BD6C42">
        <w:rPr>
          <w:rFonts w:ascii="Times New Roman" w:hAnsi="Times New Roman" w:cs="Times New Roman"/>
          <w:sz w:val="24"/>
          <w:szCs w:val="24"/>
        </w:rPr>
        <w:br/>
      </w:r>
      <w:r w:rsidRPr="00BD6C42">
        <w:rPr>
          <w:rFonts w:ascii="Times New Roman" w:hAnsi="Times New Roman" w:cs="Times New Roman"/>
          <w:sz w:val="24"/>
          <w:szCs w:val="24"/>
        </w:rPr>
        <w:br/>
      </w:r>
      <w:commentRangeStart w:id="0"/>
      <w:r w:rsidRPr="00BD6C42">
        <w:rPr>
          <w:rFonts w:ascii="Times New Roman" w:hAnsi="Times New Roman" w:cs="Times New Roman"/>
          <w:sz w:val="24"/>
          <w:szCs w:val="24"/>
        </w:rPr>
        <w:t>I have</w:t>
      </w:r>
      <w:commentRangeEnd w:id="0"/>
      <w:r w:rsidR="002120BA">
        <w:rPr>
          <w:rStyle w:val="CommentReference"/>
        </w:rPr>
        <w:commentReference w:id="0"/>
      </w:r>
      <w:r w:rsidRPr="00BD6C42">
        <w:rPr>
          <w:rFonts w:ascii="Times New Roman" w:hAnsi="Times New Roman" w:cs="Times New Roman"/>
          <w:sz w:val="24"/>
          <w:szCs w:val="24"/>
        </w:rPr>
        <w:t xml:space="preserve"> received two expert reviews of Manuscript MC-ORIG-24-064 entitled "Investigating the Effects of Item-Specific and Relational Encoding on Judgment of Learning Reactivity for Categorized, Uncategorized, and DRM Lists" that you submitted to Memory &amp; Cognition. The reviewers suggest that in examining JOL reactivity, your study has the potential to contribute to our understanding of the topic in the literature. At the same time, they have identified several issues that they believe you may be able to address in a careful revision. I agree with the reviewers that substantial work is needed to realize its full potential. Thus, I am not accepting the manuscript but can offer you the option of revising it along the lines detailed below and resubmitting it for consideration. </w:t>
      </w:r>
    </w:p>
    <w:p w14:paraId="070C5ADF" w14:textId="5BFAF9DC"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It seems to us all that your results involved not only positive reactivity but also negative reactivity, but you focused heavily on the former only. Both of the observed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840CBA5" w14:textId="4885D8C0" w:rsidR="002E3D2B" w:rsidRDefault="002E3D2B">
      <w:pPr>
        <w:rPr>
          <w:rFonts w:ascii="Times New Roman" w:hAnsi="Times New Roman" w:cs="Times New Roman"/>
          <w:sz w:val="24"/>
          <w:szCs w:val="24"/>
        </w:rPr>
      </w:pPr>
      <w:commentRangeStart w:id="1"/>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
      <w:r w:rsidR="0037247A">
        <w:rPr>
          <w:rStyle w:val="CommentReference"/>
        </w:rPr>
        <w:commentReference w:id="1"/>
      </w:r>
      <w:r w:rsidR="00855696">
        <w:rPr>
          <w:rFonts w:ascii="Times New Roman" w:hAnsi="Times New Roman" w:cs="Times New Roman"/>
          <w:sz w:val="24"/>
          <w:szCs w:val="24"/>
        </w:rPr>
        <w:t xml:space="preserve">Please see my response to Reviewer 1 (comment </w:t>
      </w:r>
      <w:r w:rsidR="00855696" w:rsidRPr="00855696">
        <w:rPr>
          <w:rFonts w:ascii="Times New Roman" w:hAnsi="Times New Roman" w:cs="Times New Roman"/>
          <w:sz w:val="24"/>
          <w:szCs w:val="24"/>
          <w:highlight w:val="yellow"/>
        </w:rPr>
        <w:t>X</w:t>
      </w:r>
      <w:r w:rsidR="00855696">
        <w:rPr>
          <w:rFonts w:ascii="Times New Roman" w:hAnsi="Times New Roman" w:cs="Times New Roman"/>
          <w:sz w:val="24"/>
          <w:szCs w:val="24"/>
        </w:rPr>
        <w:t>)</w:t>
      </w:r>
      <w:r w:rsidR="006E435B">
        <w:rPr>
          <w:rFonts w:ascii="Times New Roman" w:hAnsi="Times New Roman" w:cs="Times New Roman"/>
          <w:sz w:val="24"/>
          <w:szCs w:val="24"/>
        </w:rPr>
        <w:t xml:space="preserve"> regarding </w:t>
      </w:r>
      <w:r w:rsidR="00234B12">
        <w:rPr>
          <w:rFonts w:ascii="Times New Roman" w:hAnsi="Times New Roman" w:cs="Times New Roman"/>
          <w:sz w:val="24"/>
          <w:szCs w:val="24"/>
        </w:rPr>
        <w:t xml:space="preserve">the </w:t>
      </w:r>
      <w:r w:rsidR="006E435B">
        <w:rPr>
          <w:rFonts w:ascii="Times New Roman" w:hAnsi="Times New Roman" w:cs="Times New Roman"/>
          <w:sz w:val="24"/>
          <w:szCs w:val="24"/>
        </w:rPr>
        <w:t xml:space="preserve">negative reactivity that was observed in Experiment 1A </w:t>
      </w:r>
      <w:r w:rsidR="00234B12">
        <w:rPr>
          <w:rFonts w:ascii="Times New Roman" w:hAnsi="Times New Roman" w:cs="Times New Roman"/>
          <w:sz w:val="24"/>
          <w:szCs w:val="24"/>
        </w:rPr>
        <w:t xml:space="preserve">when participants made item-level JOLs for </w:t>
      </w:r>
      <w:r w:rsidR="006E435B">
        <w:rPr>
          <w:rFonts w:ascii="Times New Roman" w:hAnsi="Times New Roman" w:cs="Times New Roman"/>
          <w:sz w:val="24"/>
          <w:szCs w:val="24"/>
        </w:rPr>
        <w:t xml:space="preserve">uncategorized word lists.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posits that item-level JOLs should only improve memory when memory is assessed via recognition testing but not free-recall.</w:t>
      </w:r>
      <w:r w:rsidR="006E435B">
        <w:rPr>
          <w:rFonts w:ascii="Times New Roman" w:hAnsi="Times New Roman" w:cs="Times New Roman"/>
          <w:sz w:val="24"/>
          <w:szCs w:val="24"/>
        </w:rPr>
        <w:t xml:space="preserve"> Because this account makes predictions regarding positive reactivity only, the lack of positive reactivity on uncategorized word lists in Experiment 1A is still consistent with an item-order account, even though negative reactivity emerged for this comparison. I have clarified this point in the Introduction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Additionally, this negative reactivity pattern is consistent with other studies which have found that item-level JOLs can sometimes (but not always) produce negative reactivity when memory is assessed via recall and study items lack strong relatedness cues (e.g., unrelated cue-target word pairs). I now note this point 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of the Introduction. Finally, in my revision, the negative reactivity pattern observed in Experiment 1A is now discussed in the Experiment 1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and General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w:t>
      </w:r>
    </w:p>
    <w:p w14:paraId="7F2E0D62" w14:textId="7DDF06D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(Yonelinas, 2002). I am unsure how to make connections between item-</w:t>
      </w:r>
      <w:r w:rsidRPr="00BD6C42">
        <w:rPr>
          <w:rFonts w:ascii="Times New Roman" w:hAnsi="Times New Roman" w:cs="Times New Roman"/>
          <w:sz w:val="24"/>
          <w:szCs w:val="24"/>
        </w:rPr>
        <w:lastRenderedPageBreak/>
        <w:t>level/relational processing and recollection/familiarity. You may want to refer to a recent study (Zheng et al., 2024) which investigated the JOL reactivity on recollection/familiarity (although you may already know it).</w:t>
      </w:r>
    </w:p>
    <w:p w14:paraId="1D1DE236" w14:textId="4ABBFF89"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Thank you for suggesting this additional literature. This paper appears to have been published shortly after I submitted my initial manuscript for review. [UPDATED INTRO] [REMOVED THE REFERENCE TO YONELINAS WHICH WAS ON PAGE XX OF INITIAL]</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22E00BC7" w14:textId="77777777" w:rsidR="00B10020"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[WORDS HERE]</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77777777"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[CITE ALL THE THINGS, REFER BACK TO R2 RESPONSE]</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The Method sections are quite confusing (please also refer to Reviewer 2’s comments). For example, there were 4 categorized and 4 uncategorized lists (8 in total) in Experiments 1A/B. Given “all four-study lists” (p.11) in 1A, I cautiously guess you actually created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actually ran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lastRenderedPageBreak/>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5ECD6FB7"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 xml:space="preserve">for potential item effects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xml:space="preserve">. As such, the primary purpose of generating two separate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The Experiment 1B methods section has been updated to more accurately reflect this (pg.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47956A8A"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AA3C43">
        <w:rPr>
          <w:rFonts w:ascii="Times New Roman" w:hAnsi="Times New Roman" w:cs="Times New Roman"/>
          <w:sz w:val="24"/>
          <w:szCs w:val="24"/>
        </w:rPr>
        <w:t xml:space="preserve">List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Pr>
          <w:rFonts w:ascii="Times New Roman" w:hAnsi="Times New Roman" w:cs="Times New Roman"/>
          <w:sz w:val="24"/>
          <w:szCs w:val="24"/>
        </w:rPr>
        <w:t>shows no main-effects or interactions with list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r w:rsidRPr="0037247A">
        <w:rPr>
          <w:rFonts w:ascii="Times New Roman" w:hAnsi="Times New Roman" w:cs="Times New Roman"/>
          <w:i/>
          <w:iCs/>
          <w:sz w:val="24"/>
          <w:szCs w:val="24"/>
        </w:rPr>
        <w:t>p</w:t>
      </w:r>
      <w:r>
        <w:rPr>
          <w:rFonts w:ascii="Times New Roman" w:hAnsi="Times New Roman" w:cs="Times New Roman"/>
          <w:sz w:val="24"/>
          <w:szCs w:val="24"/>
        </w:rPr>
        <w:t>s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List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(F(1, 107) = 8.40, MSE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07) but, importantly, this 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w:t>
      </w:r>
      <w:r w:rsidR="00AA3C43">
        <w:rPr>
          <w:rFonts w:ascii="Times New Roman" w:hAnsi="Times New Roman" w:cs="Times New Roman"/>
          <w:sz w:val="24"/>
          <w:szCs w:val="24"/>
        </w:rPr>
        <w:t>1</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Thus, in Experiment 1B, it is unlikely list type differentially effected recognition within each encoding group. Finally, </w:t>
      </w:r>
      <w:r w:rsidR="00F924C7">
        <w:rPr>
          <w:rFonts w:ascii="Times New Roman" w:hAnsi="Times New Roman" w:cs="Times New Roman"/>
          <w:sz w:val="24"/>
          <w:szCs w:val="24"/>
        </w:rPr>
        <w:t xml:space="preserve">no main effects or interactions with List Version emerged in Experiment 2 </w:t>
      </w:r>
      <w:r w:rsidR="00F924C7">
        <w:rPr>
          <w:rFonts w:ascii="Times New Roman" w:hAnsi="Times New Roman" w:cs="Times New Roman"/>
          <w:sz w:val="24"/>
          <w:szCs w:val="24"/>
        </w:rPr>
        <w:t>(</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w:t>
      </w:r>
      <w:r w:rsidR="00F924C7">
        <w:rPr>
          <w:rFonts w:ascii="Times New Roman" w:hAnsi="Times New Roman" w:cs="Times New Roman"/>
          <w:sz w:val="24"/>
          <w:szCs w:val="24"/>
        </w:rPr>
        <w:t>1.86</w:t>
      </w:r>
      <w:r w:rsidR="00F924C7">
        <w:rPr>
          <w:rFonts w:ascii="Times New Roman" w:hAnsi="Times New Roman" w:cs="Times New Roman"/>
          <w:sz w:val="24"/>
          <w:szCs w:val="24"/>
        </w:rPr>
        <w:t xml:space="preserve">, </w:t>
      </w:r>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s ≥ .1</w:t>
      </w:r>
      <w:r w:rsidR="00F924C7">
        <w:rPr>
          <w:rFonts w:ascii="Times New Roman" w:hAnsi="Times New Roman" w:cs="Times New Roman"/>
          <w:sz w:val="24"/>
          <w:szCs w:val="24"/>
        </w:rPr>
        <w:t>8</w:t>
      </w:r>
      <w:r w:rsidR="00F924C7">
        <w:rPr>
          <w:rFonts w:ascii="Times New Roman" w:hAnsi="Times New Roman" w:cs="Times New Roman"/>
          <w:sz w:val="24"/>
          <w:szCs w:val="24"/>
        </w:rPr>
        <w:t>)</w:t>
      </w:r>
      <w:r w:rsidR="00F924C7">
        <w:rPr>
          <w:rFonts w:ascii="Times New Roman" w:hAnsi="Times New Roman" w:cs="Times New Roman"/>
          <w:sz w:val="24"/>
          <w:szCs w:val="24"/>
        </w:rPr>
        <w:t>. Taken together, the use of counterbalanced study lists did not differentially influence free-recall or correct recognition.</w:t>
      </w:r>
    </w:p>
    <w:p w14:paraId="18FC7ADE" w14:textId="3F1A40DA"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7782799C" w14:textId="0DFD6411"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given that all 96 test items were presented in a randomized order and not presented sequentially in lists). As such, false alarms were collapsed across all item types. Similarly, </w:t>
      </w:r>
      <w:r w:rsidR="00F924C7" w:rsidRPr="00E22666">
        <w:rPr>
          <w:rFonts w:ascii="Times New Roman" w:hAnsi="Times New Roman" w:cs="Times New Roman"/>
          <w:sz w:val="24"/>
          <w:szCs w:val="24"/>
          <w:highlight w:val="yellow"/>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separately for each list type. I have </w:t>
      </w:r>
      <w:r w:rsidR="00F924C7">
        <w:rPr>
          <w:rFonts w:ascii="Times New Roman" w:hAnsi="Times New Roman" w:cs="Times New Roman"/>
          <w:sz w:val="24"/>
          <w:szCs w:val="24"/>
        </w:rPr>
        <w:lastRenderedPageBreak/>
        <w:t xml:space="preserve">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w:t>
      </w:r>
      <w:commentRangeStart w:id="2"/>
      <w:r w:rsidR="00F924C7">
        <w:rPr>
          <w:rFonts w:ascii="Times New Roman" w:hAnsi="Times New Roman" w:cs="Times New Roman"/>
          <w:sz w:val="24"/>
          <w:szCs w:val="24"/>
        </w:rPr>
        <w:t>clarifying this point</w:t>
      </w:r>
      <w:commentRangeEnd w:id="2"/>
      <w:r w:rsidR="00E22666">
        <w:rPr>
          <w:rStyle w:val="CommentReference"/>
        </w:rPr>
        <w:commentReference w:id="2"/>
      </w:r>
      <w:r w:rsidR="00F924C7">
        <w:rPr>
          <w:rFonts w:ascii="Times New Roman" w:hAnsi="Times New Roman" w:cs="Times New Roman"/>
          <w:sz w:val="24"/>
          <w:szCs w:val="24"/>
        </w:rPr>
        <w: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BTW, in Experiment 2, either hit rate or d’ can be used as accuracy index, as there was only one type of new (distractors), except for the critical lures. Although you classified two distractor types (list item controls and critical item controls although the terms sound odd [i.e., what are </w:t>
      </w:r>
      <w:commentRangeStart w:id="3"/>
      <w:r w:rsidR="00BD6C42" w:rsidRPr="00BD6C42">
        <w:rPr>
          <w:rFonts w:ascii="Times New Roman" w:hAnsi="Times New Roman" w:cs="Times New Roman"/>
          <w:sz w:val="24"/>
          <w:szCs w:val="24"/>
        </w:rPr>
        <w:t>controls</w:t>
      </w:r>
      <w:commentRangeEnd w:id="3"/>
      <w:r w:rsidR="00267E36">
        <w:rPr>
          <w:rStyle w:val="CommentReference"/>
        </w:rPr>
        <w:commentReference w:id="3"/>
      </w:r>
      <w:r w:rsidR="00BD6C42" w:rsidRPr="00BD6C42">
        <w:rPr>
          <w:rFonts w:ascii="Times New Roman" w:hAnsi="Times New Roman" w:cs="Times New Roman"/>
          <w:sz w:val="24"/>
          <w:szCs w:val="24"/>
        </w:rPr>
        <w:t xml:space="preserve">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19379651"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Following the design of other DRM studies (e.g., </w:t>
      </w:r>
      <w:r w:rsidR="00E22666" w:rsidRPr="00E22666">
        <w:rPr>
          <w:rFonts w:ascii="Times New Roman" w:hAnsi="Times New Roman" w:cs="Times New Roman"/>
          <w:sz w:val="24"/>
          <w:szCs w:val="24"/>
          <w:highlight w:val="yellow"/>
        </w:rPr>
        <w:t>[CITE SOME STUFF]</w:t>
      </w:r>
      <w:r w:rsidR="00E22666">
        <w:rPr>
          <w:rFonts w:ascii="Times New Roman" w:hAnsi="Times New Roman" w:cs="Times New Roman"/>
          <w:sz w:val="24"/>
          <w:szCs w:val="24"/>
        </w:rPr>
        <w:t>, I separated false alarms for list item controls and critical lure controls</w:t>
      </w:r>
      <w:r w:rsidR="004B5110">
        <w:rPr>
          <w:rFonts w:ascii="Times New Roman" w:hAnsi="Times New Roman" w:cs="Times New Roman"/>
          <w:sz w:val="24"/>
          <w:szCs w:val="24"/>
        </w:rPr>
        <w:t xml:space="preserve"> (the term ‘control’ in this situation simply refers to non-presented items and is often used in the DRM literature (see </w:t>
      </w:r>
      <w:r w:rsidR="004B5110" w:rsidRPr="004B5110">
        <w:rPr>
          <w:rFonts w:ascii="Times New Roman" w:hAnsi="Times New Roman" w:cs="Times New Roman"/>
          <w:sz w:val="24"/>
          <w:szCs w:val="24"/>
          <w:highlight w:val="yellow"/>
        </w:rPr>
        <w:t>XXX</w:t>
      </w:r>
      <w:r w:rsidR="004B5110">
        <w:rPr>
          <w:rFonts w:ascii="Times New Roman" w:hAnsi="Times New Roman" w:cs="Times New Roman"/>
          <w:sz w:val="24"/>
          <w:szCs w:val="24"/>
        </w:rPr>
        <w:t>)</w:t>
      </w:r>
      <w:r w:rsidR="00E22666">
        <w:rPr>
          <w:rFonts w:ascii="Times New Roman" w:hAnsi="Times New Roman" w:cs="Times New Roman"/>
          <w:sz w:val="24"/>
          <w:szCs w:val="24"/>
        </w:rPr>
        <w:t xml:space="preserve">. However, </w:t>
      </w:r>
      <w:r w:rsidR="00E22666" w:rsidRPr="00E22666">
        <w:rPr>
          <w:rFonts w:ascii="Times New Roman" w:hAnsi="Times New Roman" w:cs="Times New Roman"/>
          <w:sz w:val="24"/>
          <w:szCs w:val="24"/>
          <w:highlight w:val="yellow"/>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on pg. </w:t>
      </w:r>
      <w:r w:rsidR="00E22666" w:rsidRPr="00E22666">
        <w:rPr>
          <w:rFonts w:ascii="Times New Roman" w:hAnsi="Times New Roman" w:cs="Times New Roman"/>
          <w:sz w:val="24"/>
          <w:szCs w:val="24"/>
          <w:highlight w:val="yellow"/>
        </w:rPr>
        <w:t>XX</w:t>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etc.. </w:t>
      </w:r>
    </w:p>
    <w:p w14:paraId="6685B3B0" w14:textId="63A857CE"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t>
      </w:r>
      <w:r w:rsidR="00B10020" w:rsidRPr="00B10020">
        <w:rPr>
          <w:rFonts w:ascii="Times New Roman" w:hAnsi="Times New Roman" w:cs="Times New Roman"/>
          <w:sz w:val="24"/>
          <w:szCs w:val="24"/>
        </w:rPr>
        <w:t>https://link.springer.com/article/10.1186/s41235-022-00448-9</w:t>
      </w:r>
      <w:r w:rsidR="00B10020">
        <w:rPr>
          <w:rFonts w:ascii="Times New Roman" w:hAnsi="Times New Roman" w:cs="Times New Roman"/>
          <w:sz w:val="24"/>
          <w:szCs w:val="24"/>
        </w:rPr>
        <w:t xml:space="preserve">)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In 1A, p.9, “Based on Senkova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D0F8798" w:rsidR="002E3D2B" w:rsidRDefault="00513603">
      <w:pPr>
        <w:rPr>
          <w:rFonts w:ascii="Times New Roman" w:hAnsi="Times New Roman" w:cs="Times New Roman"/>
          <w:sz w:val="24"/>
          <w:szCs w:val="24"/>
        </w:rPr>
      </w:pPr>
      <w:commentRangeStart w:id="4"/>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4"/>
      <w:r w:rsidR="003B6E4E">
        <w:rPr>
          <w:rStyle w:val="CommentReference"/>
        </w:rPr>
        <w:commentReference w:id="4"/>
      </w:r>
      <w:r w:rsidR="004B5110">
        <w:rPr>
          <w:rFonts w:ascii="Times New Roman" w:hAnsi="Times New Roman" w:cs="Times New Roman"/>
          <w:sz w:val="24"/>
          <w:szCs w:val="24"/>
        </w:rPr>
        <w:t xml:space="preserve">Thank you for bringing this discrepancy to my attention. </w:t>
      </w:r>
      <w:r w:rsidRPr="00513603">
        <w:rPr>
          <w:rFonts w:ascii="Times New Roman" w:hAnsi="Times New Roman" w:cs="Times New Roman"/>
          <w:sz w:val="24"/>
          <w:szCs w:val="24"/>
          <w:highlight w:val="yellow"/>
        </w:rPr>
        <w:t>[WORDS HERE]</w:t>
      </w:r>
    </w:p>
    <w:p w14:paraId="55BBD686" w14:textId="2E259E92"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7F556367"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33967">
        <w:rPr>
          <w:rFonts w:ascii="Times New Roman" w:hAnsi="Times New Roman" w:cs="Times New Roman"/>
          <w:sz w:val="24"/>
          <w:szCs w:val="24"/>
        </w:rPr>
        <w:t xml:space="preserve">Please see my response to Reviewer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 xml:space="preserve">, Comment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In 1B, which method, either 1(1/2N) or log-linear rule, did you use, following Hautus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0BAD8F30"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commentRangeStart w:id="5"/>
      <w:r w:rsidRPr="00BD6C42">
        <w:rPr>
          <w:rFonts w:ascii="Times New Roman" w:hAnsi="Times New Roman" w:cs="Times New Roman"/>
          <w:sz w:val="24"/>
          <w:szCs w:val="24"/>
        </w:rPr>
        <w:t xml:space="preserve">In Experiment </w:t>
      </w:r>
      <w:commentRangeEnd w:id="5"/>
      <w:r w:rsidR="007335A2">
        <w:rPr>
          <w:rStyle w:val="CommentReference"/>
        </w:rPr>
        <w:commentReference w:id="5"/>
      </w:r>
      <w:r w:rsidRPr="00BD6C42">
        <w:rPr>
          <w:rFonts w:ascii="Times New Roman" w:hAnsi="Times New Roman" w:cs="Times New Roman"/>
          <w:sz w:val="24"/>
          <w:szCs w:val="24"/>
        </w:rPr>
        <w:t>2, two subheadings of the Results are not accurate as all of the indices, hits, false alarms, d’, and c are the terms under Signal Detection Theory (SDT).</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recognition studies, </w:t>
      </w:r>
      <w:commentRangeStart w:id="6"/>
      <w:r w:rsidRPr="00BD6C42">
        <w:rPr>
          <w:rFonts w:ascii="Times New Roman" w:hAnsi="Times New Roman" w:cs="Times New Roman"/>
          <w:sz w:val="24"/>
          <w:szCs w:val="24"/>
        </w:rPr>
        <w:t>I would provide descriptive stats of d’ and c in tables.</w:t>
      </w:r>
      <w:commentRangeEnd w:id="6"/>
      <w:r w:rsidR="003B6E4E">
        <w:rPr>
          <w:rStyle w:val="CommentReference"/>
        </w:rPr>
        <w:commentReference w:id="6"/>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 O. Nelson and D. L. Nelson should be </w:t>
      </w:r>
      <w:commentRangeStart w:id="7"/>
      <w:r w:rsidRPr="00BD6C42">
        <w:rPr>
          <w:rFonts w:ascii="Times New Roman" w:hAnsi="Times New Roman" w:cs="Times New Roman"/>
          <w:sz w:val="24"/>
          <w:szCs w:val="24"/>
        </w:rPr>
        <w:t>distinguished.</w:t>
      </w:r>
      <w:commentRangeEnd w:id="7"/>
      <w:r w:rsidR="007335A2">
        <w:rPr>
          <w:rStyle w:val="CommentReference"/>
        </w:rPr>
        <w:commentReference w:id="7"/>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07AE965B"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Pr="00BD6C42">
        <w:rPr>
          <w:rFonts w:ascii="Times New Roman" w:hAnsi="Times New Roman" w:cs="Times New Roman"/>
          <w:sz w:val="24"/>
          <w:szCs w:val="24"/>
        </w:rPr>
        <w:t>Table A1. Please provide inferential stats for each variable (please see above, too, if needed).</w:t>
      </w:r>
      <w:r w:rsidRPr="00BD6C42">
        <w:rPr>
          <w:rFonts w:ascii="Times New Roman" w:hAnsi="Times New Roman" w:cs="Times New Roman"/>
          <w:sz w:val="24"/>
          <w:szCs w:val="24"/>
        </w:rPr>
        <w:br/>
        <w:t>In addition, please provide a summary for the materials of Experiment 2 (e.g., BAS) so that readers can understand how they served as counterbalances.</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Table A2. How about false alarms? Only reporting hits does not make sense (please see above, too, if needed). Also, please make all the typos correct here (as well as in the text, as pointed out </w:t>
      </w:r>
      <w:r w:rsidRPr="00BD6C42">
        <w:rPr>
          <w:rFonts w:ascii="Times New Roman" w:hAnsi="Times New Roman" w:cs="Times New Roman"/>
          <w:sz w:val="24"/>
          <w:szCs w:val="24"/>
        </w:rPr>
        <w:lastRenderedPageBreak/>
        <w:t>by Reviewer 2).</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Table A3. Mean recognition is inaccurate – p(yes or old). In note, do parentheses really indicate 95% CIs? </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The Appendix tables have been updated accordingly. In addition, I now report inferential statistics for Table A1 in the Appendix.</w:t>
      </w:r>
      <w:r w:rsidR="00C721EC">
        <w:rPr>
          <w:rFonts w:ascii="Times New Roman" w:hAnsi="Times New Roman" w:cs="Times New Roman"/>
          <w:sz w:val="24"/>
          <w:szCs w:val="24"/>
        </w:rPr>
        <w:t xml:space="preserve"> Appendix Table AX (Table A3 in the initial submission) reports mean hit rates, </w:t>
      </w:r>
      <w:r w:rsidR="00C721EC" w:rsidRPr="00C721EC">
        <w:rPr>
          <w:rFonts w:ascii="Times New Roman" w:hAnsi="Times New Roman" w:cs="Times New Roman"/>
          <w:sz w:val="24"/>
          <w:szCs w:val="24"/>
          <w:highlight w:val="yellow"/>
        </w:rPr>
        <w:t>xxx</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and </w:t>
      </w:r>
      <w:r w:rsidR="00C721EC" w:rsidRPr="00C721EC">
        <w:rPr>
          <w:rFonts w:ascii="Times New Roman" w:hAnsi="Times New Roman" w:cs="Times New Roman"/>
          <w:sz w:val="24"/>
          <w:szCs w:val="24"/>
          <w:highlight w:val="yellow"/>
        </w:rPr>
        <w:t>xxx</w:t>
      </w:r>
      <w:r w:rsidR="00C721EC">
        <w:rPr>
          <w:rFonts w:ascii="Times New Roman" w:hAnsi="Times New Roman" w:cs="Times New Roman"/>
          <w:sz w:val="24"/>
          <w:szCs w:val="24"/>
        </w:rPr>
        <w:t>. And yes, you the values in parentheses reflect 95% CIs for each comparison (computed as (sd / sqrt(n)) *1.96).</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results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t>
      </w:r>
      <w:r w:rsidRPr="00BD6C42">
        <w:rPr>
          <w:rFonts w:ascii="Times New Roman" w:eastAsia="Times New Roman" w:hAnsi="Times New Roman" w:cs="Times New Roman"/>
          <w:kern w:val="0"/>
          <w:sz w:val="24"/>
          <w:szCs w:val="24"/>
          <w14:ligatures w14:val="none"/>
        </w:rPr>
        <w:lastRenderedPageBreak/>
        <w:t xml:space="preserve">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37417D16"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dissociative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in light of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B46830C"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 xml:space="preserve">Thank you for this suggestion. I’ve added a table (Table </w:t>
      </w:r>
      <w:r w:rsidR="002A3D87" w:rsidRPr="002A3D87">
        <w:rPr>
          <w:rFonts w:ascii="Times New Roman" w:eastAsia="Times New Roman" w:hAnsi="Times New Roman" w:cs="Times New Roman"/>
          <w:kern w:val="0"/>
          <w:sz w:val="24"/>
          <w:szCs w:val="24"/>
          <w:highlight w:val="yellow"/>
          <w14:ligatures w14:val="none"/>
        </w:rPr>
        <w:t>X</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Senkova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w:t>
      </w:r>
      <w:r w:rsidRPr="00BD6C42">
        <w:rPr>
          <w:rFonts w:ascii="Times New Roman" w:eastAsia="Times New Roman" w:hAnsi="Times New Roman" w:cs="Times New Roman"/>
          <w:kern w:val="0"/>
          <w:sz w:val="24"/>
          <w:szCs w:val="24"/>
          <w14:ligatures w14:val="none"/>
        </w:rPr>
        <w:lastRenderedPageBreak/>
        <w:t>author should acknowledge this difference when discussing the discrepancy between their results and those of Senkova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1E74C20C" w14:textId="0E34127B"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I have updated the discussion of Senkova and Otani’s (2021) findings on pg. </w:t>
      </w:r>
      <w:r w:rsidRPr="002A3D87">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accordingly. Specifically, </w:t>
      </w:r>
      <w:r w:rsidRPr="002A3D87">
        <w:rPr>
          <w:rFonts w:ascii="Times New Roman" w:eastAsia="Times New Roman" w:hAnsi="Times New Roman" w:cs="Times New Roman"/>
          <w:kern w:val="0"/>
          <w:sz w:val="24"/>
          <w:szCs w:val="24"/>
          <w:highlight w:val="yellow"/>
          <w14:ligatures w14:val="none"/>
        </w:rPr>
        <w:t>[WORDS HERE]</w:t>
      </w:r>
    </w:p>
    <w:p w14:paraId="5303578B"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6</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1A9C6E42"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You raise an interesting point here. </w:t>
      </w:r>
      <w:r w:rsidR="002761C2">
        <w:rPr>
          <w:rFonts w:ascii="Times New Roman" w:eastAsia="Times New Roman" w:hAnsi="Times New Roman" w:cs="Times New Roman"/>
          <w:kern w:val="0"/>
          <w:sz w:val="24"/>
          <w:szCs w:val="24"/>
          <w14:ligatures w14:val="none"/>
        </w:rPr>
        <w:t>[CEILING EFFECTS]</w:t>
      </w:r>
    </w:p>
    <w:p w14:paraId="7B65F382"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7:</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0B3B20FD"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 [ADD A TABLE WITH THE RTS] [FOLLOWING MY PREVIOUS WORK AND  MITCHUM ET AL</w:t>
      </w:r>
      <w:r w:rsidR="00D4417D">
        <w:rPr>
          <w:rFonts w:ascii="Times New Roman" w:eastAsia="Times New Roman" w:hAnsi="Times New Roman" w:cs="Times New Roman"/>
          <w:kern w:val="0"/>
          <w:sz w:val="24"/>
          <w:szCs w:val="24"/>
          <w14:ligatures w14:val="none"/>
        </w:rPr>
        <w:t xml:space="preserve"> AND JANES ET AL</w:t>
      </w:r>
      <w:r>
        <w:rPr>
          <w:rFonts w:ascii="Times New Roman" w:eastAsia="Times New Roman" w:hAnsi="Times New Roman" w:cs="Times New Roman"/>
          <w:kern w:val="0"/>
          <w:sz w:val="24"/>
          <w:szCs w:val="24"/>
          <w14:ligatures w14:val="none"/>
        </w:rPr>
        <w:t>]</w:t>
      </w:r>
      <w:r w:rsidR="00D4417D">
        <w:rPr>
          <w:rFonts w:ascii="Times New Roman" w:eastAsia="Times New Roman" w:hAnsi="Times New Roman" w:cs="Times New Roman"/>
          <w:kern w:val="0"/>
          <w:sz w:val="24"/>
          <w:szCs w:val="24"/>
          <w14:ligatures w14:val="none"/>
        </w:rPr>
        <w:t xml:space="preserve"> [DATA WAS SCREENED BASED ON JOLS]</w:t>
      </w:r>
    </w:p>
    <w:p w14:paraId="0F440018"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8:</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6C27236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8"/>
      <w:commentRangeStart w:id="9"/>
      <w:r w:rsidR="00D4417D" w:rsidRPr="00D4417D">
        <w:rPr>
          <w:rFonts w:ascii="Times New Roman" w:eastAsia="Times New Roman" w:hAnsi="Times New Roman" w:cs="Times New Roman"/>
          <w:b/>
          <w:bCs/>
          <w:kern w:val="0"/>
          <w:sz w:val="24"/>
          <w:szCs w:val="24"/>
          <w14:ligatures w14:val="none"/>
        </w:rPr>
        <w:t>Comment 9:</w:t>
      </w:r>
      <w:r w:rsidR="00D4417D">
        <w:rPr>
          <w:rFonts w:ascii="Times New Roman" w:eastAsia="Times New Roman" w:hAnsi="Times New Roman" w:cs="Times New Roman"/>
          <w:kern w:val="0"/>
          <w:sz w:val="24"/>
          <w:szCs w:val="24"/>
          <w14:ligatures w14:val="none"/>
        </w:rPr>
        <w:t xml:space="preserve"> </w:t>
      </w:r>
      <w:commentRangeEnd w:id="8"/>
      <w:r w:rsidR="0048514D">
        <w:rPr>
          <w:rStyle w:val="CommentReference"/>
        </w:rPr>
        <w:commentReference w:id="8"/>
      </w:r>
      <w:commentRangeEnd w:id="9"/>
      <w:r w:rsidR="00AC52FE">
        <w:rPr>
          <w:rStyle w:val="CommentReference"/>
        </w:rPr>
        <w:commentReference w:id="9"/>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(Ms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71222BEF" w14:textId="4F32181F" w:rsidR="00DC21A7"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44392">
        <w:rPr>
          <w:rFonts w:ascii="Times New Roman" w:eastAsia="Times New Roman" w:hAnsi="Times New Roman" w:cs="Times New Roman"/>
          <w:kern w:val="0"/>
          <w:sz w:val="24"/>
          <w:szCs w:val="24"/>
          <w14:ligatures w14:val="none"/>
        </w:rPr>
        <w:t xml:space="preserve">Yes, in Experiment 1A, making item-level JOLs impaired participants’ free-recall compared to the no-JOL condition. As noted on pg. </w:t>
      </w:r>
      <w:r w:rsidR="00F44392" w:rsidRPr="00F44392">
        <w:rPr>
          <w:rFonts w:ascii="Times New Roman" w:eastAsia="Times New Roman" w:hAnsi="Times New Roman" w:cs="Times New Roman"/>
          <w:kern w:val="0"/>
          <w:sz w:val="24"/>
          <w:szCs w:val="24"/>
          <w:highlight w:val="yellow"/>
          <w14:ligatures w14:val="none"/>
        </w:rPr>
        <w:t>XX</w:t>
      </w:r>
      <w:r w:rsidR="00F44392">
        <w:rPr>
          <w:rFonts w:ascii="Times New Roman" w:eastAsia="Times New Roman" w:hAnsi="Times New Roman" w:cs="Times New Roman"/>
          <w:kern w:val="0"/>
          <w:sz w:val="24"/>
          <w:szCs w:val="24"/>
          <w14:ligatures w14:val="none"/>
        </w:rPr>
        <w:t xml:space="preserve"> of the revised introduction,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Undorf et al., 2024</w:t>
      </w:r>
      <w:r w:rsidR="00DC21A7">
        <w:rPr>
          <w:rFonts w:ascii="Times New Roman" w:eastAsia="Times New Roman" w:hAnsi="Times New Roman" w:cs="Times New Roman"/>
          <w:kern w:val="0"/>
          <w:sz w:val="24"/>
          <w:szCs w:val="24"/>
          <w14:ligatures w14:val="none"/>
        </w:rPr>
        <w:t xml:space="preserve">; </w:t>
      </w:r>
      <w:r w:rsidR="00DC21A7">
        <w:rPr>
          <w:rFonts w:ascii="Times New Roman" w:eastAsia="Times New Roman" w:hAnsi="Times New Roman" w:cs="Times New Roman"/>
          <w:kern w:val="0"/>
          <w:sz w:val="24"/>
          <w:szCs w:val="24"/>
          <w14:ligatures w14:val="none"/>
        </w:rPr>
        <w:lastRenderedPageBreak/>
        <w:t>(</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Because the item-order account makes no predictions regarding negative reactivity and instead simply predicts a lack of positive reactivity for item-level JOLs when free-recall testing is used, this pattern is in-line with this account. As such, in my initial submission, I elected not to focus specifically on negative reactivity and instead focused on the broader patterns.</w:t>
      </w:r>
    </w:p>
    <w:p w14:paraId="6FD659CE" w14:textId="0D4026EE" w:rsidR="00DC21A7"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081D473A" w14:textId="69BE939F" w:rsidR="00D4417D"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finding is now noted in the Experiment 1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and again noted in the General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In doing so, I have also the section in the General Discussion now links this pattern back to previous studies which have found that item-level JOLs can sometimes produce negative reactivity on unrelated cue-target word pairs (e.g., Mitchum et al., 2016).</w:t>
      </w:r>
    </w:p>
    <w:p w14:paraId="5C98713C"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10"/>
      <w:r w:rsidR="00D4417D" w:rsidRPr="00D4417D">
        <w:rPr>
          <w:rFonts w:ascii="Times New Roman" w:eastAsia="Times New Roman" w:hAnsi="Times New Roman" w:cs="Times New Roman"/>
          <w:b/>
          <w:bCs/>
          <w:kern w:val="0"/>
          <w:sz w:val="24"/>
          <w:szCs w:val="24"/>
          <w14:ligatures w14:val="none"/>
        </w:rPr>
        <w:t>Comment 10</w:t>
      </w:r>
      <w:commentRangeEnd w:id="10"/>
      <w:r w:rsidR="00AC52FE">
        <w:rPr>
          <w:rStyle w:val="CommentReference"/>
        </w:rPr>
        <w:commentReference w:id="10"/>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3FDB712"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0C3C00">
        <w:rPr>
          <w:rFonts w:ascii="Times New Roman" w:eastAsia="Times New Roman" w:hAnsi="Times New Roman" w:cs="Times New Roman"/>
          <w:kern w:val="0"/>
          <w:sz w:val="24"/>
          <w:szCs w:val="24"/>
          <w:highlight w:val="yellow"/>
          <w14:ligatures w14:val="none"/>
        </w:rPr>
        <w:t xml:space="preserve"> [SPECIFICALLY THE JOLS ARE LIKELY ENHANCING THE INHERENT RELATIONS EVEN WHEN ELICITED ITEM-BY-ITEM]</w:t>
      </w:r>
    </w:p>
    <w:p w14:paraId="3D4D827E" w14:textId="138424FB"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77777777"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The author assessed the contributions of item-specific and relational processing to JOL reactivity. Participants studied categorized and uncategorized lists of words and either made item-level JOLs, global JOLs, or no JOLs, then took a final free recall or recognition test. Consistent with the item-order account, relative to not making JOLs, item-level JOLs improved recognition performance, whereas global JOLs improved free recall performance for categorized lists and recall of critical lures in DRM lists.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General Assessment and Recommendations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The author builds on prior JOL reactivity research (specifically, research by Senkova &amp; Otani, Zhao and colleagues, Chang &amp; Brainerd) to provide novel and creative tests of the item-order account. I also appreciated that the author included materials, data files, and R code on the Open Science Framework. I have only minor suggestions for improving the manuscript.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1"/>
      <w:r w:rsidR="00D20F63" w:rsidRPr="00D20F63">
        <w:rPr>
          <w:rFonts w:ascii="Times New Roman" w:eastAsia="Times New Roman" w:hAnsi="Times New Roman" w:cs="Times New Roman"/>
          <w:b/>
          <w:bCs/>
          <w:kern w:val="0"/>
          <w:sz w:val="24"/>
          <w:szCs w:val="24"/>
          <w14:ligatures w14:val="none"/>
        </w:rPr>
        <w:lastRenderedPageBreak/>
        <w:t>Comment 1</w:t>
      </w:r>
      <w:r w:rsidR="00D20F63">
        <w:rPr>
          <w:rFonts w:ascii="Times New Roman" w:eastAsia="Times New Roman" w:hAnsi="Times New Roman" w:cs="Times New Roman"/>
          <w:kern w:val="0"/>
          <w:sz w:val="24"/>
          <w:szCs w:val="24"/>
          <w14:ligatures w14:val="none"/>
        </w:rPr>
        <w:t xml:space="preserve">: </w:t>
      </w:r>
      <w:commentRangeEnd w:id="11"/>
      <w:r w:rsidR="00A92D08">
        <w:rPr>
          <w:rStyle w:val="CommentReference"/>
        </w:rPr>
        <w:commentReference w:id="11"/>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2"/>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commentRangeEnd w:id="12"/>
      <w:r w:rsidR="00A92D08">
        <w:rPr>
          <w:rStyle w:val="CommentReference"/>
        </w:rPr>
        <w:commentReference w:id="12"/>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0FEF68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[MENTION NEW TABLES AND ANALYSES, REFER BACK TO R1s COMMENT]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4:</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1A90F38"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on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7B9896D7" w14:textId="06E14601"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type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D20F63">
        <w:rPr>
          <w:rFonts w:ascii="Times New Roman" w:eastAsia="Times New Roman" w:hAnsi="Times New Roman" w:cs="Times New Roman"/>
          <w:kern w:val="0"/>
          <w:sz w:val="24"/>
          <w:szCs w:val="24"/>
          <w:highlight w:val="yellow"/>
          <w14:ligatures w14:val="none"/>
        </w:rPr>
        <w:t>[ELABORATE?]</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6:</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 xml:space="preserve">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w:t>
      </w:r>
      <w:r w:rsidR="00BD6C42" w:rsidRPr="00BD6C42">
        <w:rPr>
          <w:rFonts w:ascii="Times New Roman" w:eastAsia="Times New Roman" w:hAnsi="Times New Roman" w:cs="Times New Roman"/>
          <w:kern w:val="0"/>
          <w:sz w:val="24"/>
          <w:szCs w:val="24"/>
          <w14:ligatures w14:val="none"/>
        </w:rPr>
        <w:lastRenderedPageBreak/>
        <w:t>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1FA6BC" w14:textId="2F119F61" w:rsid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 </w:t>
      </w:r>
      <w:r w:rsidRPr="00392695">
        <w:rPr>
          <w:rFonts w:ascii="Times New Roman" w:eastAsia="Times New Roman" w:hAnsi="Times New Roman" w:cs="Times New Roman"/>
          <w:kern w:val="0"/>
          <w:sz w:val="24"/>
          <w:szCs w:val="24"/>
          <w:highlight w:val="yellow"/>
          <w14:ligatures w14:val="none"/>
        </w:rPr>
        <w:t>[EXPAND] [GD?]</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8:</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xwell, Nicholas" w:date="2024-07-03T15:18:00Z" w:initials="MN">
    <w:p w14:paraId="2620D66C" w14:textId="7ABC39D3" w:rsidR="002120BA" w:rsidRDefault="002120BA">
      <w:pPr>
        <w:pStyle w:val="CommentText"/>
      </w:pPr>
      <w:r>
        <w:rPr>
          <w:rStyle w:val="CommentReference"/>
        </w:rPr>
        <w:annotationRef/>
      </w:r>
      <w:r>
        <w:t>Delete this paragraph before resubmitting</w:t>
      </w:r>
    </w:p>
  </w:comment>
  <w:comment w:id="1" w:author="Nick Maxwell" w:date="2024-07-05T10:45:00Z" w:initials="NM">
    <w:p w14:paraId="4FCAE64B" w14:textId="77777777" w:rsidR="0037247A" w:rsidRDefault="0037247A" w:rsidP="0037247A">
      <w:pPr>
        <w:pStyle w:val="CommentText"/>
      </w:pPr>
      <w:r>
        <w:rPr>
          <w:rStyle w:val="CommentReference"/>
        </w:rPr>
        <w:annotationRef/>
      </w:r>
      <w:r>
        <w:t>Edit this to indicate that the negative was specifically between the item and global NOT the read. Edited for clarity!</w:t>
      </w:r>
    </w:p>
  </w:comment>
  <w:comment w:id="2" w:author="Nick Maxwell" w:date="2024-07-05T11:31:00Z" w:initials="NM">
    <w:p w14:paraId="4B312782" w14:textId="77777777" w:rsidR="00E22666" w:rsidRDefault="00E22666" w:rsidP="00E22666">
      <w:pPr>
        <w:pStyle w:val="CommentText"/>
      </w:pPr>
      <w:r>
        <w:rPr>
          <w:rStyle w:val="CommentReference"/>
        </w:rPr>
        <w:annotationRef/>
      </w:r>
      <w:r>
        <w:t>Need to add this!</w:t>
      </w:r>
    </w:p>
  </w:comment>
  <w:comment w:id="3" w:author="Nick Maxwell" w:date="2024-07-02T15:41:00Z" w:initials="NM">
    <w:p w14:paraId="39B5AF39" w14:textId="1DF3F01C" w:rsidR="00267E36" w:rsidRDefault="00267E36" w:rsidP="00267E36">
      <w:pPr>
        <w:pStyle w:val="CommentText"/>
      </w:pPr>
      <w:r>
        <w:rPr>
          <w:rStyle w:val="CommentReference"/>
        </w:rPr>
        <w:annotationRef/>
      </w:r>
      <w:r>
        <w:t>Controls refer to non-presented items</w:t>
      </w:r>
    </w:p>
  </w:comment>
  <w:comment w:id="4" w:author="Nick Maxwell" w:date="2024-07-02T18:21:00Z" w:initials="NM">
    <w:p w14:paraId="77C49799" w14:textId="77777777" w:rsidR="003B6E4E" w:rsidRDefault="003B6E4E" w:rsidP="003B6E4E">
      <w:pPr>
        <w:pStyle w:val="CommentText"/>
      </w:pPr>
      <w:r>
        <w:rPr>
          <w:rStyle w:val="CommentReference"/>
        </w:rPr>
        <w:annotationRef/>
      </w:r>
      <w:r>
        <w:t>This was an oversight. Need to fix 1B so that its inline with 1A</w:t>
      </w:r>
    </w:p>
  </w:comment>
  <w:comment w:id="5" w:author="Nick Maxwell" w:date="2024-07-03T13:30:00Z" w:initials="NM">
    <w:p w14:paraId="4AEB3956" w14:textId="77777777" w:rsidR="007335A2" w:rsidRDefault="007335A2" w:rsidP="007335A2">
      <w:pPr>
        <w:pStyle w:val="CommentText"/>
      </w:pPr>
      <w:r>
        <w:rPr>
          <w:rStyle w:val="CommentReference"/>
        </w:rPr>
        <w:annotationRef/>
      </w:r>
      <w:r>
        <w:t>Done!</w:t>
      </w:r>
    </w:p>
  </w:comment>
  <w:comment w:id="6" w:author="Nick Maxwell" w:date="2024-07-02T18:26:00Z" w:initials="NM">
    <w:p w14:paraId="7AEFED69" w14:textId="6AEAB135" w:rsidR="003B6E4E" w:rsidRDefault="003B6E4E" w:rsidP="003B6E4E">
      <w:pPr>
        <w:pStyle w:val="CommentText"/>
      </w:pPr>
      <w:r>
        <w:rPr>
          <w:rStyle w:val="CommentReference"/>
        </w:rPr>
        <w:annotationRef/>
      </w:r>
      <w:r>
        <w:t>Add these to the respective tables (Make a separate table for EX 1B)</w:t>
      </w:r>
    </w:p>
  </w:comment>
  <w:comment w:id="7" w:author="Nick Maxwell" w:date="2024-07-03T13:30:00Z" w:initials="NM">
    <w:p w14:paraId="4EDFA070" w14:textId="77777777" w:rsidR="007335A2" w:rsidRDefault="007335A2" w:rsidP="007335A2">
      <w:pPr>
        <w:pStyle w:val="CommentText"/>
      </w:pPr>
      <w:r>
        <w:rPr>
          <w:rStyle w:val="CommentReference"/>
        </w:rPr>
        <w:annotationRef/>
      </w:r>
      <w:r>
        <w:t>Done!</w:t>
      </w:r>
    </w:p>
  </w:comment>
  <w:comment w:id="8" w:author="Nick Maxwell" w:date="2024-07-03T10:59:00Z" w:initials="NM">
    <w:p w14:paraId="4AECBC26" w14:textId="193615B3" w:rsidR="0048514D" w:rsidRDefault="0048514D" w:rsidP="0048514D">
      <w:pPr>
        <w:pStyle w:val="CommentText"/>
      </w:pPr>
      <w:r>
        <w:rPr>
          <w:rStyle w:val="CommentReference"/>
        </w:rPr>
        <w:annotationRef/>
      </w:r>
      <w:r>
        <w:t>Okay, this has been added to the Ex 1 discussion. Need to add to the GD</w:t>
      </w:r>
    </w:p>
  </w:comment>
  <w:comment w:id="9" w:author="Maxwell, Nicholas" w:date="2024-07-03T15:17:00Z" w:initials="MN">
    <w:p w14:paraId="0DFF7704" w14:textId="66502FC5" w:rsidR="00AC52FE" w:rsidRDefault="00AC52FE">
      <w:pPr>
        <w:pStyle w:val="CommentText"/>
      </w:pPr>
      <w:r>
        <w:rPr>
          <w:rStyle w:val="CommentReference"/>
        </w:rPr>
        <w:annotationRef/>
      </w:r>
      <w:r>
        <w:t>I’ve added this to the GD</w:t>
      </w:r>
    </w:p>
  </w:comment>
  <w:comment w:id="10" w:author="Maxwell, Nicholas" w:date="2024-07-03T15:17:00Z" w:initials="MN">
    <w:p w14:paraId="2F10E2C7" w14:textId="3B4679CD" w:rsidR="00AC52FE" w:rsidRDefault="00AC52FE">
      <w:pPr>
        <w:pStyle w:val="CommentText"/>
      </w:pPr>
      <w:r>
        <w:rPr>
          <w:rStyle w:val="CommentReference"/>
        </w:rPr>
        <w:annotationRef/>
      </w:r>
      <w:r>
        <w:t>Okay, this is done</w:t>
      </w:r>
    </w:p>
  </w:comment>
  <w:comment w:id="11" w:author="Nick Maxwell" w:date="2024-07-02T15:55:00Z" w:initials="NM">
    <w:p w14:paraId="15E8233D" w14:textId="77777777" w:rsidR="00A92D08" w:rsidRDefault="00A92D08" w:rsidP="00A92D08">
      <w:pPr>
        <w:pStyle w:val="CommentText"/>
      </w:pPr>
      <w:r>
        <w:rPr>
          <w:rStyle w:val="CommentReference"/>
        </w:rPr>
        <w:annotationRef/>
      </w:r>
      <w:r>
        <w:t>Done!</w:t>
      </w:r>
    </w:p>
  </w:comment>
  <w:comment w:id="12" w:author="Nick Maxwell" w:date="2024-07-02T15:56:00Z" w:initials="NM">
    <w:p w14:paraId="1643771A" w14:textId="77777777" w:rsidR="00A92D08" w:rsidRDefault="00A92D08" w:rsidP="00A92D0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20D66C" w15:done="0"/>
  <w15:commentEx w15:paraId="4FCAE64B" w15:done="0"/>
  <w15:commentEx w15:paraId="4B312782" w15:done="0"/>
  <w15:commentEx w15:paraId="39B5AF39" w15:done="0"/>
  <w15:commentEx w15:paraId="77C49799" w15:done="0"/>
  <w15:commentEx w15:paraId="4AEB3956" w15:done="0"/>
  <w15:commentEx w15:paraId="7AEFED69" w15:done="0"/>
  <w15:commentEx w15:paraId="4EDFA070" w15:done="0"/>
  <w15:commentEx w15:paraId="4AECBC26" w15:done="0"/>
  <w15:commentEx w15:paraId="0DFF7704" w15:paraIdParent="4AECBC26" w15:done="0"/>
  <w15:commentEx w15:paraId="2F10E2C7" w15:done="0"/>
  <w15:commentEx w15:paraId="15E8233D" w15:done="0"/>
  <w15:commentEx w15:paraId="16437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C73D24" w16cex:dateUtc="2024-07-05T15:45:00Z"/>
  <w16cex:commentExtensible w16cex:durableId="55874A20" w16cex:dateUtc="2024-07-05T16:31:00Z"/>
  <w16cex:commentExtensible w16cex:durableId="1579F920" w16cex:dateUtc="2024-07-02T20:41:00Z"/>
  <w16cex:commentExtensible w16cex:durableId="7705B253" w16cex:dateUtc="2024-07-02T23:21:00Z"/>
  <w16cex:commentExtensible w16cex:durableId="0DDA7EEE" w16cex:dateUtc="2024-07-03T18:30:00Z"/>
  <w16cex:commentExtensible w16cex:durableId="764B3845" w16cex:dateUtc="2024-07-02T23:26:00Z"/>
  <w16cex:commentExtensible w16cex:durableId="3FC66CEE" w16cex:dateUtc="2024-07-03T18:30:00Z"/>
  <w16cex:commentExtensible w16cex:durableId="652B3F4F" w16cex:dateUtc="2024-07-03T15:59:00Z"/>
  <w16cex:commentExtensible w16cex:durableId="0C3453BF" w16cex:dateUtc="2024-07-02T20:55:00Z"/>
  <w16cex:commentExtensible w16cex:durableId="3E86E9D8" w16cex:dateUtc="2024-07-0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20D66C" w16cid:durableId="2A2FEA4D"/>
  <w16cid:commentId w16cid:paraId="4FCAE64B" w16cid:durableId="11C73D24"/>
  <w16cid:commentId w16cid:paraId="4B312782" w16cid:durableId="55874A20"/>
  <w16cid:commentId w16cid:paraId="39B5AF39" w16cid:durableId="1579F920"/>
  <w16cid:commentId w16cid:paraId="77C49799" w16cid:durableId="7705B253"/>
  <w16cid:commentId w16cid:paraId="4AEB3956" w16cid:durableId="0DDA7EEE"/>
  <w16cid:commentId w16cid:paraId="7AEFED69" w16cid:durableId="764B3845"/>
  <w16cid:commentId w16cid:paraId="4EDFA070" w16cid:durableId="3FC66CEE"/>
  <w16cid:commentId w16cid:paraId="4AECBC26" w16cid:durableId="652B3F4F"/>
  <w16cid:commentId w16cid:paraId="0DFF7704" w16cid:durableId="2A2FEA12"/>
  <w16cid:commentId w16cid:paraId="2F10E2C7" w16cid:durableId="2A2FEA01"/>
  <w16cid:commentId w16cid:paraId="15E8233D" w16cid:durableId="0C3453BF"/>
  <w16cid:commentId w16cid:paraId="1643771A" w16cid:durableId="3E86E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xwell, Nicholas">
    <w15:presenceInfo w15:providerId="AD" w15:userId="S-1-5-21-1417001333-448539723-725345543-29146"/>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C3C00"/>
    <w:rsid w:val="002120BA"/>
    <w:rsid w:val="00230C1D"/>
    <w:rsid w:val="00234B12"/>
    <w:rsid w:val="00261846"/>
    <w:rsid w:val="00267E36"/>
    <w:rsid w:val="002761C2"/>
    <w:rsid w:val="00277A18"/>
    <w:rsid w:val="002A3D87"/>
    <w:rsid w:val="002B231B"/>
    <w:rsid w:val="002E3D2B"/>
    <w:rsid w:val="00333967"/>
    <w:rsid w:val="0037247A"/>
    <w:rsid w:val="00392695"/>
    <w:rsid w:val="003B6E4E"/>
    <w:rsid w:val="0048514D"/>
    <w:rsid w:val="004B5110"/>
    <w:rsid w:val="004C1FF3"/>
    <w:rsid w:val="00513603"/>
    <w:rsid w:val="006D6A57"/>
    <w:rsid w:val="006E435B"/>
    <w:rsid w:val="007335A2"/>
    <w:rsid w:val="00742319"/>
    <w:rsid w:val="0084364F"/>
    <w:rsid w:val="00855696"/>
    <w:rsid w:val="00895068"/>
    <w:rsid w:val="008A27E4"/>
    <w:rsid w:val="008D76D7"/>
    <w:rsid w:val="008F3C9F"/>
    <w:rsid w:val="009C3EA3"/>
    <w:rsid w:val="00A134D2"/>
    <w:rsid w:val="00A92D08"/>
    <w:rsid w:val="00AA3C43"/>
    <w:rsid w:val="00AC52FE"/>
    <w:rsid w:val="00AE50BA"/>
    <w:rsid w:val="00B10020"/>
    <w:rsid w:val="00B26ADA"/>
    <w:rsid w:val="00B714C7"/>
    <w:rsid w:val="00B839D9"/>
    <w:rsid w:val="00BD1B9B"/>
    <w:rsid w:val="00BD6C42"/>
    <w:rsid w:val="00C721EC"/>
    <w:rsid w:val="00CE76EA"/>
    <w:rsid w:val="00D20F63"/>
    <w:rsid w:val="00D4417D"/>
    <w:rsid w:val="00DB6ED2"/>
    <w:rsid w:val="00DC21A7"/>
    <w:rsid w:val="00E22666"/>
    <w:rsid w:val="00E330DD"/>
    <w:rsid w:val="00EA0C0D"/>
    <w:rsid w:val="00EE6B73"/>
    <w:rsid w:val="00F44392"/>
    <w:rsid w:val="00F5135A"/>
    <w:rsid w:val="00F924C7"/>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12</Pages>
  <Words>4612</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30</cp:revision>
  <dcterms:created xsi:type="dcterms:W3CDTF">2024-07-02T19:45:00Z</dcterms:created>
  <dcterms:modified xsi:type="dcterms:W3CDTF">2024-07-05T16:37:00Z</dcterms:modified>
</cp:coreProperties>
</file>