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416B689"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a similar positive reactivity pattern was found using a relational encoding task when compared to a standard JOL task. Finally,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49D46825"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9A7C49">
        <w:rPr>
          <w:rFonts w:ascii="Times New Roman" w:eastAsia="Arial" w:hAnsi="Times New Roman" w:cs="Times New Roman"/>
          <w:sz w:val="24"/>
          <w:szCs w:val="24"/>
        </w:rPr>
        <w:t>189</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A58AFC9"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provide a JOL,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08CEDB03"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reactivity has been mixed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7B6B8BB9"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DC411F">
        <w:rPr>
          <w:rFonts w:ascii="Times New Roman" w:hAnsi="Times New Roman" w:cs="Times New Roman"/>
          <w:sz w:val="24"/>
          <w:szCs w:val="24"/>
        </w:rPr>
        <w:t xml:space="preserve">monitoring that may occur as a byproduct of providing JOLs at study.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775D0D">
        <w:rPr>
          <w:rFonts w:ascii="Times New Roman" w:hAnsi="Times New Roman" w:cs="Times New Roman"/>
          <w:sz w:val="24"/>
          <w:szCs w:val="24"/>
        </w:rPr>
        <w:t>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than 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 xml:space="preserve">the same root </w:t>
      </w:r>
      <w:r w:rsidR="00A5449B">
        <w:rPr>
          <w:rFonts w:ascii="Times New Roman" w:hAnsi="Times New Roman" w:cs="Times New Roman"/>
          <w:sz w:val="24"/>
          <w:szCs w:val="24"/>
        </w:rPr>
        <w:lastRenderedPageBreak/>
        <w:t>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7878753A"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 and 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effect on recall of unrelated targets relative to no-JOL controls. In terms of the changed-goals hypothesis, it therefore appears that individuals prioritize encoding of related pairs when making 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w:t>
      </w:r>
      <w:r w:rsidR="007D2D80">
        <w:rPr>
          <w:rFonts w:ascii="Times New Roman" w:hAnsi="Times New Roman" w:cs="Times New Roman"/>
          <w:sz w:val="24"/>
          <w:szCs w:val="24"/>
        </w:rPr>
        <w:lastRenderedPageBreak/>
        <w:t xml:space="preserve">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609ACADE"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w:t>
      </w:r>
      <w:r w:rsidR="001548D7">
        <w:rPr>
          <w:rFonts w:ascii="Times New Roman" w:hAnsi="Times New Roman" w:cs="Times New Roman"/>
          <w:sz w:val="24"/>
          <w:szCs w:val="24"/>
        </w:rPr>
        <w:lastRenderedPageBreak/>
        <w:t xml:space="preserve">processing task as another control group. </w:t>
      </w:r>
      <w:r w:rsidR="002F179E" w:rsidRPr="002448F4">
        <w:rPr>
          <w:rFonts w:ascii="Times New Roman" w:hAnsi="Times New Roman" w:cs="Times New Roman"/>
          <w:sz w:val="24"/>
          <w:szCs w:val="24"/>
        </w:rPr>
        <w:t xml:space="preserve">Finally, </w:t>
      </w:r>
      <w:r w:rsidR="002F179E">
        <w:rPr>
          <w:rFonts w:ascii="Times New Roman" w:hAnsi="Times New Roman" w:cs="Times New Roman"/>
          <w:sz w:val="24"/>
          <w:szCs w:val="24"/>
        </w:rPr>
        <w:t>Experiment 3</w:t>
      </w:r>
      <w:r w:rsidR="00F1610E">
        <w:rPr>
          <w:rFonts w:ascii="Times New Roman" w:hAnsi="Times New Roman" w:cs="Times New Roman"/>
          <w:sz w:val="24"/>
          <w:szCs w:val="24"/>
        </w:rPr>
        <w:t xml:space="preserve"> provided a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JOL and no-JOL groups to a frequency-rating task that was designed 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0C3459">
        <w:rPr>
          <w:rFonts w:ascii="Times New Roman" w:hAnsi="Times New Roman" w:cs="Times New Roman"/>
          <w:sz w:val="24"/>
          <w:szCs w:val="24"/>
        </w:rPr>
        <w:t>.</w:t>
      </w:r>
      <w:r w:rsidR="000C3459" w:rsidRPr="000C3459">
        <w:rPr>
          <w:rFonts w:ascii="Times New Roman" w:hAnsi="Times New Roman" w:cs="Times New Roman"/>
          <w:sz w:val="24"/>
          <w:szCs w:val="24"/>
        </w:rPr>
        <w:t xml:space="preserve"> </w:t>
      </w:r>
      <w:r w:rsidR="000C3459">
        <w:rPr>
          <w:rFonts w:ascii="Times New Roman" w:hAnsi="Times New Roman" w:cs="Times New Roman"/>
          <w:sz w:val="24"/>
          <w:szCs w:val="24"/>
        </w:rPr>
        <w:t>A</w:t>
      </w:r>
      <w:r w:rsidR="00F1610E">
        <w:rPr>
          <w:rFonts w:ascii="Times New Roman" w:hAnsi="Times New Roman" w:cs="Times New Roman"/>
          <w:sz w:val="24"/>
          <w:szCs w:val="24"/>
        </w:rPr>
        <w:t xml:space="preserve">dditionally, </w:t>
      </w:r>
      <w:r w:rsidR="000C3459">
        <w:rPr>
          <w:rFonts w:ascii="Times New Roman" w:hAnsi="Times New Roman" w:cs="Times New Roman"/>
          <w:sz w:val="24"/>
          <w:szCs w:val="24"/>
        </w:rPr>
        <w:t>the frequency judgment task removed 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 3 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 JOLs at study and rate pair frequency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2020A6FC"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However, given that prior studies only find partial support for the changed-goal hypothesis with positive reactivity for related pairs and no effect on unrelated pairs (Double et al., 2018; Janes et al., 2018; Soderstrom et al., 2015), we expected that our experiment would </w:t>
      </w:r>
      <w:r w:rsidR="009D6486">
        <w:rPr>
          <w:rFonts w:ascii="Times New Roman" w:hAnsi="Times New Roman" w:cs="Times New Roman"/>
          <w:sz w:val="24"/>
          <w:szCs w:val="24"/>
        </w:rPr>
        <w:lastRenderedPageBreak/>
        <w:t>yield this same pattern. Thus, our experiment served as an additional test of positive JOL reactivity for related 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lastRenderedPageBreak/>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lastRenderedPageBreak/>
        <w:t xml:space="preserve">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3"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3"/>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w:t>
      </w:r>
      <w:r w:rsidR="00EF1660">
        <w:rPr>
          <w:rFonts w:ascii="Times New Roman" w:hAnsi="Times New Roman" w:cs="Times New Roman"/>
          <w:sz w:val="24"/>
          <w:szCs w:val="24"/>
        </w:rPr>
        <w:lastRenderedPageBreak/>
        <w:t xml:space="preserve">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943E26">
        <w:rPr>
          <w:rFonts w:ascii="Times New Roman" w:hAnsi="Times New Roman" w:cs="Times New Roman"/>
          <w:sz w:val="24"/>
          <w:szCs w:val="24"/>
        </w:rPr>
        <w:lastRenderedPageBreak/>
        <w:t>(</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141606A4"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a changed-goals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9D4584">
        <w:rPr>
          <w:rFonts w:ascii="Times New Roman" w:hAnsi="Times New Roman" w:cs="Times New Roman"/>
          <w:sz w:val="24"/>
          <w:szCs w:val="24"/>
        </w:rPr>
        <w:t>Participants</w:t>
      </w:r>
      <w:r w:rsidR="00CA70B5">
        <w:rPr>
          <w:rFonts w:ascii="Times New Roman" w:hAnsi="Times New Roman" w:cs="Times New Roman"/>
          <w:sz w:val="24"/>
          <w:szCs w:val="24"/>
        </w:rPr>
        <w:t xml:space="preserve"> however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The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in both groups.</w:t>
      </w:r>
      <w:r>
        <w:rPr>
          <w:rFonts w:ascii="Times New Roman" w:hAnsi="Times New Roman" w:cs="Times New Roman"/>
          <w:sz w:val="24"/>
          <w:szCs w:val="24"/>
        </w:rPr>
        <w:t xml:space="preserve"> </w:t>
      </w:r>
    </w:p>
    <w:p w14:paraId="2FAFBFE5" w14:textId="6624D605"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 xml:space="preserve">a memory set, or shared relational characteristics,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w:t>
      </w:r>
      <w:r w:rsidR="00447FFC">
        <w:rPr>
          <w:rFonts w:ascii="Times New Roman" w:hAnsi="Times New Roman" w:cs="Times New Roman"/>
          <w:sz w:val="24"/>
          <w:szCs w:val="24"/>
        </w:rPr>
        <w:lastRenderedPageBreak/>
        <w:t xml:space="preserve">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5012F7">
        <w:rPr>
          <w:rFonts w:ascii="Times New Roman" w:hAnsi="Times New Roman" w:cs="Times New Roman"/>
          <w:sz w:val="24"/>
          <w:szCs w:val="24"/>
        </w:rPr>
        <w:t>.</w:t>
      </w:r>
    </w:p>
    <w:p w14:paraId="76522D78" w14:textId="69B3A0E0"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2E335DA7"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5B359B">
        <w:rPr>
          <w:rFonts w:ascii="Times New Roman" w:hAnsi="Times New Roman" w:cs="Times New Roman"/>
          <w:sz w:val="24"/>
          <w:szCs w:val="24"/>
        </w:rPr>
        <w:t>Explicitly a</w:t>
      </w:r>
      <w:r w:rsidR="004055D5">
        <w:rPr>
          <w:rFonts w:ascii="Times New Roman" w:hAnsi="Times New Roman" w:cs="Times New Roman"/>
          <w:sz w:val="24"/>
          <w:szCs w:val="24"/>
        </w:rPr>
        <w:t xml:space="preserve">pplying relational encoding to all pairs rather than selectively to related pairs as predicted by </w:t>
      </w:r>
      <w:r w:rsidR="004055D5">
        <w:rPr>
          <w:rFonts w:ascii="Times New Roman" w:hAnsi="Times New Roman" w:cs="Times New Roman"/>
          <w:sz w:val="24"/>
          <w:szCs w:val="24"/>
        </w:rPr>
        <w:lastRenderedPageBreak/>
        <w:t xml:space="preserve">strategic relational encoding was used because explicit relational encoding instructions have been shown to </w:t>
      </w:r>
      <w:r w:rsidR="00F212B9">
        <w:rPr>
          <w:rFonts w:ascii="Times New Roman" w:hAnsi="Times New Roman" w:cs="Times New Roman"/>
          <w:sz w:val="24"/>
          <w:szCs w:val="24"/>
        </w:rPr>
        <w:t>spillover to other encoding tasks when encoding is manipulated within-subjects (Huff, Bodner, &amp; Gretz, in press). Given these carryover issues, it was reasonable to have participants utilize relational encoding for all pairs, rather than a subset 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in deep processing leading to an overall memory benefit.</w:t>
      </w:r>
      <w:r w:rsidR="00D9451B">
        <w:rPr>
          <w:rFonts w:ascii="Times New Roman" w:hAnsi="Times New Roman" w:cs="Times New Roman"/>
          <w:sz w:val="24"/>
          <w:szCs w:val="24"/>
        </w:rPr>
        <w:t xml:space="preserve"> </w:t>
      </w:r>
    </w:p>
    <w:p w14:paraId="4668DB81" w14:textId="039C8F5C"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relational group will utilize relational encoding </w:t>
      </w:r>
      <w:r w:rsidR="007656DA">
        <w:rPr>
          <w:rFonts w:ascii="Times New Roman" w:hAnsi="Times New Roman" w:cs="Times New Roman"/>
          <w:sz w:val="24"/>
          <w:szCs w:val="24"/>
        </w:rPr>
        <w:t>across</w:t>
      </w:r>
      <w:r w:rsidR="006707EF">
        <w:rPr>
          <w:rFonts w:ascii="Times New Roman" w:hAnsi="Times New Roman" w:cs="Times New Roman"/>
          <w:sz w:val="24"/>
          <w:szCs w:val="24"/>
        </w:rPr>
        <w:t xml:space="preserve"> pair types which will likely benefit memory for unrelated pairs. Finally, we expected that the shallow group</w:t>
      </w:r>
      <w:r w:rsidR="004C6184">
        <w:rPr>
          <w:rFonts w:ascii="Times New Roman" w:hAnsi="Times New Roman" w:cs="Times New Roman"/>
          <w:sz w:val="24"/>
          <w:szCs w:val="24"/>
        </w:rPr>
        <w:t xml:space="preserve"> </w:t>
      </w:r>
      <w:r w:rsidR="006707EF">
        <w:rPr>
          <w:rFonts w:ascii="Times New Roman" w:hAnsi="Times New Roman" w:cs="Times New Roman"/>
          <w:sz w:val="24"/>
          <w:szCs w:val="24"/>
        </w:rPr>
        <w:t xml:space="preserve">could produce the lowest recall rate,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w:t>
      </w:r>
      <w:r w:rsidR="007656DA">
        <w:rPr>
          <w:rFonts w:ascii="Times New Roman" w:hAnsi="Times New Roman" w:cs="Times New Roman"/>
          <w:sz w:val="24"/>
          <w:szCs w:val="24"/>
        </w:rPr>
        <w:lastRenderedPageBreak/>
        <w:t xml:space="preserve">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5258799"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w:t>
      </w:r>
      <w:r w:rsidR="00654C86" w:rsidRPr="00FA6917">
        <w:rPr>
          <w:rFonts w:ascii="Times New Roman" w:hAnsi="Times New Roman" w:cs="Times New Roman"/>
          <w:sz w:val="24"/>
          <w:szCs w:val="24"/>
        </w:rPr>
        <w:lastRenderedPageBreak/>
        <w:t xml:space="preserve">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6"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6"/>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lastRenderedPageBreak/>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7" w:name="_Hlk45377200"/>
      <w:r w:rsidR="00AD5B23">
        <w:rPr>
          <w:rFonts w:ascii="Times New Roman" w:hAnsi="Times New Roman" w:cs="Times New Roman"/>
          <w:i/>
          <w:iCs/>
          <w:sz w:val="24"/>
          <w:szCs w:val="24"/>
        </w:rPr>
        <w:t>t</w:t>
      </w:r>
      <w:bookmarkEnd w:id="7"/>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8"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8"/>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9"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9"/>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0"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0"/>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1"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1"/>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2" w:name="_Hlk45540076"/>
      <w:r w:rsidR="00C07457" w:rsidRPr="00C474E3">
        <w:rPr>
          <w:rFonts w:ascii="Times New Roman" w:hAnsi="Times New Roman" w:cs="Times New Roman"/>
          <w:sz w:val="24"/>
          <w:szCs w:val="24"/>
        </w:rPr>
        <w:t>≥</w:t>
      </w:r>
      <w:bookmarkEnd w:id="12"/>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lastRenderedPageBreak/>
        <w:t>Discussion</w:t>
      </w:r>
    </w:p>
    <w:p w14:paraId="33E24E02" w14:textId="16F9BFBA"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pair types, rather than </w:t>
      </w:r>
      <w:r w:rsidR="005E0AC3">
        <w:rPr>
          <w:rFonts w:ascii="Times New Roman" w:hAnsi="Times New Roman" w:cs="Times New Roman"/>
          <w:sz w:val="24"/>
          <w:szCs w:val="24"/>
        </w:rPr>
        <w:t xml:space="preserve">selectively </w:t>
      </w:r>
      <w:r w:rsidR="00E7476C">
        <w:rPr>
          <w:rFonts w:ascii="Times New Roman" w:hAnsi="Times New Roman" w:cs="Times New Roman"/>
          <w:sz w:val="24"/>
          <w:szCs w:val="24"/>
        </w:rPr>
        <w:t xml:space="preserve">to related pairs which is likely occurring in the JOL group. </w:t>
      </w:r>
    </w:p>
    <w:p w14:paraId="7BBE9D3B" w14:textId="6D067DAC"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2181A68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for 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were native English speakers and reported normal or corrected-to-normal vision.</w:t>
      </w:r>
      <w:r w:rsidR="00E94B0A" w:rsidRPr="00E94B0A">
        <w:rPr>
          <w:rFonts w:ascii="Times New Roman" w:hAnsi="Times New Roman" w:cs="Times New Roman"/>
          <w:sz w:val="24"/>
          <w:szCs w:val="24"/>
        </w:rPr>
        <w:t xml:space="preserve"> </w:t>
      </w:r>
      <w:r w:rsidR="00E94B0A">
        <w:rPr>
          <w:rFonts w:ascii="Times New Roman" w:hAnsi="Times New Roman" w:cs="Times New Roman"/>
          <w:sz w:val="24"/>
          <w:szCs w:val="24"/>
        </w:rPr>
        <w:t>All participants completed the experiment in-lab with an experimenter present.</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3"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3"/>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xml:space="preserve">), followed by symmetrical </w:t>
      </w:r>
      <w:r w:rsidR="00993185">
        <w:rPr>
          <w:rFonts w:ascii="Times New Roman" w:hAnsi="Times New Roman" w:cs="Times New Roman"/>
          <w:sz w:val="24"/>
          <w:szCs w:val="24"/>
        </w:rPr>
        <w:lastRenderedPageBreak/>
        <w:t>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4FF69536"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4" w:name="_Hlk47706029"/>
      <w:r w:rsidR="005A3E91" w:rsidRPr="005A3E91">
        <w:rPr>
          <w:rFonts w:ascii="Times New Roman" w:hAnsi="Times New Roman" w:cs="Times New Roman"/>
          <w:sz w:val="24"/>
          <w:szCs w:val="24"/>
        </w:rPr>
        <w:t>≥</w:t>
      </w:r>
      <w:bookmarkEnd w:id="14"/>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4FD15B3A"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155CA7D7" w14:textId="2645A45E" w:rsidR="006A593A" w:rsidRDefault="00A030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865B0A">
        <w:rPr>
          <w:rFonts w:ascii="Times New Roman" w:hAnsi="Times New Roman" w:cs="Times New Roman"/>
          <w:sz w:val="24"/>
          <w:szCs w:val="24"/>
        </w:rPr>
        <w:t xml:space="preserve">, we </w:t>
      </w:r>
      <w:r w:rsidR="00FA1560">
        <w:rPr>
          <w:rFonts w:ascii="Times New Roman" w:hAnsi="Times New Roman" w:cs="Times New Roman"/>
          <w:sz w:val="24"/>
          <w:szCs w:val="24"/>
        </w:rPr>
        <w:t>tested for an illusion of competence pattern in the JOL group.</w:t>
      </w:r>
      <w:r w:rsidR="00052B73">
        <w:rPr>
          <w:rFonts w:ascii="Times New Roman" w:hAnsi="Times New Roman" w:cs="Times New Roman"/>
          <w:sz w:val="24"/>
          <w:szCs w:val="24"/>
        </w:rPr>
        <w:t xml:space="preserve"> JOLs were generally well-calibrated on symmetrical</w:t>
      </w:r>
      <w:r w:rsidR="005011C9">
        <w:rPr>
          <w:rFonts w:ascii="Times New Roman" w:hAnsi="Times New Roman" w:cs="Times New Roman"/>
          <w:sz w:val="24"/>
          <w:szCs w:val="24"/>
        </w:rPr>
        <w:t xml:space="preserve"> and unrelated pairs</w:t>
      </w:r>
      <w:r w:rsidR="00DD6827">
        <w:rPr>
          <w:rFonts w:ascii="Times New Roman" w:hAnsi="Times New Roman" w:cs="Times New Roman"/>
          <w:sz w:val="24"/>
          <w:szCs w:val="24"/>
        </w:rPr>
        <w:t xml:space="preserve"> and even under</w:t>
      </w:r>
      <w:r w:rsidR="000A461E">
        <w:rPr>
          <w:rFonts w:ascii="Times New Roman" w:hAnsi="Times New Roman" w:cs="Times New Roman"/>
          <w:sz w:val="24"/>
          <w:szCs w:val="24"/>
        </w:rPr>
        <w:t xml:space="preserve">-predicted later recall of forward pairs. However, </w:t>
      </w:r>
      <w:r w:rsidR="003D7991">
        <w:rPr>
          <w:rFonts w:ascii="Times New Roman" w:hAnsi="Times New Roman" w:cs="Times New Roman"/>
          <w:sz w:val="24"/>
          <w:szCs w:val="24"/>
        </w:rPr>
        <w:t xml:space="preserve">the standard illusion of competence pattern was found on </w:t>
      </w:r>
      <w:r w:rsidR="003D7991">
        <w:rPr>
          <w:rFonts w:ascii="Times New Roman" w:hAnsi="Times New Roman" w:cs="Times New Roman"/>
          <w:sz w:val="24"/>
          <w:szCs w:val="24"/>
        </w:rPr>
        <w:lastRenderedPageBreak/>
        <w:t>backwards pairs</w:t>
      </w:r>
      <w:r w:rsidR="00D07D9F">
        <w:rPr>
          <w:rFonts w:ascii="Times New Roman" w:hAnsi="Times New Roman" w:cs="Times New Roman"/>
          <w:sz w:val="24"/>
          <w:szCs w:val="24"/>
        </w:rPr>
        <w:t xml:space="preserve">, further </w:t>
      </w:r>
      <w:r w:rsidR="00DA06B3">
        <w:rPr>
          <w:rFonts w:ascii="Times New Roman" w:hAnsi="Times New Roman" w:cs="Times New Roman"/>
          <w:sz w:val="24"/>
          <w:szCs w:val="24"/>
        </w:rPr>
        <w:t>indicating</w:t>
      </w:r>
      <w:r w:rsidR="00D07D9F">
        <w:rPr>
          <w:rFonts w:ascii="Times New Roman" w:hAnsi="Times New Roman" w:cs="Times New Roman"/>
          <w:sz w:val="24"/>
          <w:szCs w:val="24"/>
        </w:rPr>
        <w:t xml:space="preserve"> that </w:t>
      </w:r>
      <w:r w:rsidR="00DA06B3">
        <w:rPr>
          <w:rFonts w:ascii="Times New Roman" w:hAnsi="Times New Roman" w:cs="Times New Roman"/>
          <w:sz w:val="24"/>
          <w:szCs w:val="24"/>
        </w:rPr>
        <w:t>JOL</w:t>
      </w:r>
      <w:r w:rsidR="00C659D7">
        <w:rPr>
          <w:rFonts w:ascii="Times New Roman" w:hAnsi="Times New Roman" w:cs="Times New Roman"/>
          <w:sz w:val="24"/>
          <w:szCs w:val="24"/>
        </w:rPr>
        <w:t>s and recall rates were sensitive to the associative direction of cue-target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471496DD"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In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D032E8">
        <w:rPr>
          <w:rFonts w:ascii="Times New Roman" w:hAnsi="Times New Roman" w:cs="Times New Roman"/>
          <w:sz w:val="24"/>
          <w:szCs w:val="24"/>
        </w:rPr>
        <w:t>. In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contributes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w:t>
      </w:r>
      <w:r w:rsidR="009971F2">
        <w:rPr>
          <w:rFonts w:ascii="Times New Roman" w:hAnsi="Times New Roman" w:cs="Times New Roman"/>
          <w:sz w:val="24"/>
          <w:szCs w:val="24"/>
        </w:rPr>
        <w:lastRenderedPageBreak/>
        <w:t>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2F506F81" w14:textId="2F6A1451" w:rsidR="00706E77" w:rsidRPr="00197A5A" w:rsidRDefault="00F727A5"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 xml:space="preserve"> 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lastRenderedPageBreak/>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w:t>
      </w:r>
      <w:r>
        <w:rPr>
          <w:rFonts w:ascii="Times New Roman" w:hAnsi="Times New Roman" w:cs="Times New Roman"/>
          <w:sz w:val="24"/>
          <w:szCs w:val="24"/>
        </w:rPr>
        <w:lastRenderedPageBreak/>
        <w:t>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6AA2954C"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 xml:space="preserve">from Experiments 2 and 3 support this claim, as </w:t>
      </w:r>
      <w:r w:rsidR="003A37C0">
        <w:rPr>
          <w:rFonts w:ascii="Times New Roman" w:hAnsi="Times New Roman" w:cs="Times New Roman"/>
          <w:sz w:val="24"/>
          <w:szCs w:val="24"/>
        </w:rPr>
        <w:t xml:space="preserve">both relational encoding (Experiment 2) and frequency judgments (Experiment 3)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 and frequency judgments in Experiment 3 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w:t>
      </w:r>
      <w:r w:rsidR="00DD7355">
        <w:rPr>
          <w:rFonts w:ascii="Times New Roman" w:hAnsi="Times New Roman" w:cs="Times New Roman"/>
          <w:sz w:val="24"/>
          <w:szCs w:val="24"/>
        </w:rPr>
        <w:lastRenderedPageBreak/>
        <w:t xml:space="preserve">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68863D0"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 xml:space="preserve">Experiments 2 and 3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w:t>
      </w:r>
      <w:r w:rsidRPr="005C0FD6">
        <w:rPr>
          <w:rFonts w:ascii="Times New Roman" w:hAnsi="Times New Roman" w:cs="Times New Roman"/>
          <w:sz w:val="24"/>
          <w:szCs w:val="24"/>
        </w:rPr>
        <w:lastRenderedPageBreak/>
        <w:t xml:space="preserve">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15"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15"/>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16" w:name="_Hlk49607166"/>
      <w:bookmarkStart w:id="17"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16"/>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17"/>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641CE0F1" w14:textId="64ECBB02" w:rsidR="0035506D" w:rsidRPr="00A15D3D" w:rsidRDefault="0035506D" w:rsidP="0025759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-19 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18"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18"/>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3E59C77F" w:rsidR="00D5521E" w:rsidRDefault="00D5521E" w:rsidP="0035506D">
      <w:pPr>
        <w:rPr>
          <w:rFonts w:ascii="Times New Roman" w:hAnsi="Times New Roman"/>
          <w:sz w:val="24"/>
          <w:szCs w:val="24"/>
        </w:rPr>
      </w:pPr>
      <w:r>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19"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19"/>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0"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0"/>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2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22" w:name="_Hlk32942520"/>
      <w:bookmarkEnd w:id="2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2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2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23"/>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24" w:name="_Hlk47612839"/>
            <w:bookmarkStart w:id="25"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26" w:name="_Hlk47612888"/>
            <w:bookmarkEnd w:id="24"/>
            <w:bookmarkEnd w:id="25"/>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26"/>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lastRenderedPageBreak/>
        <w:t>Table A4</w:t>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1D8A4" w14:textId="77777777" w:rsidR="00337F16" w:rsidRDefault="00337F16" w:rsidP="00A34848">
      <w:pPr>
        <w:spacing w:after="0" w:line="240" w:lineRule="auto"/>
      </w:pPr>
      <w:r>
        <w:separator/>
      </w:r>
    </w:p>
  </w:endnote>
  <w:endnote w:type="continuationSeparator" w:id="0">
    <w:p w14:paraId="7BD04DED" w14:textId="77777777" w:rsidR="00337F16" w:rsidRDefault="00337F16"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36DB3" w14:textId="77777777" w:rsidR="00337F16" w:rsidRDefault="00337F16" w:rsidP="00A34848">
      <w:pPr>
        <w:spacing w:after="0" w:line="240" w:lineRule="auto"/>
      </w:pPr>
      <w:r>
        <w:separator/>
      </w:r>
    </w:p>
  </w:footnote>
  <w:footnote w:type="continuationSeparator" w:id="0">
    <w:p w14:paraId="6C88D04C" w14:textId="77777777" w:rsidR="00337F16" w:rsidRDefault="00337F16"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F523E8" w:rsidRPr="002276D1" w:rsidRDefault="00F523E8">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F523E8" w:rsidRDefault="00F52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F523E8" w:rsidRDefault="00F523E8">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F523E8" w:rsidRDefault="00F52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11BB8"/>
    <w:rsid w:val="00013BA3"/>
    <w:rsid w:val="000143B5"/>
    <w:rsid w:val="00014983"/>
    <w:rsid w:val="00015AD4"/>
    <w:rsid w:val="0001724F"/>
    <w:rsid w:val="00020F1F"/>
    <w:rsid w:val="0002386E"/>
    <w:rsid w:val="0002786B"/>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62CB"/>
    <w:rsid w:val="00086529"/>
    <w:rsid w:val="00087031"/>
    <w:rsid w:val="00087EF1"/>
    <w:rsid w:val="00092109"/>
    <w:rsid w:val="000A461E"/>
    <w:rsid w:val="000A61AB"/>
    <w:rsid w:val="000A70C2"/>
    <w:rsid w:val="000A78AF"/>
    <w:rsid w:val="000A7ACF"/>
    <w:rsid w:val="000B19D4"/>
    <w:rsid w:val="000B1A30"/>
    <w:rsid w:val="000B3063"/>
    <w:rsid w:val="000B5817"/>
    <w:rsid w:val="000B7D54"/>
    <w:rsid w:val="000C1C46"/>
    <w:rsid w:val="000C2F0F"/>
    <w:rsid w:val="000C3459"/>
    <w:rsid w:val="000C37C6"/>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3FC2"/>
    <w:rsid w:val="001645E9"/>
    <w:rsid w:val="00166251"/>
    <w:rsid w:val="00166527"/>
    <w:rsid w:val="00166A0C"/>
    <w:rsid w:val="001727B7"/>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A"/>
    <w:rsid w:val="001A0AA1"/>
    <w:rsid w:val="001A1D65"/>
    <w:rsid w:val="001A1E36"/>
    <w:rsid w:val="001A57A3"/>
    <w:rsid w:val="001A58E1"/>
    <w:rsid w:val="001A784F"/>
    <w:rsid w:val="001B09B6"/>
    <w:rsid w:val="001B378D"/>
    <w:rsid w:val="001B7C6F"/>
    <w:rsid w:val="001B7CA4"/>
    <w:rsid w:val="001C1364"/>
    <w:rsid w:val="001C2741"/>
    <w:rsid w:val="001C4C19"/>
    <w:rsid w:val="001C6CDF"/>
    <w:rsid w:val="001C74B9"/>
    <w:rsid w:val="001D1EB6"/>
    <w:rsid w:val="001D25CC"/>
    <w:rsid w:val="001D2C9E"/>
    <w:rsid w:val="001D2E9A"/>
    <w:rsid w:val="001D3A32"/>
    <w:rsid w:val="001D497A"/>
    <w:rsid w:val="001D52D4"/>
    <w:rsid w:val="001E2B9A"/>
    <w:rsid w:val="001E431F"/>
    <w:rsid w:val="001E52DB"/>
    <w:rsid w:val="001E5420"/>
    <w:rsid w:val="001E762B"/>
    <w:rsid w:val="001F00BB"/>
    <w:rsid w:val="001F17A2"/>
    <w:rsid w:val="001F4D40"/>
    <w:rsid w:val="001F57DA"/>
    <w:rsid w:val="001F6817"/>
    <w:rsid w:val="001F783D"/>
    <w:rsid w:val="00200B38"/>
    <w:rsid w:val="002017C3"/>
    <w:rsid w:val="002024D3"/>
    <w:rsid w:val="00203130"/>
    <w:rsid w:val="0020335F"/>
    <w:rsid w:val="00211FD6"/>
    <w:rsid w:val="00212FE2"/>
    <w:rsid w:val="00215248"/>
    <w:rsid w:val="00215DF8"/>
    <w:rsid w:val="00216AE2"/>
    <w:rsid w:val="0021750B"/>
    <w:rsid w:val="00225B9A"/>
    <w:rsid w:val="00225E21"/>
    <w:rsid w:val="0022671E"/>
    <w:rsid w:val="002270EC"/>
    <w:rsid w:val="002276D1"/>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E22"/>
    <w:rsid w:val="002A20F9"/>
    <w:rsid w:val="002A2186"/>
    <w:rsid w:val="002A5D86"/>
    <w:rsid w:val="002A708C"/>
    <w:rsid w:val="002A71BE"/>
    <w:rsid w:val="002B2B0B"/>
    <w:rsid w:val="002B310B"/>
    <w:rsid w:val="002B312B"/>
    <w:rsid w:val="002B34B4"/>
    <w:rsid w:val="002B481B"/>
    <w:rsid w:val="002B6789"/>
    <w:rsid w:val="002B6BEF"/>
    <w:rsid w:val="002B78B5"/>
    <w:rsid w:val="002C20F5"/>
    <w:rsid w:val="002C2D2E"/>
    <w:rsid w:val="002C3E71"/>
    <w:rsid w:val="002C42CD"/>
    <w:rsid w:val="002C718A"/>
    <w:rsid w:val="002D2046"/>
    <w:rsid w:val="002D2BE5"/>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710B"/>
    <w:rsid w:val="00312FAB"/>
    <w:rsid w:val="0031412E"/>
    <w:rsid w:val="00314CB1"/>
    <w:rsid w:val="003165E2"/>
    <w:rsid w:val="00316A51"/>
    <w:rsid w:val="00316D1B"/>
    <w:rsid w:val="0032498A"/>
    <w:rsid w:val="00327879"/>
    <w:rsid w:val="00330AD7"/>
    <w:rsid w:val="00333AE7"/>
    <w:rsid w:val="00335F9C"/>
    <w:rsid w:val="00337F16"/>
    <w:rsid w:val="00340564"/>
    <w:rsid w:val="00340B02"/>
    <w:rsid w:val="00343AD7"/>
    <w:rsid w:val="00345021"/>
    <w:rsid w:val="0035067F"/>
    <w:rsid w:val="003507E3"/>
    <w:rsid w:val="003510E3"/>
    <w:rsid w:val="003543F8"/>
    <w:rsid w:val="0035506D"/>
    <w:rsid w:val="00355E18"/>
    <w:rsid w:val="00356E2B"/>
    <w:rsid w:val="003605BE"/>
    <w:rsid w:val="00362054"/>
    <w:rsid w:val="00363ABC"/>
    <w:rsid w:val="00365922"/>
    <w:rsid w:val="00367001"/>
    <w:rsid w:val="003702AA"/>
    <w:rsid w:val="003712F8"/>
    <w:rsid w:val="003728CA"/>
    <w:rsid w:val="0037296D"/>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7806"/>
    <w:rsid w:val="004B1899"/>
    <w:rsid w:val="004B34C8"/>
    <w:rsid w:val="004B4EDC"/>
    <w:rsid w:val="004B51D5"/>
    <w:rsid w:val="004C3060"/>
    <w:rsid w:val="004C3156"/>
    <w:rsid w:val="004C4A10"/>
    <w:rsid w:val="004C5948"/>
    <w:rsid w:val="004C6178"/>
    <w:rsid w:val="004C6184"/>
    <w:rsid w:val="004D2670"/>
    <w:rsid w:val="004D6AA2"/>
    <w:rsid w:val="004E108B"/>
    <w:rsid w:val="004E118D"/>
    <w:rsid w:val="004E4005"/>
    <w:rsid w:val="004E4AC0"/>
    <w:rsid w:val="004F0E10"/>
    <w:rsid w:val="004F64A6"/>
    <w:rsid w:val="005006FE"/>
    <w:rsid w:val="00500A9D"/>
    <w:rsid w:val="005011C9"/>
    <w:rsid w:val="005012F7"/>
    <w:rsid w:val="0050309C"/>
    <w:rsid w:val="0050500E"/>
    <w:rsid w:val="00512DEB"/>
    <w:rsid w:val="0052089C"/>
    <w:rsid w:val="0052245F"/>
    <w:rsid w:val="00522611"/>
    <w:rsid w:val="00525160"/>
    <w:rsid w:val="005259EC"/>
    <w:rsid w:val="005260D7"/>
    <w:rsid w:val="0053100C"/>
    <w:rsid w:val="00533C93"/>
    <w:rsid w:val="00534F6F"/>
    <w:rsid w:val="005406BB"/>
    <w:rsid w:val="005417EF"/>
    <w:rsid w:val="005435FA"/>
    <w:rsid w:val="00543F3A"/>
    <w:rsid w:val="0054441E"/>
    <w:rsid w:val="0054774A"/>
    <w:rsid w:val="005509F2"/>
    <w:rsid w:val="005527AC"/>
    <w:rsid w:val="00552D29"/>
    <w:rsid w:val="00553C18"/>
    <w:rsid w:val="00554843"/>
    <w:rsid w:val="00555569"/>
    <w:rsid w:val="0055776B"/>
    <w:rsid w:val="00564B03"/>
    <w:rsid w:val="00565B62"/>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5E38"/>
    <w:rsid w:val="00616EA4"/>
    <w:rsid w:val="00617E1A"/>
    <w:rsid w:val="00621A08"/>
    <w:rsid w:val="00621E68"/>
    <w:rsid w:val="006221C0"/>
    <w:rsid w:val="006233ED"/>
    <w:rsid w:val="00623801"/>
    <w:rsid w:val="00625905"/>
    <w:rsid w:val="00626777"/>
    <w:rsid w:val="006268E3"/>
    <w:rsid w:val="00627DBD"/>
    <w:rsid w:val="00633C12"/>
    <w:rsid w:val="00636E1A"/>
    <w:rsid w:val="00637B34"/>
    <w:rsid w:val="00640992"/>
    <w:rsid w:val="00641B21"/>
    <w:rsid w:val="00643513"/>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15AC"/>
    <w:rsid w:val="00691B68"/>
    <w:rsid w:val="00693372"/>
    <w:rsid w:val="006937BD"/>
    <w:rsid w:val="006940F3"/>
    <w:rsid w:val="00694C62"/>
    <w:rsid w:val="00696204"/>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C0267"/>
    <w:rsid w:val="006C0B94"/>
    <w:rsid w:val="006C1345"/>
    <w:rsid w:val="006C2945"/>
    <w:rsid w:val="006C53EF"/>
    <w:rsid w:val="006C7F29"/>
    <w:rsid w:val="006D0D04"/>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663A"/>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3D85"/>
    <w:rsid w:val="007A406F"/>
    <w:rsid w:val="007A53F5"/>
    <w:rsid w:val="007A6160"/>
    <w:rsid w:val="007A6727"/>
    <w:rsid w:val="007B0BA9"/>
    <w:rsid w:val="007B0FBD"/>
    <w:rsid w:val="007B15ED"/>
    <w:rsid w:val="007B1CB6"/>
    <w:rsid w:val="007B25BF"/>
    <w:rsid w:val="007B4B9B"/>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F2111"/>
    <w:rsid w:val="007F32DF"/>
    <w:rsid w:val="007F4571"/>
    <w:rsid w:val="007F4875"/>
    <w:rsid w:val="007F57D8"/>
    <w:rsid w:val="007F6A6B"/>
    <w:rsid w:val="007F6E40"/>
    <w:rsid w:val="008012B1"/>
    <w:rsid w:val="00803643"/>
    <w:rsid w:val="008054B6"/>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7EB2"/>
    <w:rsid w:val="00880BFB"/>
    <w:rsid w:val="00883ACA"/>
    <w:rsid w:val="00883D68"/>
    <w:rsid w:val="00883DCD"/>
    <w:rsid w:val="00885BD9"/>
    <w:rsid w:val="00886F17"/>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4318"/>
    <w:rsid w:val="008E6EB3"/>
    <w:rsid w:val="008E7300"/>
    <w:rsid w:val="008F4C21"/>
    <w:rsid w:val="008F4D95"/>
    <w:rsid w:val="008F56F3"/>
    <w:rsid w:val="008F71E2"/>
    <w:rsid w:val="00901779"/>
    <w:rsid w:val="00901882"/>
    <w:rsid w:val="009021A8"/>
    <w:rsid w:val="009060D5"/>
    <w:rsid w:val="0090616C"/>
    <w:rsid w:val="009078CB"/>
    <w:rsid w:val="0091326D"/>
    <w:rsid w:val="00913C20"/>
    <w:rsid w:val="00916F7D"/>
    <w:rsid w:val="00920DFB"/>
    <w:rsid w:val="009211C4"/>
    <w:rsid w:val="00921CC5"/>
    <w:rsid w:val="009223C3"/>
    <w:rsid w:val="00922B65"/>
    <w:rsid w:val="009231B7"/>
    <w:rsid w:val="009234F3"/>
    <w:rsid w:val="009240EB"/>
    <w:rsid w:val="00925691"/>
    <w:rsid w:val="00925B9C"/>
    <w:rsid w:val="009261B4"/>
    <w:rsid w:val="009301F7"/>
    <w:rsid w:val="00935F4E"/>
    <w:rsid w:val="00936464"/>
    <w:rsid w:val="00937343"/>
    <w:rsid w:val="00940A26"/>
    <w:rsid w:val="009428C3"/>
    <w:rsid w:val="00943986"/>
    <w:rsid w:val="00943E26"/>
    <w:rsid w:val="00944385"/>
    <w:rsid w:val="00944A8E"/>
    <w:rsid w:val="0094598B"/>
    <w:rsid w:val="009475D7"/>
    <w:rsid w:val="00950667"/>
    <w:rsid w:val="00951809"/>
    <w:rsid w:val="0095581C"/>
    <w:rsid w:val="00962067"/>
    <w:rsid w:val="00963687"/>
    <w:rsid w:val="00964C6B"/>
    <w:rsid w:val="0096568E"/>
    <w:rsid w:val="009662D8"/>
    <w:rsid w:val="00967C9A"/>
    <w:rsid w:val="00967CA3"/>
    <w:rsid w:val="00967EE2"/>
    <w:rsid w:val="00970FBD"/>
    <w:rsid w:val="00971962"/>
    <w:rsid w:val="009729D7"/>
    <w:rsid w:val="00974A48"/>
    <w:rsid w:val="00975645"/>
    <w:rsid w:val="009778CF"/>
    <w:rsid w:val="00977ACE"/>
    <w:rsid w:val="0098111C"/>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2031"/>
    <w:rsid w:val="009B2529"/>
    <w:rsid w:val="009B3706"/>
    <w:rsid w:val="009B40EF"/>
    <w:rsid w:val="009B4F48"/>
    <w:rsid w:val="009B6A4A"/>
    <w:rsid w:val="009B6F7F"/>
    <w:rsid w:val="009B7A2D"/>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1A75"/>
    <w:rsid w:val="00A01D8C"/>
    <w:rsid w:val="00A025F3"/>
    <w:rsid w:val="00A02F4A"/>
    <w:rsid w:val="00A030DD"/>
    <w:rsid w:val="00A03CCC"/>
    <w:rsid w:val="00A044AB"/>
    <w:rsid w:val="00A04F36"/>
    <w:rsid w:val="00A05178"/>
    <w:rsid w:val="00A067D7"/>
    <w:rsid w:val="00A11387"/>
    <w:rsid w:val="00A116BF"/>
    <w:rsid w:val="00A12E65"/>
    <w:rsid w:val="00A150D4"/>
    <w:rsid w:val="00A17DC0"/>
    <w:rsid w:val="00A20699"/>
    <w:rsid w:val="00A21306"/>
    <w:rsid w:val="00A2397E"/>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940"/>
    <w:rsid w:val="00A762C7"/>
    <w:rsid w:val="00A76FB7"/>
    <w:rsid w:val="00A82C71"/>
    <w:rsid w:val="00A83630"/>
    <w:rsid w:val="00A83C22"/>
    <w:rsid w:val="00A870F0"/>
    <w:rsid w:val="00A877C5"/>
    <w:rsid w:val="00A91A4F"/>
    <w:rsid w:val="00A94A93"/>
    <w:rsid w:val="00A94BBB"/>
    <w:rsid w:val="00A95444"/>
    <w:rsid w:val="00A956E8"/>
    <w:rsid w:val="00A9745B"/>
    <w:rsid w:val="00AA1DA0"/>
    <w:rsid w:val="00AA1ED9"/>
    <w:rsid w:val="00AA3337"/>
    <w:rsid w:val="00AA43AD"/>
    <w:rsid w:val="00AA6AAE"/>
    <w:rsid w:val="00AA6AC5"/>
    <w:rsid w:val="00AB1344"/>
    <w:rsid w:val="00AB13A1"/>
    <w:rsid w:val="00AB3A9A"/>
    <w:rsid w:val="00AB4369"/>
    <w:rsid w:val="00AB591D"/>
    <w:rsid w:val="00AB63D1"/>
    <w:rsid w:val="00AC2DD0"/>
    <w:rsid w:val="00AC4FB1"/>
    <w:rsid w:val="00AC59EE"/>
    <w:rsid w:val="00AC5D59"/>
    <w:rsid w:val="00AC7627"/>
    <w:rsid w:val="00AD172E"/>
    <w:rsid w:val="00AD20FD"/>
    <w:rsid w:val="00AD24B8"/>
    <w:rsid w:val="00AD5B23"/>
    <w:rsid w:val="00AE2C01"/>
    <w:rsid w:val="00AE3C70"/>
    <w:rsid w:val="00AE4299"/>
    <w:rsid w:val="00AE5166"/>
    <w:rsid w:val="00AE5E06"/>
    <w:rsid w:val="00AE7E45"/>
    <w:rsid w:val="00AF364A"/>
    <w:rsid w:val="00AF5F9B"/>
    <w:rsid w:val="00B013E5"/>
    <w:rsid w:val="00B03A6F"/>
    <w:rsid w:val="00B04C48"/>
    <w:rsid w:val="00B04D87"/>
    <w:rsid w:val="00B06B9B"/>
    <w:rsid w:val="00B071EE"/>
    <w:rsid w:val="00B07AAE"/>
    <w:rsid w:val="00B10E05"/>
    <w:rsid w:val="00B11C02"/>
    <w:rsid w:val="00B139C0"/>
    <w:rsid w:val="00B14F47"/>
    <w:rsid w:val="00B15628"/>
    <w:rsid w:val="00B161F1"/>
    <w:rsid w:val="00B24638"/>
    <w:rsid w:val="00B24ECA"/>
    <w:rsid w:val="00B26E4F"/>
    <w:rsid w:val="00B339FA"/>
    <w:rsid w:val="00B36A27"/>
    <w:rsid w:val="00B377BB"/>
    <w:rsid w:val="00B37857"/>
    <w:rsid w:val="00B43D46"/>
    <w:rsid w:val="00B50DF6"/>
    <w:rsid w:val="00B512B8"/>
    <w:rsid w:val="00B52752"/>
    <w:rsid w:val="00B63EEB"/>
    <w:rsid w:val="00B72204"/>
    <w:rsid w:val="00B72283"/>
    <w:rsid w:val="00B74CD5"/>
    <w:rsid w:val="00B75ACB"/>
    <w:rsid w:val="00B75B3E"/>
    <w:rsid w:val="00B76DEF"/>
    <w:rsid w:val="00B7758B"/>
    <w:rsid w:val="00B81375"/>
    <w:rsid w:val="00B837D2"/>
    <w:rsid w:val="00B85792"/>
    <w:rsid w:val="00B864AE"/>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C2331"/>
    <w:rsid w:val="00BC2762"/>
    <w:rsid w:val="00BC49B3"/>
    <w:rsid w:val="00BC4C61"/>
    <w:rsid w:val="00BC5F98"/>
    <w:rsid w:val="00BC78B2"/>
    <w:rsid w:val="00BD07BC"/>
    <w:rsid w:val="00BD242B"/>
    <w:rsid w:val="00BD30F9"/>
    <w:rsid w:val="00BD44EB"/>
    <w:rsid w:val="00BD6353"/>
    <w:rsid w:val="00BE059B"/>
    <w:rsid w:val="00BE25DF"/>
    <w:rsid w:val="00BE344B"/>
    <w:rsid w:val="00BE531D"/>
    <w:rsid w:val="00BE6EA2"/>
    <w:rsid w:val="00BE70E7"/>
    <w:rsid w:val="00BF21C5"/>
    <w:rsid w:val="00BF23EB"/>
    <w:rsid w:val="00BF5DB6"/>
    <w:rsid w:val="00C00447"/>
    <w:rsid w:val="00C02199"/>
    <w:rsid w:val="00C034CB"/>
    <w:rsid w:val="00C0398D"/>
    <w:rsid w:val="00C03BE8"/>
    <w:rsid w:val="00C04403"/>
    <w:rsid w:val="00C045B1"/>
    <w:rsid w:val="00C0726C"/>
    <w:rsid w:val="00C07457"/>
    <w:rsid w:val="00C076D7"/>
    <w:rsid w:val="00C11FC5"/>
    <w:rsid w:val="00C121C8"/>
    <w:rsid w:val="00C14297"/>
    <w:rsid w:val="00C14E07"/>
    <w:rsid w:val="00C15F59"/>
    <w:rsid w:val="00C164F0"/>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6139"/>
    <w:rsid w:val="00C574C9"/>
    <w:rsid w:val="00C6026B"/>
    <w:rsid w:val="00C60FE3"/>
    <w:rsid w:val="00C61247"/>
    <w:rsid w:val="00C616C1"/>
    <w:rsid w:val="00C61E05"/>
    <w:rsid w:val="00C62803"/>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7006"/>
    <w:rsid w:val="00CA0A5E"/>
    <w:rsid w:val="00CA1838"/>
    <w:rsid w:val="00CA49B0"/>
    <w:rsid w:val="00CA5BDC"/>
    <w:rsid w:val="00CA5C8F"/>
    <w:rsid w:val="00CA62DC"/>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6F95"/>
    <w:rsid w:val="00CE24EE"/>
    <w:rsid w:val="00CE60C4"/>
    <w:rsid w:val="00CE61A4"/>
    <w:rsid w:val="00CE7009"/>
    <w:rsid w:val="00CF2F93"/>
    <w:rsid w:val="00CF450E"/>
    <w:rsid w:val="00CF692D"/>
    <w:rsid w:val="00D0059F"/>
    <w:rsid w:val="00D0132F"/>
    <w:rsid w:val="00D032E8"/>
    <w:rsid w:val="00D05433"/>
    <w:rsid w:val="00D06B66"/>
    <w:rsid w:val="00D07D9F"/>
    <w:rsid w:val="00D108FC"/>
    <w:rsid w:val="00D10E68"/>
    <w:rsid w:val="00D1371C"/>
    <w:rsid w:val="00D14DBE"/>
    <w:rsid w:val="00D15D22"/>
    <w:rsid w:val="00D1615C"/>
    <w:rsid w:val="00D16AE6"/>
    <w:rsid w:val="00D16F95"/>
    <w:rsid w:val="00D20ADB"/>
    <w:rsid w:val="00D212E8"/>
    <w:rsid w:val="00D248E5"/>
    <w:rsid w:val="00D24B8A"/>
    <w:rsid w:val="00D24EAD"/>
    <w:rsid w:val="00D24F9D"/>
    <w:rsid w:val="00D25B6D"/>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C17DC"/>
    <w:rsid w:val="00DC2F1D"/>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E03B5D"/>
    <w:rsid w:val="00E04B17"/>
    <w:rsid w:val="00E04DEC"/>
    <w:rsid w:val="00E05E2D"/>
    <w:rsid w:val="00E0649A"/>
    <w:rsid w:val="00E0771B"/>
    <w:rsid w:val="00E1087A"/>
    <w:rsid w:val="00E10D22"/>
    <w:rsid w:val="00E120F1"/>
    <w:rsid w:val="00E1616C"/>
    <w:rsid w:val="00E16A1D"/>
    <w:rsid w:val="00E17F29"/>
    <w:rsid w:val="00E24601"/>
    <w:rsid w:val="00E267E4"/>
    <w:rsid w:val="00E30507"/>
    <w:rsid w:val="00E3358B"/>
    <w:rsid w:val="00E34CA7"/>
    <w:rsid w:val="00E3719E"/>
    <w:rsid w:val="00E4085B"/>
    <w:rsid w:val="00E4217B"/>
    <w:rsid w:val="00E44D77"/>
    <w:rsid w:val="00E47155"/>
    <w:rsid w:val="00E50632"/>
    <w:rsid w:val="00E5102B"/>
    <w:rsid w:val="00E525CE"/>
    <w:rsid w:val="00E530F0"/>
    <w:rsid w:val="00E53694"/>
    <w:rsid w:val="00E5391F"/>
    <w:rsid w:val="00E53D1D"/>
    <w:rsid w:val="00E54275"/>
    <w:rsid w:val="00E55C21"/>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32E6"/>
    <w:rsid w:val="00EB3817"/>
    <w:rsid w:val="00EB394B"/>
    <w:rsid w:val="00EB5870"/>
    <w:rsid w:val="00EB5D01"/>
    <w:rsid w:val="00EB63EC"/>
    <w:rsid w:val="00EC1280"/>
    <w:rsid w:val="00EC2598"/>
    <w:rsid w:val="00EC2C48"/>
    <w:rsid w:val="00EC3608"/>
    <w:rsid w:val="00ED0110"/>
    <w:rsid w:val="00ED0C51"/>
    <w:rsid w:val="00ED1886"/>
    <w:rsid w:val="00ED2C1C"/>
    <w:rsid w:val="00ED303C"/>
    <w:rsid w:val="00ED370C"/>
    <w:rsid w:val="00ED4AE4"/>
    <w:rsid w:val="00ED76C3"/>
    <w:rsid w:val="00EE07AB"/>
    <w:rsid w:val="00EE08B4"/>
    <w:rsid w:val="00EE17F3"/>
    <w:rsid w:val="00EE1AF8"/>
    <w:rsid w:val="00EE3AF9"/>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6FFD"/>
    <w:rsid w:val="00F8132F"/>
    <w:rsid w:val="00F82297"/>
    <w:rsid w:val="00F82C03"/>
    <w:rsid w:val="00F860F2"/>
    <w:rsid w:val="00F86755"/>
    <w:rsid w:val="00F86F15"/>
    <w:rsid w:val="00F90427"/>
    <w:rsid w:val="00F91BC0"/>
    <w:rsid w:val="00FA07EF"/>
    <w:rsid w:val="00FA1560"/>
    <w:rsid w:val="00FA4D47"/>
    <w:rsid w:val="00FA65DE"/>
    <w:rsid w:val="00FA6917"/>
    <w:rsid w:val="00FA7F08"/>
    <w:rsid w:val="00FB0298"/>
    <w:rsid w:val="00FB186A"/>
    <w:rsid w:val="00FB1AC2"/>
    <w:rsid w:val="00FB3E7D"/>
    <w:rsid w:val="00FB51A7"/>
    <w:rsid w:val="00FC2521"/>
    <w:rsid w:val="00FC5492"/>
    <w:rsid w:val="00FC5999"/>
    <w:rsid w:val="00FC6A0A"/>
    <w:rsid w:val="00FC6AD3"/>
    <w:rsid w:val="00FC716A"/>
    <w:rsid w:val="00FC7F66"/>
    <w:rsid w:val="00FD0061"/>
    <w:rsid w:val="00FD2134"/>
    <w:rsid w:val="00FD2215"/>
    <w:rsid w:val="00FD23A1"/>
    <w:rsid w:val="00FD2EA7"/>
    <w:rsid w:val="00FD2FAE"/>
    <w:rsid w:val="00FD308B"/>
    <w:rsid w:val="00FD523B"/>
    <w:rsid w:val="00FD5C0C"/>
    <w:rsid w:val="00FD6EE0"/>
    <w:rsid w:val="00FD7EB9"/>
    <w:rsid w:val="00FE0547"/>
    <w:rsid w:val="00FE0938"/>
    <w:rsid w:val="00FE4308"/>
    <w:rsid w:val="00FE43D8"/>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9E7A-C523-4B4A-94DE-E5B286EC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49</Pages>
  <Words>13048</Words>
  <Characters>70333</Characters>
  <Application>Microsoft Office Word</Application>
  <DocSecurity>0</DocSecurity>
  <Lines>1134</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cp:lastPrinted>2020-08-30T16:43:00Z</cp:lastPrinted>
  <dcterms:created xsi:type="dcterms:W3CDTF">2020-08-30T21:11:00Z</dcterms:created>
  <dcterms:modified xsi:type="dcterms:W3CDTF">2020-08-30T21:11:00Z</dcterms:modified>
</cp:coreProperties>
</file>