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 xml:space="preserve">Email: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Phone: (601) 266-5411</w:t>
      </w:r>
    </w:p>
    <w:p w14:paraId="4ADDAA1D" w14:textId="77777777" w:rsidR="00EF3D25" w:rsidRPr="00000C73" w:rsidRDefault="00EF3D25" w:rsidP="008B67E0">
      <w:pPr>
        <w:spacing w:after="0" w:line="240" w:lineRule="auto"/>
        <w:contextualSpacing/>
        <w:rPr>
          <w:rFonts w:cstheme="minorHAnsi"/>
          <w:sz w:val="24"/>
          <w:szCs w:val="24"/>
          <w:lang w:val="fr-FR"/>
        </w:rPr>
      </w:pPr>
      <w:r w:rsidRPr="00000C73">
        <w:rPr>
          <w:rFonts w:cstheme="minorHAnsi"/>
          <w:sz w:val="24"/>
          <w:szCs w:val="24"/>
          <w:lang w:val="fr-FR"/>
        </w:rPr>
        <w:t>Fax: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2E58728B"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77861">
        <w:rPr>
          <w:rFonts w:cstheme="minorHAnsi"/>
          <w:sz w:val="24"/>
          <w:szCs w:val="24"/>
        </w:rPr>
        <w:t xml:space="preserve"> </w:t>
      </w:r>
    </w:p>
    <w:p w14:paraId="7B288EEB" w14:textId="77777777" w:rsidR="00E5130F" w:rsidRDefault="00E5130F" w:rsidP="008B67E0">
      <w:pPr>
        <w:spacing w:after="0"/>
        <w:rPr>
          <w:rFonts w:cstheme="minorHAnsi"/>
          <w:sz w:val="24"/>
          <w:szCs w:val="24"/>
        </w:rPr>
      </w:pPr>
    </w:p>
    <w:p w14:paraId="10BD7FF6" w14:textId="0B69B7C0" w:rsidR="00697109" w:rsidRPr="00B62185" w:rsidRDefault="00A77861" w:rsidP="008B67E0">
      <w:pPr>
        <w:spacing w:after="0"/>
        <w:rPr>
          <w:rFonts w:cstheme="minorHAnsi"/>
          <w:sz w:val="24"/>
          <w:szCs w:val="24"/>
        </w:rPr>
      </w:pPr>
      <w:r>
        <w:rPr>
          <w:rFonts w:cstheme="minorHAnsi"/>
          <w:sz w:val="24"/>
          <w:szCs w:val="24"/>
        </w:rPr>
        <w:t xml:space="preserve">Additionally, </w:t>
      </w:r>
      <w:r w:rsidR="000313DB" w:rsidRPr="000313DB">
        <w:rPr>
          <w:rFonts w:cstheme="minorHAnsi"/>
          <w:sz w:val="24"/>
          <w:szCs w:val="24"/>
          <w:highlight w:val="yellow"/>
        </w:rPr>
        <w:t>[SOMETHING HERE ABOUT ADDRESSING THE OTHER CONCERNS]</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w:t>
      </w:r>
      <w:r w:rsidRPr="00000C73">
        <w:rPr>
          <w:rFonts w:cstheme="minorHAnsi"/>
          <w:sz w:val="24"/>
          <w:szCs w:val="24"/>
        </w:rPr>
        <w:lastRenderedPageBreak/>
        <w:t>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5A4D78A8"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637DA1">
        <w:rPr>
          <w:rFonts w:cstheme="minorHAnsi"/>
          <w:sz w:val="24"/>
          <w:szCs w:val="24"/>
        </w:rPr>
        <w:t>because</w:t>
      </w:r>
      <w:r w:rsidR="008D5C8D">
        <w:rPr>
          <w:rFonts w:cstheme="minorHAnsi"/>
          <w:sz w:val="24"/>
          <w:szCs w:val="24"/>
        </w:rPr>
        <w:t xml:space="preserve"> JOL accuracy is contin</w:t>
      </w:r>
      <w:r w:rsidR="00B67A81">
        <w:rPr>
          <w:rFonts w:cstheme="minorHAnsi"/>
          <w:sz w:val="24"/>
          <w:szCs w:val="24"/>
        </w:rPr>
        <w:t>gent upon later</w:t>
      </w:r>
      <w:r w:rsidR="00EE2D47">
        <w:rPr>
          <w:rFonts w:cstheme="minorHAnsi"/>
          <w:sz w:val="24"/>
          <w:szCs w:val="24"/>
        </w:rPr>
        <w:t xml:space="preserve"> </w:t>
      </w:r>
      <w:r w:rsidR="00B67A81">
        <w:rPr>
          <w:rFonts w:cstheme="minorHAnsi"/>
          <w:sz w:val="24"/>
          <w:szCs w:val="24"/>
        </w:rPr>
        <w:t>recall</w:t>
      </w:r>
      <w:r w:rsidR="00EE2D47">
        <w:rPr>
          <w:rFonts w:cstheme="minorHAnsi"/>
          <w:sz w:val="24"/>
          <w:szCs w:val="24"/>
        </w:rPr>
        <w:t xml:space="preserve"> (i.e., accuracy is assessed by comparing JOL</w:t>
      </w:r>
      <w:r w:rsidR="00637DA1">
        <w:rPr>
          <w:rFonts w:cstheme="minorHAnsi"/>
          <w:sz w:val="24"/>
          <w:szCs w:val="24"/>
        </w:rPr>
        <w:t>s</w:t>
      </w:r>
      <w:r w:rsidR="00EE2D47">
        <w:rPr>
          <w:rFonts w:cstheme="minorHAnsi"/>
          <w:sz w:val="24"/>
          <w:szCs w:val="24"/>
        </w:rPr>
        <w:t xml:space="preserve"> </w:t>
      </w:r>
      <w:r w:rsidR="00637DA1">
        <w:rPr>
          <w:rFonts w:cstheme="minorHAnsi"/>
          <w:sz w:val="24"/>
          <w:szCs w:val="24"/>
        </w:rPr>
        <w:t>with</w:t>
      </w:r>
      <w:r w:rsidR="00EE2D47">
        <w:rPr>
          <w:rFonts w:cstheme="minorHAnsi"/>
          <w:sz w:val="24"/>
          <w:szCs w:val="24"/>
        </w:rPr>
        <w:t xml:space="preserve"> recall)</w:t>
      </w:r>
      <w:r w:rsidR="00B67A81">
        <w:rPr>
          <w:rFonts w:cstheme="minorHAnsi"/>
          <w:sz w:val="24"/>
          <w:szCs w:val="24"/>
        </w:rPr>
        <w:t xml:space="preserve">, </w:t>
      </w:r>
      <w:r w:rsidR="0000765B">
        <w:rPr>
          <w:rFonts w:cstheme="minorHAnsi"/>
          <w:sz w:val="24"/>
          <w:szCs w:val="24"/>
        </w:rPr>
        <w:t xml:space="preserve">a novel method </w:t>
      </w:r>
      <w:r w:rsidR="000451A3">
        <w:rPr>
          <w:rFonts w:cstheme="minorHAnsi"/>
          <w:sz w:val="24"/>
          <w:szCs w:val="24"/>
        </w:rPr>
        <w:t xml:space="preserve">for improving accuracy would be to </w:t>
      </w:r>
      <w:r w:rsidR="00637DA1">
        <w:rPr>
          <w:rFonts w:cstheme="minorHAnsi"/>
          <w:sz w:val="24"/>
          <w:szCs w:val="24"/>
        </w:rPr>
        <w:t xml:space="preserve">have participants </w:t>
      </w:r>
      <w:r w:rsidR="00742181">
        <w:rPr>
          <w:rFonts w:cstheme="minorHAnsi"/>
          <w:sz w:val="24"/>
          <w:szCs w:val="24"/>
        </w:rPr>
        <w:t>elicit their JOLs while using</w:t>
      </w:r>
      <w:r w:rsidR="00637DA1">
        <w:rPr>
          <w:rFonts w:cstheme="minorHAnsi"/>
          <w:sz w:val="24"/>
          <w:szCs w:val="24"/>
        </w:rPr>
        <w:t xml:space="preserve"> </w:t>
      </w:r>
      <w:r w:rsidR="000451A3">
        <w:rPr>
          <w:rFonts w:cstheme="minorHAnsi"/>
          <w:sz w:val="24"/>
          <w:szCs w:val="24"/>
        </w:rPr>
        <w:t xml:space="preserve">encoding manipulations </w:t>
      </w:r>
      <w:r w:rsidR="00742181">
        <w:rPr>
          <w:rFonts w:cstheme="minorHAnsi"/>
          <w:sz w:val="24"/>
          <w:szCs w:val="24"/>
        </w:rPr>
        <w:t>that</w:t>
      </w:r>
      <w:r w:rsidR="000451A3">
        <w:rPr>
          <w:rFonts w:cstheme="minorHAnsi"/>
          <w:sz w:val="24"/>
          <w:szCs w:val="24"/>
        </w:rPr>
        <w:t xml:space="preserve"> boost recall</w:t>
      </w:r>
      <w:r w:rsidR="005458CF">
        <w:rPr>
          <w:rFonts w:cstheme="minorHAnsi"/>
          <w:sz w:val="24"/>
          <w:szCs w:val="24"/>
        </w:rPr>
        <w:t xml:space="preserve">, </w:t>
      </w:r>
      <w:r w:rsidR="000451A3">
        <w:rPr>
          <w:rFonts w:cstheme="minorHAnsi"/>
          <w:sz w:val="24"/>
          <w:szCs w:val="24"/>
        </w:rPr>
        <w:t xml:space="preserve">such that </w:t>
      </w:r>
      <w:r w:rsidR="005458CF">
        <w:rPr>
          <w:rFonts w:cstheme="minorHAnsi"/>
          <w:sz w:val="24"/>
          <w:szCs w:val="24"/>
        </w:rPr>
        <w:t>recall</w:t>
      </w:r>
      <w:r w:rsidR="000451A3">
        <w:rPr>
          <w:rFonts w:cstheme="minorHAnsi"/>
          <w:sz w:val="24"/>
          <w:szCs w:val="24"/>
        </w:rPr>
        <w:t xml:space="preserve"> becomes </w:t>
      </w:r>
      <w:r w:rsidR="005458CF">
        <w:rPr>
          <w:rFonts w:cstheme="minorHAnsi"/>
          <w:sz w:val="24"/>
          <w:szCs w:val="24"/>
        </w:rPr>
        <w:t xml:space="preserve">increased to </w:t>
      </w:r>
      <w:r w:rsidR="005749BB">
        <w:rPr>
          <w:rFonts w:cstheme="minorHAnsi"/>
          <w:sz w:val="24"/>
          <w:szCs w:val="24"/>
        </w:rPr>
        <w:t>better align</w:t>
      </w:r>
      <w:r w:rsidR="000451A3">
        <w:rPr>
          <w:rFonts w:cstheme="minorHAnsi"/>
          <w:sz w:val="24"/>
          <w:szCs w:val="24"/>
        </w:rPr>
        <w:t xml:space="preserve"> with participants' predictions</w:t>
      </w:r>
      <w:r w:rsidR="005749BB">
        <w:rPr>
          <w:rFonts w:cstheme="minorHAnsi"/>
          <w:sz w:val="24"/>
          <w:szCs w:val="24"/>
        </w:rPr>
        <w:t>. As noted above, this 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more closely</w:t>
      </w:r>
      <w:r w:rsidR="009007F0">
        <w:rPr>
          <w:rFonts w:cstheme="minorHAnsi"/>
          <w:sz w:val="24"/>
          <w:szCs w:val="24"/>
        </w:rPr>
        <w:t xml:space="preserve"> match recall (e.g., Koriat &amp; Bjork 2006a, 2006b).</w:t>
      </w:r>
      <w:r w:rsidR="00BF0020">
        <w:rPr>
          <w:rFonts w:cstheme="minorHAnsi"/>
          <w:sz w:val="24"/>
          <w:szCs w:val="24"/>
        </w:rPr>
        <w:t xml:space="preserve">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77777777"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on pg. </w:t>
      </w:r>
      <w:r w:rsidR="00491AE0" w:rsidRPr="00491AE0">
        <w:rPr>
          <w:rFonts w:cstheme="minorHAnsi"/>
          <w:sz w:val="24"/>
          <w:szCs w:val="24"/>
          <w:highlight w:val="yellow"/>
        </w:rPr>
        <w:t>xx</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7A8DA095"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0"/>
      <w:r w:rsidR="00D70E68">
        <w:rPr>
          <w:rFonts w:cstheme="minorHAnsi"/>
          <w:sz w:val="24"/>
          <w:szCs w:val="24"/>
        </w:rPr>
        <w:t xml:space="preserve">(2013; 2019) </w:t>
      </w:r>
      <w:commentRangeEnd w:id="0"/>
      <w:r w:rsidR="00D70E68">
        <w:rPr>
          <w:rStyle w:val="CommentReference"/>
        </w:rPr>
        <w:commentReference w:id="0"/>
      </w:r>
      <w:r w:rsidR="006B4C32">
        <w:rPr>
          <w:rFonts w:cstheme="minorHAnsi"/>
          <w:sz w:val="24"/>
          <w:szCs w:val="24"/>
        </w:rPr>
        <w:t xml:space="preserve">suggests that </w:t>
      </w:r>
      <w:r w:rsidR="00491AE0">
        <w:rPr>
          <w:rFonts w:cstheme="minorHAnsi"/>
          <w:sz w:val="24"/>
          <w:szCs w:val="24"/>
        </w:rPr>
        <w:t xml:space="preserve">following a practice </w:t>
      </w:r>
      <w:r w:rsidR="00491AE0">
        <w:rPr>
          <w:rFonts w:cstheme="minorHAnsi"/>
          <w:sz w:val="24"/>
          <w:szCs w:val="24"/>
        </w:rPr>
        <w:lastRenderedPageBreak/>
        <w:t xml:space="preserve">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793B16A9"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providing us an opportunity to replicate our previous findings. Overall, our initial patterns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59D07C7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mple instructions, we chose the pair “cat-turtle” for the reasons you alluded to above</w:t>
      </w:r>
      <w:r w:rsidR="00550F45">
        <w:rPr>
          <w:rFonts w:cstheme="minorHAnsi"/>
          <w:sz w:val="24"/>
          <w:szCs w:val="24"/>
        </w:rPr>
        <w:t xml:space="preserve"> (namely that it makes for an easy demonstration when explaining each encoding </w:t>
      </w:r>
      <w:r w:rsidR="00550F45">
        <w:rPr>
          <w:rFonts w:cstheme="minorHAnsi"/>
          <w:sz w:val="24"/>
          <w:szCs w:val="24"/>
        </w:rPr>
        <w:lastRenderedPageBreak/>
        <w:t xml:space="preserve">strategy to participants). </w:t>
      </w:r>
      <w:r w:rsidR="00855163">
        <w:rPr>
          <w:rFonts w:cstheme="minorHAnsi"/>
          <w:sz w:val="24"/>
          <w:szCs w:val="24"/>
        </w:rPr>
        <w:t>Given the number of stimuli pairs used in our initial submission, it is inevitable that some pairs will be easier to encode with each 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 xml:space="preserve">deep encoding due to strategy failure. We now discuss this point in </w:t>
      </w:r>
      <w:r w:rsidR="00E857C3">
        <w:rPr>
          <w:rFonts w:cstheme="minorHAnsi"/>
          <w:sz w:val="24"/>
          <w:szCs w:val="24"/>
        </w:rPr>
        <w:t>the</w:t>
      </w:r>
      <w:r w:rsidR="00EB6FB5">
        <w:rPr>
          <w:rFonts w:cstheme="minorHAnsi"/>
          <w:sz w:val="24"/>
          <w:szCs w:val="24"/>
        </w:rPr>
        <w:t xml:space="preserve"> General Discussion (pg. </w:t>
      </w:r>
      <w:r w:rsidR="00EB6FB5" w:rsidRPr="00EB6FB5">
        <w:rPr>
          <w:rFonts w:cstheme="minorHAnsi"/>
          <w:sz w:val="24"/>
          <w:szCs w:val="24"/>
          <w:highlight w:val="yellow"/>
        </w:rPr>
        <w:t>xx</w:t>
      </w:r>
      <w:r w:rsidR="00EB6FB5">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commentRangeStart w:id="1"/>
      <w:r w:rsidRPr="00697109">
        <w:rPr>
          <w:rFonts w:cstheme="minorHAnsi"/>
          <w:b/>
          <w:bCs/>
          <w:i/>
          <w:iCs/>
          <w:sz w:val="24"/>
          <w:szCs w:val="24"/>
        </w:rPr>
        <w:t>Response:</w:t>
      </w:r>
      <w:commentRangeEnd w:id="1"/>
      <w:r w:rsidR="007F693D">
        <w:rPr>
          <w:rStyle w:val="CommentReference"/>
        </w:rPr>
        <w:commentReference w:id="1"/>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60625456"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744052">
        <w:rPr>
          <w:rFonts w:cstheme="minorHAnsi"/>
          <w:sz w:val="24"/>
          <w:szCs w:val="24"/>
        </w:rPr>
        <w:t xml:space="preserve">modify both participants’ memory </w:t>
      </w:r>
      <w:r w:rsidR="00744052">
        <w:rPr>
          <w:rFonts w:cstheme="minorHAnsi"/>
          <w:i/>
          <w:iCs/>
          <w:sz w:val="24"/>
          <w:szCs w:val="24"/>
        </w:rPr>
        <w:t xml:space="preserve">and </w:t>
      </w:r>
      <w:r w:rsidR="00744052">
        <w:rPr>
          <w:rFonts w:cstheme="minorHAnsi"/>
          <w:sz w:val="24"/>
          <w:szCs w:val="24"/>
        </w:rPr>
        <w:t>metacognitive evaluations. Thus</w:t>
      </w:r>
      <w:r w:rsidR="00A4363F">
        <w:rPr>
          <w:rFonts w:cstheme="minorHAnsi"/>
          <w:sz w:val="24"/>
          <w:szCs w:val="24"/>
        </w:rPr>
        <w:t xml:space="preserve">, the present study provides the first step by showing that item-specific/relational encoding manipulations can effectively reduce the illusion of competence by modifying participants’ memory, while also showing that these manipulations alone are not sufficient to influence participants’ JOLs. </w:t>
      </w:r>
      <w:r w:rsidR="005E3CA7">
        <w:rPr>
          <w:rFonts w:cstheme="minorHAnsi"/>
          <w:sz w:val="24"/>
          <w:szCs w:val="24"/>
        </w:rPr>
        <w:t xml:space="preserve">We now note this possibility in our General Discussion (pg. </w:t>
      </w:r>
      <w:r w:rsidR="005E3CA7" w:rsidRPr="005E3CA7">
        <w:rPr>
          <w:rFonts w:cstheme="minorHAnsi"/>
          <w:sz w:val="24"/>
          <w:szCs w:val="24"/>
          <w:highlight w:val="yellow"/>
        </w:rPr>
        <w:t>xx</w:t>
      </w:r>
      <w:r w:rsidR="005E3CA7">
        <w:rPr>
          <w:rFonts w:cstheme="minorHAnsi"/>
          <w:sz w:val="24"/>
          <w:szCs w:val="24"/>
        </w:rPr>
        <w:t>) while also making recommendations for future research.</w:t>
      </w:r>
      <w:r w:rsidR="00A4363F">
        <w:rPr>
          <w:rFonts w:cstheme="minorHAnsi"/>
          <w:sz w:val="24"/>
          <w:szCs w:val="24"/>
        </w:rPr>
        <w:t xml:space="preserve"> </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Koriat and Bjork's (2005) study, JOLs </w:t>
      </w:r>
      <w:r w:rsidRPr="00000C73">
        <w:rPr>
          <w:rFonts w:cstheme="minorHAnsi"/>
          <w:sz w:val="24"/>
          <w:szCs w:val="24"/>
        </w:rPr>
        <w:lastRenderedPageBreak/>
        <w:t>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03EB2DD2"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 Maxwell and Huff (2022) </w:t>
      </w:r>
      <w:r w:rsidR="00E75CBC">
        <w:rPr>
          <w:rFonts w:cstheme="minorHAnsi"/>
          <w:sz w:val="24"/>
          <w:szCs w:val="24"/>
        </w:rPr>
        <w:t xml:space="preserve">reported a series of analyses in their appendix </w:t>
      </w:r>
      <w:r w:rsidR="00D86BAD">
        <w:rPr>
          <w:rFonts w:cstheme="minorHAnsi"/>
          <w:sz w:val="24"/>
          <w:szCs w:val="24"/>
        </w:rPr>
        <w:t>further replicating patterns reported in our read group.</w:t>
      </w:r>
    </w:p>
    <w:p w14:paraId="2C67F88E" w14:textId="77777777" w:rsidR="007B70B3" w:rsidRDefault="007B70B3" w:rsidP="008B67E0">
      <w:pPr>
        <w:spacing w:after="0"/>
        <w:rPr>
          <w:rFonts w:cstheme="minorHAnsi"/>
          <w:sz w:val="24"/>
          <w:szCs w:val="24"/>
        </w:rPr>
      </w:pPr>
    </w:p>
    <w:p w14:paraId="6FA5E386" w14:textId="19EECEC0" w:rsidR="008B67E0"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 xml:space="preserve">our revised manuscript includes a follow-up experiment in which participants employed a think-aloud procedure while completing their respective encoding tasks. As reported in the Experiment 2 results section (pg. </w:t>
      </w:r>
      <w:r w:rsidR="0036243B" w:rsidRPr="0036243B">
        <w:rPr>
          <w:rFonts w:cstheme="minorHAnsi"/>
          <w:sz w:val="24"/>
          <w:szCs w:val="24"/>
          <w:highlight w:val="yellow"/>
        </w:rPr>
        <w:t>xx</w:t>
      </w:r>
      <w:r w:rsidR="0036243B">
        <w:rPr>
          <w:rFonts w:cstheme="minorHAnsi"/>
          <w:sz w:val="24"/>
          <w:szCs w:val="24"/>
        </w:rPr>
        <w:t xml:space="preserve">), this additional experiment largely replicated patterns reported in our initial submission (see our response to Reviewer 1, comment 2). Thus, </w:t>
      </w:r>
      <w:r w:rsidR="00BD3006" w:rsidRPr="00BD3006">
        <w:rPr>
          <w:rFonts w:cstheme="minorHAnsi"/>
          <w:sz w:val="24"/>
          <w:szCs w:val="24"/>
          <w:highlight w:val="yellow"/>
        </w:rPr>
        <w:t>[EXPAND]</w:t>
      </w:r>
      <w:r w:rsidR="00DD3166" w:rsidRPr="00000C73">
        <w:rPr>
          <w:rFonts w:cstheme="minorHAnsi"/>
          <w:sz w:val="24"/>
          <w:szCs w:val="24"/>
        </w:rPr>
        <w:br/>
      </w:r>
      <w:r w:rsidR="00DD3166" w:rsidRPr="00000C73">
        <w:rPr>
          <w:rFonts w:cstheme="minorHAnsi"/>
          <w:sz w:val="24"/>
          <w:szCs w:val="24"/>
        </w:rPr>
        <w:br/>
      </w:r>
      <w:commentRangeStart w:id="2"/>
      <w:commentRangeStart w:id="3"/>
      <w:r w:rsidR="00C82A21" w:rsidRPr="00000C73">
        <w:rPr>
          <w:rFonts w:cstheme="minorHAnsi"/>
          <w:b/>
          <w:bCs/>
          <w:sz w:val="24"/>
          <w:szCs w:val="24"/>
        </w:rPr>
        <w:t>Comment 3:</w:t>
      </w:r>
      <w:commentRangeEnd w:id="2"/>
      <w:r w:rsidR="002C1929">
        <w:rPr>
          <w:rStyle w:val="CommentReference"/>
        </w:rPr>
        <w:commentReference w:id="2"/>
      </w:r>
      <w:commentRangeEnd w:id="3"/>
      <w:r w:rsidR="004649C2">
        <w:rPr>
          <w:rStyle w:val="CommentReference"/>
        </w:rPr>
        <w:commentReference w:id="3"/>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 xml:space="preserve">I see some issues with the definition of and differentiation between calibration </w:t>
      </w:r>
      <w:r w:rsidRPr="00000C73">
        <w:rPr>
          <w:rFonts w:cstheme="minorHAnsi"/>
          <w:sz w:val="24"/>
          <w:szCs w:val="24"/>
        </w:rPr>
        <w:lastRenderedPageBreak/>
        <w:t>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Ma'ayan (2002).</w:t>
      </w:r>
      <w:r w:rsidRPr="00000C73">
        <w:rPr>
          <w:rFonts w:cstheme="minorHAnsi"/>
          <w:sz w:val="24"/>
          <w:szCs w:val="24"/>
        </w:rPr>
        <w:br/>
      </w:r>
    </w:p>
    <w:p w14:paraId="3BE3D200" w14:textId="4044DB59"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A0FFA">
        <w:rPr>
          <w:rFonts w:cstheme="minorHAnsi"/>
          <w:sz w:val="24"/>
          <w:szCs w:val="24"/>
        </w:rPr>
        <w:t>We have updated our definitions of calibration</w:t>
      </w:r>
      <w:r w:rsidR="00DB7CD0">
        <w:rPr>
          <w:rFonts w:cstheme="minorHAnsi"/>
          <w:sz w:val="24"/>
          <w:szCs w:val="24"/>
        </w:rPr>
        <w:t xml:space="preserve"> (pg. </w:t>
      </w:r>
      <w:r w:rsidR="00DB7CD0" w:rsidRPr="00DB7CD0">
        <w:rPr>
          <w:rFonts w:cstheme="minorHAnsi"/>
          <w:sz w:val="24"/>
          <w:szCs w:val="24"/>
          <w:highlight w:val="yellow"/>
        </w:rPr>
        <w:t>xx</w:t>
      </w:r>
      <w:r w:rsidR="00DB7CD0">
        <w:rPr>
          <w:rFonts w:cstheme="minorHAnsi"/>
          <w:sz w:val="24"/>
          <w:szCs w:val="24"/>
        </w:rPr>
        <w:t>)</w:t>
      </w:r>
      <w:r w:rsidR="00DA0FFA">
        <w:rPr>
          <w:rFonts w:cstheme="minorHAnsi"/>
          <w:sz w:val="24"/>
          <w:szCs w:val="24"/>
        </w:rPr>
        <w:t xml:space="preserve"> and resolution </w:t>
      </w:r>
      <w:r w:rsidR="00DB7CD0">
        <w:rPr>
          <w:rFonts w:cstheme="minorHAnsi"/>
          <w:sz w:val="24"/>
          <w:szCs w:val="24"/>
        </w:rPr>
        <w:t xml:space="preserve">(pg. </w:t>
      </w:r>
      <w:r w:rsidR="00DB7CD0" w:rsidRPr="00DB7CD0">
        <w:rPr>
          <w:rFonts w:cstheme="minorHAnsi"/>
          <w:sz w:val="24"/>
          <w:szCs w:val="24"/>
          <w:highlight w:val="yellow"/>
        </w:rPr>
        <w:t>xx</w:t>
      </w:r>
      <w:r w:rsidR="00DB7CD0">
        <w:rPr>
          <w:rFonts w:cstheme="minorHAnsi"/>
          <w:sz w:val="24"/>
          <w:szCs w:val="24"/>
        </w:rPr>
        <w:t xml:space="preserve">) </w:t>
      </w:r>
      <w:r w:rsidR="00DA0FFA">
        <w:rPr>
          <w:rFonts w:cstheme="minorHAnsi"/>
          <w:sz w:val="24"/>
          <w:szCs w:val="24"/>
        </w:rPr>
        <w:t>accordingly</w:t>
      </w:r>
      <w:r w:rsidR="00DB7CD0">
        <w:rPr>
          <w:rFonts w:cstheme="minorHAnsi"/>
          <w:sz w:val="24"/>
          <w:szCs w:val="24"/>
        </w:rPr>
        <w:t>.</w:t>
      </w:r>
    </w:p>
    <w:p w14:paraId="6FC58C1F" w14:textId="01201C72" w:rsidR="00C519E1" w:rsidRDefault="00C519E1" w:rsidP="008B67E0">
      <w:pPr>
        <w:spacing w:after="0"/>
        <w:rPr>
          <w:rFonts w:cstheme="minorHAnsi"/>
          <w:sz w:val="24"/>
          <w:szCs w:val="24"/>
        </w:rPr>
      </w:pPr>
    </w:p>
    <w:p w14:paraId="078D0D65" w14:textId="1D8A68F3" w:rsidR="00C519E1" w:rsidRPr="008B67E0" w:rsidRDefault="008B5287" w:rsidP="008B67E0">
      <w:pPr>
        <w:spacing w:after="0"/>
        <w:rPr>
          <w:rFonts w:cstheme="minorHAnsi"/>
          <w:b/>
          <w:bCs/>
          <w:sz w:val="24"/>
          <w:szCs w:val="24"/>
        </w:rPr>
      </w:pPr>
      <w:r>
        <w:rPr>
          <w:rFonts w:cstheme="minorHAnsi"/>
          <w:sz w:val="24"/>
          <w:szCs w:val="24"/>
        </w:rPr>
        <w:t>Furthermore,</w:t>
      </w:r>
      <w:r w:rsidR="00C519E1">
        <w:rPr>
          <w:rFonts w:cstheme="minorHAnsi"/>
          <w:sz w:val="24"/>
          <w:szCs w:val="24"/>
        </w:rPr>
        <w:t xml:space="preserve"> we now cite </w:t>
      </w:r>
      <w:r w:rsidR="00EC539B">
        <w:rPr>
          <w:rFonts w:cstheme="minorHAnsi"/>
          <w:sz w:val="24"/>
          <w:szCs w:val="24"/>
        </w:rPr>
        <w:t>additional</w:t>
      </w:r>
      <w:r w:rsidR="00C519E1">
        <w:rPr>
          <w:rFonts w:cstheme="minorHAnsi"/>
          <w:sz w:val="24"/>
          <w:szCs w:val="24"/>
        </w:rPr>
        <w:t xml:space="preserve"> work </w:t>
      </w:r>
      <w:r>
        <w:rPr>
          <w:rFonts w:cstheme="minorHAnsi"/>
          <w:sz w:val="24"/>
          <w:szCs w:val="24"/>
        </w:rPr>
        <w:t>using</w:t>
      </w:r>
      <w:r w:rsidR="00C519E1">
        <w:rPr>
          <w:rFonts w:cstheme="minorHAnsi"/>
          <w:sz w:val="24"/>
          <w:szCs w:val="24"/>
        </w:rPr>
        <w:t xml:space="preserve"> calibration plots</w:t>
      </w:r>
      <w:r>
        <w:rPr>
          <w:rFonts w:cstheme="minorHAnsi"/>
          <w:sz w:val="24"/>
          <w:szCs w:val="24"/>
        </w:rPr>
        <w:t xml:space="preserve"> to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work</w:t>
      </w:r>
      <w:r w:rsidR="00B60AB4">
        <w:rPr>
          <w:rFonts w:cstheme="minorHAnsi"/>
          <w:sz w:val="24"/>
          <w:szCs w:val="24"/>
        </w:rPr>
        <w:t xml:space="preserve"> Koriat et al. 2002.</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posteriori pairs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109E9AA9"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 xml:space="preserve">they appear thematically similar when </w:t>
      </w:r>
      <w:r w:rsidR="00847765">
        <w:rPr>
          <w:rFonts w:cstheme="minorHAnsi"/>
          <w:sz w:val="24"/>
          <w:szCs w:val="24"/>
        </w:rPr>
        <w:t xml:space="preserve">presented together, though they lack strong a priori relatedness.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lastRenderedPageBreak/>
        <w:br/>
      </w:r>
      <w:commentRangeStart w:id="4"/>
      <w:r w:rsidR="009A6410" w:rsidRPr="00000C73">
        <w:rPr>
          <w:rFonts w:cstheme="minorHAnsi"/>
          <w:b/>
          <w:bCs/>
          <w:sz w:val="24"/>
          <w:szCs w:val="24"/>
        </w:rPr>
        <w:t>Comment 6:</w:t>
      </w:r>
      <w:r w:rsidR="009A6410" w:rsidRPr="00000C73">
        <w:rPr>
          <w:rFonts w:cstheme="minorHAnsi"/>
          <w:sz w:val="24"/>
          <w:szCs w:val="24"/>
        </w:rPr>
        <w:t xml:space="preserve"> </w:t>
      </w:r>
      <w:commentRangeEnd w:id="4"/>
      <w:r w:rsidR="00BA4078">
        <w:rPr>
          <w:rStyle w:val="CommentReference"/>
        </w:rPr>
        <w:commentReference w:id="4"/>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5"/>
      <w:r w:rsidRPr="00000C73">
        <w:rPr>
          <w:rFonts w:cstheme="minorHAnsi"/>
          <w:sz w:val="24"/>
          <w:szCs w:val="24"/>
        </w:rPr>
        <w:t xml:space="preserve">"Calibration" </w:t>
      </w:r>
      <w:commentRangeEnd w:id="5"/>
      <w:r w:rsidR="00802970">
        <w:rPr>
          <w:rStyle w:val="CommentReference"/>
        </w:rPr>
        <w:commentReference w:id="5"/>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2C96D41A"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EDC2D98"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accordingly. </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Each reported gamma correlation needs to be tested against zero in order to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6B4CF7F4"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have updated our gamma analyses accordingly. We now test each correlation against zero</w:t>
      </w:r>
      <w:r w:rsidR="00D05120">
        <w:rPr>
          <w:rFonts w:cstheme="minorHAnsi"/>
          <w:sz w:val="24"/>
          <w:szCs w:val="24"/>
        </w:rPr>
        <w:t xml:space="preserve"> (see pg. </w:t>
      </w:r>
      <w:r w:rsidR="00D05120" w:rsidRPr="00D05120">
        <w:rPr>
          <w:rFonts w:cstheme="minorHAnsi"/>
          <w:sz w:val="24"/>
          <w:szCs w:val="24"/>
          <w:highlight w:val="yellow"/>
        </w:rPr>
        <w:t>xx</w:t>
      </w:r>
      <w:r w:rsidR="00D05120">
        <w:rPr>
          <w:rFonts w:cstheme="minorHAnsi"/>
          <w:sz w:val="24"/>
          <w:szCs w:val="24"/>
        </w:rPr>
        <w:t>)</w:t>
      </w:r>
      <w:r w:rsidR="007F693D">
        <w:rPr>
          <w:rFonts w:cstheme="minorHAnsi"/>
          <w:sz w:val="24"/>
          <w:szCs w:val="24"/>
        </w:rPr>
        <w:t xml:space="preserve"> and report these results in Table </w:t>
      </w:r>
      <w:r w:rsidR="007F693D" w:rsidRPr="007F693D">
        <w:rPr>
          <w:rFonts w:cstheme="minorHAnsi"/>
          <w:sz w:val="24"/>
          <w:szCs w:val="24"/>
          <w:highlight w:val="yellow"/>
        </w:rPr>
        <w:t>xx.</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lastRenderedPageBreak/>
        <w:br/>
      </w:r>
      <w:commentRangeStart w:id="6"/>
      <w:r w:rsidR="008B67E0" w:rsidRPr="00697109">
        <w:rPr>
          <w:rFonts w:cstheme="minorHAnsi"/>
          <w:b/>
          <w:bCs/>
          <w:i/>
          <w:iCs/>
          <w:sz w:val="24"/>
          <w:szCs w:val="24"/>
        </w:rPr>
        <w:t>Response:</w:t>
      </w:r>
      <w:r w:rsidR="008B67E0">
        <w:rPr>
          <w:rFonts w:cstheme="minorHAnsi"/>
          <w:b/>
          <w:bCs/>
          <w:sz w:val="24"/>
          <w:szCs w:val="24"/>
        </w:rPr>
        <w:t xml:space="preserve"> </w:t>
      </w:r>
      <w:commentRangeEnd w:id="6"/>
      <w:r w:rsidR="00DF0DAD">
        <w:rPr>
          <w:rStyle w:val="CommentReference"/>
        </w:rPr>
        <w:commentReference w:id="6"/>
      </w:r>
      <w:r w:rsidR="008B67E0" w:rsidRPr="00697109">
        <w:rPr>
          <w:rFonts w:cstheme="minorHAnsi"/>
          <w:sz w:val="24"/>
          <w:szCs w:val="24"/>
          <w:highlight w:val="yellow"/>
        </w:rPr>
        <w:t>[words here]</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1" w:author="Nick Maxwell" w:date="2022-12-16T16:32:00Z" w:initials="NM">
    <w:p w14:paraId="287D7D9A" w14:textId="77777777" w:rsidR="00A85670" w:rsidRDefault="007F693D" w:rsidP="00494C10">
      <w:pPr>
        <w:pStyle w:val="CommentText"/>
      </w:pPr>
      <w:r>
        <w:rPr>
          <w:rStyle w:val="CommentReference"/>
        </w:rPr>
        <w:annotationRef/>
      </w:r>
      <w:r w:rsidR="00A85670">
        <w:t>Think this is sufficient here? I was also thinking we could bring up JOL manipulations not always replicating (example, one of the Koriat &amp; Bjork 2006 papers showed that delayed JOLs reduced the IOC, but our 2021 paper failed to replicate that pattern.)</w:t>
      </w:r>
    </w:p>
  </w:comment>
  <w:comment w:id="2" w:author="Nick Maxwell" w:date="2022-12-14T18:54:00Z" w:initials="NM">
    <w:p w14:paraId="75D546FF" w14:textId="420E149A"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3"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4"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5" w:author="Nick Maxwell" w:date="2022-12-14T18:56:00Z" w:initials="NM">
    <w:p w14:paraId="05D8D7CC" w14:textId="5EBDA130"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 w:id="6" w:author="Nick Maxwell" w:date="2022-12-15T17:46:00Z" w:initials="NM">
    <w:p w14:paraId="49080F0B" w14:textId="77777777" w:rsidR="00DF0DAD" w:rsidRDefault="00DF0DAD" w:rsidP="00C35527">
      <w:pPr>
        <w:pStyle w:val="CommentText"/>
      </w:pPr>
      <w:r>
        <w:rPr>
          <w:rStyle w:val="CommentReference"/>
        </w:rPr>
        <w:annotationRef/>
      </w:r>
      <w:r>
        <w:t>We aggregated across blocks for consistency with our other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61C7" w15:done="0"/>
  <w15:commentEx w15:paraId="287D7D9A" w15:done="0"/>
  <w15:commentEx w15:paraId="6EE04F18" w15:done="0"/>
  <w15:commentEx w15:paraId="200D88DC" w15:paraIdParent="6EE04F18" w15:done="0"/>
  <w15:commentEx w15:paraId="72DB9EBC" w15:done="0"/>
  <w15:commentEx w15:paraId="05D8D7CC" w15:done="0"/>
  <w15:commentEx w15:paraId="49080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5F9" w16cex:dateUtc="2022-12-15T23:20:00Z"/>
  <w16cex:commentExtensible w16cex:durableId="27471C2D" w16cex:dateUtc="2022-12-16T22:32:00Z"/>
  <w16cex:commentExtensible w16cex:durableId="27449A7F" w16cex:dateUtc="2022-12-15T00:54:00Z"/>
  <w16cex:commentExtensible w16cex:durableId="274B1860" w16cex:dateUtc="2022-12-19T23:05:00Z"/>
  <w16cex:commentExtensible w16cex:durableId="27471F82" w16cex:dateUtc="2022-12-16T22:46:00Z"/>
  <w16cex:commentExtensible w16cex:durableId="27449AFB" w16cex:dateUtc="2022-12-15T00:56:00Z"/>
  <w16cex:commentExtensible w16cex:durableId="2745DBEF" w16cex:dateUtc="2022-12-15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61C7" w16cid:durableId="2745D5F9"/>
  <w16cid:commentId w16cid:paraId="287D7D9A" w16cid:durableId="27471C2D"/>
  <w16cid:commentId w16cid:paraId="6EE04F18" w16cid:durableId="27449A7F"/>
  <w16cid:commentId w16cid:paraId="200D88DC" w16cid:durableId="274B1860"/>
  <w16cid:commentId w16cid:paraId="72DB9EBC" w16cid:durableId="27471F82"/>
  <w16cid:commentId w16cid:paraId="05D8D7CC" w16cid:durableId="27449AFB"/>
  <w16cid:commentId w16cid:paraId="49080F0B" w16cid:durableId="2745DB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51EA"/>
    <w:rsid w:val="000313DB"/>
    <w:rsid w:val="00041FE9"/>
    <w:rsid w:val="000451A3"/>
    <w:rsid w:val="00076A93"/>
    <w:rsid w:val="0008191D"/>
    <w:rsid w:val="000C0143"/>
    <w:rsid w:val="000F13CE"/>
    <w:rsid w:val="000F467E"/>
    <w:rsid w:val="00100285"/>
    <w:rsid w:val="0010038F"/>
    <w:rsid w:val="00113124"/>
    <w:rsid w:val="00114A0B"/>
    <w:rsid w:val="00116D2E"/>
    <w:rsid w:val="00147A50"/>
    <w:rsid w:val="0016531D"/>
    <w:rsid w:val="0017765A"/>
    <w:rsid w:val="00185388"/>
    <w:rsid w:val="001861C0"/>
    <w:rsid w:val="00191621"/>
    <w:rsid w:val="001A262F"/>
    <w:rsid w:val="001C0256"/>
    <w:rsid w:val="001C7EEC"/>
    <w:rsid w:val="002070E3"/>
    <w:rsid w:val="002407C8"/>
    <w:rsid w:val="002411FB"/>
    <w:rsid w:val="00242278"/>
    <w:rsid w:val="00243278"/>
    <w:rsid w:val="002559E0"/>
    <w:rsid w:val="0026624E"/>
    <w:rsid w:val="002726E0"/>
    <w:rsid w:val="00292CBB"/>
    <w:rsid w:val="002B231B"/>
    <w:rsid w:val="002C0428"/>
    <w:rsid w:val="002C1929"/>
    <w:rsid w:val="002C4307"/>
    <w:rsid w:val="002C47A7"/>
    <w:rsid w:val="002C59FF"/>
    <w:rsid w:val="00340247"/>
    <w:rsid w:val="0036243B"/>
    <w:rsid w:val="00386BFE"/>
    <w:rsid w:val="00395EC3"/>
    <w:rsid w:val="003A2E56"/>
    <w:rsid w:val="003B6A52"/>
    <w:rsid w:val="003B6BBA"/>
    <w:rsid w:val="003C236D"/>
    <w:rsid w:val="003D68D4"/>
    <w:rsid w:val="003F1071"/>
    <w:rsid w:val="003F3FDB"/>
    <w:rsid w:val="0040371D"/>
    <w:rsid w:val="00413211"/>
    <w:rsid w:val="00414864"/>
    <w:rsid w:val="00431CA7"/>
    <w:rsid w:val="00444247"/>
    <w:rsid w:val="00445040"/>
    <w:rsid w:val="004476E5"/>
    <w:rsid w:val="00453C8B"/>
    <w:rsid w:val="004649C2"/>
    <w:rsid w:val="0048303C"/>
    <w:rsid w:val="00491AE0"/>
    <w:rsid w:val="004B4329"/>
    <w:rsid w:val="00505BCB"/>
    <w:rsid w:val="005124F9"/>
    <w:rsid w:val="005458CF"/>
    <w:rsid w:val="00550F45"/>
    <w:rsid w:val="00552008"/>
    <w:rsid w:val="005539DB"/>
    <w:rsid w:val="005710F1"/>
    <w:rsid w:val="005749BB"/>
    <w:rsid w:val="005847C0"/>
    <w:rsid w:val="005D2EB5"/>
    <w:rsid w:val="005D3FBE"/>
    <w:rsid w:val="005E3CA7"/>
    <w:rsid w:val="00612781"/>
    <w:rsid w:val="00637DA1"/>
    <w:rsid w:val="00654530"/>
    <w:rsid w:val="0067436B"/>
    <w:rsid w:val="00697109"/>
    <w:rsid w:val="006B4C32"/>
    <w:rsid w:val="006E0196"/>
    <w:rsid w:val="006E7E9E"/>
    <w:rsid w:val="00742181"/>
    <w:rsid w:val="00744052"/>
    <w:rsid w:val="0076707D"/>
    <w:rsid w:val="00770186"/>
    <w:rsid w:val="0077629D"/>
    <w:rsid w:val="007A338B"/>
    <w:rsid w:val="007B2BD6"/>
    <w:rsid w:val="007B5117"/>
    <w:rsid w:val="007B70B3"/>
    <w:rsid w:val="007F3CFD"/>
    <w:rsid w:val="007F693D"/>
    <w:rsid w:val="00802970"/>
    <w:rsid w:val="00847765"/>
    <w:rsid w:val="00855163"/>
    <w:rsid w:val="0086191D"/>
    <w:rsid w:val="008722F7"/>
    <w:rsid w:val="0087717A"/>
    <w:rsid w:val="008862C8"/>
    <w:rsid w:val="008B5287"/>
    <w:rsid w:val="008B67E0"/>
    <w:rsid w:val="008D5C8D"/>
    <w:rsid w:val="008F4D76"/>
    <w:rsid w:val="009007F0"/>
    <w:rsid w:val="00953454"/>
    <w:rsid w:val="00972C87"/>
    <w:rsid w:val="00972DAB"/>
    <w:rsid w:val="009A275D"/>
    <w:rsid w:val="009A2E11"/>
    <w:rsid w:val="009A6410"/>
    <w:rsid w:val="009B4F05"/>
    <w:rsid w:val="00A10816"/>
    <w:rsid w:val="00A1753F"/>
    <w:rsid w:val="00A4363F"/>
    <w:rsid w:val="00A54569"/>
    <w:rsid w:val="00A64000"/>
    <w:rsid w:val="00A66787"/>
    <w:rsid w:val="00A77861"/>
    <w:rsid w:val="00A82718"/>
    <w:rsid w:val="00A85670"/>
    <w:rsid w:val="00A85A63"/>
    <w:rsid w:val="00AD3AB6"/>
    <w:rsid w:val="00AE4281"/>
    <w:rsid w:val="00B2160B"/>
    <w:rsid w:val="00B52F69"/>
    <w:rsid w:val="00B60AB4"/>
    <w:rsid w:val="00B62185"/>
    <w:rsid w:val="00B62350"/>
    <w:rsid w:val="00B64024"/>
    <w:rsid w:val="00B67A81"/>
    <w:rsid w:val="00B935BB"/>
    <w:rsid w:val="00BA4078"/>
    <w:rsid w:val="00BA41D1"/>
    <w:rsid w:val="00BC2797"/>
    <w:rsid w:val="00BC3C60"/>
    <w:rsid w:val="00BD3006"/>
    <w:rsid w:val="00BD37F5"/>
    <w:rsid w:val="00BF0020"/>
    <w:rsid w:val="00BF71A4"/>
    <w:rsid w:val="00C060FA"/>
    <w:rsid w:val="00C46CA0"/>
    <w:rsid w:val="00C519E1"/>
    <w:rsid w:val="00C6168F"/>
    <w:rsid w:val="00C65AEC"/>
    <w:rsid w:val="00C82A21"/>
    <w:rsid w:val="00C94C8D"/>
    <w:rsid w:val="00CC211B"/>
    <w:rsid w:val="00CD1B6D"/>
    <w:rsid w:val="00CE4012"/>
    <w:rsid w:val="00CE76EA"/>
    <w:rsid w:val="00D05120"/>
    <w:rsid w:val="00D22614"/>
    <w:rsid w:val="00D30FB0"/>
    <w:rsid w:val="00D43075"/>
    <w:rsid w:val="00D51A77"/>
    <w:rsid w:val="00D54727"/>
    <w:rsid w:val="00D600A0"/>
    <w:rsid w:val="00D70E68"/>
    <w:rsid w:val="00D73750"/>
    <w:rsid w:val="00D86BAD"/>
    <w:rsid w:val="00DA0FFA"/>
    <w:rsid w:val="00DA114D"/>
    <w:rsid w:val="00DB179E"/>
    <w:rsid w:val="00DB7CD0"/>
    <w:rsid w:val="00DC3BDE"/>
    <w:rsid w:val="00DC79BB"/>
    <w:rsid w:val="00DD3166"/>
    <w:rsid w:val="00DF0DAD"/>
    <w:rsid w:val="00E07C03"/>
    <w:rsid w:val="00E12CFF"/>
    <w:rsid w:val="00E3685A"/>
    <w:rsid w:val="00E5130F"/>
    <w:rsid w:val="00E555A8"/>
    <w:rsid w:val="00E75CBC"/>
    <w:rsid w:val="00E82A0C"/>
    <w:rsid w:val="00E857C3"/>
    <w:rsid w:val="00EB2D87"/>
    <w:rsid w:val="00EB6FB5"/>
    <w:rsid w:val="00EC539B"/>
    <w:rsid w:val="00ED015E"/>
    <w:rsid w:val="00ED25E7"/>
    <w:rsid w:val="00EE2D47"/>
    <w:rsid w:val="00EE36DE"/>
    <w:rsid w:val="00EE779D"/>
    <w:rsid w:val="00EF3D25"/>
    <w:rsid w:val="00EF4207"/>
    <w:rsid w:val="00F326F2"/>
    <w:rsid w:val="00F62B99"/>
    <w:rsid w:val="00F73F86"/>
    <w:rsid w:val="00F76378"/>
    <w:rsid w:val="00F76C42"/>
    <w:rsid w:val="00F81D98"/>
    <w:rsid w:val="00F87C0A"/>
    <w:rsid w:val="00FA54C3"/>
    <w:rsid w:val="00FA6504"/>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9</Pages>
  <Words>3379</Words>
  <Characters>19261</Characters>
  <Application>Microsoft Office Word</Application>
  <DocSecurity>0</DocSecurity>
  <Lines>160</Lines>
  <Paragraphs>45</Paragraphs>
  <ScaleCrop>false</ScaleCrop>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201</cp:revision>
  <dcterms:created xsi:type="dcterms:W3CDTF">2022-12-12T02:43:00Z</dcterms:created>
  <dcterms:modified xsi:type="dcterms:W3CDTF">2022-12-21T21:04:00Z</dcterms:modified>
</cp:coreProperties>
</file>