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27AC7792" w:rsidR="00EF3D25" w:rsidRPr="00000C73" w:rsidRDefault="00000C73" w:rsidP="008B67E0">
      <w:pPr>
        <w:spacing w:after="0" w:line="240" w:lineRule="auto"/>
        <w:contextualSpacing/>
        <w:rPr>
          <w:rFonts w:cstheme="minorHAnsi"/>
          <w:sz w:val="24"/>
          <w:szCs w:val="24"/>
        </w:rPr>
      </w:pPr>
      <w:proofErr w:type="gramStart"/>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w:t>
      </w:r>
      <w:proofErr w:type="gramEnd"/>
      <w:r w:rsidR="00EF3D25" w:rsidRPr="00000C73">
        <w:rPr>
          <w:rFonts w:cstheme="minorHAnsi"/>
          <w:sz w:val="24"/>
          <w:szCs w:val="24"/>
        </w:rPr>
        <w:t xml:space="preserve">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Email:</w:t>
      </w:r>
      <w:proofErr w:type="gramEnd"/>
      <w:r w:rsidRPr="00000C73">
        <w:rPr>
          <w:rFonts w:cstheme="minorHAnsi"/>
          <w:sz w:val="24"/>
          <w:szCs w:val="24"/>
          <w:lang w:val="fr-FR"/>
        </w:rPr>
        <w:t xml:space="preserve">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Phone:</w:t>
      </w:r>
      <w:proofErr w:type="gramEnd"/>
      <w:r w:rsidRPr="00000C73">
        <w:rPr>
          <w:rFonts w:cstheme="minorHAnsi"/>
          <w:sz w:val="24"/>
          <w:szCs w:val="24"/>
          <w:lang w:val="fr-FR"/>
        </w:rPr>
        <w:t xml:space="preserve"> (601) 266-5411</w:t>
      </w:r>
    </w:p>
    <w:p w14:paraId="4ADDAA1D"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Fax:</w:t>
      </w:r>
      <w:proofErr w:type="gramEnd"/>
      <w:r w:rsidRPr="00000C73">
        <w:rPr>
          <w:rFonts w:cstheme="minorHAnsi"/>
          <w:sz w:val="24"/>
          <w:szCs w:val="24"/>
          <w:lang w:val="fr-FR"/>
        </w:rPr>
        <w:t xml:space="preserve">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t>
      </w:r>
      <w:proofErr w:type="gramStart"/>
      <w:r w:rsidRPr="00000C73">
        <w:rPr>
          <w:rFonts w:cstheme="minorHAnsi"/>
          <w:sz w:val="24"/>
          <w:szCs w:val="24"/>
        </w:rPr>
        <w:t>with</w:t>
      </w:r>
      <w:proofErr w:type="gramEnd"/>
      <w:r w:rsidRPr="00000C73">
        <w:rPr>
          <w:rFonts w:cstheme="minorHAnsi"/>
          <w:sz w:val="24"/>
          <w:szCs w:val="24"/>
        </w:rPr>
        <w:t xml:space="preserve">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2E58728B"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77861">
        <w:rPr>
          <w:rFonts w:cstheme="minorHAnsi"/>
          <w:sz w:val="24"/>
          <w:szCs w:val="24"/>
        </w:rPr>
        <w:t xml:space="preserve"> </w:t>
      </w:r>
    </w:p>
    <w:p w14:paraId="7B288EEB" w14:textId="77777777" w:rsidR="00E5130F" w:rsidRDefault="00E5130F" w:rsidP="008B67E0">
      <w:pPr>
        <w:spacing w:after="0"/>
        <w:rPr>
          <w:rFonts w:cstheme="minorHAnsi"/>
          <w:sz w:val="24"/>
          <w:szCs w:val="24"/>
        </w:rPr>
      </w:pPr>
    </w:p>
    <w:p w14:paraId="10BD7FF6" w14:textId="0B69B7C0" w:rsidR="00697109" w:rsidRPr="00B62185" w:rsidRDefault="00A77861" w:rsidP="008B67E0">
      <w:pPr>
        <w:spacing w:after="0"/>
        <w:rPr>
          <w:rFonts w:cstheme="minorHAnsi"/>
          <w:sz w:val="24"/>
          <w:szCs w:val="24"/>
        </w:rPr>
      </w:pPr>
      <w:r>
        <w:rPr>
          <w:rFonts w:cstheme="minorHAnsi"/>
          <w:sz w:val="24"/>
          <w:szCs w:val="24"/>
        </w:rPr>
        <w:t xml:space="preserve">Additionally, </w:t>
      </w:r>
      <w:r w:rsidR="000313DB" w:rsidRPr="000313DB">
        <w:rPr>
          <w:rFonts w:cstheme="minorHAnsi"/>
          <w:sz w:val="24"/>
          <w:szCs w:val="24"/>
          <w:highlight w:val="yellow"/>
        </w:rPr>
        <w:t>[SOMETHING HERE ABOUT ADDRESSING THE OTHER CONCERNS]</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w:t>
      </w:r>
      <w:proofErr w:type="spellStart"/>
      <w:r w:rsidRPr="00000C73">
        <w:rPr>
          <w:rFonts w:cstheme="minorHAnsi"/>
          <w:sz w:val="24"/>
          <w:szCs w:val="24"/>
        </w:rPr>
        <w:t>Koriat</w:t>
      </w:r>
      <w:proofErr w:type="spellEnd"/>
      <w:r w:rsidRPr="00000C73">
        <w:rPr>
          <w:rFonts w:cstheme="minorHAnsi"/>
          <w:sz w:val="24"/>
          <w:szCs w:val="24"/>
        </w:rPr>
        <w:t xml:space="preserve">,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w:t>
      </w:r>
      <w:proofErr w:type="gramStart"/>
      <w:r w:rsidRPr="00000C73">
        <w:rPr>
          <w:rFonts w:cstheme="minorHAnsi"/>
          <w:sz w:val="24"/>
          <w:szCs w:val="24"/>
        </w:rPr>
        <w:t>( or</w:t>
      </w:r>
      <w:proofErr w:type="gramEnd"/>
      <w:r w:rsidRPr="00000C73">
        <w:rPr>
          <w:rFonts w:cstheme="minorHAnsi"/>
          <w:sz w:val="24"/>
          <w:szCs w:val="24"/>
        </w:rPr>
        <w:t xml:space="preserve"> whether they are 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 xml:space="preserve">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w:t>
      </w:r>
      <w:r w:rsidRPr="00000C73">
        <w:rPr>
          <w:rFonts w:cstheme="minorHAnsi"/>
          <w:sz w:val="24"/>
          <w:szCs w:val="24"/>
        </w:rPr>
        <w:lastRenderedPageBreak/>
        <w:t>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5A4D78A8"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00765B">
        <w:rPr>
          <w:rFonts w:cstheme="minorHAnsi"/>
          <w:sz w:val="24"/>
          <w:szCs w:val="24"/>
        </w:rPr>
        <w:t>R</w:t>
      </w:r>
      <w:r w:rsidR="00444247">
        <w:rPr>
          <w:rFonts w:cstheme="minorHAnsi"/>
          <w:sz w:val="24"/>
          <w:szCs w:val="24"/>
        </w:rPr>
        <w:t>egarding</w:t>
      </w:r>
      <w:r w:rsidR="00FA54C3">
        <w:rPr>
          <w:rFonts w:cstheme="minorHAnsi"/>
          <w:sz w:val="24"/>
          <w:szCs w:val="24"/>
        </w:rPr>
        <w:t xml:space="preserve"> </w:t>
      </w:r>
      <w:r w:rsidR="0000765B">
        <w:rPr>
          <w:rFonts w:cstheme="minorHAnsi"/>
          <w:sz w:val="24"/>
          <w:szCs w:val="24"/>
        </w:rPr>
        <w:t>our</w:t>
      </w:r>
      <w:r w:rsidR="00770186">
        <w:rPr>
          <w:rFonts w:cstheme="minorHAnsi"/>
          <w:sz w:val="24"/>
          <w:szCs w:val="24"/>
        </w:rPr>
        <w:t xml:space="preserve"> theoretical motivation for this study, we reasoned that </w:t>
      </w:r>
      <w:r w:rsidR="00637DA1">
        <w:rPr>
          <w:rFonts w:cstheme="minorHAnsi"/>
          <w:sz w:val="24"/>
          <w:szCs w:val="24"/>
        </w:rPr>
        <w:t>because</w:t>
      </w:r>
      <w:r w:rsidR="008D5C8D">
        <w:rPr>
          <w:rFonts w:cstheme="minorHAnsi"/>
          <w:sz w:val="24"/>
          <w:szCs w:val="24"/>
        </w:rPr>
        <w:t xml:space="preserve"> JOL accuracy is contin</w:t>
      </w:r>
      <w:r w:rsidR="00B67A81">
        <w:rPr>
          <w:rFonts w:cstheme="minorHAnsi"/>
          <w:sz w:val="24"/>
          <w:szCs w:val="24"/>
        </w:rPr>
        <w:t>gent upon later</w:t>
      </w:r>
      <w:r w:rsidR="00EE2D47">
        <w:rPr>
          <w:rFonts w:cstheme="minorHAnsi"/>
          <w:sz w:val="24"/>
          <w:szCs w:val="24"/>
        </w:rPr>
        <w:t xml:space="preserve"> </w:t>
      </w:r>
      <w:r w:rsidR="00B67A81">
        <w:rPr>
          <w:rFonts w:cstheme="minorHAnsi"/>
          <w:sz w:val="24"/>
          <w:szCs w:val="24"/>
        </w:rPr>
        <w:t>recall</w:t>
      </w:r>
      <w:r w:rsidR="00EE2D47">
        <w:rPr>
          <w:rFonts w:cstheme="minorHAnsi"/>
          <w:sz w:val="24"/>
          <w:szCs w:val="24"/>
        </w:rPr>
        <w:t xml:space="preserve"> (i.e., accuracy is assessed by comparing JOL</w:t>
      </w:r>
      <w:r w:rsidR="00637DA1">
        <w:rPr>
          <w:rFonts w:cstheme="minorHAnsi"/>
          <w:sz w:val="24"/>
          <w:szCs w:val="24"/>
        </w:rPr>
        <w:t>s</w:t>
      </w:r>
      <w:r w:rsidR="00EE2D47">
        <w:rPr>
          <w:rFonts w:cstheme="minorHAnsi"/>
          <w:sz w:val="24"/>
          <w:szCs w:val="24"/>
        </w:rPr>
        <w:t xml:space="preserve"> </w:t>
      </w:r>
      <w:r w:rsidR="00637DA1">
        <w:rPr>
          <w:rFonts w:cstheme="minorHAnsi"/>
          <w:sz w:val="24"/>
          <w:szCs w:val="24"/>
        </w:rPr>
        <w:t>with</w:t>
      </w:r>
      <w:r w:rsidR="00EE2D47">
        <w:rPr>
          <w:rFonts w:cstheme="minorHAnsi"/>
          <w:sz w:val="24"/>
          <w:szCs w:val="24"/>
        </w:rPr>
        <w:t xml:space="preserve"> recall)</w:t>
      </w:r>
      <w:r w:rsidR="00B67A81">
        <w:rPr>
          <w:rFonts w:cstheme="minorHAnsi"/>
          <w:sz w:val="24"/>
          <w:szCs w:val="24"/>
        </w:rPr>
        <w:t xml:space="preserve">, </w:t>
      </w:r>
      <w:r w:rsidR="0000765B">
        <w:rPr>
          <w:rFonts w:cstheme="minorHAnsi"/>
          <w:sz w:val="24"/>
          <w:szCs w:val="24"/>
        </w:rPr>
        <w:t xml:space="preserve">a novel method </w:t>
      </w:r>
      <w:r w:rsidR="000451A3">
        <w:rPr>
          <w:rFonts w:cstheme="minorHAnsi"/>
          <w:sz w:val="24"/>
          <w:szCs w:val="24"/>
        </w:rPr>
        <w:t xml:space="preserve">for improving accuracy would be to </w:t>
      </w:r>
      <w:r w:rsidR="00637DA1">
        <w:rPr>
          <w:rFonts w:cstheme="minorHAnsi"/>
          <w:sz w:val="24"/>
          <w:szCs w:val="24"/>
        </w:rPr>
        <w:t xml:space="preserve">have participants </w:t>
      </w:r>
      <w:r w:rsidR="00742181">
        <w:rPr>
          <w:rFonts w:cstheme="minorHAnsi"/>
          <w:sz w:val="24"/>
          <w:szCs w:val="24"/>
        </w:rPr>
        <w:t>elicit their JOLs while using</w:t>
      </w:r>
      <w:r w:rsidR="00637DA1">
        <w:rPr>
          <w:rFonts w:cstheme="minorHAnsi"/>
          <w:sz w:val="24"/>
          <w:szCs w:val="24"/>
        </w:rPr>
        <w:t xml:space="preserve"> </w:t>
      </w:r>
      <w:r w:rsidR="000451A3">
        <w:rPr>
          <w:rFonts w:cstheme="minorHAnsi"/>
          <w:sz w:val="24"/>
          <w:szCs w:val="24"/>
        </w:rPr>
        <w:t xml:space="preserve">encoding manipulations </w:t>
      </w:r>
      <w:r w:rsidR="00742181">
        <w:rPr>
          <w:rFonts w:cstheme="minorHAnsi"/>
          <w:sz w:val="24"/>
          <w:szCs w:val="24"/>
        </w:rPr>
        <w:t>that</w:t>
      </w:r>
      <w:r w:rsidR="000451A3">
        <w:rPr>
          <w:rFonts w:cstheme="minorHAnsi"/>
          <w:sz w:val="24"/>
          <w:szCs w:val="24"/>
        </w:rPr>
        <w:t xml:space="preserve"> boost recall</w:t>
      </w:r>
      <w:r w:rsidR="005458CF">
        <w:rPr>
          <w:rFonts w:cstheme="minorHAnsi"/>
          <w:sz w:val="24"/>
          <w:szCs w:val="24"/>
        </w:rPr>
        <w:t xml:space="preserve">, </w:t>
      </w:r>
      <w:r w:rsidR="000451A3">
        <w:rPr>
          <w:rFonts w:cstheme="minorHAnsi"/>
          <w:sz w:val="24"/>
          <w:szCs w:val="24"/>
        </w:rPr>
        <w:t xml:space="preserve">such that </w:t>
      </w:r>
      <w:r w:rsidR="005458CF">
        <w:rPr>
          <w:rFonts w:cstheme="minorHAnsi"/>
          <w:sz w:val="24"/>
          <w:szCs w:val="24"/>
        </w:rPr>
        <w:t>recall</w:t>
      </w:r>
      <w:r w:rsidR="000451A3">
        <w:rPr>
          <w:rFonts w:cstheme="minorHAnsi"/>
          <w:sz w:val="24"/>
          <w:szCs w:val="24"/>
        </w:rPr>
        <w:t xml:space="preserve"> becomes </w:t>
      </w:r>
      <w:r w:rsidR="005458CF">
        <w:rPr>
          <w:rFonts w:cstheme="minorHAnsi"/>
          <w:sz w:val="24"/>
          <w:szCs w:val="24"/>
        </w:rPr>
        <w:t xml:space="preserve">increased to </w:t>
      </w:r>
      <w:r w:rsidR="005749BB">
        <w:rPr>
          <w:rFonts w:cstheme="minorHAnsi"/>
          <w:sz w:val="24"/>
          <w:szCs w:val="24"/>
        </w:rPr>
        <w:t>better align</w:t>
      </w:r>
      <w:r w:rsidR="000451A3">
        <w:rPr>
          <w:rFonts w:cstheme="minorHAnsi"/>
          <w:sz w:val="24"/>
          <w:szCs w:val="24"/>
        </w:rPr>
        <w:t xml:space="preserve"> with participants' predictions</w:t>
      </w:r>
      <w:r w:rsidR="005749BB">
        <w:rPr>
          <w:rFonts w:cstheme="minorHAnsi"/>
          <w:sz w:val="24"/>
          <w:szCs w:val="24"/>
        </w:rPr>
        <w:t>. As noted above, this 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w:t>
      </w:r>
      <w:proofErr w:type="gramStart"/>
      <w:r w:rsidR="005749BB">
        <w:rPr>
          <w:rFonts w:cstheme="minorHAnsi"/>
          <w:sz w:val="24"/>
          <w:szCs w:val="24"/>
        </w:rPr>
        <w:t>more closely</w:t>
      </w:r>
      <w:r w:rsidR="009007F0">
        <w:rPr>
          <w:rFonts w:cstheme="minorHAnsi"/>
          <w:sz w:val="24"/>
          <w:szCs w:val="24"/>
        </w:rPr>
        <w:t xml:space="preserve"> match recall</w:t>
      </w:r>
      <w:proofErr w:type="gramEnd"/>
      <w:r w:rsidR="009007F0">
        <w:rPr>
          <w:rFonts w:cstheme="minorHAnsi"/>
          <w:sz w:val="24"/>
          <w:szCs w:val="24"/>
        </w:rPr>
        <w:t xml:space="preserve"> (e.g., </w:t>
      </w:r>
      <w:proofErr w:type="spellStart"/>
      <w:r w:rsidR="009007F0">
        <w:rPr>
          <w:rFonts w:cstheme="minorHAnsi"/>
          <w:sz w:val="24"/>
          <w:szCs w:val="24"/>
        </w:rPr>
        <w:t>Koriat</w:t>
      </w:r>
      <w:proofErr w:type="spellEnd"/>
      <w:r w:rsidR="009007F0">
        <w:rPr>
          <w:rFonts w:cstheme="minorHAnsi"/>
          <w:sz w:val="24"/>
          <w:szCs w:val="24"/>
        </w:rPr>
        <w:t xml:space="preserve"> &amp; Bjork 2006a, 2006b).</w:t>
      </w:r>
      <w:r w:rsidR="00BF0020">
        <w:rPr>
          <w:rFonts w:cstheme="minorHAnsi"/>
          <w:sz w:val="24"/>
          <w:szCs w:val="24"/>
        </w:rPr>
        <w:t xml:space="preserve">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77777777" w:rsidR="008F4D76"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on pg. </w:t>
      </w:r>
      <w:r w:rsidR="00491AE0" w:rsidRPr="00491AE0">
        <w:rPr>
          <w:rFonts w:cstheme="minorHAnsi"/>
          <w:sz w:val="24"/>
          <w:szCs w:val="24"/>
          <w:highlight w:val="yellow"/>
        </w:rPr>
        <w:t>xx</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7A8DA095"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participants consistently appl</w:t>
      </w:r>
      <w:r w:rsidR="00147A50">
        <w:rPr>
          <w:rFonts w:cstheme="minorHAnsi"/>
          <w:sz w:val="24"/>
          <w:szCs w:val="24"/>
        </w:rPr>
        <w:t>ied</w:t>
      </w:r>
      <w:r>
        <w:rPr>
          <w:rFonts w:cstheme="minorHAnsi"/>
          <w:sz w:val="24"/>
          <w:szCs w:val="24"/>
        </w:rPr>
        <w:t xml:space="preserve"> these strategies, p</w:t>
      </w:r>
      <w:r w:rsidR="006B4C32">
        <w:rPr>
          <w:rFonts w:cstheme="minorHAnsi"/>
          <w:sz w:val="24"/>
          <w:szCs w:val="24"/>
        </w:rPr>
        <w:t xml:space="preserve">revious research by </w:t>
      </w:r>
      <w:r w:rsidR="00D70E68">
        <w:rPr>
          <w:rFonts w:cstheme="minorHAnsi"/>
          <w:sz w:val="24"/>
          <w:szCs w:val="24"/>
        </w:rPr>
        <w:t xml:space="preserve">Huff and Bodner </w:t>
      </w:r>
      <w:commentRangeStart w:id="0"/>
      <w:r w:rsidR="00D70E68">
        <w:rPr>
          <w:rFonts w:cstheme="minorHAnsi"/>
          <w:sz w:val="24"/>
          <w:szCs w:val="24"/>
        </w:rPr>
        <w:t xml:space="preserve">(2013; 2019) </w:t>
      </w:r>
      <w:commentRangeEnd w:id="0"/>
      <w:r w:rsidR="00D70E68">
        <w:rPr>
          <w:rStyle w:val="CommentReference"/>
        </w:rPr>
        <w:commentReference w:id="0"/>
      </w:r>
      <w:r w:rsidR="006B4C32">
        <w:rPr>
          <w:rFonts w:cstheme="minorHAnsi"/>
          <w:sz w:val="24"/>
          <w:szCs w:val="24"/>
        </w:rPr>
        <w:t xml:space="preserve">suggests that </w:t>
      </w:r>
      <w:r w:rsidR="00491AE0">
        <w:rPr>
          <w:rFonts w:cstheme="minorHAnsi"/>
          <w:sz w:val="24"/>
          <w:szCs w:val="24"/>
        </w:rPr>
        <w:t xml:space="preserve">following a practice </w:t>
      </w:r>
      <w:r w:rsidR="00491AE0">
        <w:rPr>
          <w:rFonts w:cstheme="minorHAnsi"/>
          <w:sz w:val="24"/>
          <w:szCs w:val="24"/>
        </w:rPr>
        <w:lastRenderedPageBreak/>
        <w:t xml:space="preserve">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793B16A9"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In doing so, this allowed us to ensure that participants consistently stayed on tas</w:t>
      </w:r>
      <w:r w:rsidR="002407C8">
        <w:rPr>
          <w:rFonts w:cstheme="minorHAnsi"/>
          <w:sz w:val="24"/>
          <w:szCs w:val="24"/>
        </w:rPr>
        <w:t xml:space="preserve">k while applying their encoding strategy while also </w:t>
      </w:r>
      <w:r w:rsidR="002726E0">
        <w:rPr>
          <w:rFonts w:cstheme="minorHAnsi"/>
          <w:sz w:val="24"/>
          <w:szCs w:val="24"/>
        </w:rPr>
        <w:t>providing us an opportunity to replicate our previous findings. Overall, our initial patterns replicated in Experiment 2, providing further confidence in the efficacy of these encoding strategies.</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59D07C7C"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mple instructions, we chose the pair “cat-turtle” for the reasons you alluded to above</w:t>
      </w:r>
      <w:r w:rsidR="00550F45">
        <w:rPr>
          <w:rFonts w:cstheme="minorHAnsi"/>
          <w:sz w:val="24"/>
          <w:szCs w:val="24"/>
        </w:rPr>
        <w:t xml:space="preserve"> (namely that it makes for an easy demonstration when explaining each encoding </w:t>
      </w:r>
      <w:r w:rsidR="00550F45">
        <w:rPr>
          <w:rFonts w:cstheme="minorHAnsi"/>
          <w:sz w:val="24"/>
          <w:szCs w:val="24"/>
        </w:rPr>
        <w:lastRenderedPageBreak/>
        <w:t xml:space="preserve">strategy to participants). </w:t>
      </w:r>
      <w:r w:rsidR="00855163">
        <w:rPr>
          <w:rFonts w:cstheme="minorHAnsi"/>
          <w:sz w:val="24"/>
          <w:szCs w:val="24"/>
        </w:rPr>
        <w:t>Given the number of stimuli pairs used in our initial submission, it is inevitable that some pairs will be easier to encode with each strategy relative to others. However,</w:t>
      </w:r>
      <w:r w:rsidR="00292CBB">
        <w:rPr>
          <w:rFonts w:cstheme="minorHAnsi"/>
          <w:sz w:val="24"/>
          <w:szCs w:val="24"/>
        </w:rPr>
        <w:t xml:space="preserve"> </w:t>
      </w:r>
      <w:r w:rsidR="00D30FB0">
        <w:rPr>
          <w:rFonts w:cstheme="minorHAnsi"/>
          <w:sz w:val="24"/>
          <w:szCs w:val="24"/>
        </w:rPr>
        <w:t xml:space="preserve">the think-aloud procedure in Experiment 2 ensured that participants consistently applied their encoding strategy across all pairs,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 xml:space="preserve">deep encoding due to strategy failure. We now discuss this point in </w:t>
      </w:r>
      <w:r w:rsidR="00E857C3">
        <w:rPr>
          <w:rFonts w:cstheme="minorHAnsi"/>
          <w:sz w:val="24"/>
          <w:szCs w:val="24"/>
        </w:rPr>
        <w:t>the</w:t>
      </w:r>
      <w:r w:rsidR="00EB6FB5">
        <w:rPr>
          <w:rFonts w:cstheme="minorHAnsi"/>
          <w:sz w:val="24"/>
          <w:szCs w:val="24"/>
        </w:rPr>
        <w:t xml:space="preserve"> General Discussion (pg. </w:t>
      </w:r>
      <w:r w:rsidR="00EB6FB5" w:rsidRPr="00EB6FB5">
        <w:rPr>
          <w:rFonts w:cstheme="minorHAnsi"/>
          <w:sz w:val="24"/>
          <w:szCs w:val="24"/>
          <w:highlight w:val="yellow"/>
        </w:rPr>
        <w:t>xx</w:t>
      </w:r>
      <w:r w:rsidR="00EB6FB5">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w:t>
      </w:r>
      <w:proofErr w:type="spellStart"/>
      <w:r w:rsidR="00DD3166" w:rsidRPr="00000C73">
        <w:rPr>
          <w:rFonts w:cstheme="minorHAnsi"/>
          <w:sz w:val="24"/>
          <w:szCs w:val="24"/>
        </w:rPr>
        <w:t>Koriat</w:t>
      </w:r>
      <w:proofErr w:type="spellEnd"/>
      <w:r w:rsidR="00DD3166" w:rsidRPr="00000C73">
        <w:rPr>
          <w:rFonts w:cstheme="minorHAnsi"/>
          <w:sz w:val="24"/>
          <w:szCs w:val="24"/>
        </w:rPr>
        <w:t xml:space="preserve">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7777777" w:rsidR="00A64000" w:rsidRDefault="008B67E0" w:rsidP="008B67E0">
      <w:pPr>
        <w:spacing w:after="0"/>
        <w:rPr>
          <w:rFonts w:cstheme="minorHAnsi"/>
          <w:sz w:val="24"/>
          <w:szCs w:val="24"/>
        </w:rPr>
      </w:pPr>
      <w:commentRangeStart w:id="1"/>
      <w:r w:rsidRPr="00697109">
        <w:rPr>
          <w:rFonts w:cstheme="minorHAnsi"/>
          <w:b/>
          <w:bCs/>
          <w:i/>
          <w:iCs/>
          <w:sz w:val="24"/>
          <w:szCs w:val="24"/>
        </w:rPr>
        <w:t>Response:</w:t>
      </w:r>
      <w:commentRangeEnd w:id="1"/>
      <w:r w:rsidR="007F693D">
        <w:rPr>
          <w:rStyle w:val="CommentReference"/>
        </w:rPr>
        <w:commentReference w:id="1"/>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has largely focused on strategies which seek to mend metacognitive illusions by lowering JOLs to</w:t>
      </w:r>
      <w:r w:rsidR="00D54727">
        <w:rPr>
          <w:rFonts w:cstheme="minorHAnsi"/>
          <w:sz w:val="24"/>
          <w:szCs w:val="24"/>
        </w:rPr>
        <w:t xml:space="preserve"> match recall (e.g., </w:t>
      </w:r>
      <w:proofErr w:type="spellStart"/>
      <w:r w:rsidR="00D54727">
        <w:rPr>
          <w:rFonts w:cstheme="minorHAnsi"/>
          <w:sz w:val="24"/>
          <w:szCs w:val="24"/>
        </w:rPr>
        <w:t>Koriat</w:t>
      </w:r>
      <w:proofErr w:type="spellEnd"/>
      <w:r w:rsidR="00D54727">
        <w:rPr>
          <w:rFonts w:cstheme="minorHAnsi"/>
          <w:sz w:val="24"/>
          <w:szCs w:val="24"/>
        </w:rPr>
        <w:t xml:space="preserve">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60625456" w:rsidR="008B67E0" w:rsidRPr="00744052" w:rsidRDefault="0048303C" w:rsidP="008B67E0">
      <w:pPr>
        <w:spacing w:after="0"/>
        <w:rPr>
          <w:rFonts w:cstheme="minorHAnsi"/>
          <w:sz w:val="24"/>
          <w:szCs w:val="24"/>
        </w:rPr>
      </w:pPr>
      <w:r>
        <w:rPr>
          <w:rFonts w:cstheme="minorHAnsi"/>
          <w:sz w:val="24"/>
          <w:szCs w:val="24"/>
        </w:rPr>
        <w:t xml:space="preserve">A more complete approach would be to </w:t>
      </w:r>
      <w:r w:rsidR="00744052">
        <w:rPr>
          <w:rFonts w:cstheme="minorHAnsi"/>
          <w:sz w:val="24"/>
          <w:szCs w:val="24"/>
        </w:rPr>
        <w:t xml:space="preserve">modify both participants’ memory </w:t>
      </w:r>
      <w:r w:rsidR="00744052">
        <w:rPr>
          <w:rFonts w:cstheme="minorHAnsi"/>
          <w:i/>
          <w:iCs/>
          <w:sz w:val="24"/>
          <w:szCs w:val="24"/>
        </w:rPr>
        <w:t xml:space="preserve">and </w:t>
      </w:r>
      <w:r w:rsidR="00744052">
        <w:rPr>
          <w:rFonts w:cstheme="minorHAnsi"/>
          <w:sz w:val="24"/>
          <w:szCs w:val="24"/>
        </w:rPr>
        <w:t>metacognitive evaluations. Thus</w:t>
      </w:r>
      <w:r w:rsidR="00A4363F">
        <w:rPr>
          <w:rFonts w:cstheme="minorHAnsi"/>
          <w:sz w:val="24"/>
          <w:szCs w:val="24"/>
        </w:rPr>
        <w:t xml:space="preserve">, the present study provides the first step by showing that item-specific/relational encoding manipulations can effectively reduce the illusion of competence by modifying participants’ memory, while also showing that these manipulations alone are not sufficient to influence participants’ JOLs. </w:t>
      </w:r>
      <w:r w:rsidR="005E3CA7">
        <w:rPr>
          <w:rFonts w:cstheme="minorHAnsi"/>
          <w:sz w:val="24"/>
          <w:szCs w:val="24"/>
        </w:rPr>
        <w:t xml:space="preserve">We now note this possibility in our General Discussion (pg. </w:t>
      </w:r>
      <w:r w:rsidR="005E3CA7" w:rsidRPr="005E3CA7">
        <w:rPr>
          <w:rFonts w:cstheme="minorHAnsi"/>
          <w:sz w:val="24"/>
          <w:szCs w:val="24"/>
          <w:highlight w:val="yellow"/>
        </w:rPr>
        <w:t>xx</w:t>
      </w:r>
      <w:r w:rsidR="005E3CA7">
        <w:rPr>
          <w:rFonts w:cstheme="minorHAnsi"/>
          <w:sz w:val="24"/>
          <w:szCs w:val="24"/>
        </w:rPr>
        <w:t>) while also making recommendations for future research.</w:t>
      </w:r>
      <w:r w:rsidR="00A4363F">
        <w:rPr>
          <w:rFonts w:cstheme="minorHAnsi"/>
          <w:sz w:val="24"/>
          <w:szCs w:val="24"/>
        </w:rPr>
        <w:t xml:space="preserve"> </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 xml:space="preserve">As a related point, I am concerned that the current findings and conclusions might not replicate in future research. The calibration of JOLs is often found to differ across experiments, even if they are very similar. For instance, in </w:t>
      </w:r>
      <w:proofErr w:type="spellStart"/>
      <w:r w:rsidRPr="00000C73">
        <w:rPr>
          <w:rFonts w:cstheme="minorHAnsi"/>
          <w:sz w:val="24"/>
          <w:szCs w:val="24"/>
        </w:rPr>
        <w:t>Koriat</w:t>
      </w:r>
      <w:proofErr w:type="spellEnd"/>
      <w:r w:rsidRPr="00000C73">
        <w:rPr>
          <w:rFonts w:cstheme="minorHAnsi"/>
          <w:sz w:val="24"/>
          <w:szCs w:val="24"/>
        </w:rPr>
        <w:t xml:space="preserve"> and Bjork's (2005) study, JOLs </w:t>
      </w:r>
      <w:r w:rsidRPr="00000C73">
        <w:rPr>
          <w:rFonts w:cstheme="minorHAnsi"/>
          <w:sz w:val="24"/>
          <w:szCs w:val="24"/>
        </w:rPr>
        <w:lastRenderedPageBreak/>
        <w:t>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03EB2DD2"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 </w:t>
      </w:r>
      <w:proofErr w:type="gramStart"/>
      <w:r w:rsidR="007B70B3">
        <w:rPr>
          <w:rFonts w:cstheme="minorHAnsi"/>
          <w:sz w:val="24"/>
          <w:szCs w:val="24"/>
        </w:rPr>
        <w:t>Maxwell</w:t>
      </w:r>
      <w:proofErr w:type="gramEnd"/>
      <w:r w:rsidR="007B70B3">
        <w:rPr>
          <w:rFonts w:cstheme="minorHAnsi"/>
          <w:sz w:val="24"/>
          <w:szCs w:val="24"/>
        </w:rPr>
        <w:t xml:space="preserve"> and Huff (2022) </w:t>
      </w:r>
      <w:r w:rsidR="00E75CBC">
        <w:rPr>
          <w:rFonts w:cstheme="minorHAnsi"/>
          <w:sz w:val="24"/>
          <w:szCs w:val="24"/>
        </w:rPr>
        <w:t xml:space="preserve">reported a series of analyses in their appendix </w:t>
      </w:r>
      <w:r w:rsidR="00D86BAD">
        <w:rPr>
          <w:rFonts w:cstheme="minorHAnsi"/>
          <w:sz w:val="24"/>
          <w:szCs w:val="24"/>
        </w:rPr>
        <w:t>further replicating patterns reported in our read group.</w:t>
      </w:r>
    </w:p>
    <w:p w14:paraId="2C67F88E" w14:textId="77777777" w:rsidR="007B70B3" w:rsidRDefault="007B70B3" w:rsidP="008B67E0">
      <w:pPr>
        <w:spacing w:after="0"/>
        <w:rPr>
          <w:rFonts w:cstheme="minorHAnsi"/>
          <w:sz w:val="24"/>
          <w:szCs w:val="24"/>
        </w:rPr>
      </w:pPr>
    </w:p>
    <w:p w14:paraId="6FA5E386" w14:textId="19EECEC0" w:rsidR="008B67E0"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 xml:space="preserve">our revised manuscript includes a follow-up experiment in which participants employed a think-aloud procedure while completing their respective encoding tasks. As reported in the Experiment 2 results section (pg. </w:t>
      </w:r>
      <w:r w:rsidR="0036243B" w:rsidRPr="0036243B">
        <w:rPr>
          <w:rFonts w:cstheme="minorHAnsi"/>
          <w:sz w:val="24"/>
          <w:szCs w:val="24"/>
          <w:highlight w:val="yellow"/>
        </w:rPr>
        <w:t>xx</w:t>
      </w:r>
      <w:r w:rsidR="0036243B">
        <w:rPr>
          <w:rFonts w:cstheme="minorHAnsi"/>
          <w:sz w:val="24"/>
          <w:szCs w:val="24"/>
        </w:rPr>
        <w:t xml:space="preserve">), this additional experiment largely replicated patterns reported in our initial submission (see our response to Reviewer 1, comment 2). Thus, </w:t>
      </w:r>
      <w:r w:rsidR="00BD3006" w:rsidRPr="00BD3006">
        <w:rPr>
          <w:rFonts w:cstheme="minorHAnsi"/>
          <w:sz w:val="24"/>
          <w:szCs w:val="24"/>
          <w:highlight w:val="yellow"/>
        </w:rPr>
        <w:t>[EXPAND]</w:t>
      </w:r>
      <w:r w:rsidR="00DD3166" w:rsidRPr="00000C73">
        <w:rPr>
          <w:rFonts w:cstheme="minorHAnsi"/>
          <w:sz w:val="24"/>
          <w:szCs w:val="24"/>
        </w:rPr>
        <w:br/>
      </w:r>
      <w:r w:rsidR="00DD3166" w:rsidRPr="00000C73">
        <w:rPr>
          <w:rFonts w:cstheme="minorHAnsi"/>
          <w:sz w:val="24"/>
          <w:szCs w:val="24"/>
        </w:rPr>
        <w:br/>
      </w:r>
      <w:commentRangeStart w:id="2"/>
      <w:commentRangeStart w:id="3"/>
      <w:r w:rsidR="00C82A21" w:rsidRPr="00000C73">
        <w:rPr>
          <w:rFonts w:cstheme="minorHAnsi"/>
          <w:b/>
          <w:bCs/>
          <w:sz w:val="24"/>
          <w:szCs w:val="24"/>
        </w:rPr>
        <w:t>Comment 3:</w:t>
      </w:r>
      <w:commentRangeEnd w:id="2"/>
      <w:r w:rsidR="002C1929">
        <w:rPr>
          <w:rStyle w:val="CommentReference"/>
        </w:rPr>
        <w:commentReference w:id="2"/>
      </w:r>
      <w:commentRangeEnd w:id="3"/>
      <w:r w:rsidR="004649C2">
        <w:rPr>
          <w:rStyle w:val="CommentReference"/>
        </w:rPr>
        <w:commentReference w:id="3"/>
      </w:r>
      <w:r w:rsidR="00C82A21" w:rsidRPr="00000C73">
        <w:rPr>
          <w:rFonts w:cstheme="minorHAnsi"/>
          <w:sz w:val="24"/>
          <w:szCs w:val="24"/>
        </w:rPr>
        <w:t xml:space="preserve"> </w:t>
      </w:r>
      <w:r w:rsidR="00DD3166"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00DD3166"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 xml:space="preserve">I see some issues with the definition of and differentiation between calibration </w:t>
      </w:r>
      <w:r w:rsidRPr="00000C73">
        <w:rPr>
          <w:rFonts w:cstheme="minorHAnsi"/>
          <w:sz w:val="24"/>
          <w:szCs w:val="24"/>
        </w:rPr>
        <w:lastRenderedPageBreak/>
        <w:t>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 xml:space="preserve">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w:t>
      </w:r>
      <w:proofErr w:type="spellStart"/>
      <w:r w:rsidRPr="00000C73">
        <w:rPr>
          <w:rFonts w:cstheme="minorHAnsi"/>
          <w:sz w:val="24"/>
          <w:szCs w:val="24"/>
        </w:rPr>
        <w:t>Koriat</w:t>
      </w:r>
      <w:proofErr w:type="spellEnd"/>
      <w:r w:rsidRPr="00000C73">
        <w:rPr>
          <w:rFonts w:cstheme="minorHAnsi"/>
          <w:sz w:val="24"/>
          <w:szCs w:val="24"/>
        </w:rPr>
        <w:t xml:space="preserve">, Sheffer, and </w:t>
      </w:r>
      <w:proofErr w:type="spellStart"/>
      <w:r w:rsidRPr="00000C73">
        <w:rPr>
          <w:rFonts w:cstheme="minorHAnsi"/>
          <w:sz w:val="24"/>
          <w:szCs w:val="24"/>
        </w:rPr>
        <w:t>Ma'ayan</w:t>
      </w:r>
      <w:proofErr w:type="spellEnd"/>
      <w:r w:rsidRPr="00000C73">
        <w:rPr>
          <w:rFonts w:cstheme="minorHAnsi"/>
          <w:sz w:val="24"/>
          <w:szCs w:val="24"/>
        </w:rPr>
        <w:t xml:space="preserve"> (2002).</w:t>
      </w:r>
      <w:r w:rsidRPr="00000C73">
        <w:rPr>
          <w:rFonts w:cstheme="minorHAnsi"/>
          <w:sz w:val="24"/>
          <w:szCs w:val="24"/>
        </w:rPr>
        <w:br/>
      </w:r>
    </w:p>
    <w:p w14:paraId="3BE3D200" w14:textId="4044DB59"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DA0FFA">
        <w:rPr>
          <w:rFonts w:cstheme="minorHAnsi"/>
          <w:sz w:val="24"/>
          <w:szCs w:val="24"/>
        </w:rPr>
        <w:t>We have updated our definitions of calibration</w:t>
      </w:r>
      <w:r w:rsidR="00DB7CD0">
        <w:rPr>
          <w:rFonts w:cstheme="minorHAnsi"/>
          <w:sz w:val="24"/>
          <w:szCs w:val="24"/>
        </w:rPr>
        <w:t xml:space="preserve"> (pg. </w:t>
      </w:r>
      <w:r w:rsidR="00DB7CD0" w:rsidRPr="00DB7CD0">
        <w:rPr>
          <w:rFonts w:cstheme="minorHAnsi"/>
          <w:sz w:val="24"/>
          <w:szCs w:val="24"/>
          <w:highlight w:val="yellow"/>
        </w:rPr>
        <w:t>xx</w:t>
      </w:r>
      <w:r w:rsidR="00DB7CD0">
        <w:rPr>
          <w:rFonts w:cstheme="minorHAnsi"/>
          <w:sz w:val="24"/>
          <w:szCs w:val="24"/>
        </w:rPr>
        <w:t>)</w:t>
      </w:r>
      <w:r w:rsidR="00DA0FFA">
        <w:rPr>
          <w:rFonts w:cstheme="minorHAnsi"/>
          <w:sz w:val="24"/>
          <w:szCs w:val="24"/>
        </w:rPr>
        <w:t xml:space="preserve"> and resolution </w:t>
      </w:r>
      <w:r w:rsidR="00DB7CD0">
        <w:rPr>
          <w:rFonts w:cstheme="minorHAnsi"/>
          <w:sz w:val="24"/>
          <w:szCs w:val="24"/>
        </w:rPr>
        <w:t xml:space="preserve">(pg. </w:t>
      </w:r>
      <w:r w:rsidR="00DB7CD0" w:rsidRPr="00DB7CD0">
        <w:rPr>
          <w:rFonts w:cstheme="minorHAnsi"/>
          <w:sz w:val="24"/>
          <w:szCs w:val="24"/>
          <w:highlight w:val="yellow"/>
        </w:rPr>
        <w:t>xx</w:t>
      </w:r>
      <w:r w:rsidR="00DB7CD0">
        <w:rPr>
          <w:rFonts w:cstheme="minorHAnsi"/>
          <w:sz w:val="24"/>
          <w:szCs w:val="24"/>
        </w:rPr>
        <w:t xml:space="preserve">) </w:t>
      </w:r>
      <w:r w:rsidR="00DA0FFA">
        <w:rPr>
          <w:rFonts w:cstheme="minorHAnsi"/>
          <w:sz w:val="24"/>
          <w:szCs w:val="24"/>
        </w:rPr>
        <w:t>accordingly</w:t>
      </w:r>
      <w:r w:rsidR="00DB7CD0">
        <w:rPr>
          <w:rFonts w:cstheme="minorHAnsi"/>
          <w:sz w:val="24"/>
          <w:szCs w:val="24"/>
        </w:rPr>
        <w:t>.</w:t>
      </w:r>
    </w:p>
    <w:p w14:paraId="6FC58C1F" w14:textId="01201C72" w:rsidR="00C519E1" w:rsidRDefault="00C519E1" w:rsidP="008B67E0">
      <w:pPr>
        <w:spacing w:after="0"/>
        <w:rPr>
          <w:rFonts w:cstheme="minorHAnsi"/>
          <w:sz w:val="24"/>
          <w:szCs w:val="24"/>
        </w:rPr>
      </w:pPr>
    </w:p>
    <w:p w14:paraId="078D0D65" w14:textId="68F50BCC" w:rsidR="00C519E1" w:rsidRPr="008B67E0" w:rsidRDefault="00C519E1" w:rsidP="008B67E0">
      <w:pPr>
        <w:spacing w:after="0"/>
        <w:rPr>
          <w:rFonts w:cstheme="minorHAnsi"/>
          <w:b/>
          <w:bCs/>
          <w:sz w:val="24"/>
          <w:szCs w:val="24"/>
        </w:rPr>
      </w:pPr>
      <w:r>
        <w:rPr>
          <w:rFonts w:cstheme="minorHAnsi"/>
          <w:sz w:val="24"/>
          <w:szCs w:val="24"/>
        </w:rPr>
        <w:t xml:space="preserve">Additionally, we now cite </w:t>
      </w:r>
      <w:r w:rsidR="00EC539B">
        <w:rPr>
          <w:rFonts w:cstheme="minorHAnsi"/>
          <w:sz w:val="24"/>
          <w:szCs w:val="24"/>
        </w:rPr>
        <w:t>additional</w:t>
      </w:r>
      <w:r>
        <w:rPr>
          <w:rFonts w:cstheme="minorHAnsi"/>
          <w:sz w:val="24"/>
          <w:szCs w:val="24"/>
        </w:rPr>
        <w:t xml:space="preserve"> work using calibration plots on pg. </w:t>
      </w:r>
      <w:r w:rsidRPr="00C519E1">
        <w:rPr>
          <w:rFonts w:cstheme="minorHAnsi"/>
          <w:sz w:val="24"/>
          <w:szCs w:val="24"/>
          <w:highlight w:val="yellow"/>
        </w:rPr>
        <w:t>xx</w:t>
      </w:r>
      <w:r w:rsidR="00B60AB4">
        <w:rPr>
          <w:rFonts w:cstheme="minorHAnsi"/>
          <w:sz w:val="24"/>
          <w:szCs w:val="24"/>
        </w:rPr>
        <w:t xml:space="preserve">, including the </w:t>
      </w:r>
      <w:proofErr w:type="spellStart"/>
      <w:r w:rsidR="00B60AB4">
        <w:rPr>
          <w:rFonts w:cstheme="minorHAnsi"/>
          <w:sz w:val="24"/>
          <w:szCs w:val="24"/>
        </w:rPr>
        <w:t>Koriat</w:t>
      </w:r>
      <w:proofErr w:type="spellEnd"/>
      <w:r w:rsidR="00B60AB4">
        <w:rPr>
          <w:rFonts w:cstheme="minorHAnsi"/>
          <w:sz w:val="24"/>
          <w:szCs w:val="24"/>
        </w:rPr>
        <w:t xml:space="preserve"> et al. 2002.</w:t>
      </w:r>
      <w:r>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 xml:space="preserve">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w:t>
      </w:r>
      <w:proofErr w:type="gramStart"/>
      <w:r w:rsidRPr="00000C73">
        <w:rPr>
          <w:rFonts w:cstheme="minorHAnsi"/>
          <w:sz w:val="24"/>
          <w:szCs w:val="24"/>
        </w:rPr>
        <w:t>posteriori pairs</w:t>
      </w:r>
      <w:proofErr w:type="gramEnd"/>
      <w:r w:rsidRPr="00000C73">
        <w:rPr>
          <w:rFonts w:cstheme="minorHAnsi"/>
          <w:sz w:val="24"/>
          <w:szCs w:val="24"/>
        </w:rPr>
        <w:t xml:space="preserve"> differs from the definition of a posteriori relatedness introduced by </w:t>
      </w:r>
      <w:proofErr w:type="spellStart"/>
      <w:r w:rsidRPr="00000C73">
        <w:rPr>
          <w:rFonts w:cstheme="minorHAnsi"/>
          <w:sz w:val="24"/>
          <w:szCs w:val="24"/>
        </w:rPr>
        <w:t>Koriat</w:t>
      </w:r>
      <w:proofErr w:type="spellEnd"/>
      <w:r w:rsidRPr="00000C73">
        <w:rPr>
          <w:rFonts w:cstheme="minorHAnsi"/>
          <w:sz w:val="24"/>
          <w:szCs w:val="24"/>
        </w:rPr>
        <w:t xml:space="preserve"> and Bjork (2005). </w:t>
      </w:r>
      <w:proofErr w:type="spellStart"/>
      <w:r w:rsidRPr="00000C73">
        <w:rPr>
          <w:rFonts w:cstheme="minorHAnsi"/>
          <w:sz w:val="24"/>
          <w:szCs w:val="24"/>
        </w:rPr>
        <w:t>Koriat</w:t>
      </w:r>
      <w:proofErr w:type="spellEnd"/>
      <w:r w:rsidRPr="00000C73">
        <w:rPr>
          <w:rFonts w:cstheme="minorHAnsi"/>
          <w:sz w:val="24"/>
          <w:szCs w:val="24"/>
        </w:rPr>
        <w:t xml:space="preserve"> and Bjork reserve the term a posteriori pairs for pairs with very low forward and backward associations. I'd recommend sticking to the established definition by </w:t>
      </w:r>
      <w:proofErr w:type="spellStart"/>
      <w:r w:rsidRPr="00000C73">
        <w:rPr>
          <w:rFonts w:cstheme="minorHAnsi"/>
          <w:sz w:val="24"/>
          <w:szCs w:val="24"/>
        </w:rPr>
        <w:t>Koriat</w:t>
      </w:r>
      <w:proofErr w:type="spellEnd"/>
      <w:r w:rsidRPr="00000C73">
        <w:rPr>
          <w:rFonts w:cstheme="minorHAnsi"/>
          <w:sz w:val="24"/>
          <w:szCs w:val="24"/>
        </w:rPr>
        <w:t xml:space="preserve"> and Bjork. Also, the current authors seem to make use of </w:t>
      </w:r>
      <w:proofErr w:type="spellStart"/>
      <w:r w:rsidRPr="00000C73">
        <w:rPr>
          <w:rFonts w:cstheme="minorHAnsi"/>
          <w:sz w:val="24"/>
          <w:szCs w:val="24"/>
        </w:rPr>
        <w:t>Koriat</w:t>
      </w:r>
      <w:proofErr w:type="spellEnd"/>
      <w:r w:rsidRPr="00000C73">
        <w:rPr>
          <w:rFonts w:cstheme="minorHAnsi"/>
          <w:sz w:val="24"/>
          <w:szCs w:val="24"/>
        </w:rPr>
        <w:t xml:space="preserve"> and Bjork's definition rather than their own one when stating "The illusion of competence pattern found with a posteriori and backward pairs has similarly been reported by Castel et al. (2007)" (P. 5).</w:t>
      </w:r>
    </w:p>
    <w:p w14:paraId="6F12EA97" w14:textId="1A28A6D6"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14A0B">
        <w:rPr>
          <w:rFonts w:cstheme="minorHAnsi"/>
          <w:sz w:val="24"/>
          <w:szCs w:val="24"/>
        </w:rPr>
        <w:t xml:space="preserve">Thank you for bringing this inconsistency to our attention. We have revised our definition of posterior relatedness on pg. </w:t>
      </w:r>
      <w:r w:rsidR="00114A0B" w:rsidRPr="00114A0B">
        <w:rPr>
          <w:rFonts w:cstheme="minorHAnsi"/>
          <w:sz w:val="24"/>
          <w:szCs w:val="24"/>
          <w:highlight w:val="yellow"/>
        </w:rPr>
        <w:t>xx</w:t>
      </w:r>
      <w:r w:rsidR="00114A0B">
        <w:rPr>
          <w:rFonts w:cstheme="minorHAnsi"/>
          <w:sz w:val="24"/>
          <w:szCs w:val="24"/>
        </w:rPr>
        <w:t xml:space="preserve"> to be in-line with the definition put forth by </w:t>
      </w:r>
      <w:proofErr w:type="spellStart"/>
      <w:r w:rsidR="00114A0B">
        <w:rPr>
          <w:rFonts w:cstheme="minorHAnsi"/>
          <w:sz w:val="24"/>
          <w:szCs w:val="24"/>
        </w:rPr>
        <w:t>Koriat</w:t>
      </w:r>
      <w:proofErr w:type="spellEnd"/>
      <w:r w:rsidR="00114A0B">
        <w:rPr>
          <w:rFonts w:cstheme="minorHAnsi"/>
          <w:sz w:val="24"/>
          <w:szCs w:val="24"/>
        </w:rPr>
        <w:t xml:space="preserve"> and Bjork (2005).</w:t>
      </w:r>
    </w:p>
    <w:p w14:paraId="0015D0CC" w14:textId="77777777" w:rsidR="0076707D" w:rsidRDefault="00DD3166" w:rsidP="008B67E0">
      <w:pPr>
        <w:spacing w:after="0"/>
        <w:rPr>
          <w:rFonts w:cstheme="minorHAnsi"/>
          <w:sz w:val="24"/>
          <w:szCs w:val="24"/>
        </w:rPr>
      </w:pPr>
      <w:r w:rsidRPr="00000C73">
        <w:rPr>
          <w:rFonts w:cstheme="minorHAnsi"/>
          <w:sz w:val="24"/>
          <w:szCs w:val="24"/>
        </w:rPr>
        <w:br/>
      </w:r>
      <w:commentRangeStart w:id="4"/>
      <w:r w:rsidR="009A6410" w:rsidRPr="00000C73">
        <w:rPr>
          <w:rFonts w:cstheme="minorHAnsi"/>
          <w:b/>
          <w:bCs/>
          <w:sz w:val="24"/>
          <w:szCs w:val="24"/>
        </w:rPr>
        <w:t>Comment 6:</w:t>
      </w:r>
      <w:r w:rsidR="009A6410" w:rsidRPr="00000C73">
        <w:rPr>
          <w:rFonts w:cstheme="minorHAnsi"/>
          <w:sz w:val="24"/>
          <w:szCs w:val="24"/>
        </w:rPr>
        <w:t xml:space="preserve"> </w:t>
      </w:r>
      <w:commentRangeEnd w:id="4"/>
      <w:r w:rsidR="00BA4078">
        <w:rPr>
          <w:rStyle w:val="CommentReference"/>
        </w:rPr>
        <w:commentReference w:id="4"/>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w:t>
      </w:r>
      <w:r w:rsidRPr="00000C73">
        <w:rPr>
          <w:rFonts w:cstheme="minorHAnsi"/>
          <w:sz w:val="24"/>
          <w:szCs w:val="24"/>
        </w:rPr>
        <w:lastRenderedPageBreak/>
        <w:t xml:space="preserve">pair types were due to changes in JOLs, in recall, or both. </w:t>
      </w:r>
      <w:r w:rsidRPr="00000C73">
        <w:rPr>
          <w:rFonts w:cstheme="minorHAnsi"/>
          <w:sz w:val="24"/>
          <w:szCs w:val="24"/>
        </w:rPr>
        <w:br/>
      </w:r>
    </w:p>
    <w:p w14:paraId="42BE022C" w14:textId="76476CE9"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1C7EEC" w:rsidRPr="001C7EEC">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w:t>
      </w:r>
      <w:commentRangeStart w:id="5"/>
      <w:r w:rsidRPr="00000C73">
        <w:rPr>
          <w:rFonts w:cstheme="minorHAnsi"/>
          <w:sz w:val="24"/>
          <w:szCs w:val="24"/>
        </w:rPr>
        <w:t xml:space="preserve">"Calibration" </w:t>
      </w:r>
      <w:commentRangeEnd w:id="5"/>
      <w:r w:rsidR="00802970">
        <w:rPr>
          <w:rStyle w:val="CommentReference"/>
        </w:rPr>
        <w:commentReference w:id="5"/>
      </w:r>
      <w:r w:rsidRPr="00000C73">
        <w:rPr>
          <w:rFonts w:cstheme="minorHAnsi"/>
          <w:sz w:val="24"/>
          <w:szCs w:val="24"/>
        </w:rPr>
        <w:t xml:space="preserve">rather than prior to this heading. </w:t>
      </w:r>
    </w:p>
    <w:p w14:paraId="16BF3591" w14:textId="77777777" w:rsidR="008B67E0" w:rsidRDefault="008B67E0" w:rsidP="008B67E0">
      <w:pPr>
        <w:spacing w:after="0"/>
        <w:rPr>
          <w:rFonts w:cstheme="minorHAnsi"/>
          <w:sz w:val="24"/>
          <w:szCs w:val="24"/>
        </w:rPr>
      </w:pPr>
    </w:p>
    <w:p w14:paraId="193F5D3B" w14:textId="2C96D41A"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0EDC2D98"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accordingly. </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 xml:space="preserve">Each reported gamma correlation needs to be tested against zero </w:t>
      </w:r>
      <w:proofErr w:type="gramStart"/>
      <w:r w:rsidRPr="00000C73">
        <w:rPr>
          <w:rFonts w:cstheme="minorHAnsi"/>
          <w:sz w:val="24"/>
          <w:szCs w:val="24"/>
        </w:rPr>
        <w:t>in order to</w:t>
      </w:r>
      <w:proofErr w:type="gramEnd"/>
      <w:r w:rsidRPr="00000C73">
        <w:rPr>
          <w:rFonts w:cstheme="minorHAnsi"/>
          <w:sz w:val="24"/>
          <w:szCs w:val="24"/>
        </w:rPr>
        <w:t xml:space="preserve">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46A87B39" w14:textId="6B4CF7F4"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have updated our gamma analyses accordingly. We now test each correlation against zero</w:t>
      </w:r>
      <w:r w:rsidR="00D05120">
        <w:rPr>
          <w:rFonts w:cstheme="minorHAnsi"/>
          <w:sz w:val="24"/>
          <w:szCs w:val="24"/>
        </w:rPr>
        <w:t xml:space="preserve"> (see pg. </w:t>
      </w:r>
      <w:r w:rsidR="00D05120" w:rsidRPr="00D05120">
        <w:rPr>
          <w:rFonts w:cstheme="minorHAnsi"/>
          <w:sz w:val="24"/>
          <w:szCs w:val="24"/>
          <w:highlight w:val="yellow"/>
        </w:rPr>
        <w:t>xx</w:t>
      </w:r>
      <w:r w:rsidR="00D05120">
        <w:rPr>
          <w:rFonts w:cstheme="minorHAnsi"/>
          <w:sz w:val="24"/>
          <w:szCs w:val="24"/>
        </w:rPr>
        <w:t>)</w:t>
      </w:r>
      <w:r w:rsidR="007F693D">
        <w:rPr>
          <w:rFonts w:cstheme="minorHAnsi"/>
          <w:sz w:val="24"/>
          <w:szCs w:val="24"/>
        </w:rPr>
        <w:t xml:space="preserve"> and report these results in Table </w:t>
      </w:r>
      <w:r w:rsidR="007F693D" w:rsidRPr="007F693D">
        <w:rPr>
          <w:rFonts w:cstheme="minorHAnsi"/>
          <w:sz w:val="24"/>
          <w:szCs w:val="24"/>
          <w:highlight w:val="yellow"/>
        </w:rPr>
        <w:t>xx.</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4B79DF1" w:rsidR="008B67E0" w:rsidRDefault="00DD3166" w:rsidP="008B67E0">
      <w:pPr>
        <w:spacing w:after="0"/>
        <w:rPr>
          <w:rFonts w:cstheme="minorHAnsi"/>
          <w:b/>
          <w:bCs/>
          <w:sz w:val="24"/>
          <w:szCs w:val="24"/>
        </w:rPr>
      </w:pPr>
      <w:r w:rsidRPr="00000C73">
        <w:rPr>
          <w:rFonts w:cstheme="minorHAnsi"/>
          <w:sz w:val="24"/>
          <w:szCs w:val="24"/>
        </w:rPr>
        <w:br/>
      </w:r>
      <w:commentRangeStart w:id="6"/>
      <w:r w:rsidR="008B67E0" w:rsidRPr="00697109">
        <w:rPr>
          <w:rFonts w:cstheme="minorHAnsi"/>
          <w:b/>
          <w:bCs/>
          <w:i/>
          <w:iCs/>
          <w:sz w:val="24"/>
          <w:szCs w:val="24"/>
        </w:rPr>
        <w:t>Response:</w:t>
      </w:r>
      <w:r w:rsidR="008B67E0">
        <w:rPr>
          <w:rFonts w:cstheme="minorHAnsi"/>
          <w:b/>
          <w:bCs/>
          <w:sz w:val="24"/>
          <w:szCs w:val="24"/>
        </w:rPr>
        <w:t xml:space="preserve"> </w:t>
      </w:r>
      <w:commentRangeEnd w:id="6"/>
      <w:r w:rsidR="00DF0DAD">
        <w:rPr>
          <w:rStyle w:val="CommentReference"/>
        </w:rPr>
        <w:commentReference w:id="6"/>
      </w:r>
      <w:r w:rsidR="008B67E0" w:rsidRPr="00697109">
        <w:rPr>
          <w:rFonts w:cstheme="minorHAnsi"/>
          <w:sz w:val="24"/>
          <w:szCs w:val="24"/>
          <w:highlight w:val="yellow"/>
        </w:rPr>
        <w:t>[words here]</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5T17:20:00Z" w:initials="NM">
    <w:p w14:paraId="38B061C7" w14:textId="77777777" w:rsidR="00D70E68" w:rsidRDefault="00D70E68" w:rsidP="002931B2">
      <w:pPr>
        <w:pStyle w:val="CommentText"/>
      </w:pPr>
      <w:r>
        <w:rPr>
          <w:rStyle w:val="CommentReference"/>
        </w:rPr>
        <w:annotationRef/>
      </w:r>
      <w:r>
        <w:t>Are these the right ones?</w:t>
      </w:r>
    </w:p>
  </w:comment>
  <w:comment w:id="1" w:author="Nick Maxwell" w:date="2022-12-16T16:32:00Z" w:initials="NM">
    <w:p w14:paraId="287D7D9A" w14:textId="77777777" w:rsidR="007F693D" w:rsidRDefault="007F693D" w:rsidP="00D62F57">
      <w:pPr>
        <w:pStyle w:val="CommentText"/>
      </w:pPr>
      <w:r>
        <w:rPr>
          <w:rStyle w:val="CommentReference"/>
        </w:rPr>
        <w:annotationRef/>
      </w:r>
      <w:r>
        <w:t>Think this is sufficient here. I was also thinking we could bring up JOL manipulations not always replicating (example, one of the Koriat &amp; Bjork 2006 papers showed that delayed JOLs reduced the IOC, but our 2021 paper failed to replicate that pattern.)</w:t>
      </w:r>
    </w:p>
  </w:comment>
  <w:comment w:id="2" w:author="Nick Maxwell" w:date="2022-12-14T18:54:00Z" w:initials="NM">
    <w:p w14:paraId="75D546FF" w14:textId="77777777"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3" w:author="Nick Maxwell" w:date="2022-12-19T17:05:00Z" w:initials="NM">
    <w:p w14:paraId="60641BD5" w14:textId="77777777" w:rsidR="004649C2" w:rsidRDefault="004649C2">
      <w:pPr>
        <w:pStyle w:val="CommentText"/>
      </w:pPr>
      <w:r>
        <w:rPr>
          <w:rStyle w:val="CommentReference"/>
        </w:rPr>
        <w:annotationRef/>
      </w:r>
      <w:r>
        <w:t>Okay update on the model: If we're going to go the mixed-effects route, I might need you to try running it in SPSS -- R spun for about 45 minutes before crashing</w:t>
      </w:r>
    </w:p>
    <w:p w14:paraId="7B8C9557" w14:textId="77777777" w:rsidR="004649C2" w:rsidRDefault="004649C2">
      <w:pPr>
        <w:pStyle w:val="CommentText"/>
      </w:pPr>
    </w:p>
    <w:p w14:paraId="200D88DC" w14:textId="77777777" w:rsidR="004649C2" w:rsidRDefault="004649C2" w:rsidP="008F190F">
      <w:pPr>
        <w:pStyle w:val="CommentText"/>
      </w:pPr>
      <w:r>
        <w:t>I'm thinking it hates all the factor levels for JOL increment. Honestly, I think our ANOVAs are fine and it doesn't seem that different from how we ran those ANOVAs testing vincentile patterns in our CVOE paper (just more bins here)</w:t>
      </w:r>
    </w:p>
  </w:comment>
  <w:comment w:id="4" w:author="Nick Maxwell" w:date="2022-12-16T16:46:00Z" w:initials="NM">
    <w:p w14:paraId="72DB9EBC" w14:textId="77777777"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 w:id="5" w:author="Nick Maxwell" w:date="2022-12-14T18:56:00Z" w:initials="NM">
    <w:p w14:paraId="05D8D7CC" w14:textId="5EBDA130" w:rsidR="00802970" w:rsidRDefault="00802970" w:rsidP="00F6034F">
      <w:pPr>
        <w:pStyle w:val="CommentText"/>
      </w:pPr>
      <w:r>
        <w:rPr>
          <w:rStyle w:val="CommentReference"/>
        </w:rPr>
        <w:annotationRef/>
      </w:r>
      <w:r>
        <w:t>The calibration heading was specifically for the plots, so maybe I'll just update this heading to "Calibration Plots" and call it a day?</w:t>
      </w:r>
    </w:p>
  </w:comment>
  <w:comment w:id="6" w:author="Nick Maxwell" w:date="2022-12-15T17:46:00Z" w:initials="NM">
    <w:p w14:paraId="49080F0B" w14:textId="77777777" w:rsidR="00DF0DAD" w:rsidRDefault="00DF0DAD" w:rsidP="00C35527">
      <w:pPr>
        <w:pStyle w:val="CommentText"/>
      </w:pPr>
      <w:r>
        <w:rPr>
          <w:rStyle w:val="CommentReference"/>
        </w:rPr>
        <w:annotationRef/>
      </w:r>
      <w:r>
        <w:t>We aggregated across blocks for consistency with our other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61C7" w15:done="0"/>
  <w15:commentEx w15:paraId="287D7D9A" w15:done="0"/>
  <w15:commentEx w15:paraId="6EE04F18" w15:done="0"/>
  <w15:commentEx w15:paraId="200D88DC" w15:paraIdParent="6EE04F18" w15:done="0"/>
  <w15:commentEx w15:paraId="72DB9EBC" w15:done="0"/>
  <w15:commentEx w15:paraId="05D8D7CC" w15:done="0"/>
  <w15:commentEx w15:paraId="49080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D5F9" w16cex:dateUtc="2022-12-15T23:20:00Z"/>
  <w16cex:commentExtensible w16cex:durableId="27471C2D" w16cex:dateUtc="2022-12-16T22:32:00Z"/>
  <w16cex:commentExtensible w16cex:durableId="27449A7F" w16cex:dateUtc="2022-12-15T00:54:00Z"/>
  <w16cex:commentExtensible w16cex:durableId="274B1860" w16cex:dateUtc="2022-12-19T23:05:00Z"/>
  <w16cex:commentExtensible w16cex:durableId="27471F82" w16cex:dateUtc="2022-12-16T22:46:00Z"/>
  <w16cex:commentExtensible w16cex:durableId="27449AFB" w16cex:dateUtc="2022-12-15T00:56:00Z"/>
  <w16cex:commentExtensible w16cex:durableId="2745DBEF" w16cex:dateUtc="2022-12-15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61C7" w16cid:durableId="2745D5F9"/>
  <w16cid:commentId w16cid:paraId="287D7D9A" w16cid:durableId="27471C2D"/>
  <w16cid:commentId w16cid:paraId="6EE04F18" w16cid:durableId="27449A7F"/>
  <w16cid:commentId w16cid:paraId="200D88DC" w16cid:durableId="274B1860"/>
  <w16cid:commentId w16cid:paraId="72DB9EBC" w16cid:durableId="27471F82"/>
  <w16cid:commentId w16cid:paraId="05D8D7CC" w16cid:durableId="27449AFB"/>
  <w16cid:commentId w16cid:paraId="49080F0B" w16cid:durableId="2745DB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51EA"/>
    <w:rsid w:val="000313DB"/>
    <w:rsid w:val="00041FE9"/>
    <w:rsid w:val="000451A3"/>
    <w:rsid w:val="00076A93"/>
    <w:rsid w:val="0008191D"/>
    <w:rsid w:val="000C0143"/>
    <w:rsid w:val="000F13CE"/>
    <w:rsid w:val="000F467E"/>
    <w:rsid w:val="00100285"/>
    <w:rsid w:val="0010038F"/>
    <w:rsid w:val="00113124"/>
    <w:rsid w:val="00114A0B"/>
    <w:rsid w:val="00116D2E"/>
    <w:rsid w:val="00147A50"/>
    <w:rsid w:val="0016531D"/>
    <w:rsid w:val="0017765A"/>
    <w:rsid w:val="00185388"/>
    <w:rsid w:val="001861C0"/>
    <w:rsid w:val="00191621"/>
    <w:rsid w:val="001A262F"/>
    <w:rsid w:val="001C0256"/>
    <w:rsid w:val="001C7EEC"/>
    <w:rsid w:val="002070E3"/>
    <w:rsid w:val="002407C8"/>
    <w:rsid w:val="002411FB"/>
    <w:rsid w:val="00242278"/>
    <w:rsid w:val="00243278"/>
    <w:rsid w:val="002559E0"/>
    <w:rsid w:val="0026624E"/>
    <w:rsid w:val="002726E0"/>
    <w:rsid w:val="00292CBB"/>
    <w:rsid w:val="002B231B"/>
    <w:rsid w:val="002C0428"/>
    <w:rsid w:val="002C1929"/>
    <w:rsid w:val="002C4307"/>
    <w:rsid w:val="002C47A7"/>
    <w:rsid w:val="002C59FF"/>
    <w:rsid w:val="00340247"/>
    <w:rsid w:val="0036243B"/>
    <w:rsid w:val="00386BFE"/>
    <w:rsid w:val="00395EC3"/>
    <w:rsid w:val="003A2E56"/>
    <w:rsid w:val="003B6A52"/>
    <w:rsid w:val="003B6BBA"/>
    <w:rsid w:val="003C236D"/>
    <w:rsid w:val="003D68D4"/>
    <w:rsid w:val="003F1071"/>
    <w:rsid w:val="0040371D"/>
    <w:rsid w:val="00413211"/>
    <w:rsid w:val="00414864"/>
    <w:rsid w:val="00431CA7"/>
    <w:rsid w:val="00444247"/>
    <w:rsid w:val="00445040"/>
    <w:rsid w:val="00453C8B"/>
    <w:rsid w:val="004649C2"/>
    <w:rsid w:val="0048303C"/>
    <w:rsid w:val="00491AE0"/>
    <w:rsid w:val="004B4329"/>
    <w:rsid w:val="00505BCB"/>
    <w:rsid w:val="005124F9"/>
    <w:rsid w:val="005458CF"/>
    <w:rsid w:val="00550F45"/>
    <w:rsid w:val="00552008"/>
    <w:rsid w:val="005710F1"/>
    <w:rsid w:val="005749BB"/>
    <w:rsid w:val="005847C0"/>
    <w:rsid w:val="005D2EB5"/>
    <w:rsid w:val="005D3FBE"/>
    <w:rsid w:val="005E3CA7"/>
    <w:rsid w:val="00612781"/>
    <w:rsid w:val="00637DA1"/>
    <w:rsid w:val="00654530"/>
    <w:rsid w:val="0067436B"/>
    <w:rsid w:val="00697109"/>
    <w:rsid w:val="006B4C32"/>
    <w:rsid w:val="006E0196"/>
    <w:rsid w:val="006E7E9E"/>
    <w:rsid w:val="00742181"/>
    <w:rsid w:val="00744052"/>
    <w:rsid w:val="0076707D"/>
    <w:rsid w:val="00770186"/>
    <w:rsid w:val="0077629D"/>
    <w:rsid w:val="007A338B"/>
    <w:rsid w:val="007B2BD6"/>
    <w:rsid w:val="007B70B3"/>
    <w:rsid w:val="007F3CFD"/>
    <w:rsid w:val="007F693D"/>
    <w:rsid w:val="00802970"/>
    <w:rsid w:val="00855163"/>
    <w:rsid w:val="0086191D"/>
    <w:rsid w:val="008722F7"/>
    <w:rsid w:val="0087717A"/>
    <w:rsid w:val="008862C8"/>
    <w:rsid w:val="008B67E0"/>
    <w:rsid w:val="008D5C8D"/>
    <w:rsid w:val="008F4D76"/>
    <w:rsid w:val="009007F0"/>
    <w:rsid w:val="00953454"/>
    <w:rsid w:val="00972C87"/>
    <w:rsid w:val="009A275D"/>
    <w:rsid w:val="009A2E11"/>
    <w:rsid w:val="009A6410"/>
    <w:rsid w:val="00A10816"/>
    <w:rsid w:val="00A1753F"/>
    <w:rsid w:val="00A4363F"/>
    <w:rsid w:val="00A54569"/>
    <w:rsid w:val="00A64000"/>
    <w:rsid w:val="00A66787"/>
    <w:rsid w:val="00A77861"/>
    <w:rsid w:val="00A82718"/>
    <w:rsid w:val="00A85A63"/>
    <w:rsid w:val="00AD3AB6"/>
    <w:rsid w:val="00B2160B"/>
    <w:rsid w:val="00B52F69"/>
    <w:rsid w:val="00B60AB4"/>
    <w:rsid w:val="00B62185"/>
    <w:rsid w:val="00B62350"/>
    <w:rsid w:val="00B64024"/>
    <w:rsid w:val="00B67A81"/>
    <w:rsid w:val="00B935BB"/>
    <w:rsid w:val="00BA4078"/>
    <w:rsid w:val="00BA41D1"/>
    <w:rsid w:val="00BC2797"/>
    <w:rsid w:val="00BD3006"/>
    <w:rsid w:val="00BD37F5"/>
    <w:rsid w:val="00BF0020"/>
    <w:rsid w:val="00BF71A4"/>
    <w:rsid w:val="00C46CA0"/>
    <w:rsid w:val="00C519E1"/>
    <w:rsid w:val="00C6168F"/>
    <w:rsid w:val="00C65AEC"/>
    <w:rsid w:val="00C82A21"/>
    <w:rsid w:val="00C94C8D"/>
    <w:rsid w:val="00CC211B"/>
    <w:rsid w:val="00CD1B6D"/>
    <w:rsid w:val="00CE4012"/>
    <w:rsid w:val="00CE76EA"/>
    <w:rsid w:val="00D05120"/>
    <w:rsid w:val="00D22614"/>
    <w:rsid w:val="00D30FB0"/>
    <w:rsid w:val="00D43075"/>
    <w:rsid w:val="00D51A77"/>
    <w:rsid w:val="00D54727"/>
    <w:rsid w:val="00D600A0"/>
    <w:rsid w:val="00D70E68"/>
    <w:rsid w:val="00D73750"/>
    <w:rsid w:val="00D86BAD"/>
    <w:rsid w:val="00DA0FFA"/>
    <w:rsid w:val="00DA114D"/>
    <w:rsid w:val="00DB179E"/>
    <w:rsid w:val="00DB7CD0"/>
    <w:rsid w:val="00DC3BDE"/>
    <w:rsid w:val="00DC79BB"/>
    <w:rsid w:val="00DD3166"/>
    <w:rsid w:val="00DF0DAD"/>
    <w:rsid w:val="00E07C03"/>
    <w:rsid w:val="00E12CFF"/>
    <w:rsid w:val="00E3685A"/>
    <w:rsid w:val="00E5130F"/>
    <w:rsid w:val="00E555A8"/>
    <w:rsid w:val="00E75CBC"/>
    <w:rsid w:val="00E82A0C"/>
    <w:rsid w:val="00E857C3"/>
    <w:rsid w:val="00EB2D87"/>
    <w:rsid w:val="00EB6FB5"/>
    <w:rsid w:val="00EC539B"/>
    <w:rsid w:val="00ED015E"/>
    <w:rsid w:val="00ED25E7"/>
    <w:rsid w:val="00EE2D47"/>
    <w:rsid w:val="00EE36DE"/>
    <w:rsid w:val="00EF3D25"/>
    <w:rsid w:val="00EF4207"/>
    <w:rsid w:val="00F326F2"/>
    <w:rsid w:val="00F62B99"/>
    <w:rsid w:val="00F73F86"/>
    <w:rsid w:val="00F76378"/>
    <w:rsid w:val="00F76C42"/>
    <w:rsid w:val="00F81D98"/>
    <w:rsid w:val="00F87C0A"/>
    <w:rsid w:val="00FA54C3"/>
    <w:rsid w:val="00FA6504"/>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9</Pages>
  <Words>3318</Words>
  <Characters>18914</Characters>
  <Application>Microsoft Office Word</Application>
  <DocSecurity>0</DocSecurity>
  <Lines>157</Lines>
  <Paragraphs>44</Paragraphs>
  <ScaleCrop>false</ScaleCrop>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188</cp:revision>
  <dcterms:created xsi:type="dcterms:W3CDTF">2022-12-12T02:43:00Z</dcterms:created>
  <dcterms:modified xsi:type="dcterms:W3CDTF">2022-12-19T23:06:00Z</dcterms:modified>
</cp:coreProperties>
</file>