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w:t>
      </w:r>
      <w:r w:rsidRPr="00000C73">
        <w:rPr>
          <w:rFonts w:cstheme="minorHAnsi"/>
          <w:sz w:val="24"/>
          <w:szCs w:val="24"/>
        </w:rPr>
        <w:lastRenderedPageBreak/>
        <w:t>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 xml:space="preserve">inform the experimenter which strategy they were using. Additionally, following completion of each block, participants were again required </w:t>
      </w:r>
      <w:r w:rsidR="0067436B">
        <w:rPr>
          <w:rFonts w:cstheme="minorHAnsi"/>
          <w:sz w:val="24"/>
          <w:szCs w:val="24"/>
        </w:rPr>
        <w:lastRenderedPageBreak/>
        <w:t>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1F2CE174"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commentRangeStart w:id="0"/>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60079263"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 xml:space="preserve">providing us an opportunity to replicate our previous findings.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03D9395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xml:space="preserve">,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21D3495A"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 we reasoned that </w:t>
      </w:r>
      <w:r w:rsidR="00CF124A">
        <w:rPr>
          <w:rFonts w:cstheme="minorHAnsi"/>
          <w:sz w:val="24"/>
          <w:szCs w:val="24"/>
        </w:rPr>
        <w:t xml:space="preserve">that these manipulations provided a logical starting point. Furthermore, we specifically selected item-specific and relational tasks given our </w:t>
      </w:r>
      <w:r w:rsidR="00731FEC">
        <w:rPr>
          <w:rFonts w:cstheme="minorHAnsi"/>
          <w:sz w:val="24"/>
          <w:szCs w:val="24"/>
        </w:rPr>
        <w:t>inclusion of</w:t>
      </w:r>
      <w:r w:rsidR="00B73141">
        <w:rPr>
          <w:rFonts w:cstheme="minorHAnsi"/>
          <w:sz w:val="24"/>
          <w:szCs w:val="24"/>
        </w:rPr>
        <w:t xml:space="preserve"> </w:t>
      </w:r>
      <w:r w:rsidR="00731FEC">
        <w:rPr>
          <w:rFonts w:cstheme="minorHAnsi"/>
          <w:sz w:val="24"/>
          <w:szCs w:val="24"/>
        </w:rPr>
        <w:lastRenderedPageBreak/>
        <w:t xml:space="preserve">both related and unrelated pair types. </w:t>
      </w:r>
      <w:r w:rsidR="00B73141">
        <w:rPr>
          <w:rFonts w:cstheme="minorHAnsi"/>
          <w:sz w:val="24"/>
          <w:szCs w:val="24"/>
        </w:rPr>
        <w:t>W</w:t>
      </w:r>
      <w:r w:rsidR="00731FEC">
        <w:rPr>
          <w:rFonts w:cstheme="minorHAnsi"/>
          <w:sz w:val="24"/>
          <w:szCs w:val="24"/>
        </w:rPr>
        <w:t>hile we expected that these manipulations would improve recall, it was unclear whether the correspondence between JOLs and recall would similarly improve</w:t>
      </w:r>
      <w:r w:rsidR="00F55524">
        <w:rPr>
          <w:rFonts w:cstheme="minorHAnsi"/>
          <w:sz w:val="24"/>
          <w:szCs w:val="24"/>
        </w:rPr>
        <w:t xml:space="preserve">, given that these manipulations could have potentially influenced participants JOLs.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improve the JOL accuracy by improving calibration (through improved recall) provides a novel contribution</w:t>
      </w:r>
      <w:r w:rsidR="006D55BB">
        <w:rPr>
          <w:rFonts w:cstheme="minorHAnsi"/>
          <w:sz w:val="24"/>
          <w:szCs w:val="24"/>
        </w:rPr>
        <w:t xml:space="preserve">, </w:t>
      </w:r>
      <w:r w:rsidR="00A4363F">
        <w:rPr>
          <w:rFonts w:cstheme="minorHAnsi"/>
          <w:sz w:val="24"/>
          <w:szCs w:val="24"/>
        </w:rPr>
        <w:t xml:space="preserve">while also showing that </w:t>
      </w:r>
      <w:r w:rsidR="006D55BB">
        <w:rPr>
          <w:rFonts w:cstheme="minorHAnsi"/>
          <w:sz w:val="24"/>
          <w:szCs w:val="24"/>
        </w:rPr>
        <w:t xml:space="preserve">the use of </w:t>
      </w:r>
      <w:r w:rsidR="00A4363F">
        <w:rPr>
          <w:rFonts w:cstheme="minorHAnsi"/>
          <w:sz w:val="24"/>
          <w:szCs w:val="24"/>
        </w:rPr>
        <w:t xml:space="preserve">these manipulations </w:t>
      </w:r>
      <w:r w:rsidR="00574765">
        <w:rPr>
          <w:rFonts w:cstheme="minorHAnsi"/>
          <w:sz w:val="24"/>
          <w:szCs w:val="24"/>
        </w:rPr>
        <w:t xml:space="preserve">primarily influence recall rather than </w:t>
      </w:r>
      <w:r w:rsidR="006D55BB">
        <w:rPr>
          <w:rFonts w:cstheme="minorHAnsi"/>
          <w:sz w:val="24"/>
          <w:szCs w:val="24"/>
        </w:rPr>
        <w:t>the magnitude of</w:t>
      </w:r>
      <w:r w:rsidR="00A4363F">
        <w:rPr>
          <w:rFonts w:cstheme="minorHAnsi"/>
          <w:sz w:val="24"/>
          <w:szCs w:val="24"/>
        </w:rPr>
        <w:t xml:space="preserve"> participants’ JOLs.</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Maxwell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br/>
      </w:r>
      <w:commentRangeStart w:id="1"/>
      <w:commentRangeStart w:id="2"/>
      <w:r w:rsidR="00C82A21" w:rsidRPr="00000C73">
        <w:rPr>
          <w:rFonts w:cstheme="minorHAnsi"/>
          <w:b/>
          <w:bCs/>
          <w:sz w:val="24"/>
          <w:szCs w:val="24"/>
        </w:rPr>
        <w:t>Comment 3:</w:t>
      </w:r>
      <w:commentRangeEnd w:id="1"/>
      <w:r w:rsidR="002C1929">
        <w:rPr>
          <w:rStyle w:val="CommentReference"/>
        </w:rPr>
        <w:commentReference w:id="1"/>
      </w:r>
      <w:commentRangeEnd w:id="2"/>
      <w:r w:rsidR="004649C2">
        <w:rPr>
          <w:rStyle w:val="CommentReference"/>
        </w:rPr>
        <w:commentReference w:id="2"/>
      </w:r>
      <w:r w:rsidR="00C82A21" w:rsidRPr="00000C73">
        <w:rPr>
          <w:rFonts w:cstheme="minorHAnsi"/>
          <w:sz w:val="24"/>
          <w:szCs w:val="24"/>
        </w:rPr>
        <w:t xml:space="preserve"> </w:t>
      </w:r>
      <w:r w:rsidRPr="00000C73">
        <w:rPr>
          <w:rFonts w:cstheme="minorHAnsi"/>
          <w:sz w:val="24"/>
          <w:szCs w:val="24"/>
        </w:rPr>
        <w:t xml:space="preserve">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w:t>
      </w:r>
      <w:r w:rsidRPr="00000C73">
        <w:rPr>
          <w:rFonts w:cstheme="minorHAnsi"/>
          <w:sz w:val="24"/>
          <w:szCs w:val="24"/>
        </w:rPr>
        <w:lastRenderedPageBreak/>
        <w:t>(encoding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55CD31D7" w14:textId="36891F38"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w:t>
      </w:r>
      <w:r w:rsidR="005515DD">
        <w:rPr>
          <w:rFonts w:cstheme="minorHAnsi"/>
          <w:sz w:val="24"/>
          <w:szCs w:val="24"/>
        </w:rPr>
        <w:t xml:space="preserve"> affecting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7CD3159D"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3"/>
      <w:r w:rsidR="009A6410" w:rsidRPr="00000C73">
        <w:rPr>
          <w:rFonts w:cstheme="minorHAnsi"/>
          <w:b/>
          <w:bCs/>
          <w:sz w:val="24"/>
          <w:szCs w:val="24"/>
        </w:rPr>
        <w:t>Comment 6:</w:t>
      </w:r>
      <w:r w:rsidR="009A6410" w:rsidRPr="00000C73">
        <w:rPr>
          <w:rFonts w:cstheme="minorHAnsi"/>
          <w:sz w:val="24"/>
          <w:szCs w:val="24"/>
        </w:rPr>
        <w:t xml:space="preserve"> </w:t>
      </w:r>
      <w:commentRangeEnd w:id="3"/>
      <w:r w:rsidR="00BA4078">
        <w:rPr>
          <w:rStyle w:val="CommentReference"/>
        </w:rPr>
        <w:commentReference w:id="3"/>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w:t>
      </w:r>
      <w:r w:rsidRPr="00000C73">
        <w:rPr>
          <w:rFonts w:cstheme="minorHAnsi"/>
          <w:sz w:val="24"/>
          <w:szCs w:val="24"/>
        </w:rPr>
        <w:lastRenderedPageBreak/>
        <w:t xml:space="preserve">measure point to differences in the level of recall and JOL. It should therefore be reported under the heading </w:t>
      </w:r>
      <w:commentRangeStart w:id="4"/>
      <w:r w:rsidRPr="00000C73">
        <w:rPr>
          <w:rFonts w:cstheme="minorHAnsi"/>
          <w:sz w:val="24"/>
          <w:szCs w:val="24"/>
        </w:rPr>
        <w:t xml:space="preserve">"Calibration" </w:t>
      </w:r>
      <w:commentRangeEnd w:id="4"/>
      <w:r w:rsidR="00802970">
        <w:rPr>
          <w:rStyle w:val="CommentReference"/>
        </w:rPr>
        <w:commentReference w:id="4"/>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A12C36D"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E0091A" w:rsidRPr="00E0091A">
        <w:rPr>
          <w:rFonts w:cstheme="minorHAnsi"/>
          <w:sz w:val="24"/>
          <w:szCs w:val="24"/>
          <w:highlight w:val="yellow"/>
        </w:rPr>
        <w:t>xx</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lastRenderedPageBreak/>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4T18:54:00Z" w:initials="NM">
    <w:p w14:paraId="75D546FF" w14:textId="420E149A"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2"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3"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4"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6EE04F18" w15:done="0"/>
  <w15:commentEx w15:paraId="200D88DC" w15:paraIdParent="6EE04F18" w15:done="0"/>
  <w15:commentEx w15:paraId="72DB9EBC" w15:done="0"/>
  <w15:commentEx w15:paraId="05D8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6EE04F18" w16cid:durableId="27449A7F"/>
  <w16cid:commentId w16cid:paraId="200D88DC" w16cid:durableId="274B1860"/>
  <w16cid:commentId w16cid:paraId="72DB9EBC" w16cid:durableId="27471F82"/>
  <w16cid:commentId w16cid:paraId="05D8D7CC" w16cid:durableId="27449A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4EB8"/>
    <w:rsid w:val="001B2393"/>
    <w:rsid w:val="001C0256"/>
    <w:rsid w:val="001C7EEC"/>
    <w:rsid w:val="001D38D5"/>
    <w:rsid w:val="002070E3"/>
    <w:rsid w:val="002139C3"/>
    <w:rsid w:val="002407C8"/>
    <w:rsid w:val="002411FB"/>
    <w:rsid w:val="00242278"/>
    <w:rsid w:val="00243278"/>
    <w:rsid w:val="002559E0"/>
    <w:rsid w:val="0026624E"/>
    <w:rsid w:val="002726E0"/>
    <w:rsid w:val="00292CBB"/>
    <w:rsid w:val="002A689D"/>
    <w:rsid w:val="002B0BA2"/>
    <w:rsid w:val="002B231B"/>
    <w:rsid w:val="002C0428"/>
    <w:rsid w:val="002C1929"/>
    <w:rsid w:val="002C39D5"/>
    <w:rsid w:val="002C4307"/>
    <w:rsid w:val="002C47A7"/>
    <w:rsid w:val="002C59FF"/>
    <w:rsid w:val="00340247"/>
    <w:rsid w:val="00353F40"/>
    <w:rsid w:val="0036243B"/>
    <w:rsid w:val="00386BFE"/>
    <w:rsid w:val="00395EC3"/>
    <w:rsid w:val="003A2E56"/>
    <w:rsid w:val="003B6A52"/>
    <w:rsid w:val="003B6BBA"/>
    <w:rsid w:val="003C236D"/>
    <w:rsid w:val="003D68D4"/>
    <w:rsid w:val="003F1056"/>
    <w:rsid w:val="003F1071"/>
    <w:rsid w:val="003F3FDB"/>
    <w:rsid w:val="0040371D"/>
    <w:rsid w:val="0040572F"/>
    <w:rsid w:val="00405806"/>
    <w:rsid w:val="00413211"/>
    <w:rsid w:val="00414864"/>
    <w:rsid w:val="00431CA7"/>
    <w:rsid w:val="00444247"/>
    <w:rsid w:val="00445040"/>
    <w:rsid w:val="004476E5"/>
    <w:rsid w:val="00453C8B"/>
    <w:rsid w:val="004649C2"/>
    <w:rsid w:val="0048303C"/>
    <w:rsid w:val="00485416"/>
    <w:rsid w:val="00491AE0"/>
    <w:rsid w:val="004A6BE3"/>
    <w:rsid w:val="004B4329"/>
    <w:rsid w:val="004C49DD"/>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C2105"/>
    <w:rsid w:val="005C4986"/>
    <w:rsid w:val="005D239C"/>
    <w:rsid w:val="005D2EB5"/>
    <w:rsid w:val="005D3FBE"/>
    <w:rsid w:val="005E3CA7"/>
    <w:rsid w:val="00612781"/>
    <w:rsid w:val="00621201"/>
    <w:rsid w:val="00637DA1"/>
    <w:rsid w:val="00654530"/>
    <w:rsid w:val="00660E60"/>
    <w:rsid w:val="0067436B"/>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4D76"/>
    <w:rsid w:val="009007F0"/>
    <w:rsid w:val="009045B3"/>
    <w:rsid w:val="009103A0"/>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4078"/>
    <w:rsid w:val="00BA41D1"/>
    <w:rsid w:val="00BC2797"/>
    <w:rsid w:val="00BC3C60"/>
    <w:rsid w:val="00BD3006"/>
    <w:rsid w:val="00BD37F5"/>
    <w:rsid w:val="00BD5514"/>
    <w:rsid w:val="00BE647A"/>
    <w:rsid w:val="00BF0020"/>
    <w:rsid w:val="00BF71A4"/>
    <w:rsid w:val="00C060FA"/>
    <w:rsid w:val="00C35B2F"/>
    <w:rsid w:val="00C46CA0"/>
    <w:rsid w:val="00C519E1"/>
    <w:rsid w:val="00C539E4"/>
    <w:rsid w:val="00C6168F"/>
    <w:rsid w:val="00C65AEC"/>
    <w:rsid w:val="00C65F07"/>
    <w:rsid w:val="00C82A21"/>
    <w:rsid w:val="00C93DDD"/>
    <w:rsid w:val="00C94C8D"/>
    <w:rsid w:val="00C95A9D"/>
    <w:rsid w:val="00CC211B"/>
    <w:rsid w:val="00CD1B6D"/>
    <w:rsid w:val="00CE180C"/>
    <w:rsid w:val="00CE4012"/>
    <w:rsid w:val="00CE76EA"/>
    <w:rsid w:val="00CF124A"/>
    <w:rsid w:val="00D01E7E"/>
    <w:rsid w:val="00D05120"/>
    <w:rsid w:val="00D14847"/>
    <w:rsid w:val="00D22614"/>
    <w:rsid w:val="00D30FB0"/>
    <w:rsid w:val="00D43075"/>
    <w:rsid w:val="00D51A77"/>
    <w:rsid w:val="00D54727"/>
    <w:rsid w:val="00D54C8E"/>
    <w:rsid w:val="00D600A0"/>
    <w:rsid w:val="00D70E68"/>
    <w:rsid w:val="00D73750"/>
    <w:rsid w:val="00D86BAD"/>
    <w:rsid w:val="00DA0FFA"/>
    <w:rsid w:val="00DA114D"/>
    <w:rsid w:val="00DB179E"/>
    <w:rsid w:val="00DB7CD0"/>
    <w:rsid w:val="00DC3BDE"/>
    <w:rsid w:val="00DC79BB"/>
    <w:rsid w:val="00DD3166"/>
    <w:rsid w:val="00DD637A"/>
    <w:rsid w:val="00DF0DAD"/>
    <w:rsid w:val="00E0091A"/>
    <w:rsid w:val="00E07C03"/>
    <w:rsid w:val="00E12CFF"/>
    <w:rsid w:val="00E152E3"/>
    <w:rsid w:val="00E24EC5"/>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D5C3D"/>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10</Pages>
  <Words>4005</Words>
  <Characters>22833</Characters>
  <Application>Microsoft Office Word</Application>
  <DocSecurity>0</DocSecurity>
  <Lines>190</Lines>
  <Paragraphs>53</Paragraphs>
  <ScaleCrop>false</ScaleCrop>
  <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310</cp:revision>
  <dcterms:created xsi:type="dcterms:W3CDTF">2022-12-12T02:43:00Z</dcterms:created>
  <dcterms:modified xsi:type="dcterms:W3CDTF">2022-12-31T21:29:00Z</dcterms:modified>
</cp:coreProperties>
</file>