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6BBE8DE2"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encoding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proofErr w:type="spellStart"/>
      <w:r w:rsidR="00D35A4B">
        <w:rPr>
          <w:rFonts w:cs="Times New Roman"/>
          <w:szCs w:val="24"/>
        </w:rPr>
        <w:t>metamemorial</w:t>
      </w:r>
      <w:proofErr w:type="spellEnd"/>
      <w:r w:rsidR="00D35A4B">
        <w:rPr>
          <w:rFonts w:cs="Times New Roman"/>
          <w:szCs w:val="24"/>
        </w:rPr>
        <w:t xml:space="preserve">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0B4409D6"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Pr="00C365F9">
        <w:rPr>
          <w:rFonts w:cs="Times New Roman"/>
          <w:color w:val="4472C4" w:themeColor="accent1"/>
          <w:szCs w:val="24"/>
        </w:rPr>
        <w:t xml:space="preserve">These pairs </w:t>
      </w:r>
      <w:r w:rsidR="00A26832" w:rsidRPr="00C365F9">
        <w:rPr>
          <w:rFonts w:cs="Times New Roman"/>
          <w:color w:val="4472C4" w:themeColor="accent1"/>
          <w:szCs w:val="24"/>
        </w:rPr>
        <w:t>have traditionally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pairs (e.g., article-newspaper</w:t>
      </w:r>
      <w:r w:rsidR="00A26832" w:rsidRPr="00C365F9">
        <w:rPr>
          <w:rFonts w:cs="Times New Roman"/>
          <w:color w:val="4472C4" w:themeColor="accent1"/>
          <w:szCs w:val="24"/>
        </w:rPr>
        <w:t xml:space="preserve">; see </w:t>
      </w:r>
      <w:proofErr w:type="spellStart"/>
      <w:r w:rsidR="00A26832" w:rsidRPr="00C365F9">
        <w:rPr>
          <w:rFonts w:cs="Times New Roman"/>
          <w:color w:val="4472C4" w:themeColor="accent1"/>
          <w:szCs w:val="24"/>
        </w:rPr>
        <w:t>Koriat</w:t>
      </w:r>
      <w:proofErr w:type="spellEnd"/>
      <w:r w:rsidR="00A26832" w:rsidRPr="00C365F9">
        <w:rPr>
          <w:rFonts w:cs="Times New Roman"/>
          <w:color w:val="4472C4" w:themeColor="accent1"/>
          <w:szCs w:val="24"/>
        </w:rPr>
        <w:t xml:space="preserve">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(i.e., backward pairs</w:t>
      </w:r>
      <w:r w:rsidR="00CC2D82" w:rsidRPr="00C365F9">
        <w:rPr>
          <w:rFonts w:cs="Times New Roman"/>
          <w:color w:val="4472C4" w:themeColor="accent1"/>
          <w:szCs w:val="24"/>
        </w:rPr>
        <w:t xml:space="preserve"> such as</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pair.</w:t>
      </w:r>
      <w:r w:rsidRPr="00C365F9">
        <w:rPr>
          <w:rFonts w:cs="Times New Roman"/>
          <w:color w:val="4472C4" w:themeColor="accent1"/>
          <w:szCs w:val="24"/>
        </w:rPr>
        <w:t xml:space="preserve"> </w:t>
      </w:r>
      <w:r w:rsidR="00037606">
        <w:rPr>
          <w:rFonts w:cs="Times New Roman"/>
          <w:szCs w:val="24"/>
        </w:rPr>
        <w:t>Like</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proofErr w:type="gramStart"/>
      <w:r>
        <w:rPr>
          <w:rFonts w:cs="Times New Roman"/>
          <w:szCs w:val="24"/>
        </w:rPr>
        <w:t>pairs</w:t>
      </w:r>
      <w:proofErr w:type="gramEnd"/>
      <w:r>
        <w:rPr>
          <w:rFonts w:cs="Times New Roman"/>
          <w:szCs w:val="24"/>
        </w:rPr>
        <w:t xml:space="preserve">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55347D10"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432034">
        <w:rPr>
          <w:rFonts w:cs="Times New Roman"/>
          <w:szCs w:val="24"/>
        </w:rPr>
        <w:t xml:space="preserve"> </w:t>
      </w:r>
      <w:r w:rsidR="00432034" w:rsidRPr="00432034">
        <w:rPr>
          <w:rFonts w:cs="Times New Roman"/>
          <w:color w:val="4472C4" w:themeColor="accent1"/>
          <w:szCs w:val="24"/>
        </w:rPr>
        <w:t xml:space="preserve">(though see </w:t>
      </w:r>
      <w:r w:rsidR="00EF1BFD" w:rsidRPr="00CB03FF">
        <w:rPr>
          <w:rFonts w:cstheme="minorHAnsi"/>
          <w:color w:val="4472C4" w:themeColor="accent1"/>
          <w:szCs w:val="24"/>
        </w:rPr>
        <w:t xml:space="preserve">Mueller, </w:t>
      </w:r>
      <w:proofErr w:type="spellStart"/>
      <w:r w:rsidR="00EF1BFD" w:rsidRPr="00CB03FF">
        <w:rPr>
          <w:rFonts w:cstheme="minorHAnsi"/>
          <w:color w:val="4472C4" w:themeColor="accent1"/>
          <w:szCs w:val="24"/>
        </w:rPr>
        <w:t>Dunlosky</w:t>
      </w:r>
      <w:proofErr w:type="spellEnd"/>
      <w:r w:rsidR="00EF1BFD" w:rsidRPr="00CB03FF">
        <w:rPr>
          <w:rFonts w:cstheme="minorHAnsi"/>
          <w:color w:val="4472C4" w:themeColor="accent1"/>
          <w:szCs w:val="24"/>
        </w:rPr>
        <w:t xml:space="preserve">, </w:t>
      </w:r>
      <w:r w:rsidR="001B2CF1" w:rsidRPr="00CB03FF">
        <w:rPr>
          <w:rFonts w:cstheme="minorHAnsi"/>
          <w:color w:val="4472C4" w:themeColor="accent1"/>
          <w:szCs w:val="24"/>
        </w:rPr>
        <w:t>and</w:t>
      </w:r>
      <w:r w:rsidR="00EF1BFD" w:rsidRPr="00CB03FF">
        <w:rPr>
          <w:rFonts w:cstheme="minorHAnsi"/>
          <w:color w:val="4472C4" w:themeColor="accent1"/>
          <w:szCs w:val="24"/>
        </w:rPr>
        <w:t xml:space="preserve"> Tauber</w:t>
      </w:r>
      <w:r w:rsidR="00432034">
        <w:rPr>
          <w:rFonts w:cstheme="minorHAnsi"/>
          <w:color w:val="4472C4" w:themeColor="accent1"/>
          <w:szCs w:val="24"/>
        </w:rPr>
        <w:t xml:space="preserve">, </w:t>
      </w:r>
      <w:r w:rsidR="00EF1BFD" w:rsidRPr="00CB03FF">
        <w:rPr>
          <w:rFonts w:cstheme="minorHAnsi"/>
          <w:color w:val="4472C4" w:themeColor="accent1"/>
          <w:szCs w:val="24"/>
        </w:rPr>
        <w:t>2016</w:t>
      </w:r>
      <w:r w:rsidR="00432034">
        <w:rPr>
          <w:rFonts w:cstheme="minorHAnsi"/>
          <w:color w:val="4472C4" w:themeColor="accent1"/>
          <w:szCs w:val="24"/>
        </w:rPr>
        <w:t>, who</w:t>
      </w:r>
      <w:r w:rsidR="001B2CF1" w:rsidRPr="00CB03FF">
        <w:rPr>
          <w:rFonts w:cstheme="minorHAnsi"/>
          <w:color w:val="4472C4" w:themeColor="accent1"/>
          <w:szCs w:val="24"/>
        </w:rPr>
        <w:t xml:space="preserve"> suggested that inflated JOLs for identical pairs arise due to participant beliefs rather</w:t>
      </w:r>
      <w:r w:rsidR="00CB03FF" w:rsidRPr="00CB03FF">
        <w:rPr>
          <w:rFonts w:cstheme="minorHAnsi"/>
          <w:color w:val="4472C4" w:themeColor="accent1"/>
          <w:szCs w:val="24"/>
        </w:rPr>
        <w:t xml:space="preserve"> than ease of processing</w:t>
      </w:r>
      <w:r w:rsidR="00432034">
        <w:rPr>
          <w:rFonts w:cstheme="minorHAnsi"/>
          <w:color w:val="4472C4" w:themeColor="accent1"/>
          <w:szCs w:val="24"/>
        </w:rPr>
        <w:t>)</w:t>
      </w:r>
      <w:r w:rsidR="00A80A24" w:rsidRPr="00CB03FF">
        <w:rPr>
          <w:rFonts w:cs="Times New Roman"/>
          <w:color w:val="4472C4" w:themeColor="accent1"/>
          <w:szCs w:val="24"/>
        </w:rPr>
        <w:t>.</w:t>
      </w:r>
      <w:r w:rsidR="00A80A24">
        <w:rPr>
          <w:rFonts w:cs="Times New Roman"/>
          <w:szCs w:val="24"/>
        </w:rPr>
        <w:t xml:space="preserve">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t>
      </w:r>
      <w:r>
        <w:rPr>
          <w:rFonts w:cs="Times New Roman"/>
          <w:szCs w:val="24"/>
        </w:rPr>
        <w:lastRenderedPageBreak/>
        <w:t xml:space="preserve">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lastRenderedPageBreak/>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w:t>
      </w:r>
      <w:r w:rsidR="00981DF2">
        <w:rPr>
          <w:rFonts w:cs="Times New Roman"/>
          <w:szCs w:val="24"/>
        </w:rPr>
        <w:lastRenderedPageBreak/>
        <w:t>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109CEFDC"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w:t>
      </w:r>
      <w:r w:rsidR="007725F9">
        <w:rPr>
          <w:rFonts w:cs="Times New Roman"/>
          <w:szCs w:val="24"/>
        </w:rPr>
        <w:lastRenderedPageBreak/>
        <w:t>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proofErr w:type="spellStart"/>
      <w:r w:rsidR="00780CE9" w:rsidRPr="00E50711">
        <w:rPr>
          <w:rFonts w:cs="Times New Roman"/>
          <w:color w:val="4472C4" w:themeColor="accent1"/>
          <w:szCs w:val="24"/>
        </w:rPr>
        <w:t>Koriat</w:t>
      </w:r>
      <w:proofErr w:type="spellEnd"/>
      <w:r w:rsidR="00780CE9" w:rsidRPr="00E50711">
        <w:rPr>
          <w:rFonts w:cs="Times New Roman"/>
          <w:color w:val="4472C4" w:themeColor="accent1"/>
          <w:szCs w:val="24"/>
        </w:rPr>
        <w:t xml:space="preserve">, </w:t>
      </w:r>
      <w:r w:rsidR="00E50711" w:rsidRPr="00E50711">
        <w:rPr>
          <w:rFonts w:cs="Times New Roman"/>
          <w:color w:val="4472C4" w:themeColor="accent1"/>
          <w:szCs w:val="24"/>
        </w:rPr>
        <w:t>Sheffer</w:t>
      </w:r>
      <w:r w:rsidR="00E50711" w:rsidRPr="00E50711">
        <w:rPr>
          <w:rFonts w:cs="Times New Roman"/>
          <w:color w:val="4472C4" w:themeColor="accent1"/>
          <w:szCs w:val="24"/>
        </w:rPr>
        <w:t xml:space="preserve">, &amp; </w:t>
      </w:r>
      <w:proofErr w:type="spellStart"/>
      <w:r w:rsidR="00E50711" w:rsidRPr="00E50711">
        <w:rPr>
          <w:rFonts w:cs="Times New Roman"/>
          <w:color w:val="4472C4" w:themeColor="accent1"/>
          <w:szCs w:val="24"/>
        </w:rPr>
        <w:t>May’ayan</w:t>
      </w:r>
      <w:proofErr w:type="spellEnd"/>
      <w:r w:rsidR="00E50711" w:rsidRPr="00E50711">
        <w:rPr>
          <w:rFonts w:cs="Times New Roman"/>
          <w:color w:val="4472C4" w:themeColor="accent1"/>
          <w:szCs w:val="24"/>
        </w:rPr>
        <w:t>, 2002</w:t>
      </w:r>
      <w:r w:rsidR="00E50711">
        <w:rPr>
          <w:rFonts w:cs="Times New Roman"/>
          <w:szCs w:val="24"/>
        </w:rPr>
        <w:t xml:space="preserve">; </w:t>
      </w:r>
      <w:r w:rsidR="00475C48">
        <w:rPr>
          <w:rFonts w:cs="Times New Roman"/>
          <w:szCs w:val="24"/>
        </w:rPr>
        <w:t>Maxwell &amp; Huff, 2021</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w:t>
      </w:r>
      <w:r w:rsidRPr="00C635F7">
        <w:rPr>
          <w:rFonts w:cs="Times New Roman"/>
          <w:szCs w:val="24"/>
        </w:rPr>
        <w:lastRenderedPageBreak/>
        <w:t>specific/relational framework; Einstein &amp; Hunt, 1980) would also be expected to influence calibration.</w:t>
      </w:r>
    </w:p>
    <w:p w14:paraId="70CB8C45" w14:textId="068F2AC6"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lastRenderedPageBreak/>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lastRenderedPageBreak/>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 xml:space="preserve">including word length, </w:t>
      </w:r>
      <w:r w:rsidRPr="001C4EFE">
        <w:rPr>
          <w:rFonts w:eastAsia="Arial" w:cs="Times New Roman"/>
          <w:szCs w:val="24"/>
        </w:rPr>
        <w:lastRenderedPageBreak/>
        <w:t>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w:t>
      </w:r>
      <w:r w:rsidR="007D16D8">
        <w:lastRenderedPageBreak/>
        <w:t xml:space="preserve">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w:t>
      </w:r>
      <w:r w:rsidR="00B46DB5">
        <w:lastRenderedPageBreak/>
        <w:t xml:space="preserve">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w:t>
      </w:r>
      <w:r w:rsidR="003E7264" w:rsidRPr="003E7264">
        <w:rPr>
          <w:rFonts w:eastAsia="Arial" w:cs="Times New Roman"/>
          <w:szCs w:val="24"/>
        </w:rPr>
        <w:lastRenderedPageBreak/>
        <w:t xml:space="preserve">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369921BB" w:rsidR="00D753B2" w:rsidRDefault="008A5056" w:rsidP="00D753B2">
      <w:pPr>
        <w:spacing w:after="160"/>
        <w:ind w:firstLine="720"/>
        <w:contextualSpacing/>
        <w:rPr>
          <w:rFonts w:eastAsia="Arial" w:cs="Times New Roman"/>
          <w:color w:val="4472C4" w:themeColor="accent1"/>
          <w:szCs w:val="24"/>
        </w:rPr>
      </w:pPr>
      <w:commentRangeStart w:id="10"/>
      <w:r>
        <w:rPr>
          <w:rFonts w:eastAsia="Arial" w:cs="Times New Roman"/>
          <w:szCs w:val="24"/>
        </w:rPr>
        <w:t xml:space="preserve">A significant </w:t>
      </w:r>
      <w:commentRangeEnd w:id="10"/>
      <w:r w:rsidR="001B5BE8">
        <w:rPr>
          <w:rStyle w:val="CommentReference"/>
        </w:rPr>
        <w:commentReference w:id="10"/>
      </w:r>
      <w:r>
        <w:rPr>
          <w:rFonts w:eastAsia="Arial" w:cs="Times New Roman"/>
          <w:szCs w:val="24"/>
        </w:rPr>
        <w:t xml:space="preserve">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D753B2">
        <w:rPr>
          <w:rFonts w:eastAsia="Arial" w:cs="Times New Roman"/>
          <w:color w:val="4472C4" w:themeColor="accent1"/>
          <w:szCs w:val="24"/>
        </w:rPr>
        <w:t xml:space="preserve"> Across encoding groups, mean JOLs were underconfident for forward (XX vs. XX,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symmetrical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but exceeded recall for backward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unrelated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2"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sidR="008A5056">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w:t>
      </w:r>
      <w:r w:rsidRPr="008354C8">
        <w:rPr>
          <w:rFonts w:eastAsia="Arial" w:cs="Times New Roman"/>
          <w:szCs w:val="24"/>
        </w:rPr>
        <w:lastRenderedPageBreak/>
        <w:t xml:space="preserve">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5"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5"/>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6"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6"/>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lastRenderedPageBreak/>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7"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8"/>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9"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 xml:space="preserve">plots, JOLs </w:t>
      </w:r>
      <w:r w:rsidRPr="003E7264">
        <w:rPr>
          <w:rFonts w:eastAsia="Arial" w:cs="Times New Roman"/>
          <w:szCs w:val="24"/>
        </w:rPr>
        <w:lastRenderedPageBreak/>
        <w:t>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20" w:name="_Hlk53317233"/>
      <w:r w:rsidR="003F1BF3">
        <w:rPr>
          <w:rFonts w:eastAsia="Arial" w:cs="Times New Roman"/>
          <w:szCs w:val="24"/>
        </w:rPr>
        <w:t xml:space="preserve"> </w:t>
      </w:r>
      <w:bookmarkStart w:id="2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w:t>
      </w:r>
      <w:r w:rsidRPr="00960FE6">
        <w:rPr>
          <w:rFonts w:eastAsia="Arial" w:cs="Times New Roman"/>
          <w:szCs w:val="24"/>
        </w:rPr>
        <w:lastRenderedPageBreak/>
        <w:t xml:space="preserve">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2"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0"/>
    <w:bookmarkEnd w:id="21"/>
    <w:bookmarkEnd w:id="22"/>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w:t>
      </w:r>
      <w:r w:rsidR="00403A16">
        <w:rPr>
          <w:rFonts w:eastAsia="Arial" w:cs="Times New Roman"/>
          <w:szCs w:val="24"/>
        </w:rPr>
        <w:lastRenderedPageBreak/>
        <w:t>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708E44A0"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5837CB">
        <w:rPr>
          <w:rFonts w:eastAsia="Arial" w:cs="Times New Roman"/>
          <w:color w:val="2E74B5" w:themeColor="accent5" w:themeShade="BF"/>
          <w:szCs w:val="24"/>
        </w:rPr>
        <w:t>Overall, 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w:t>
      </w:r>
      <w:r w:rsidR="00D63CE8">
        <w:rPr>
          <w:rFonts w:eastAsia="Arial" w:cs="Times New Roman"/>
          <w:color w:val="2E74B5" w:themeColor="accent5" w:themeShade="BF"/>
          <w:szCs w:val="24"/>
        </w:rPr>
        <w:lastRenderedPageBreak/>
        <w:t>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72660427"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reasoned that the inclusion of this additional task would allow us to confirm whether participants were staying on-task </w:t>
      </w:r>
      <w:r w:rsidR="00AA762A">
        <w:rPr>
          <w:rFonts w:eastAsia="Arial" w:cs="Times New Roman"/>
          <w:color w:val="2E74B5" w:themeColor="accent5" w:themeShade="BF"/>
          <w:szCs w:val="24"/>
        </w:rPr>
        <w:t>when applying their encoding strategy.</w:t>
      </w:r>
      <w:r w:rsidR="00D645FC">
        <w:rPr>
          <w:rFonts w:eastAsia="Arial" w:cs="Times New Roman"/>
          <w:color w:val="2E74B5" w:themeColor="accent5" w:themeShade="BF"/>
          <w:szCs w:val="24"/>
        </w:rPr>
        <w:t xml:space="preserve"> Overall, we 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 xml:space="preserve">to reduce the illusion of competence, with item-specific encoding being most effective on backward pairs and relational encoding most effect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inclusion of a think-aloud task would provide a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71197A">
        <w:rPr>
          <w:rFonts w:eastAsia="Arial" w:cs="Times New Roman"/>
          <w:color w:val="2E74B5" w:themeColor="accent5" w:themeShade="BF"/>
          <w:szCs w:val="24"/>
        </w:rPr>
        <w:t xml:space="preserve">). Furthermore, it is unclear whether this task </w:t>
      </w:r>
      <w:r w:rsidR="00917071">
        <w:rPr>
          <w:rFonts w:eastAsia="Arial" w:cs="Times New Roman"/>
          <w:color w:val="2E74B5" w:themeColor="accent5" w:themeShade="BF"/>
          <w:szCs w:val="24"/>
        </w:rPr>
        <w:t xml:space="preserve">would similarly influence JOL magnitudes. To account for this, we also included cross-experimental analysis </w:t>
      </w:r>
      <w:r w:rsidR="00890388">
        <w:rPr>
          <w:rFonts w:eastAsia="Arial" w:cs="Times New Roman"/>
          <w:color w:val="2E74B5" w:themeColor="accent5" w:themeShade="BF"/>
          <w:szCs w:val="24"/>
        </w:rPr>
        <w:t>in which we tested for differences in JOLs and Recall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lastRenderedPageBreak/>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w:t>
      </w:r>
      <w:r w:rsidRPr="00560F98">
        <w:rPr>
          <w:rFonts w:eastAsia="Arial" w:cs="Times New Roman"/>
          <w:color w:val="0070C0"/>
          <w:szCs w:val="24"/>
        </w:rPr>
        <w:lastRenderedPageBreak/>
        <w:t>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proofErr w:type="gramStart"/>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proofErr w:type="gramEnd"/>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proofErr w:type="gramStart"/>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w:t>
      </w:r>
      <w:proofErr w:type="gramEnd"/>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23"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 xml:space="preserve">did not extend </w:t>
      </w:r>
      <w:r w:rsidR="008218F4">
        <w:rPr>
          <w:rFonts w:eastAsia="Arial" w:cs="Times New Roman"/>
          <w:color w:val="0070C0"/>
          <w:szCs w:val="24"/>
        </w:rPr>
        <w:lastRenderedPageBreak/>
        <w:t>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4"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lastRenderedPageBreak/>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Consistent with 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proofErr w:type="gramStart"/>
      <w:r w:rsidR="004A7DC6" w:rsidRPr="00CE52D6">
        <w:rPr>
          <w:rFonts w:eastAsia="Arial" w:cs="Times New Roman"/>
          <w:i/>
          <w:iCs/>
          <w:color w:val="4472C4" w:themeColor="accent1"/>
          <w:szCs w:val="24"/>
        </w:rPr>
        <w:t>F</w:t>
      </w:r>
      <w:r w:rsidR="004A7DC6" w:rsidRPr="00CE52D6">
        <w:rPr>
          <w:rFonts w:eastAsia="Arial" w:cs="Times New Roman"/>
          <w:color w:val="4472C4" w:themeColor="accent1"/>
          <w:szCs w:val="24"/>
        </w:rPr>
        <w:t>(</w:t>
      </w:r>
      <w:proofErr w:type="gramEnd"/>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proofErr w:type="spellStart"/>
      <w:r w:rsidR="005475A5" w:rsidRPr="0043120C">
        <w:rPr>
          <w:rFonts w:eastAsia="Arial" w:cs="Times New Roman"/>
          <w:i/>
          <w:iCs/>
          <w:color w:val="0070C0"/>
          <w:szCs w:val="24"/>
        </w:rPr>
        <w:t>p</w:t>
      </w:r>
      <w:r w:rsidR="005475A5">
        <w:rPr>
          <w:rFonts w:eastAsia="Arial" w:cs="Times New Roman"/>
          <w:color w:val="0070C0"/>
          <w:szCs w:val="24"/>
        </w:rPr>
        <w:t>s</w:t>
      </w:r>
      <w:proofErr w:type="spellEnd"/>
      <w:r w:rsidR="005475A5">
        <w:rPr>
          <w:rFonts w:eastAsia="Arial" w:cs="Times New Roman"/>
          <w:color w:val="0070C0"/>
          <w:szCs w:val="24"/>
        </w:rPr>
        <w:t xml:space="preserve"> ≥ </w:t>
      </w:r>
      <w:r w:rsidR="00790B21">
        <w:rPr>
          <w:rFonts w:eastAsia="Arial" w:cs="Times New Roman"/>
          <w:color w:val="0070C0"/>
          <w:szCs w:val="24"/>
        </w:rPr>
        <w:t xml:space="preserve">.06, </w:t>
      </w:r>
      <w:proofErr w:type="spellStart"/>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s</w:t>
      </w:r>
      <w:proofErr w:type="spellEnd"/>
      <w:r w:rsidR="005475A5">
        <w:rPr>
          <w:rFonts w:eastAsia="Arial" w:cs="Times New Roman"/>
          <w:color w:val="0070C0"/>
          <w:szCs w:val="24"/>
        </w:rPr>
        <w:t xml:space="preserve">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25"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1.19,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.24 </w:t>
      </w:r>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r w:rsidR="00F96C2C">
        <w:rPr>
          <w:rFonts w:eastAsia="Arial" w:cs="Times New Roman"/>
          <w:color w:val="0070C0"/>
          <w:szCs w:val="24"/>
        </w:rPr>
        <w:t xml:space="preserve"> = </w:t>
      </w:r>
      <w:r w:rsidR="006353F3">
        <w:rPr>
          <w:rFonts w:eastAsia="Arial" w:cs="Times New Roman"/>
          <w:color w:val="0070C0"/>
          <w:szCs w:val="24"/>
        </w:rPr>
        <w:t>.87</w:t>
      </w:r>
      <w:bookmarkEnd w:id="25"/>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75.35 vs. 71</w:t>
      </w:r>
      <w:r w:rsidR="0068289B">
        <w:rPr>
          <w:rFonts w:eastAsia="Arial" w:cs="Times New Roman"/>
          <w:color w:val="0070C0"/>
          <w:szCs w:val="24"/>
        </w:rPr>
        <w:t xml:space="preserve">.22), </w:t>
      </w:r>
      <w:bookmarkStart w:id="26"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26"/>
      <w:r w:rsidR="00E07673">
        <w:rPr>
          <w:rFonts w:eastAsia="Arial" w:cs="Times New Roman"/>
          <w:color w:val="0070C0"/>
          <w:szCs w:val="24"/>
        </w:rPr>
        <w:t xml:space="preserve"> while JOLs for unelated pairs </w:t>
      </w:r>
      <w:r w:rsidR="003756C8">
        <w:rPr>
          <w:rFonts w:eastAsia="Arial" w:cs="Times New Roman"/>
          <w:color w:val="0070C0"/>
          <w:szCs w:val="24"/>
        </w:rPr>
        <w:t>were 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proofErr w:type="gramStart"/>
      <w:r w:rsidR="00447754" w:rsidRPr="00407C5B">
        <w:rPr>
          <w:rFonts w:eastAsia="Arial" w:cs="Times New Roman"/>
          <w:i/>
          <w:iCs/>
          <w:color w:val="0070C0"/>
          <w:szCs w:val="24"/>
        </w:rPr>
        <w:t>t</w:t>
      </w:r>
      <w:r w:rsidR="006A07CD">
        <w:rPr>
          <w:rFonts w:eastAsia="Arial" w:cs="Times New Roman"/>
          <w:color w:val="0070C0"/>
          <w:szCs w:val="24"/>
        </w:rPr>
        <w:t>(</w:t>
      </w:r>
      <w:proofErr w:type="gramEnd"/>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proofErr w:type="gramStart"/>
      <w:r w:rsidR="00FF1166" w:rsidRPr="00407C5B">
        <w:rPr>
          <w:rFonts w:eastAsia="Arial" w:cs="Times New Roman"/>
          <w:i/>
          <w:iCs/>
          <w:color w:val="0070C0"/>
          <w:szCs w:val="24"/>
        </w:rPr>
        <w:t>t</w:t>
      </w:r>
      <w:r w:rsidR="00FF1166">
        <w:rPr>
          <w:rFonts w:eastAsia="Arial" w:cs="Times New Roman"/>
          <w:color w:val="0070C0"/>
          <w:szCs w:val="24"/>
        </w:rPr>
        <w:t>(</w:t>
      </w:r>
      <w:proofErr w:type="gramEnd"/>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0.</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2.27,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lastRenderedPageBreak/>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328C8BAB"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BE111E" w:rsidRPr="00C01135">
        <w:rPr>
          <w:rFonts w:eastAsia="Arial" w:cs="Times New Roman"/>
          <w:color w:val="4472C4" w:themeColor="accent1"/>
          <w:szCs w:val="24"/>
        </w:rPr>
        <w:t>However,</w:t>
      </w:r>
      <w:r w:rsidR="00501D7B" w:rsidRPr="00C01135">
        <w:rPr>
          <w:rFonts w:eastAsia="Arial" w:cs="Times New Roman"/>
          <w:color w:val="4472C4" w:themeColor="accent1"/>
          <w:szCs w:val="24"/>
        </w:rPr>
        <w:t xml:space="preserve"> consistent with Experiment 1, </w:t>
      </w:r>
      <w:r w:rsidR="00BE111E" w:rsidRPr="00C01135">
        <w:rPr>
          <w:rFonts w:eastAsia="Arial" w:cs="Times New Roman"/>
          <w:color w:val="4472C4" w:themeColor="accent1"/>
          <w:szCs w:val="24"/>
        </w:rPr>
        <w:t xml:space="preserve">the illusion of competence pattern </w:t>
      </w:r>
      <w:r w:rsidR="00C01135" w:rsidRPr="00C01135">
        <w:rPr>
          <w:rFonts w:eastAsia="Arial" w:cs="Times New Roman"/>
          <w:color w:val="4472C4" w:themeColor="accent1"/>
          <w:szCs w:val="24"/>
        </w:rPr>
        <w:t>occured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C01135" w:rsidRPr="00C01135">
        <w:rPr>
          <w:rFonts w:eastAsia="Arial" w:cs="Times New Roman"/>
          <w:color w:val="4472C4" w:themeColor="accent1"/>
          <w:szCs w:val="24"/>
        </w:rPr>
        <w:t>, consistent with Experiment 1,</w:t>
      </w:r>
      <w:r w:rsidR="00BE111E" w:rsidRPr="00C01135">
        <w:rPr>
          <w:rFonts w:eastAsia="Arial" w:cs="Times New Roman"/>
          <w:color w:val="4472C4" w:themeColor="accent1"/>
          <w:szCs w:val="24"/>
        </w:rPr>
        <w:t xml:space="preserve"> 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4B7A2F2C" w:rsidR="008541DE" w:rsidRPr="00E019F6" w:rsidRDefault="0022095B" w:rsidP="00E019F6">
      <w:pPr>
        <w:spacing w:after="160"/>
        <w:ind w:firstLine="720"/>
        <w:contextualSpacing/>
        <w:rPr>
          <w:rFonts w:eastAsia="Arial" w:cs="Times New Roman"/>
          <w:szCs w:val="24"/>
        </w:rPr>
      </w:pPr>
      <w:r>
        <w:rPr>
          <w:rFonts w:eastAsia="Arial" w:cs="Times New Roman"/>
          <w:color w:val="4472C4" w:themeColor="accent1"/>
          <w:szCs w:val="24"/>
        </w:rPr>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 xml:space="preserve">3 (Encoding Group: Item-Specific vs. Relational vs Read) × 4 (Pair Type: Forward vs. Backward vs. Symmetrical vs. Unrelated) × 11 (JOL Increment) mixed ANOVA. </w:t>
      </w:r>
      <w:r w:rsidR="00967A0B">
        <w:rPr>
          <w:rFonts w:eastAsia="Arial" w:cs="Times New Roman"/>
          <w:color w:val="4472C4" w:themeColor="accent1"/>
          <w:szCs w:val="24"/>
        </w:rPr>
        <w:t>Consistent with the previous experiment</w:t>
      </w:r>
      <w:r w:rsidR="008541DE" w:rsidRPr="008541DE">
        <w:rPr>
          <w:rFonts w:eastAsia="Arial" w:cs="Times New Roman"/>
          <w:color w:val="4472C4" w:themeColor="accent1"/>
          <w:szCs w:val="24"/>
        </w:rPr>
        <w:t>,</w:t>
      </w:r>
      <w:r w:rsidR="00967A0B">
        <w:rPr>
          <w:rFonts w:eastAsia="Arial" w:cs="Times New Roman"/>
          <w:color w:val="4472C4" w:themeColor="accent1"/>
          <w:szCs w:val="24"/>
        </w:rPr>
        <w:t xml:space="preserve"> 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 </w:t>
      </w:r>
      <w:r w:rsidR="00EA26D9" w:rsidRPr="00A35CB2">
        <w:rPr>
          <w:rFonts w:eastAsia="Arial" w:cs="Times New Roman"/>
          <w:i/>
          <w:iCs/>
          <w:szCs w:val="24"/>
        </w:rPr>
        <w:t>p</w:t>
      </w:r>
      <w:r w:rsidR="00EA26D9">
        <w:rPr>
          <w:rFonts w:eastAsia="Arial" w:cs="Times New Roman"/>
          <w:i/>
          <w:iCs/>
          <w:szCs w:val="24"/>
          <w:vertAlign w:val="subscript"/>
        </w:rPr>
        <w:t xml:space="preserve">BIC  </w:t>
      </w:r>
      <w:r w:rsidR="00504386">
        <w:rPr>
          <w:rFonts w:eastAsia="Arial" w:cs="Times New Roman"/>
          <w:szCs w:val="24"/>
        </w:rPr>
        <w:t>&gt;</w:t>
      </w:r>
      <w:r w:rsidR="00EA26D9">
        <w:rPr>
          <w:rFonts w:eastAsia="Arial" w:cs="Times New Roman"/>
          <w:szCs w:val="24"/>
        </w:rPr>
        <w:t xml:space="preserve"> </w:t>
      </w:r>
      <w:r w:rsidR="00EA26D9" w:rsidRPr="00504386">
        <w:rPr>
          <w:rFonts w:eastAsia="Arial" w:cs="Times New Roman"/>
          <w:color w:val="4472C4" w:themeColor="accent1"/>
          <w:szCs w:val="24"/>
        </w:rPr>
        <w:t>.</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lastRenderedPageBreak/>
        <w:t>Resolution</w:t>
      </w:r>
    </w:p>
    <w:p w14:paraId="69905E91" w14:textId="2D3A758C"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 Starting with forward pairs, relative to silent reading, both item specific and relational encoding resulted in reduced resolution compared to silent reading </w:t>
      </w:r>
      <w:proofErr w:type="gramStart"/>
      <w:r w:rsidRPr="00925486">
        <w:rPr>
          <w:rFonts w:eastAsia="Arial" w:cs="Times New Roman"/>
          <w:color w:val="4472C4" w:themeColor="accent1"/>
          <w:szCs w:val="24"/>
        </w:rPr>
        <w:t>(.</w:t>
      </w:r>
      <w:r w:rsidR="00AC0CE8" w:rsidRPr="004B0F60">
        <w:rPr>
          <w:rFonts w:eastAsia="Arial" w:cs="Times New Roman"/>
          <w:color w:val="4472C4" w:themeColor="accent1"/>
          <w:szCs w:val="24"/>
          <w:highlight w:val="yellow"/>
        </w:rPr>
        <w:t>xx</w:t>
      </w:r>
      <w:proofErr w:type="gramEnd"/>
      <w:r w:rsidRPr="004B0F60">
        <w:rPr>
          <w:rFonts w:eastAsia="Arial" w:cs="Times New Roman"/>
          <w:color w:val="4472C4" w:themeColor="accent1"/>
          <w:szCs w:val="24"/>
          <w:highlight w:val="yellow"/>
        </w:rPr>
        <w:t xml:space="preserve"> vs. .</w:t>
      </w:r>
      <w:r w:rsidR="00AC0CE8" w:rsidRPr="004B0F60">
        <w:rPr>
          <w:rFonts w:eastAsia="Arial" w:cs="Times New Roman"/>
          <w:color w:val="4472C4" w:themeColor="accent1"/>
          <w:szCs w:val="24"/>
          <w:highlight w:val="yellow"/>
        </w:rPr>
        <w:t>xx</w:t>
      </w:r>
      <w:r w:rsidRPr="004B0F60">
        <w:rPr>
          <w:rFonts w:eastAsia="Arial" w:cs="Times New Roman"/>
          <w:color w:val="4472C4" w:themeColor="accent1"/>
          <w:szCs w:val="24"/>
          <w:highlight w:val="yellow"/>
        </w:rPr>
        <w:t xml:space="preserve"> vs. .</w:t>
      </w:r>
      <w:r w:rsidR="00AC0CE8" w:rsidRPr="004B0F60">
        <w:rPr>
          <w:rFonts w:eastAsia="Arial" w:cs="Times New Roman"/>
          <w:color w:val="4472C4" w:themeColor="accent1"/>
          <w:szCs w:val="24"/>
          <w:highlight w:val="yellow"/>
        </w:rPr>
        <w:t>xx</w:t>
      </w:r>
      <w:r w:rsidRPr="00925486">
        <w:rPr>
          <w:rFonts w:eastAsia="Arial" w:cs="Times New Roman"/>
          <w:color w:val="4472C4" w:themeColor="accent1"/>
          <w:szCs w:val="24"/>
        </w:rPr>
        <w:t xml:space="preserve">, respectively). This pattern subsequently extended to backward associates </w:t>
      </w:r>
      <w:proofErr w:type="gramStart"/>
      <w:r w:rsidRPr="00925486">
        <w:rPr>
          <w:rFonts w:eastAsia="Arial" w:cs="Times New Roman"/>
          <w:color w:val="4472C4" w:themeColor="accent1"/>
          <w:szCs w:val="24"/>
        </w:rPr>
        <w:t>(.</w:t>
      </w:r>
      <w:r w:rsidR="00AC0CE8" w:rsidRPr="004B0F60">
        <w:rPr>
          <w:rFonts w:eastAsia="Arial" w:cs="Times New Roman"/>
          <w:color w:val="4472C4" w:themeColor="accent1"/>
          <w:szCs w:val="24"/>
          <w:highlight w:val="yellow"/>
        </w:rPr>
        <w:t>xx</w:t>
      </w:r>
      <w:proofErr w:type="gramEnd"/>
      <w:r w:rsidRPr="004B0F60">
        <w:rPr>
          <w:rFonts w:eastAsia="Arial" w:cs="Times New Roman"/>
          <w:color w:val="4472C4" w:themeColor="accent1"/>
          <w:szCs w:val="24"/>
          <w:highlight w:val="yellow"/>
        </w:rPr>
        <w:t xml:space="preserve"> vs. .</w:t>
      </w:r>
      <w:r w:rsidR="00AC0CE8" w:rsidRPr="004B0F60">
        <w:rPr>
          <w:rFonts w:eastAsia="Arial" w:cs="Times New Roman"/>
          <w:color w:val="4472C4" w:themeColor="accent1"/>
          <w:szCs w:val="24"/>
          <w:highlight w:val="yellow"/>
        </w:rPr>
        <w:t>xx</w:t>
      </w:r>
      <w:r w:rsidRPr="004B0F60">
        <w:rPr>
          <w:rFonts w:eastAsia="Arial" w:cs="Times New Roman"/>
          <w:color w:val="4472C4" w:themeColor="accent1"/>
          <w:szCs w:val="24"/>
          <w:highlight w:val="yellow"/>
        </w:rPr>
        <w:t xml:space="preserve"> vs. .</w:t>
      </w:r>
      <w:r w:rsidR="00AC0CE8" w:rsidRPr="004B0F60">
        <w:rPr>
          <w:rFonts w:eastAsia="Arial" w:cs="Times New Roman"/>
          <w:color w:val="4472C4" w:themeColor="accent1"/>
          <w:szCs w:val="24"/>
          <w:highlight w:val="yellow"/>
        </w:rPr>
        <w:t>xx</w:t>
      </w:r>
      <w:r w:rsidRPr="00925486">
        <w:rPr>
          <w:rFonts w:eastAsia="Arial" w:cs="Times New Roman"/>
          <w:color w:val="4472C4" w:themeColor="accent1"/>
          <w:szCs w:val="24"/>
        </w:rPr>
        <w:t>) and symmetrical associates (.</w:t>
      </w:r>
      <w:r w:rsidR="00AC0CE8" w:rsidRPr="004B0F60">
        <w:rPr>
          <w:rFonts w:eastAsia="Arial" w:cs="Times New Roman"/>
          <w:color w:val="4472C4" w:themeColor="accent1"/>
          <w:szCs w:val="24"/>
          <w:highlight w:val="yellow"/>
        </w:rPr>
        <w:t>xx</w:t>
      </w:r>
      <w:r w:rsidRPr="004B0F60">
        <w:rPr>
          <w:rFonts w:eastAsia="Arial" w:cs="Times New Roman"/>
          <w:color w:val="4472C4" w:themeColor="accent1"/>
          <w:szCs w:val="24"/>
          <w:highlight w:val="yellow"/>
        </w:rPr>
        <w:t xml:space="preserve"> vs. .</w:t>
      </w:r>
      <w:r w:rsidR="00AC0CE8" w:rsidRPr="004B0F60">
        <w:rPr>
          <w:rFonts w:eastAsia="Arial" w:cs="Times New Roman"/>
          <w:color w:val="4472C4" w:themeColor="accent1"/>
          <w:szCs w:val="24"/>
          <w:highlight w:val="yellow"/>
        </w:rPr>
        <w:t>xx</w:t>
      </w:r>
      <w:r w:rsidRPr="004B0F60">
        <w:rPr>
          <w:rFonts w:eastAsia="Arial" w:cs="Times New Roman"/>
          <w:color w:val="4472C4" w:themeColor="accent1"/>
          <w:szCs w:val="24"/>
          <w:highlight w:val="yellow"/>
        </w:rPr>
        <w:t xml:space="preserve"> vs. .</w:t>
      </w:r>
      <w:r w:rsidR="00AC0CE8" w:rsidRPr="004B0F60">
        <w:rPr>
          <w:rFonts w:eastAsia="Arial" w:cs="Times New Roman"/>
          <w:color w:val="4472C4" w:themeColor="accent1"/>
          <w:szCs w:val="24"/>
          <w:highlight w:val="yellow"/>
        </w:rPr>
        <w:t>xx</w:t>
      </w:r>
      <w:r w:rsidRPr="00925486">
        <w:rPr>
          <w:rFonts w:eastAsia="Arial" w:cs="Times New Roman"/>
          <w:color w:val="4472C4" w:themeColor="accent1"/>
          <w:szCs w:val="24"/>
        </w:rPr>
        <w:t xml:space="preserve">). However, for unrelated pairs, resolution increased for participants who completed item-specific </w:t>
      </w:r>
      <w:proofErr w:type="gramStart"/>
      <w:r w:rsidRPr="00925486">
        <w:rPr>
          <w:rFonts w:eastAsia="Arial" w:cs="Times New Roman"/>
          <w:color w:val="4472C4" w:themeColor="accent1"/>
          <w:szCs w:val="24"/>
        </w:rPr>
        <w:t>(</w:t>
      </w:r>
      <w:r w:rsidRPr="004B0F60">
        <w:rPr>
          <w:rFonts w:eastAsia="Arial" w:cs="Times New Roman"/>
          <w:color w:val="4472C4" w:themeColor="accent1"/>
          <w:szCs w:val="24"/>
          <w:highlight w:val="yellow"/>
        </w:rPr>
        <w:t>.</w:t>
      </w:r>
      <w:r w:rsidR="008E5833" w:rsidRPr="004B0F60">
        <w:rPr>
          <w:rFonts w:eastAsia="Arial" w:cs="Times New Roman"/>
          <w:color w:val="4472C4" w:themeColor="accent1"/>
          <w:szCs w:val="24"/>
          <w:highlight w:val="yellow"/>
        </w:rPr>
        <w:t>xx</w:t>
      </w:r>
      <w:proofErr w:type="gramEnd"/>
      <w:r w:rsidRPr="00925486">
        <w:rPr>
          <w:rFonts w:eastAsia="Arial" w:cs="Times New Roman"/>
          <w:color w:val="4472C4" w:themeColor="accent1"/>
          <w:szCs w:val="24"/>
        </w:rPr>
        <w:t>) and relational encoding tasks (.</w:t>
      </w:r>
      <w:r w:rsidR="008E5833" w:rsidRPr="004B0F60">
        <w:rPr>
          <w:rFonts w:eastAsia="Arial" w:cs="Times New Roman"/>
          <w:color w:val="4472C4" w:themeColor="accent1"/>
          <w:szCs w:val="24"/>
          <w:highlight w:val="yellow"/>
        </w:rPr>
        <w:t>xx</w:t>
      </w:r>
      <w:r w:rsidRPr="00925486">
        <w:rPr>
          <w:rFonts w:eastAsia="Arial" w:cs="Times New Roman"/>
          <w:color w:val="4472C4" w:themeColor="accent1"/>
          <w:szCs w:val="24"/>
        </w:rPr>
        <w:t>) relative to participants in the read group (.</w:t>
      </w:r>
      <w:r w:rsidR="008E5833" w:rsidRPr="004B0F60">
        <w:rPr>
          <w:rFonts w:eastAsia="Arial" w:cs="Times New Roman"/>
          <w:color w:val="4472C4" w:themeColor="accent1"/>
          <w:szCs w:val="24"/>
          <w:highlight w:val="yellow"/>
        </w:rPr>
        <w:t>xx</w:t>
      </w:r>
      <w:r w:rsidRPr="00925486">
        <w:rPr>
          <w:rFonts w:eastAsia="Arial" w:cs="Times New Roman"/>
          <w:color w:val="4472C4" w:themeColor="accent1"/>
          <w:szCs w:val="24"/>
        </w:rPr>
        <w:t>). Thus, while item-specific and relational encoding strategies are effective at reducing the illusion of competence, this reduction appears to occur primarily due to increased calibration rather than resolution.</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35AA2F1D" w:rsidR="000D1F54"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The results of Experiment 2 are quite clear. Consistent with Experiment </w:t>
      </w:r>
      <w:r w:rsidR="00944728">
        <w:rPr>
          <w:rFonts w:eastAsia="Arial" w:cs="Times New Roman"/>
          <w:color w:val="2E74B5" w:themeColor="accent5" w:themeShade="BF"/>
          <w:szCs w:val="24"/>
        </w:rPr>
        <w:t>1, item-specific and relational encoding tasks [RECAP PATTERNS] [CALIBRATION PLOTS] [GAMMAS]</w:t>
      </w:r>
    </w:p>
    <w:p w14:paraId="533866A7" w14:textId="0A6FC9CF" w:rsidR="00944728" w:rsidRDefault="00944728"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[TRANSITION] Consistent with this notion, [CROSS EXPERIMENTAL ANALYSES]</w:t>
      </w:r>
      <w:r w:rsidR="002A2B44">
        <w:rPr>
          <w:rFonts w:eastAsia="Arial" w:cs="Times New Roman"/>
          <w:color w:val="2E74B5" w:themeColor="accent5" w:themeShade="BF"/>
          <w:szCs w:val="24"/>
        </w:rPr>
        <w:t xml:space="preserve"> Thus, [SUMMARY SENTENCE]</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3CD401F4"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w:t>
      </w:r>
      <w:r w:rsidR="000E6D87">
        <w:lastRenderedPageBreak/>
        <w:t xml:space="preserve">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7"/>
      <w:r w:rsidRPr="00612DBC">
        <w:rPr>
          <w:color w:val="0070C0"/>
        </w:rPr>
        <w:t>Across experiments</w:t>
      </w:r>
      <w:commentRangeEnd w:id="27"/>
      <w:r w:rsidR="00A81E89">
        <w:rPr>
          <w:rStyle w:val="CommentReference"/>
        </w:rPr>
        <w:commentReference w:id="27"/>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56629DFA" w14:textId="77777777" w:rsidR="00A33D63" w:rsidRDefault="003F64C6" w:rsidP="00C22E57">
      <w:pPr>
        <w:ind w:firstLine="720"/>
      </w:pPr>
      <w:bookmarkStart w:id="28" w:name="_Hlk55280250"/>
      <w:r>
        <w:lastRenderedPageBreak/>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29"/>
      <w:r w:rsidR="001D65F5">
        <w:t>.</w:t>
      </w:r>
      <w:commentRangeEnd w:id="29"/>
      <w:r w:rsidR="00696D52">
        <w:rPr>
          <w:rStyle w:val="CommentReference"/>
        </w:rPr>
        <w:commentReference w:id="29"/>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2B89802C" w:rsidR="00A04F94" w:rsidRDefault="00A33D63" w:rsidP="00C22E57">
      <w:pPr>
        <w:ind w:firstLine="720"/>
      </w:pPr>
      <w:r>
        <w:t xml:space="preserve">[EXPERIMENT 2 RECAP] </w:t>
      </w:r>
      <w:r w:rsidR="00F33A83">
        <w:t>Therefore</w:t>
      </w:r>
      <w:r w:rsidR="00F33A83" w:rsidRPr="00A33D63">
        <w:rPr>
          <w:color w:val="0070C0"/>
        </w:rPr>
        <w:t>,</w:t>
      </w:r>
      <w:r w:rsidR="00F33A83">
        <w:t xml:space="preserve"> </w:t>
      </w:r>
      <w:commentRangeStart w:id="30"/>
      <w:r w:rsidRPr="00A33D63">
        <w:rPr>
          <w:color w:val="0070C0"/>
        </w:rPr>
        <w:t xml:space="preserve">across experiments, </w:t>
      </w:r>
      <w:commentRangeEnd w:id="30"/>
      <w:r>
        <w:rPr>
          <w:rStyle w:val="CommentReference"/>
        </w:rPr>
        <w:commentReference w:id="30"/>
      </w:r>
      <w:r w:rsidR="00F33A83">
        <w:t>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commentRangeStart w:id="31"/>
      <w:r w:rsidR="00AF3064">
        <w:t>For</w:t>
      </w:r>
      <w:commentRangeEnd w:id="31"/>
      <w:r w:rsidR="00624C1D">
        <w:rPr>
          <w:rStyle w:val="CommentReference"/>
        </w:rPr>
        <w:commentReference w:id="31"/>
      </w:r>
      <w:r w:rsidR="00AF3064">
        <w:t xml:space="preserve"> unrelated pairs, </w:t>
      </w:r>
      <w:r w:rsidR="000E6D87">
        <w:t>item-specific and relational encoding</w:t>
      </w:r>
      <w:r w:rsidR="00AF3064">
        <w:t xml:space="preserve"> each improved </w:t>
      </w:r>
      <w:r w:rsidR="00AF3064">
        <w:lastRenderedPageBreak/>
        <w:t>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lastRenderedPageBreak/>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 xml:space="preserve">recall was greater </w:t>
      </w:r>
      <w:r w:rsidR="00C203DB">
        <w:rPr>
          <w:rFonts w:eastAsia="Arial" w:cs="Times New Roman"/>
          <w:szCs w:val="24"/>
        </w:rPr>
        <w:lastRenderedPageBreak/>
        <w:t>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8"/>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Pr>
          <w:rFonts w:eastAsia="Arial" w:cs="Times New Roman"/>
          <w:bCs/>
          <w:szCs w:val="24"/>
        </w:rPr>
        <w:t>Neither</w:t>
      </w:r>
      <w:r w:rsidR="00EC0BC3">
        <w:rPr>
          <w:rFonts w:eastAsia="Arial" w:cs="Times New Roman"/>
          <w:bCs/>
          <w:szCs w:val="24"/>
        </w:rPr>
        <w:t xml:space="preserve"> experiment 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32"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32"/>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3B6C6BC1" w:rsidR="001C4EFE" w:rsidRDefault="001C4EFE" w:rsidP="00F34931">
      <w:pPr>
        <w:ind w:left="720" w:hanging="720"/>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Pr="0070337D" w:rsidRDefault="00D93453" w:rsidP="00D93453">
      <w:pPr>
        <w:ind w:left="720" w:hanging="719"/>
        <w:contextualSpacing/>
        <w:rPr>
          <w:rFonts w:eastAsia="Arial" w:cs="Times New Roman"/>
          <w:szCs w:val="24"/>
        </w:rPr>
      </w:pPr>
      <w:r>
        <w:rPr>
          <w:rFonts w:eastAsia="Arial" w:cs="Times New Roman"/>
          <w:szCs w:val="24"/>
        </w:rPr>
        <w:lastRenderedPageBreak/>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1089C551" w:rsidR="00F63D0E" w:rsidRDefault="008830E4" w:rsidP="00981DF2">
      <w:pPr>
        <w:ind w:left="700" w:hanging="702"/>
        <w:contextualSpacing/>
        <w:rPr>
          <w:rFonts w:eastAsia="Arial" w:cs="Times New Roman"/>
          <w:szCs w:val="24"/>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r w:rsidR="00A427D4">
        <w:t>.</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41C7764C" w:rsidR="00ED4C6E" w:rsidRP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 xml:space="preserve">(4), 278-290. doi: </w:t>
      </w:r>
    </w:p>
    <w:p w14:paraId="401FF7DB" w14:textId="1FBD71E7"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47E095AC" w14:textId="77777777" w:rsidR="00070B59" w:rsidRDefault="00070B59">
      <w:r>
        <w:lastRenderedPageBreak/>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33"/>
      <w:r w:rsidRPr="002F6CAB">
        <w:rPr>
          <w:color w:val="0070C0"/>
        </w:rPr>
        <w:lastRenderedPageBreak/>
        <w:t xml:space="preserve">Table 2 </w:t>
      </w:r>
      <w:commentRangeEnd w:id="33"/>
      <w:r w:rsidRPr="002F6CAB">
        <w:rPr>
          <w:rFonts w:asciiTheme="minorHAnsi" w:hAnsiTheme="minorHAnsi"/>
          <w:color w:val="0070C0"/>
          <w:sz w:val="16"/>
          <w:szCs w:val="16"/>
        </w:rPr>
        <w:commentReference w:id="33"/>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34"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34"/>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6" w:name="_Hlk32942520"/>
      <w:bookmarkEnd w:id="35"/>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6"/>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7"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7"/>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8"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8"/>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9"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9"/>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3"/>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ick Maxwell" w:date="2022-12-17T14:49:00Z" w:initials="NM">
    <w:p w14:paraId="279DBA4A" w14:textId="77777777" w:rsidR="00654F69" w:rsidRDefault="00654F69" w:rsidP="00654F69">
      <w:pPr>
        <w:pStyle w:val="CommentText"/>
      </w:pPr>
      <w:r>
        <w:rPr>
          <w:rStyle w:val="CommentReference"/>
        </w:rPr>
        <w:annotationRef/>
      </w:r>
      <w:r>
        <w:t>Need to update this! Confirm this pattern, rephrase, and fill in numbers!</w:t>
      </w:r>
    </w:p>
  </w:comment>
  <w:comment w:id="27" w:author="Nick Maxwell" w:date="2022-12-15T22:59:00Z" w:initials="NM">
    <w:p w14:paraId="1D29B1B6" w14:textId="75AC3662" w:rsidR="00654F69" w:rsidRDefault="00654F69" w:rsidP="00654F69">
      <w:pPr>
        <w:pStyle w:val="CommentText"/>
      </w:pPr>
      <w:r>
        <w:rPr>
          <w:rStyle w:val="CommentReference"/>
        </w:rPr>
        <w:annotationRef/>
      </w:r>
      <w:r>
        <w:t>Need to make sure this paragraph is in line w/ both experiments</w:t>
      </w:r>
    </w:p>
  </w:comment>
  <w:comment w:id="29" w:author="Nick Maxwell" w:date="2022-12-15T20:11:00Z" w:initials="NM">
    <w:p w14:paraId="35E9C756" w14:textId="5F5A8563" w:rsidR="00654F69" w:rsidRDefault="00654F69" w:rsidP="00654F69">
      <w:pPr>
        <w:pStyle w:val="CommentText"/>
      </w:pPr>
      <w:r>
        <w:rPr>
          <w:rStyle w:val="CommentReference"/>
        </w:rPr>
        <w:annotationRef/>
      </w:r>
      <w:r>
        <w:t>Did this pattern extend to E2? If so, maybe mention it here?</w:t>
      </w:r>
    </w:p>
  </w:comment>
  <w:comment w:id="30" w:author="Nick Maxwell" w:date="2022-12-16T21:59:00Z" w:initials="NM">
    <w:p w14:paraId="5506F498" w14:textId="77777777" w:rsidR="00654F69" w:rsidRDefault="00654F69" w:rsidP="00654F69">
      <w:pPr>
        <w:pStyle w:val="CommentText"/>
      </w:pPr>
      <w:r>
        <w:rPr>
          <w:rStyle w:val="CommentReference"/>
        </w:rPr>
        <w:annotationRef/>
      </w:r>
      <w:r>
        <w:t>Need to confirm that the patterns were identical across experiments!</w:t>
      </w:r>
    </w:p>
  </w:comment>
  <w:comment w:id="31" w:author="Nick Maxwell" w:date="2022-12-16T22:08:00Z" w:initials="NM">
    <w:p w14:paraId="32B7A2E1" w14:textId="77777777" w:rsidR="00654F69" w:rsidRDefault="00654F69" w:rsidP="00654F69">
      <w:pPr>
        <w:pStyle w:val="CommentText"/>
      </w:pPr>
      <w:r>
        <w:rPr>
          <w:rStyle w:val="CommentReference"/>
        </w:rPr>
        <w:annotationRef/>
      </w:r>
      <w:r>
        <w:t>Need to update this to include both experiments!</w:t>
      </w:r>
    </w:p>
  </w:comment>
  <w:comment w:id="33" w:author="Nick Maxwell" w:date="2022-12-13T15:00:00Z" w:initials="NM">
    <w:p w14:paraId="25A7A62C" w14:textId="73441780" w:rsidR="00654F69" w:rsidRDefault="00654F69" w:rsidP="00654F69">
      <w:pPr>
        <w:pStyle w:val="CommentText"/>
      </w:pPr>
      <w:r>
        <w:rPr>
          <w:rStyle w:val="CommentReference"/>
        </w:rPr>
        <w:annotationRef/>
      </w:r>
      <w:r>
        <w:t>Need to add in the Cis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DBA4A" w15:done="0"/>
  <w15:commentEx w15:paraId="1D29B1B6" w15:done="0"/>
  <w15:commentEx w15:paraId="35E9C756" w15:done="0"/>
  <w15:commentEx w15:paraId="5506F498" w15:done="0"/>
  <w15:commentEx w15:paraId="32B7A2E1" w15:done="0"/>
  <w15:commentEx w15:paraId="25A7A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63" w16cex:dateUtc="2022-12-17T20:49:00Z"/>
  <w16cex:commentExtensible w16cex:durableId="2746255A" w16cex:dateUtc="2022-12-16T04:59:00Z"/>
  <w16cex:commentExtensible w16cex:durableId="2745FDF3" w16cex:dateUtc="2022-12-16T02:11:00Z"/>
  <w16cex:commentExtensible w16cex:durableId="274768D3" w16cex:dateUtc="2022-12-17T03:59:00Z"/>
  <w16cex:commentExtensible w16cex:durableId="27476ACB" w16cex:dateUtc="2022-12-17T04:08:00Z"/>
  <w16cex:commentExtensible w16cex:durableId="27431227" w16cex:dateUtc="2022-12-13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DBA4A" w16cid:durableId="27485563"/>
  <w16cid:commentId w16cid:paraId="1D29B1B6" w16cid:durableId="2746255A"/>
  <w16cid:commentId w16cid:paraId="35E9C756" w16cid:durableId="2745FDF3"/>
  <w16cid:commentId w16cid:paraId="5506F498" w16cid:durableId="274768D3"/>
  <w16cid:commentId w16cid:paraId="32B7A2E1" w16cid:durableId="27476ACB"/>
  <w16cid:commentId w16cid:paraId="25A7A62C" w16cid:durableId="274312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1964" w14:textId="77777777" w:rsidR="0097613B" w:rsidRDefault="0097613B" w:rsidP="00CA5EF6">
      <w:pPr>
        <w:spacing w:line="240" w:lineRule="auto"/>
      </w:pPr>
      <w:r>
        <w:separator/>
      </w:r>
    </w:p>
  </w:endnote>
  <w:endnote w:type="continuationSeparator" w:id="0">
    <w:p w14:paraId="53C094AC" w14:textId="77777777" w:rsidR="0097613B" w:rsidRDefault="0097613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30DA" w14:textId="77777777" w:rsidR="0097613B" w:rsidRDefault="0097613B" w:rsidP="00CA5EF6">
      <w:pPr>
        <w:spacing w:line="240" w:lineRule="auto"/>
      </w:pPr>
      <w:r>
        <w:separator/>
      </w:r>
    </w:p>
  </w:footnote>
  <w:footnote w:type="continuationSeparator" w:id="0">
    <w:p w14:paraId="7167D0D6" w14:textId="77777777" w:rsidR="0097613B" w:rsidRDefault="0097613B"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212B"/>
    <w:rsid w:val="00002E85"/>
    <w:rsid w:val="00005550"/>
    <w:rsid w:val="00005D52"/>
    <w:rsid w:val="000067BD"/>
    <w:rsid w:val="0000682E"/>
    <w:rsid w:val="00007C93"/>
    <w:rsid w:val="0001174E"/>
    <w:rsid w:val="00012DD4"/>
    <w:rsid w:val="0001330E"/>
    <w:rsid w:val="00013442"/>
    <w:rsid w:val="00014B6E"/>
    <w:rsid w:val="00015DC1"/>
    <w:rsid w:val="00015F14"/>
    <w:rsid w:val="00017A17"/>
    <w:rsid w:val="00020709"/>
    <w:rsid w:val="00021C49"/>
    <w:rsid w:val="0002320C"/>
    <w:rsid w:val="0002326F"/>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D75"/>
    <w:rsid w:val="000533E7"/>
    <w:rsid w:val="00055F14"/>
    <w:rsid w:val="00056AC4"/>
    <w:rsid w:val="000603CA"/>
    <w:rsid w:val="000610E7"/>
    <w:rsid w:val="0006155F"/>
    <w:rsid w:val="00063CDF"/>
    <w:rsid w:val="00066D2D"/>
    <w:rsid w:val="00067390"/>
    <w:rsid w:val="00070B59"/>
    <w:rsid w:val="00072AA4"/>
    <w:rsid w:val="00072CFA"/>
    <w:rsid w:val="00074C25"/>
    <w:rsid w:val="00075707"/>
    <w:rsid w:val="000772E1"/>
    <w:rsid w:val="00077CF8"/>
    <w:rsid w:val="00081077"/>
    <w:rsid w:val="00081084"/>
    <w:rsid w:val="00082143"/>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56C"/>
    <w:rsid w:val="000A6449"/>
    <w:rsid w:val="000A6463"/>
    <w:rsid w:val="000A6927"/>
    <w:rsid w:val="000A775A"/>
    <w:rsid w:val="000B02C3"/>
    <w:rsid w:val="000B075B"/>
    <w:rsid w:val="000B1CF6"/>
    <w:rsid w:val="000B55C3"/>
    <w:rsid w:val="000B6571"/>
    <w:rsid w:val="000B663C"/>
    <w:rsid w:val="000C0A07"/>
    <w:rsid w:val="000C46A4"/>
    <w:rsid w:val="000C5C4B"/>
    <w:rsid w:val="000C5D63"/>
    <w:rsid w:val="000C6C65"/>
    <w:rsid w:val="000C75DA"/>
    <w:rsid w:val="000C7B59"/>
    <w:rsid w:val="000C7BDD"/>
    <w:rsid w:val="000D007B"/>
    <w:rsid w:val="000D062B"/>
    <w:rsid w:val="000D1F54"/>
    <w:rsid w:val="000D3538"/>
    <w:rsid w:val="000D3B6A"/>
    <w:rsid w:val="000D43BC"/>
    <w:rsid w:val="000D5443"/>
    <w:rsid w:val="000D5578"/>
    <w:rsid w:val="000D6378"/>
    <w:rsid w:val="000E0550"/>
    <w:rsid w:val="000E15C7"/>
    <w:rsid w:val="000E169F"/>
    <w:rsid w:val="000E327D"/>
    <w:rsid w:val="000E389E"/>
    <w:rsid w:val="000E38E6"/>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157D"/>
    <w:rsid w:val="00152183"/>
    <w:rsid w:val="00152302"/>
    <w:rsid w:val="001527FA"/>
    <w:rsid w:val="00155F83"/>
    <w:rsid w:val="00156E8C"/>
    <w:rsid w:val="001577D7"/>
    <w:rsid w:val="00157E12"/>
    <w:rsid w:val="00160B73"/>
    <w:rsid w:val="00160D3E"/>
    <w:rsid w:val="0016249E"/>
    <w:rsid w:val="00162729"/>
    <w:rsid w:val="00167D2D"/>
    <w:rsid w:val="00171683"/>
    <w:rsid w:val="00173EAC"/>
    <w:rsid w:val="0017647F"/>
    <w:rsid w:val="001778CA"/>
    <w:rsid w:val="001808BD"/>
    <w:rsid w:val="00182DEC"/>
    <w:rsid w:val="001831C2"/>
    <w:rsid w:val="00183455"/>
    <w:rsid w:val="001836E9"/>
    <w:rsid w:val="00184213"/>
    <w:rsid w:val="0018439B"/>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2CF1"/>
    <w:rsid w:val="001B454C"/>
    <w:rsid w:val="001B5A06"/>
    <w:rsid w:val="001B5BE8"/>
    <w:rsid w:val="001B6696"/>
    <w:rsid w:val="001B7381"/>
    <w:rsid w:val="001B7AFB"/>
    <w:rsid w:val="001C0030"/>
    <w:rsid w:val="001C1586"/>
    <w:rsid w:val="001C224F"/>
    <w:rsid w:val="001C27E6"/>
    <w:rsid w:val="001C3DDD"/>
    <w:rsid w:val="001C401B"/>
    <w:rsid w:val="001C444D"/>
    <w:rsid w:val="001C4EFE"/>
    <w:rsid w:val="001C73D4"/>
    <w:rsid w:val="001C791F"/>
    <w:rsid w:val="001D0073"/>
    <w:rsid w:val="001D1A83"/>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41F3"/>
    <w:rsid w:val="001F4CF0"/>
    <w:rsid w:val="001F721A"/>
    <w:rsid w:val="0020671C"/>
    <w:rsid w:val="00207C24"/>
    <w:rsid w:val="00210E5F"/>
    <w:rsid w:val="0021266E"/>
    <w:rsid w:val="00212A57"/>
    <w:rsid w:val="00212CB7"/>
    <w:rsid w:val="00212FF7"/>
    <w:rsid w:val="002175AB"/>
    <w:rsid w:val="0022095B"/>
    <w:rsid w:val="00221C2E"/>
    <w:rsid w:val="00222416"/>
    <w:rsid w:val="0022266F"/>
    <w:rsid w:val="002239DB"/>
    <w:rsid w:val="00223EFF"/>
    <w:rsid w:val="00224458"/>
    <w:rsid w:val="00226822"/>
    <w:rsid w:val="00226AC1"/>
    <w:rsid w:val="00226B56"/>
    <w:rsid w:val="00226CE1"/>
    <w:rsid w:val="00230BAA"/>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80A"/>
    <w:rsid w:val="00247D00"/>
    <w:rsid w:val="00247DE7"/>
    <w:rsid w:val="00251425"/>
    <w:rsid w:val="00254734"/>
    <w:rsid w:val="00256B48"/>
    <w:rsid w:val="00256FBB"/>
    <w:rsid w:val="00257442"/>
    <w:rsid w:val="00257769"/>
    <w:rsid w:val="002578AC"/>
    <w:rsid w:val="00261077"/>
    <w:rsid w:val="00261869"/>
    <w:rsid w:val="00262E4B"/>
    <w:rsid w:val="00270B7D"/>
    <w:rsid w:val="00272436"/>
    <w:rsid w:val="00275075"/>
    <w:rsid w:val="002773D0"/>
    <w:rsid w:val="0028076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416"/>
    <w:rsid w:val="0035360F"/>
    <w:rsid w:val="00354F6B"/>
    <w:rsid w:val="00354FA9"/>
    <w:rsid w:val="00356A62"/>
    <w:rsid w:val="00360C91"/>
    <w:rsid w:val="00360E10"/>
    <w:rsid w:val="00361A30"/>
    <w:rsid w:val="003636AD"/>
    <w:rsid w:val="00363AEB"/>
    <w:rsid w:val="00363B57"/>
    <w:rsid w:val="0036479F"/>
    <w:rsid w:val="00364E89"/>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7468"/>
    <w:rsid w:val="003A1FA5"/>
    <w:rsid w:val="003A2E11"/>
    <w:rsid w:val="003A4EDA"/>
    <w:rsid w:val="003A4FC6"/>
    <w:rsid w:val="003A55CC"/>
    <w:rsid w:val="003B1131"/>
    <w:rsid w:val="003B31AF"/>
    <w:rsid w:val="003B4A51"/>
    <w:rsid w:val="003B4A79"/>
    <w:rsid w:val="003B4B71"/>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32A0"/>
    <w:rsid w:val="003E3CFA"/>
    <w:rsid w:val="003E3D31"/>
    <w:rsid w:val="003E514D"/>
    <w:rsid w:val="003E5834"/>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120C"/>
    <w:rsid w:val="00432034"/>
    <w:rsid w:val="0043331E"/>
    <w:rsid w:val="004345C9"/>
    <w:rsid w:val="00435D85"/>
    <w:rsid w:val="004362A0"/>
    <w:rsid w:val="00436AF0"/>
    <w:rsid w:val="00436F51"/>
    <w:rsid w:val="00437A1C"/>
    <w:rsid w:val="004409BF"/>
    <w:rsid w:val="00442E9B"/>
    <w:rsid w:val="00444633"/>
    <w:rsid w:val="00444B5D"/>
    <w:rsid w:val="0044511D"/>
    <w:rsid w:val="00445BE4"/>
    <w:rsid w:val="00447754"/>
    <w:rsid w:val="00447A22"/>
    <w:rsid w:val="00454B5E"/>
    <w:rsid w:val="004558BF"/>
    <w:rsid w:val="0045594F"/>
    <w:rsid w:val="00456EF1"/>
    <w:rsid w:val="004572B4"/>
    <w:rsid w:val="00457A4A"/>
    <w:rsid w:val="00460CF9"/>
    <w:rsid w:val="00460F41"/>
    <w:rsid w:val="00462FD3"/>
    <w:rsid w:val="004636AE"/>
    <w:rsid w:val="004644A4"/>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1DBF"/>
    <w:rsid w:val="00492919"/>
    <w:rsid w:val="00492A95"/>
    <w:rsid w:val="00492BFE"/>
    <w:rsid w:val="00494BD4"/>
    <w:rsid w:val="00496828"/>
    <w:rsid w:val="00497411"/>
    <w:rsid w:val="004A20CE"/>
    <w:rsid w:val="004A258D"/>
    <w:rsid w:val="004A5262"/>
    <w:rsid w:val="004A5338"/>
    <w:rsid w:val="004A54D6"/>
    <w:rsid w:val="004A5910"/>
    <w:rsid w:val="004A75AF"/>
    <w:rsid w:val="004A7AF1"/>
    <w:rsid w:val="004A7DC6"/>
    <w:rsid w:val="004B0F60"/>
    <w:rsid w:val="004B3370"/>
    <w:rsid w:val="004B3933"/>
    <w:rsid w:val="004B45C3"/>
    <w:rsid w:val="004C47B8"/>
    <w:rsid w:val="004D149A"/>
    <w:rsid w:val="004D20E1"/>
    <w:rsid w:val="004D2E13"/>
    <w:rsid w:val="004D2F67"/>
    <w:rsid w:val="004D36FF"/>
    <w:rsid w:val="004D4FAE"/>
    <w:rsid w:val="004D68F2"/>
    <w:rsid w:val="004D756A"/>
    <w:rsid w:val="004E182A"/>
    <w:rsid w:val="004E615C"/>
    <w:rsid w:val="004F0B81"/>
    <w:rsid w:val="004F0D59"/>
    <w:rsid w:val="004F13A6"/>
    <w:rsid w:val="004F2C08"/>
    <w:rsid w:val="004F301F"/>
    <w:rsid w:val="004F32FC"/>
    <w:rsid w:val="004F34DA"/>
    <w:rsid w:val="004F4412"/>
    <w:rsid w:val="004F44DE"/>
    <w:rsid w:val="004F51EE"/>
    <w:rsid w:val="004F5223"/>
    <w:rsid w:val="004F61B5"/>
    <w:rsid w:val="004F6C7A"/>
    <w:rsid w:val="005006C5"/>
    <w:rsid w:val="005011F6"/>
    <w:rsid w:val="005016AE"/>
    <w:rsid w:val="00501A8E"/>
    <w:rsid w:val="00501D7B"/>
    <w:rsid w:val="00502BC6"/>
    <w:rsid w:val="00502BCB"/>
    <w:rsid w:val="00503053"/>
    <w:rsid w:val="00504386"/>
    <w:rsid w:val="00506E12"/>
    <w:rsid w:val="005078C4"/>
    <w:rsid w:val="0051140F"/>
    <w:rsid w:val="00511DA1"/>
    <w:rsid w:val="0051346A"/>
    <w:rsid w:val="00513682"/>
    <w:rsid w:val="0051427A"/>
    <w:rsid w:val="00516300"/>
    <w:rsid w:val="00520327"/>
    <w:rsid w:val="005208AB"/>
    <w:rsid w:val="00520934"/>
    <w:rsid w:val="005211C6"/>
    <w:rsid w:val="00523D3C"/>
    <w:rsid w:val="00523ED8"/>
    <w:rsid w:val="0052403D"/>
    <w:rsid w:val="00524B5F"/>
    <w:rsid w:val="00525259"/>
    <w:rsid w:val="00525CFA"/>
    <w:rsid w:val="00534B0F"/>
    <w:rsid w:val="00535722"/>
    <w:rsid w:val="00535981"/>
    <w:rsid w:val="00536D13"/>
    <w:rsid w:val="00536D18"/>
    <w:rsid w:val="00536F74"/>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C8B"/>
    <w:rsid w:val="00566627"/>
    <w:rsid w:val="00567A9B"/>
    <w:rsid w:val="005713CB"/>
    <w:rsid w:val="00572497"/>
    <w:rsid w:val="00573BD5"/>
    <w:rsid w:val="00575CFB"/>
    <w:rsid w:val="00575E8E"/>
    <w:rsid w:val="0058144B"/>
    <w:rsid w:val="00581D63"/>
    <w:rsid w:val="00581D74"/>
    <w:rsid w:val="00581ED7"/>
    <w:rsid w:val="005837CB"/>
    <w:rsid w:val="00584C1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D1B"/>
    <w:rsid w:val="005C0F3B"/>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B55"/>
    <w:rsid w:val="005E5539"/>
    <w:rsid w:val="005E62D7"/>
    <w:rsid w:val="005F02C1"/>
    <w:rsid w:val="005F13D0"/>
    <w:rsid w:val="005F5DF2"/>
    <w:rsid w:val="005F619B"/>
    <w:rsid w:val="005F64BB"/>
    <w:rsid w:val="005F71A1"/>
    <w:rsid w:val="005F72AB"/>
    <w:rsid w:val="00600812"/>
    <w:rsid w:val="00600F4E"/>
    <w:rsid w:val="00601864"/>
    <w:rsid w:val="006034BB"/>
    <w:rsid w:val="0060363A"/>
    <w:rsid w:val="00604457"/>
    <w:rsid w:val="00605787"/>
    <w:rsid w:val="006059D6"/>
    <w:rsid w:val="006065AA"/>
    <w:rsid w:val="006108AC"/>
    <w:rsid w:val="006112BC"/>
    <w:rsid w:val="006115B1"/>
    <w:rsid w:val="00612DBC"/>
    <w:rsid w:val="00613ABF"/>
    <w:rsid w:val="006152B9"/>
    <w:rsid w:val="006168E0"/>
    <w:rsid w:val="00624C1D"/>
    <w:rsid w:val="00624CE6"/>
    <w:rsid w:val="006273E9"/>
    <w:rsid w:val="00627699"/>
    <w:rsid w:val="00630712"/>
    <w:rsid w:val="006321B9"/>
    <w:rsid w:val="00632222"/>
    <w:rsid w:val="00632E68"/>
    <w:rsid w:val="00633395"/>
    <w:rsid w:val="0063365E"/>
    <w:rsid w:val="00634500"/>
    <w:rsid w:val="0063477B"/>
    <w:rsid w:val="00634F9B"/>
    <w:rsid w:val="006353F3"/>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7353"/>
    <w:rsid w:val="006A07CD"/>
    <w:rsid w:val="006A0ED3"/>
    <w:rsid w:val="006A2063"/>
    <w:rsid w:val="006A2793"/>
    <w:rsid w:val="006A4A4F"/>
    <w:rsid w:val="006A4F0F"/>
    <w:rsid w:val="006A4F72"/>
    <w:rsid w:val="006A55AA"/>
    <w:rsid w:val="006A5C84"/>
    <w:rsid w:val="006A5FE2"/>
    <w:rsid w:val="006A6855"/>
    <w:rsid w:val="006A6AF3"/>
    <w:rsid w:val="006A6E2E"/>
    <w:rsid w:val="006A7A49"/>
    <w:rsid w:val="006A7C33"/>
    <w:rsid w:val="006B0D53"/>
    <w:rsid w:val="006B3A9A"/>
    <w:rsid w:val="006B4F4E"/>
    <w:rsid w:val="006B6112"/>
    <w:rsid w:val="006C03C2"/>
    <w:rsid w:val="006C0C57"/>
    <w:rsid w:val="006C1364"/>
    <w:rsid w:val="006C155D"/>
    <w:rsid w:val="006C393B"/>
    <w:rsid w:val="006C617A"/>
    <w:rsid w:val="006C6E1D"/>
    <w:rsid w:val="006C78E5"/>
    <w:rsid w:val="006D0C27"/>
    <w:rsid w:val="006D13E0"/>
    <w:rsid w:val="006D1BCA"/>
    <w:rsid w:val="006D3354"/>
    <w:rsid w:val="006D3E58"/>
    <w:rsid w:val="006D5F12"/>
    <w:rsid w:val="006E267F"/>
    <w:rsid w:val="006E3370"/>
    <w:rsid w:val="006E5DD3"/>
    <w:rsid w:val="006E76A4"/>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197A"/>
    <w:rsid w:val="0071234F"/>
    <w:rsid w:val="00713781"/>
    <w:rsid w:val="007138B2"/>
    <w:rsid w:val="00716CB5"/>
    <w:rsid w:val="00716D04"/>
    <w:rsid w:val="00720451"/>
    <w:rsid w:val="00721232"/>
    <w:rsid w:val="0072127D"/>
    <w:rsid w:val="00722E50"/>
    <w:rsid w:val="00723042"/>
    <w:rsid w:val="00723390"/>
    <w:rsid w:val="00725370"/>
    <w:rsid w:val="00725951"/>
    <w:rsid w:val="007301B2"/>
    <w:rsid w:val="007315BE"/>
    <w:rsid w:val="00734434"/>
    <w:rsid w:val="00734FE2"/>
    <w:rsid w:val="00735EBE"/>
    <w:rsid w:val="00736B24"/>
    <w:rsid w:val="007370EB"/>
    <w:rsid w:val="00737BDA"/>
    <w:rsid w:val="00737BFC"/>
    <w:rsid w:val="00737CCD"/>
    <w:rsid w:val="00741001"/>
    <w:rsid w:val="0074134E"/>
    <w:rsid w:val="0074214A"/>
    <w:rsid w:val="0074241A"/>
    <w:rsid w:val="007437BA"/>
    <w:rsid w:val="00743D3A"/>
    <w:rsid w:val="007458EF"/>
    <w:rsid w:val="0074633B"/>
    <w:rsid w:val="007464AF"/>
    <w:rsid w:val="00746808"/>
    <w:rsid w:val="00746E87"/>
    <w:rsid w:val="00747A56"/>
    <w:rsid w:val="007518BC"/>
    <w:rsid w:val="0075219B"/>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703D9"/>
    <w:rsid w:val="007725F9"/>
    <w:rsid w:val="00773DF3"/>
    <w:rsid w:val="0077643A"/>
    <w:rsid w:val="007809A5"/>
    <w:rsid w:val="00780CE9"/>
    <w:rsid w:val="00780DFB"/>
    <w:rsid w:val="00781099"/>
    <w:rsid w:val="00782103"/>
    <w:rsid w:val="00784917"/>
    <w:rsid w:val="0078558B"/>
    <w:rsid w:val="00785DF5"/>
    <w:rsid w:val="0079085F"/>
    <w:rsid w:val="00790B21"/>
    <w:rsid w:val="00791446"/>
    <w:rsid w:val="00791C5C"/>
    <w:rsid w:val="00791D15"/>
    <w:rsid w:val="00792730"/>
    <w:rsid w:val="00792DDE"/>
    <w:rsid w:val="007956D1"/>
    <w:rsid w:val="00795CDC"/>
    <w:rsid w:val="00796067"/>
    <w:rsid w:val="00796EF8"/>
    <w:rsid w:val="00797C04"/>
    <w:rsid w:val="007A41BE"/>
    <w:rsid w:val="007A5A17"/>
    <w:rsid w:val="007A74AE"/>
    <w:rsid w:val="007B0492"/>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495D"/>
    <w:rsid w:val="007D5168"/>
    <w:rsid w:val="007D6BCD"/>
    <w:rsid w:val="007E0C83"/>
    <w:rsid w:val="007E1B51"/>
    <w:rsid w:val="007E5F6C"/>
    <w:rsid w:val="007E706B"/>
    <w:rsid w:val="007E728E"/>
    <w:rsid w:val="007E7495"/>
    <w:rsid w:val="007F05EC"/>
    <w:rsid w:val="007F14A0"/>
    <w:rsid w:val="007F1F34"/>
    <w:rsid w:val="007F2ADE"/>
    <w:rsid w:val="007F35FE"/>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18F4"/>
    <w:rsid w:val="008226DF"/>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2102"/>
    <w:rsid w:val="00842A1D"/>
    <w:rsid w:val="00845196"/>
    <w:rsid w:val="00847DDC"/>
    <w:rsid w:val="0085197E"/>
    <w:rsid w:val="00851C67"/>
    <w:rsid w:val="00852E57"/>
    <w:rsid w:val="00853350"/>
    <w:rsid w:val="00853B20"/>
    <w:rsid w:val="00853DDA"/>
    <w:rsid w:val="008541DE"/>
    <w:rsid w:val="008546B9"/>
    <w:rsid w:val="008564C3"/>
    <w:rsid w:val="008565C4"/>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30E4"/>
    <w:rsid w:val="0088382C"/>
    <w:rsid w:val="00884CCC"/>
    <w:rsid w:val="008855FE"/>
    <w:rsid w:val="00885F8D"/>
    <w:rsid w:val="00887F98"/>
    <w:rsid w:val="00890388"/>
    <w:rsid w:val="00890E17"/>
    <w:rsid w:val="00893F08"/>
    <w:rsid w:val="00894109"/>
    <w:rsid w:val="0089530E"/>
    <w:rsid w:val="0089594F"/>
    <w:rsid w:val="008979B1"/>
    <w:rsid w:val="008A0222"/>
    <w:rsid w:val="008A036F"/>
    <w:rsid w:val="008A13C7"/>
    <w:rsid w:val="008A1E96"/>
    <w:rsid w:val="008A1ECF"/>
    <w:rsid w:val="008A4CEB"/>
    <w:rsid w:val="008A5056"/>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6382"/>
    <w:rsid w:val="008E1649"/>
    <w:rsid w:val="008E2B07"/>
    <w:rsid w:val="008E41E9"/>
    <w:rsid w:val="008E5833"/>
    <w:rsid w:val="008E5EF0"/>
    <w:rsid w:val="008E6180"/>
    <w:rsid w:val="008E6DF6"/>
    <w:rsid w:val="008E7D81"/>
    <w:rsid w:val="008F21F2"/>
    <w:rsid w:val="008F313E"/>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2E53"/>
    <w:rsid w:val="00924AD4"/>
    <w:rsid w:val="00925302"/>
    <w:rsid w:val="0092543D"/>
    <w:rsid w:val="00925486"/>
    <w:rsid w:val="0092567A"/>
    <w:rsid w:val="00925BB1"/>
    <w:rsid w:val="00926C48"/>
    <w:rsid w:val="0093023F"/>
    <w:rsid w:val="00932334"/>
    <w:rsid w:val="00935205"/>
    <w:rsid w:val="00935CDF"/>
    <w:rsid w:val="00935E98"/>
    <w:rsid w:val="00936D02"/>
    <w:rsid w:val="0093724D"/>
    <w:rsid w:val="00937524"/>
    <w:rsid w:val="00937AC5"/>
    <w:rsid w:val="00937E12"/>
    <w:rsid w:val="00940BC0"/>
    <w:rsid w:val="0094246A"/>
    <w:rsid w:val="00944728"/>
    <w:rsid w:val="00944A3D"/>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3FA0"/>
    <w:rsid w:val="00974863"/>
    <w:rsid w:val="009749B6"/>
    <w:rsid w:val="009749E5"/>
    <w:rsid w:val="0097587C"/>
    <w:rsid w:val="0097613B"/>
    <w:rsid w:val="00976AB5"/>
    <w:rsid w:val="00980872"/>
    <w:rsid w:val="00980FB2"/>
    <w:rsid w:val="0098152A"/>
    <w:rsid w:val="00981DF2"/>
    <w:rsid w:val="0098215F"/>
    <w:rsid w:val="0098253B"/>
    <w:rsid w:val="00983EAD"/>
    <w:rsid w:val="009840E4"/>
    <w:rsid w:val="009841D3"/>
    <w:rsid w:val="009854A8"/>
    <w:rsid w:val="00990C5F"/>
    <w:rsid w:val="00992506"/>
    <w:rsid w:val="009956EB"/>
    <w:rsid w:val="009961A5"/>
    <w:rsid w:val="00997448"/>
    <w:rsid w:val="009A1015"/>
    <w:rsid w:val="009A2EC8"/>
    <w:rsid w:val="009A336A"/>
    <w:rsid w:val="009A420B"/>
    <w:rsid w:val="009A4305"/>
    <w:rsid w:val="009A478E"/>
    <w:rsid w:val="009A6037"/>
    <w:rsid w:val="009A72D2"/>
    <w:rsid w:val="009A7394"/>
    <w:rsid w:val="009B12C0"/>
    <w:rsid w:val="009B16BC"/>
    <w:rsid w:val="009B1936"/>
    <w:rsid w:val="009B2B0B"/>
    <w:rsid w:val="009C02F2"/>
    <w:rsid w:val="009C4A54"/>
    <w:rsid w:val="009C4C5C"/>
    <w:rsid w:val="009C4D4C"/>
    <w:rsid w:val="009C70F1"/>
    <w:rsid w:val="009C7B8B"/>
    <w:rsid w:val="009D12D9"/>
    <w:rsid w:val="009D3809"/>
    <w:rsid w:val="009D4927"/>
    <w:rsid w:val="009D5003"/>
    <w:rsid w:val="009D512B"/>
    <w:rsid w:val="009D631B"/>
    <w:rsid w:val="009D6F62"/>
    <w:rsid w:val="009E03C3"/>
    <w:rsid w:val="009E0829"/>
    <w:rsid w:val="009E1DB0"/>
    <w:rsid w:val="009E1E49"/>
    <w:rsid w:val="009E3C4E"/>
    <w:rsid w:val="009E4854"/>
    <w:rsid w:val="009E5953"/>
    <w:rsid w:val="009E66EF"/>
    <w:rsid w:val="009E715B"/>
    <w:rsid w:val="009F27F9"/>
    <w:rsid w:val="009F48AA"/>
    <w:rsid w:val="009F4BFF"/>
    <w:rsid w:val="00A000D8"/>
    <w:rsid w:val="00A00794"/>
    <w:rsid w:val="00A00BB2"/>
    <w:rsid w:val="00A01A92"/>
    <w:rsid w:val="00A047BE"/>
    <w:rsid w:val="00A04EFD"/>
    <w:rsid w:val="00A04F94"/>
    <w:rsid w:val="00A06591"/>
    <w:rsid w:val="00A06962"/>
    <w:rsid w:val="00A06E42"/>
    <w:rsid w:val="00A07F65"/>
    <w:rsid w:val="00A10800"/>
    <w:rsid w:val="00A109E6"/>
    <w:rsid w:val="00A111FC"/>
    <w:rsid w:val="00A113DC"/>
    <w:rsid w:val="00A137F0"/>
    <w:rsid w:val="00A15BC5"/>
    <w:rsid w:val="00A16E7E"/>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40D77"/>
    <w:rsid w:val="00A4191E"/>
    <w:rsid w:val="00A427D4"/>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A762A"/>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21E6"/>
    <w:rsid w:val="00AC65C9"/>
    <w:rsid w:val="00AC678D"/>
    <w:rsid w:val="00AD0596"/>
    <w:rsid w:val="00AD179D"/>
    <w:rsid w:val="00AD1824"/>
    <w:rsid w:val="00AD1D5F"/>
    <w:rsid w:val="00AD3F3F"/>
    <w:rsid w:val="00AD6050"/>
    <w:rsid w:val="00AD6E73"/>
    <w:rsid w:val="00AD6EBA"/>
    <w:rsid w:val="00AE02A3"/>
    <w:rsid w:val="00AE0612"/>
    <w:rsid w:val="00AE1B0D"/>
    <w:rsid w:val="00AE29D5"/>
    <w:rsid w:val="00AE3297"/>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6AF5"/>
    <w:rsid w:val="00B30577"/>
    <w:rsid w:val="00B31B8C"/>
    <w:rsid w:val="00B321C7"/>
    <w:rsid w:val="00B32874"/>
    <w:rsid w:val="00B334C0"/>
    <w:rsid w:val="00B34EB4"/>
    <w:rsid w:val="00B366B1"/>
    <w:rsid w:val="00B36AC6"/>
    <w:rsid w:val="00B411A0"/>
    <w:rsid w:val="00B4421A"/>
    <w:rsid w:val="00B46DB5"/>
    <w:rsid w:val="00B50679"/>
    <w:rsid w:val="00B50A04"/>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3D4F"/>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36E3"/>
    <w:rsid w:val="00BC44C1"/>
    <w:rsid w:val="00BC4EAE"/>
    <w:rsid w:val="00BC4FEC"/>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316C7"/>
    <w:rsid w:val="00C32F67"/>
    <w:rsid w:val="00C33681"/>
    <w:rsid w:val="00C33A8D"/>
    <w:rsid w:val="00C365F9"/>
    <w:rsid w:val="00C36F4C"/>
    <w:rsid w:val="00C407C1"/>
    <w:rsid w:val="00C423DD"/>
    <w:rsid w:val="00C43049"/>
    <w:rsid w:val="00C43E37"/>
    <w:rsid w:val="00C47228"/>
    <w:rsid w:val="00C511EA"/>
    <w:rsid w:val="00C52233"/>
    <w:rsid w:val="00C5251C"/>
    <w:rsid w:val="00C52E90"/>
    <w:rsid w:val="00C53466"/>
    <w:rsid w:val="00C53B4C"/>
    <w:rsid w:val="00C55B9D"/>
    <w:rsid w:val="00C56A92"/>
    <w:rsid w:val="00C56ED4"/>
    <w:rsid w:val="00C6211D"/>
    <w:rsid w:val="00C635F7"/>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74C"/>
    <w:rsid w:val="00C77EF1"/>
    <w:rsid w:val="00C8052E"/>
    <w:rsid w:val="00C8251D"/>
    <w:rsid w:val="00C8470C"/>
    <w:rsid w:val="00C84B27"/>
    <w:rsid w:val="00C854A7"/>
    <w:rsid w:val="00C855D9"/>
    <w:rsid w:val="00C90FF6"/>
    <w:rsid w:val="00C9317C"/>
    <w:rsid w:val="00C963A1"/>
    <w:rsid w:val="00C97C00"/>
    <w:rsid w:val="00CA04F1"/>
    <w:rsid w:val="00CA2085"/>
    <w:rsid w:val="00CA2176"/>
    <w:rsid w:val="00CA2B56"/>
    <w:rsid w:val="00CA5EF6"/>
    <w:rsid w:val="00CA71FE"/>
    <w:rsid w:val="00CB03FF"/>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215D8"/>
    <w:rsid w:val="00D21C81"/>
    <w:rsid w:val="00D21C83"/>
    <w:rsid w:val="00D22262"/>
    <w:rsid w:val="00D22630"/>
    <w:rsid w:val="00D2287A"/>
    <w:rsid w:val="00D2386A"/>
    <w:rsid w:val="00D25460"/>
    <w:rsid w:val="00D26EEA"/>
    <w:rsid w:val="00D33C48"/>
    <w:rsid w:val="00D34E74"/>
    <w:rsid w:val="00D35A4B"/>
    <w:rsid w:val="00D36154"/>
    <w:rsid w:val="00D36582"/>
    <w:rsid w:val="00D37C87"/>
    <w:rsid w:val="00D37DE0"/>
    <w:rsid w:val="00D40449"/>
    <w:rsid w:val="00D4190B"/>
    <w:rsid w:val="00D43D6D"/>
    <w:rsid w:val="00D442C1"/>
    <w:rsid w:val="00D4556A"/>
    <w:rsid w:val="00D45CD3"/>
    <w:rsid w:val="00D46CE5"/>
    <w:rsid w:val="00D476CA"/>
    <w:rsid w:val="00D52687"/>
    <w:rsid w:val="00D52EC3"/>
    <w:rsid w:val="00D531A9"/>
    <w:rsid w:val="00D56168"/>
    <w:rsid w:val="00D60F13"/>
    <w:rsid w:val="00D61900"/>
    <w:rsid w:val="00D62B2A"/>
    <w:rsid w:val="00D63CE8"/>
    <w:rsid w:val="00D645FC"/>
    <w:rsid w:val="00D65BBB"/>
    <w:rsid w:val="00D70979"/>
    <w:rsid w:val="00D72AE5"/>
    <w:rsid w:val="00D73A4C"/>
    <w:rsid w:val="00D7460E"/>
    <w:rsid w:val="00D753B2"/>
    <w:rsid w:val="00D7555E"/>
    <w:rsid w:val="00D75947"/>
    <w:rsid w:val="00D825E7"/>
    <w:rsid w:val="00D84745"/>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13C"/>
    <w:rsid w:val="00D97438"/>
    <w:rsid w:val="00D97F4C"/>
    <w:rsid w:val="00DA0D45"/>
    <w:rsid w:val="00DA15EB"/>
    <w:rsid w:val="00DA2E83"/>
    <w:rsid w:val="00DA34CB"/>
    <w:rsid w:val="00DA7DFA"/>
    <w:rsid w:val="00DB0B57"/>
    <w:rsid w:val="00DB1F56"/>
    <w:rsid w:val="00DB270C"/>
    <w:rsid w:val="00DB598B"/>
    <w:rsid w:val="00DB59AC"/>
    <w:rsid w:val="00DC0733"/>
    <w:rsid w:val="00DC1329"/>
    <w:rsid w:val="00DC1BAE"/>
    <w:rsid w:val="00DC2A38"/>
    <w:rsid w:val="00DC2D42"/>
    <w:rsid w:val="00DC3D0B"/>
    <w:rsid w:val="00DC5C29"/>
    <w:rsid w:val="00DC5F92"/>
    <w:rsid w:val="00DC5FF8"/>
    <w:rsid w:val="00DD00A4"/>
    <w:rsid w:val="00DD11B9"/>
    <w:rsid w:val="00DD1269"/>
    <w:rsid w:val="00DD26B1"/>
    <w:rsid w:val="00DD2EC7"/>
    <w:rsid w:val="00DD449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1735"/>
    <w:rsid w:val="00DF2483"/>
    <w:rsid w:val="00DF2990"/>
    <w:rsid w:val="00E00BA4"/>
    <w:rsid w:val="00E01451"/>
    <w:rsid w:val="00E019F6"/>
    <w:rsid w:val="00E058D9"/>
    <w:rsid w:val="00E05DDD"/>
    <w:rsid w:val="00E066C7"/>
    <w:rsid w:val="00E06D18"/>
    <w:rsid w:val="00E07502"/>
    <w:rsid w:val="00E07673"/>
    <w:rsid w:val="00E109EF"/>
    <w:rsid w:val="00E10CFF"/>
    <w:rsid w:val="00E1119A"/>
    <w:rsid w:val="00E114A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553"/>
    <w:rsid w:val="00E44B95"/>
    <w:rsid w:val="00E47AE6"/>
    <w:rsid w:val="00E47E5A"/>
    <w:rsid w:val="00E50711"/>
    <w:rsid w:val="00E51E00"/>
    <w:rsid w:val="00E525A6"/>
    <w:rsid w:val="00E528B7"/>
    <w:rsid w:val="00E52D6F"/>
    <w:rsid w:val="00E5454D"/>
    <w:rsid w:val="00E564BF"/>
    <w:rsid w:val="00E575E6"/>
    <w:rsid w:val="00E61C78"/>
    <w:rsid w:val="00E625EE"/>
    <w:rsid w:val="00E62CC5"/>
    <w:rsid w:val="00E63D1C"/>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4614"/>
    <w:rsid w:val="00E9472D"/>
    <w:rsid w:val="00E95340"/>
    <w:rsid w:val="00E9557D"/>
    <w:rsid w:val="00E957F1"/>
    <w:rsid w:val="00EA26D9"/>
    <w:rsid w:val="00EA3480"/>
    <w:rsid w:val="00EA3A57"/>
    <w:rsid w:val="00EA4152"/>
    <w:rsid w:val="00EA4832"/>
    <w:rsid w:val="00EA4C24"/>
    <w:rsid w:val="00EA5B03"/>
    <w:rsid w:val="00EA5EF5"/>
    <w:rsid w:val="00EA61E1"/>
    <w:rsid w:val="00EA65F3"/>
    <w:rsid w:val="00EB091A"/>
    <w:rsid w:val="00EB1FEC"/>
    <w:rsid w:val="00EB43D4"/>
    <w:rsid w:val="00EB46E7"/>
    <w:rsid w:val="00EB52E3"/>
    <w:rsid w:val="00EB7403"/>
    <w:rsid w:val="00EC0BC3"/>
    <w:rsid w:val="00EC15F5"/>
    <w:rsid w:val="00EC16C5"/>
    <w:rsid w:val="00EC33F0"/>
    <w:rsid w:val="00EC48ED"/>
    <w:rsid w:val="00EC553E"/>
    <w:rsid w:val="00ED0FDA"/>
    <w:rsid w:val="00ED2606"/>
    <w:rsid w:val="00ED32E7"/>
    <w:rsid w:val="00ED3E2B"/>
    <w:rsid w:val="00ED41F8"/>
    <w:rsid w:val="00ED4351"/>
    <w:rsid w:val="00ED4C6E"/>
    <w:rsid w:val="00ED51C2"/>
    <w:rsid w:val="00ED5D70"/>
    <w:rsid w:val="00EE20D4"/>
    <w:rsid w:val="00EE251E"/>
    <w:rsid w:val="00EE282D"/>
    <w:rsid w:val="00EE3579"/>
    <w:rsid w:val="00EE3829"/>
    <w:rsid w:val="00EE3839"/>
    <w:rsid w:val="00EE4FD5"/>
    <w:rsid w:val="00EE78D0"/>
    <w:rsid w:val="00EE7F59"/>
    <w:rsid w:val="00EF0A47"/>
    <w:rsid w:val="00EF1BFD"/>
    <w:rsid w:val="00EF2E4C"/>
    <w:rsid w:val="00EF4B51"/>
    <w:rsid w:val="00EF566A"/>
    <w:rsid w:val="00EF59BE"/>
    <w:rsid w:val="00EF6524"/>
    <w:rsid w:val="00F00224"/>
    <w:rsid w:val="00F00238"/>
    <w:rsid w:val="00F01F21"/>
    <w:rsid w:val="00F02AD3"/>
    <w:rsid w:val="00F03003"/>
    <w:rsid w:val="00F03D18"/>
    <w:rsid w:val="00F05273"/>
    <w:rsid w:val="00F0604D"/>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62F1"/>
    <w:rsid w:val="00F47D90"/>
    <w:rsid w:val="00F53103"/>
    <w:rsid w:val="00F531D5"/>
    <w:rsid w:val="00F53C14"/>
    <w:rsid w:val="00F546A2"/>
    <w:rsid w:val="00F5563F"/>
    <w:rsid w:val="00F5676B"/>
    <w:rsid w:val="00F56CAF"/>
    <w:rsid w:val="00F57FC4"/>
    <w:rsid w:val="00F62DCE"/>
    <w:rsid w:val="00F63CE1"/>
    <w:rsid w:val="00F63D0E"/>
    <w:rsid w:val="00F6498D"/>
    <w:rsid w:val="00F64E2E"/>
    <w:rsid w:val="00F65866"/>
    <w:rsid w:val="00F666E4"/>
    <w:rsid w:val="00F70308"/>
    <w:rsid w:val="00F72101"/>
    <w:rsid w:val="00F726C7"/>
    <w:rsid w:val="00F72F36"/>
    <w:rsid w:val="00F74DFB"/>
    <w:rsid w:val="00F76C1F"/>
    <w:rsid w:val="00F77D10"/>
    <w:rsid w:val="00F81D01"/>
    <w:rsid w:val="00F82210"/>
    <w:rsid w:val="00F8273E"/>
    <w:rsid w:val="00F82D0C"/>
    <w:rsid w:val="00F83059"/>
    <w:rsid w:val="00F868A0"/>
    <w:rsid w:val="00F870EB"/>
    <w:rsid w:val="00F922F1"/>
    <w:rsid w:val="00F935C4"/>
    <w:rsid w:val="00F937FD"/>
    <w:rsid w:val="00F93C73"/>
    <w:rsid w:val="00F94BE3"/>
    <w:rsid w:val="00F94D5E"/>
    <w:rsid w:val="00F96C2C"/>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61BB"/>
    <w:rsid w:val="00FD6D89"/>
    <w:rsid w:val="00FD7ABD"/>
    <w:rsid w:val="00FE0054"/>
    <w:rsid w:val="00FE1EE5"/>
    <w:rsid w:val="00FE24AE"/>
    <w:rsid w:val="00FE2C7A"/>
    <w:rsid w:val="00FE5B0D"/>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53</Pages>
  <Words>12021</Words>
  <Characters>68520</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457</cp:revision>
  <cp:lastPrinted>2020-11-23T20:30:00Z</cp:lastPrinted>
  <dcterms:created xsi:type="dcterms:W3CDTF">2021-10-13T20:36:00Z</dcterms:created>
  <dcterms:modified xsi:type="dcterms:W3CDTF">2022-12-21T22:07:00Z</dcterms:modified>
</cp:coreProperties>
</file>