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6BBE8DE2"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encoding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5DD4FD6E"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432034">
        <w:rPr>
          <w:rFonts w:cs="Times New Roman"/>
          <w:szCs w:val="24"/>
        </w:rPr>
        <w:t xml:space="preserve"> </w:t>
      </w:r>
      <w:r w:rsidR="00432034" w:rsidRPr="00432034">
        <w:rPr>
          <w:rFonts w:cs="Times New Roman"/>
          <w:color w:val="4472C4" w:themeColor="accent1"/>
          <w:szCs w:val="24"/>
        </w:rPr>
        <w:t xml:space="preserve">(though see </w:t>
      </w:r>
      <w:r w:rsidR="00EF1BFD" w:rsidRPr="00CB03FF">
        <w:rPr>
          <w:rFonts w:cstheme="minorHAnsi"/>
          <w:color w:val="4472C4" w:themeColor="accent1"/>
          <w:szCs w:val="24"/>
        </w:rPr>
        <w:t xml:space="preserve">Mueller, </w:t>
      </w:r>
      <w:proofErr w:type="spellStart"/>
      <w:r w:rsidR="00EF1BFD" w:rsidRPr="00CB03FF">
        <w:rPr>
          <w:rFonts w:cstheme="minorHAnsi"/>
          <w:color w:val="4472C4" w:themeColor="accent1"/>
          <w:szCs w:val="24"/>
        </w:rPr>
        <w:t>Dunlosky</w:t>
      </w:r>
      <w:proofErr w:type="spellEnd"/>
      <w:r w:rsidR="00EF1BFD" w:rsidRPr="00CB03FF">
        <w:rPr>
          <w:rFonts w:cstheme="minorHAnsi"/>
          <w:color w:val="4472C4" w:themeColor="accent1"/>
          <w:szCs w:val="24"/>
        </w:rPr>
        <w:t xml:space="preserve">,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432034">
        <w:rPr>
          <w:rFonts w:cstheme="minorHAnsi"/>
          <w:color w:val="4472C4" w:themeColor="accent1"/>
          <w:szCs w:val="24"/>
        </w:rPr>
        <w:t xml:space="preserve">, </w:t>
      </w:r>
      <w:r w:rsidR="00EF1BFD" w:rsidRPr="00CB03FF">
        <w:rPr>
          <w:rFonts w:cstheme="minorHAnsi"/>
          <w:color w:val="4472C4" w:themeColor="accent1"/>
          <w:szCs w:val="24"/>
        </w:rPr>
        <w:t>2016</w:t>
      </w:r>
      <w:r w:rsidR="00432034">
        <w:rPr>
          <w:rFonts w:cstheme="minorHAnsi"/>
          <w:color w:val="4472C4" w:themeColor="accent1"/>
          <w:szCs w:val="24"/>
        </w:rPr>
        <w:t>, who</w:t>
      </w:r>
      <w:r w:rsidR="001B2CF1" w:rsidRPr="00CB03FF">
        <w:rPr>
          <w:rFonts w:cstheme="minorHAnsi"/>
          <w:color w:val="4472C4" w:themeColor="accent1"/>
          <w:szCs w:val="24"/>
        </w:rPr>
        <w:t xml:space="preserve"> suggested that inflated JOLs for identical pairs arise due to participant beliefs rather</w:t>
      </w:r>
      <w:r w:rsidR="00CB03FF" w:rsidRPr="00CB03FF">
        <w:rPr>
          <w:rFonts w:cstheme="minorHAnsi"/>
          <w:color w:val="4472C4" w:themeColor="accent1"/>
          <w:szCs w:val="24"/>
        </w:rPr>
        <w:t xml:space="preserve"> than ease of processing</w:t>
      </w:r>
      <w:r w:rsidR="00432034">
        <w:rPr>
          <w:rFonts w:cstheme="minorHAnsi"/>
          <w:color w:val="4472C4" w:themeColor="accent1"/>
          <w:szCs w:val="24"/>
        </w:rPr>
        <w:t>)</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w:t>
      </w:r>
      <w:r w:rsidR="00D138DF">
        <w:rPr>
          <w:rFonts w:cs="Times New Roman"/>
          <w:szCs w:val="24"/>
        </w:rPr>
        <w:lastRenderedPageBreak/>
        <w:t>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lastRenderedPageBreak/>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w:t>
      </w:r>
      <w:r w:rsidR="00F3384A">
        <w:rPr>
          <w:rFonts w:cs="Times New Roman"/>
          <w:szCs w:val="24"/>
        </w:rPr>
        <w:lastRenderedPageBreak/>
        <w:t>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lastRenderedPageBreak/>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F34931">
        <w:rPr>
          <w:rFonts w:cs="Times New Roman"/>
          <w:szCs w:val="24"/>
        </w:rPr>
        <w:lastRenderedPageBreak/>
        <w:t>(</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w:t>
      </w:r>
      <w:r w:rsidR="00014B6E" w:rsidRPr="00321A5C">
        <w:rPr>
          <w:rFonts w:cs="Times New Roman"/>
          <w:szCs w:val="24"/>
        </w:rPr>
        <w:lastRenderedPageBreak/>
        <w:t xml:space="preserve">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 xml:space="preserve">All </w:t>
      </w:r>
      <w:r w:rsidR="001C791F">
        <w:lastRenderedPageBreak/>
        <w:t>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w:t>
      </w:r>
      <w:r w:rsidRPr="00DD55E4">
        <w:rPr>
          <w:rFonts w:eastAsia="Arial" w:cs="Times New Roman"/>
          <w:szCs w:val="24"/>
        </w:rPr>
        <w:lastRenderedPageBreak/>
        <w:t xml:space="preserve">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lastRenderedPageBreak/>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lastRenderedPageBreak/>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(XX vs. XX,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but exceeded recall for backward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w:t>
      </w:r>
      <w:r w:rsidR="00B9450B" w:rsidRPr="00600812">
        <w:rPr>
          <w:rFonts w:eastAsia="Arial" w:cs="Times New Roman"/>
          <w:szCs w:val="24"/>
        </w:rPr>
        <w:lastRenderedPageBreak/>
        <w:t xml:space="preserve">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w:t>
      </w:r>
      <w:r w:rsidR="00E34742">
        <w:rPr>
          <w:rFonts w:eastAsia="Arial" w:cs="Times New Roman"/>
          <w:szCs w:val="24"/>
        </w:rPr>
        <w:lastRenderedPageBreak/>
        <w:t>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w:t>
      </w:r>
      <w:r w:rsidRPr="003E7264">
        <w:rPr>
          <w:rFonts w:eastAsia="Arial" w:cs="Times New Roman"/>
          <w:szCs w:val="24"/>
        </w:rPr>
        <w:lastRenderedPageBreak/>
        <w:t xml:space="preserve">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2"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bookmarkEnd w:id="2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lastRenderedPageBreak/>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lastRenderedPageBreak/>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72660427"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reasoned that the inclusion of this additional task would allow us to confirm whether participants were staying on-task </w:t>
      </w:r>
      <w:r w:rsidR="00AA762A">
        <w:rPr>
          <w:rFonts w:eastAsia="Arial" w:cs="Times New Roman"/>
          <w:color w:val="2E74B5" w:themeColor="accent5" w:themeShade="BF"/>
          <w:szCs w:val="24"/>
        </w:rPr>
        <w:t>when applying their encoding strategy.</w:t>
      </w:r>
      <w:r w:rsidR="00D645FC">
        <w:rPr>
          <w:rFonts w:eastAsia="Arial" w:cs="Times New Roman"/>
          <w:color w:val="2E74B5" w:themeColor="accent5" w:themeShade="BF"/>
          <w:szCs w:val="24"/>
        </w:rPr>
        <w:t xml:space="preserve"> Overall, we 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 xml:space="preserve">to reduce the illusion of competence, with item-specific encoding being most effective on backward pairs and relational encoding most effect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inclusion of a think-aloud task would provide a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71197A">
        <w:rPr>
          <w:rFonts w:eastAsia="Arial" w:cs="Times New Roman"/>
          <w:color w:val="2E74B5" w:themeColor="accent5" w:themeShade="BF"/>
          <w:szCs w:val="24"/>
        </w:rPr>
        <w:t xml:space="preserve">). Furthermore, it is unclear whether this task </w:t>
      </w:r>
      <w:r w:rsidR="00917071">
        <w:rPr>
          <w:rFonts w:eastAsia="Arial" w:cs="Times New Roman"/>
          <w:color w:val="2E74B5" w:themeColor="accent5" w:themeShade="BF"/>
          <w:szCs w:val="24"/>
        </w:rPr>
        <w:t xml:space="preserve">would similarly influence JOL magnitudes. To account for this, we also included cross-experimental analysis </w:t>
      </w:r>
      <w:r w:rsidR="00890388">
        <w:rPr>
          <w:rFonts w:eastAsia="Arial" w:cs="Times New Roman"/>
          <w:color w:val="2E74B5" w:themeColor="accent5" w:themeShade="BF"/>
          <w:szCs w:val="24"/>
        </w:rPr>
        <w:t>in which we tested for differences in JOLs and Recall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w:t>
      </w:r>
      <w:r w:rsidRPr="00AD6EBA">
        <w:rPr>
          <w:color w:val="0070C0"/>
        </w:rPr>
        <w:lastRenderedPageBreak/>
        <w:t>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Pr="00AD6EBA">
        <w:rPr>
          <w:rFonts w:eastAsia="Arial" w:cs="Times New Roman"/>
          <w:color w:val="0070C0"/>
          <w:szCs w:val="24"/>
        </w:rPr>
        <w:t xml:space="preserve">, </w:t>
      </w:r>
      <w:proofErr w:type="spellStart"/>
      <w:r w:rsidRPr="00AD6EBA">
        <w:rPr>
          <w:rFonts w:eastAsia="Arial" w:cs="Times New Roman"/>
          <w:color w:val="0070C0"/>
          <w:szCs w:val="24"/>
        </w:rPr>
        <w:t>Erdfelder</w:t>
      </w:r>
      <w:proofErr w:type="spellEnd"/>
      <w:r w:rsidRPr="00AD6EBA">
        <w:rPr>
          <w:rFonts w:eastAsia="Arial" w:cs="Times New Roman"/>
          <w:color w:val="0070C0"/>
          <w:szCs w:val="24"/>
        </w:rPr>
        <w:t>,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w:t>
      </w:r>
      <w:r w:rsidR="00FF1B3E">
        <w:rPr>
          <w:rFonts w:eastAsia="Arial" w:cs="Times New Roman"/>
          <w:color w:val="4472C4" w:themeColor="accent1"/>
          <w:szCs w:val="24"/>
        </w:rPr>
        <w:lastRenderedPageBreak/>
        <w:t xml:space="preserve">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lastRenderedPageBreak/>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lastRenderedPageBreak/>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proofErr w:type="gramStart"/>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w:t>
      </w:r>
      <w:proofErr w:type="gramEnd"/>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proofErr w:type="spellStart"/>
      <w:r w:rsidR="005475A5" w:rsidRPr="0043120C">
        <w:rPr>
          <w:rFonts w:eastAsia="Arial" w:cs="Times New Roman"/>
          <w:i/>
          <w:iCs/>
          <w:color w:val="0070C0"/>
          <w:szCs w:val="24"/>
        </w:rPr>
        <w:t>p</w:t>
      </w:r>
      <w:r w:rsidR="005475A5">
        <w:rPr>
          <w:rFonts w:eastAsia="Arial" w:cs="Times New Roman"/>
          <w:color w:val="0070C0"/>
          <w:szCs w:val="24"/>
        </w:rPr>
        <w:t>s</w:t>
      </w:r>
      <w:proofErr w:type="spellEnd"/>
      <w:r w:rsidR="005475A5">
        <w:rPr>
          <w:rFonts w:eastAsia="Arial" w:cs="Times New Roman"/>
          <w:color w:val="0070C0"/>
          <w:szCs w:val="24"/>
        </w:rPr>
        <w:t xml:space="preserve"> ≥ </w:t>
      </w:r>
      <w:r w:rsidR="00790B21">
        <w:rPr>
          <w:rFonts w:eastAsia="Arial" w:cs="Times New Roman"/>
          <w:color w:val="0070C0"/>
          <w:szCs w:val="24"/>
        </w:rPr>
        <w:t xml:space="preserve">.06, </w:t>
      </w:r>
      <w:proofErr w:type="spellStart"/>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s</w:t>
      </w:r>
      <w:proofErr w:type="spellEnd"/>
      <w:r w:rsidR="005475A5">
        <w:rPr>
          <w:rFonts w:eastAsia="Arial" w:cs="Times New Roman"/>
          <w:color w:val="0070C0"/>
          <w:szCs w:val="24"/>
        </w:rPr>
        <w:t xml:space="preserve">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75.35 vs. 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proofErr w:type="gramStart"/>
      <w:r w:rsidR="00447754" w:rsidRPr="00407C5B">
        <w:rPr>
          <w:rFonts w:eastAsia="Arial" w:cs="Times New Roman"/>
          <w:i/>
          <w:iCs/>
          <w:color w:val="0070C0"/>
          <w:szCs w:val="24"/>
        </w:rPr>
        <w:t>t</w:t>
      </w:r>
      <w:r w:rsidR="006A07CD">
        <w:rPr>
          <w:rFonts w:eastAsia="Arial" w:cs="Times New Roman"/>
          <w:color w:val="0070C0"/>
          <w:szCs w:val="24"/>
        </w:rPr>
        <w:t>(</w:t>
      </w:r>
      <w:proofErr w:type="gramEnd"/>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proofErr w:type="gramStart"/>
      <w:r w:rsidR="00FF1166" w:rsidRPr="00407C5B">
        <w:rPr>
          <w:rFonts w:eastAsia="Arial" w:cs="Times New Roman"/>
          <w:i/>
          <w:iCs/>
          <w:color w:val="0070C0"/>
          <w:szCs w:val="24"/>
        </w:rPr>
        <w:t>t</w:t>
      </w:r>
      <w:r w:rsidR="00FF1166">
        <w:rPr>
          <w:rFonts w:eastAsia="Arial" w:cs="Times New Roman"/>
          <w:color w:val="0070C0"/>
          <w:szCs w:val="24"/>
        </w:rPr>
        <w:t>(</w:t>
      </w:r>
      <w:proofErr w:type="gramEnd"/>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328C8BAB"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 xml:space="preserve">the correspondence between JOLs and </w:t>
      </w:r>
      <w:r w:rsidR="00501D7B" w:rsidRPr="00501D7B">
        <w:rPr>
          <w:rFonts w:eastAsia="Arial" w:cs="Times New Roman"/>
          <w:color w:val="4472C4" w:themeColor="accent1"/>
          <w:szCs w:val="24"/>
        </w:rPr>
        <w:lastRenderedPageBreak/>
        <w:t>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C01135" w:rsidRPr="00C01135">
        <w:rPr>
          <w:rFonts w:eastAsia="Arial" w:cs="Times New Roman"/>
          <w:color w:val="4472C4" w:themeColor="accent1"/>
          <w:szCs w:val="24"/>
        </w:rPr>
        <w:t>occured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 </w:t>
      </w:r>
      <w:r w:rsidR="00EA26D9" w:rsidRPr="00A35CB2">
        <w:rPr>
          <w:rFonts w:eastAsia="Arial" w:cs="Times New Roman"/>
          <w:i/>
          <w:iCs/>
          <w:szCs w:val="24"/>
        </w:rPr>
        <w:t>p</w:t>
      </w:r>
      <w:r w:rsidR="00EA26D9">
        <w:rPr>
          <w:rFonts w:eastAsia="Arial" w:cs="Times New Roman"/>
          <w:i/>
          <w:iCs/>
          <w:szCs w:val="24"/>
          <w:vertAlign w:val="subscript"/>
        </w:rPr>
        <w:t xml:space="preserve">BIC  </w:t>
      </w:r>
      <w:r w:rsidR="00504386">
        <w:rPr>
          <w:rFonts w:eastAsia="Arial" w:cs="Times New Roman"/>
          <w:szCs w:val="24"/>
        </w:rPr>
        <w:t>&gt;</w:t>
      </w:r>
      <w:r w:rsidR="00EA26D9">
        <w:rPr>
          <w:rFonts w:eastAsia="Arial" w:cs="Times New Roman"/>
          <w:szCs w:val="24"/>
        </w:rPr>
        <w:t xml:space="preserve"> </w:t>
      </w:r>
      <w:r w:rsidR="00EA26D9" w:rsidRPr="00504386">
        <w:rPr>
          <w:rFonts w:eastAsia="Arial" w:cs="Times New Roman"/>
          <w:color w:val="4472C4" w:themeColor="accent1"/>
          <w:szCs w:val="24"/>
        </w:rPr>
        <w:t>.</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2D3A758C"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 Starting with forward pairs, relative to silent </w:t>
      </w:r>
      <w:r w:rsidRPr="00925486">
        <w:rPr>
          <w:rFonts w:eastAsia="Arial" w:cs="Times New Roman"/>
          <w:color w:val="4472C4" w:themeColor="accent1"/>
          <w:szCs w:val="24"/>
        </w:rPr>
        <w:lastRenderedPageBreak/>
        <w:t xml:space="preserve">reading, both item specific and relational encoding resulted in reduced resolution compared to silent reading </w:t>
      </w:r>
      <w:proofErr w:type="gramStart"/>
      <w:r w:rsidRPr="00925486">
        <w:rPr>
          <w:rFonts w:eastAsia="Arial" w:cs="Times New Roman"/>
          <w:color w:val="4472C4" w:themeColor="accent1"/>
          <w:szCs w:val="24"/>
        </w:rPr>
        <w:t>(.</w:t>
      </w:r>
      <w:r w:rsidR="00AC0CE8">
        <w:rPr>
          <w:rFonts w:eastAsia="Arial" w:cs="Times New Roman"/>
          <w:color w:val="4472C4" w:themeColor="accent1"/>
          <w:szCs w:val="24"/>
        </w:rPr>
        <w:t>xx</w:t>
      </w:r>
      <w:proofErr w:type="gramEnd"/>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respectively). This pattern subsequently extended to backward associates </w:t>
      </w:r>
      <w:proofErr w:type="gramStart"/>
      <w:r w:rsidRPr="00925486">
        <w:rPr>
          <w:rFonts w:eastAsia="Arial" w:cs="Times New Roman"/>
          <w:color w:val="4472C4" w:themeColor="accent1"/>
          <w:szCs w:val="24"/>
        </w:rPr>
        <w:t>(.</w:t>
      </w:r>
      <w:r w:rsidR="00AC0CE8">
        <w:rPr>
          <w:rFonts w:eastAsia="Arial" w:cs="Times New Roman"/>
          <w:color w:val="4472C4" w:themeColor="accent1"/>
          <w:szCs w:val="24"/>
        </w:rPr>
        <w:t>xx</w:t>
      </w:r>
      <w:proofErr w:type="gramEnd"/>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and symmetrical associates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However, for unrelated pairs, resolution increased for participants who completed item-specific </w:t>
      </w:r>
      <w:proofErr w:type="gramStart"/>
      <w:r w:rsidRPr="00925486">
        <w:rPr>
          <w:rFonts w:eastAsia="Arial" w:cs="Times New Roman"/>
          <w:color w:val="4472C4" w:themeColor="accent1"/>
          <w:szCs w:val="24"/>
        </w:rPr>
        <w:t>(.</w:t>
      </w:r>
      <w:r w:rsidR="008E5833">
        <w:rPr>
          <w:rFonts w:eastAsia="Arial" w:cs="Times New Roman"/>
          <w:color w:val="4472C4" w:themeColor="accent1"/>
          <w:szCs w:val="24"/>
        </w:rPr>
        <w:t>xx</w:t>
      </w:r>
      <w:proofErr w:type="gramEnd"/>
      <w:r w:rsidRPr="00925486">
        <w:rPr>
          <w:rFonts w:eastAsia="Arial" w:cs="Times New Roman"/>
          <w:color w:val="4472C4" w:themeColor="accent1"/>
          <w:szCs w:val="24"/>
        </w:rPr>
        <w:t>) and relational encoding tasks (.</w:t>
      </w:r>
      <w:r w:rsidR="008E5833">
        <w:rPr>
          <w:rFonts w:eastAsia="Arial" w:cs="Times New Roman"/>
          <w:color w:val="4472C4" w:themeColor="accent1"/>
          <w:szCs w:val="24"/>
        </w:rPr>
        <w:t>xx</w:t>
      </w:r>
      <w:r w:rsidRPr="00925486">
        <w:rPr>
          <w:rFonts w:eastAsia="Arial" w:cs="Times New Roman"/>
          <w:color w:val="4472C4" w:themeColor="accent1"/>
          <w:szCs w:val="24"/>
        </w:rPr>
        <w:t>) relative to participants in the read group (.</w:t>
      </w:r>
      <w:r w:rsidR="008E5833">
        <w:rPr>
          <w:rFonts w:eastAsia="Arial" w:cs="Times New Roman"/>
          <w:color w:val="4472C4" w:themeColor="accent1"/>
          <w:szCs w:val="24"/>
        </w:rPr>
        <w:t>xx</w:t>
      </w:r>
      <w:r w:rsidRPr="00925486">
        <w:rPr>
          <w:rFonts w:eastAsia="Arial" w:cs="Times New Roman"/>
          <w:color w:val="4472C4" w:themeColor="accent1"/>
          <w:szCs w:val="24"/>
        </w:rPr>
        <w:t>). Thus, while item-specific and relational encoding strategies are effective at reducing the illusion of competence, this reduction appears to occur primarily due to increased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35AA2F1D" w:rsidR="000D1F5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The results of Experiment 2 are quite clear. Consistent with Experiment </w:t>
      </w:r>
      <w:r w:rsidR="00944728">
        <w:rPr>
          <w:rFonts w:eastAsia="Arial" w:cs="Times New Roman"/>
          <w:color w:val="2E74B5" w:themeColor="accent5" w:themeShade="BF"/>
          <w:szCs w:val="24"/>
        </w:rPr>
        <w:t>1, item-specific and relational encoding tasks [RECAP PATTERNS] [CALIBRATION PLOTS] [GAMMAS]</w:t>
      </w:r>
    </w:p>
    <w:p w14:paraId="533866A7" w14:textId="0A6FC9CF" w:rsidR="00944728" w:rsidRDefault="00944728"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[TRANSITION] Consistent with this notion, [CROSS EXPERIMENTAL ANALYSES]</w:t>
      </w:r>
      <w:r w:rsidR="002A2B44">
        <w:rPr>
          <w:rFonts w:eastAsia="Arial" w:cs="Times New Roman"/>
          <w:color w:val="2E74B5" w:themeColor="accent5" w:themeShade="BF"/>
          <w:szCs w:val="24"/>
        </w:rPr>
        <w:t xml:space="preserve"> Thus, [SUMMARY SENTENCE]</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7"/>
      <w:r w:rsidRPr="00612DBC">
        <w:rPr>
          <w:color w:val="0070C0"/>
        </w:rPr>
        <w:lastRenderedPageBreak/>
        <w:t>Across experiments</w:t>
      </w:r>
      <w:commentRangeEnd w:id="27"/>
      <w:r w:rsidR="00A81E89">
        <w:rPr>
          <w:rStyle w:val="CommentReference"/>
        </w:rPr>
        <w:commentReference w:id="27"/>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8"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w:t>
      </w:r>
      <w:r w:rsidR="00F33A83">
        <w:lastRenderedPageBreak/>
        <w:t xml:space="preserve">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29"/>
      <w:r w:rsidR="001D65F5">
        <w:t>.</w:t>
      </w:r>
      <w:commentRangeEnd w:id="29"/>
      <w:r w:rsidR="00696D52">
        <w:rPr>
          <w:rStyle w:val="CommentReference"/>
        </w:rPr>
        <w:commentReference w:id="29"/>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30"/>
      <w:r w:rsidRPr="00A33D63">
        <w:rPr>
          <w:color w:val="0070C0"/>
        </w:rPr>
        <w:t xml:space="preserve">across experiments, </w:t>
      </w:r>
      <w:commentRangeEnd w:id="30"/>
      <w:r>
        <w:rPr>
          <w:rStyle w:val="CommentReference"/>
        </w:rPr>
        <w:commentReference w:id="30"/>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1"/>
      <w:r w:rsidR="00AF3064">
        <w:t>For</w:t>
      </w:r>
      <w:commentRangeEnd w:id="31"/>
      <w:r w:rsidR="00624C1D">
        <w:rPr>
          <w:rStyle w:val="CommentReference"/>
        </w:rPr>
        <w:commentReference w:id="31"/>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w:t>
      </w:r>
      <w:r w:rsidR="003E5834">
        <w:rPr>
          <w:iCs/>
        </w:rPr>
        <w:lastRenderedPageBreak/>
        <w:t xml:space="preserve">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w:t>
      </w:r>
      <w:r w:rsidR="00222416">
        <w:rPr>
          <w:rFonts w:eastAsia="Arial" w:cs="Times New Roman"/>
          <w:szCs w:val="24"/>
        </w:rPr>
        <w:lastRenderedPageBreak/>
        <w:t>(pleasantness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 xml:space="preserve">to </w:t>
      </w:r>
      <w:r w:rsidR="00222416">
        <w:rPr>
          <w:rFonts w:eastAsia="Arial" w:cs="Times New Roman"/>
          <w:szCs w:val="24"/>
        </w:rPr>
        <w:lastRenderedPageBreak/>
        <w:t>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8"/>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r>
        <w:rPr>
          <w:rFonts w:eastAsia="Arial" w:cs="Times New Roman"/>
          <w:szCs w:val="24"/>
        </w:rPr>
        <w:t xml:space="preserve">doi: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doi: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r w:rsidR="008030A9">
        <w:rPr>
          <w:rFonts w:cs="Times New Roman"/>
          <w:szCs w:val="24"/>
        </w:rPr>
        <w:t xml:space="preserve">doi: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r w:rsidR="008030A9">
        <w:rPr>
          <w:rFonts w:eastAsia="Arial" w:cs="Times New Roman"/>
          <w:szCs w:val="24"/>
        </w:rPr>
        <w:t xml:space="preserve">doi: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r w:rsidR="008030A9">
        <w:rPr>
          <w:rFonts w:eastAsia="Arial" w:cs="Times New Roman"/>
          <w:szCs w:val="24"/>
        </w:rPr>
        <w:t>d</w:t>
      </w:r>
      <w:r w:rsidR="00C963A1" w:rsidRPr="00C963A1">
        <w:rPr>
          <w:rFonts w:eastAsia="Arial" w:cs="Times New Roman"/>
          <w:szCs w:val="24"/>
        </w:rPr>
        <w:t>oi</w:t>
      </w:r>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 doi:</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r w:rsidR="008030A9">
        <w:rPr>
          <w:rFonts w:eastAsia="Arial" w:cs="Times New Roman"/>
          <w:szCs w:val="24"/>
        </w:rPr>
        <w:t xml:space="preserve">doi: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r w:rsidR="008030A9">
        <w:rPr>
          <w:rFonts w:eastAsia="Arial" w:cs="Times New Roman"/>
          <w:szCs w:val="24"/>
        </w:rPr>
        <w:t>d</w:t>
      </w:r>
      <w:r w:rsidR="00B70C55" w:rsidRPr="00B70C55">
        <w:rPr>
          <w:rFonts w:eastAsia="Arial" w:cs="Times New Roman"/>
          <w:szCs w:val="24"/>
        </w:rPr>
        <w:t>oi</w:t>
      </w:r>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32"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10.1016/j.jml.2013.05.003</w:t>
      </w:r>
    </w:p>
    <w:bookmarkEnd w:id="32"/>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r w:rsidR="008030A9">
        <w:rPr>
          <w:rFonts w:eastAsia="Arial" w:cs="Times New Roman"/>
          <w:szCs w:val="24"/>
        </w:rPr>
        <w:t>d</w:t>
      </w:r>
      <w:r w:rsidR="00B70C55" w:rsidRPr="00C963A1">
        <w:rPr>
          <w:rFonts w:eastAsia="Arial" w:cs="Times New Roman"/>
          <w:szCs w:val="24"/>
        </w:rPr>
        <w:t>oi</w:t>
      </w:r>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r w:rsidRPr="001C4EFE">
          <w:rPr>
            <w:rFonts w:eastAsia="Arial" w:cs="Times New Roman"/>
            <w:szCs w:val="24"/>
          </w:rPr>
          <w:t>doi:</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r w:rsidRPr="0070337D">
        <w:rPr>
          <w:rFonts w:eastAsia="Arial" w:cs="Times New Roman"/>
          <w:szCs w:val="24"/>
        </w:rPr>
        <w:t>doi:</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 doi:</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(3), 679-690. doi:</w:t>
      </w:r>
      <w:r w:rsidR="008030A9">
        <w:rPr>
          <w:rFonts w:eastAsia="Arial" w:cs="Times New Roman"/>
          <w:szCs w:val="24"/>
        </w:rPr>
        <w:t xml:space="preserve"> </w:t>
      </w:r>
      <w:r w:rsidRPr="0070337D">
        <w:rPr>
          <w:rFonts w:eastAsia="Arial" w:cs="Times New Roman"/>
          <w:szCs w:val="24"/>
        </w:rPr>
        <w:t>10.3758/s13428-010-0049-5</w:t>
      </w:r>
    </w:p>
    <w:p w14:paraId="5C4C139B" w14:textId="1CFF363B" w:rsidR="00D93453" w:rsidRPr="0070337D"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(4), 1757-1775. d</w:t>
      </w:r>
      <w:r w:rsidRPr="00B70C55">
        <w:rPr>
          <w:rFonts w:eastAsia="Arial" w:cs="Times New Roman"/>
          <w:szCs w:val="24"/>
        </w:rPr>
        <w:t>oi</w:t>
      </w:r>
      <w:r>
        <w:rPr>
          <w:rFonts w:eastAsia="Arial" w:cs="Times New Roman"/>
          <w:szCs w:val="24"/>
        </w:rPr>
        <w:t xml:space="preserve">: </w:t>
      </w:r>
      <w:r w:rsidRPr="00B70C55">
        <w:rPr>
          <w:rFonts w:eastAsia="Arial" w:cs="Times New Roman"/>
          <w:szCs w:val="24"/>
        </w:rPr>
        <w:t>10.1007/s00426-020-01342-z</w:t>
      </w:r>
    </w:p>
    <w:p w14:paraId="2DD41DE3" w14:textId="38CDCA8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 doi:</w:t>
      </w:r>
      <w:r w:rsidR="008030A9">
        <w:rPr>
          <w:rFonts w:eastAsia="Arial" w:cs="Times New Roman"/>
          <w:szCs w:val="24"/>
        </w:rPr>
        <w:t xml:space="preserve"> </w:t>
      </w:r>
      <w:r w:rsidRPr="00981DF2">
        <w:rPr>
          <w:rFonts w:eastAsia="Arial" w:cs="Times New Roman"/>
          <w:szCs w:val="24"/>
        </w:rPr>
        <w:t>10.1080/09658211.2020.1749283</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(2), 263-273. doi:</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(6), 887-899. doi:</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407. doi:</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125-173. doi:</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lastRenderedPageBreak/>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(6), 592-604. doi:</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doi: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(5), 779-804. doi:</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3"/>
      <w:r w:rsidRPr="002F6CAB">
        <w:rPr>
          <w:color w:val="0070C0"/>
        </w:rPr>
        <w:lastRenderedPageBreak/>
        <w:t xml:space="preserve">Table 2 </w:t>
      </w:r>
      <w:commentRangeEnd w:id="33"/>
      <w:r w:rsidRPr="002F6CAB">
        <w:rPr>
          <w:rFonts w:asciiTheme="minorHAnsi" w:hAnsiTheme="minorHAnsi"/>
          <w:color w:val="0070C0"/>
          <w:sz w:val="16"/>
          <w:szCs w:val="16"/>
        </w:rPr>
        <w:commentReference w:id="33"/>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 xml:space="preserve">Figure </w:t>
      </w:r>
      <w:r w:rsidRPr="00B50A04">
        <w:rPr>
          <w:i/>
          <w:iCs/>
          <w:shd w:val="clear" w:color="auto" w:fill="FFFFFF"/>
        </w:rPr>
        <w:t>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4"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4"/>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5"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6" w:name="_Hlk32942520"/>
      <w:bookmarkEnd w:id="35"/>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6"/>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7"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7"/>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8"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8"/>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9"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9"/>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ick Maxwell" w:date="2022-12-17T14:49:00Z" w:initials="NM">
    <w:p w14:paraId="279DBA4A" w14:textId="77777777" w:rsidR="00654F69" w:rsidRDefault="00654F69" w:rsidP="00654F69">
      <w:pPr>
        <w:pStyle w:val="CommentText"/>
      </w:pPr>
      <w:r>
        <w:rPr>
          <w:rStyle w:val="CommentReference"/>
        </w:rPr>
        <w:annotationRef/>
      </w:r>
      <w:r>
        <w:t>Need to update this! Confirm this pattern, rephrase, and fill in numbers!</w:t>
      </w:r>
    </w:p>
  </w:comment>
  <w:comment w:id="27" w:author="Nick Maxwell" w:date="2022-12-15T22:59:00Z" w:initials="NM">
    <w:p w14:paraId="1D29B1B6" w14:textId="75AC3662" w:rsidR="00654F69" w:rsidRDefault="00654F69" w:rsidP="00654F69">
      <w:pPr>
        <w:pStyle w:val="CommentText"/>
      </w:pPr>
      <w:r>
        <w:rPr>
          <w:rStyle w:val="CommentReference"/>
        </w:rPr>
        <w:annotationRef/>
      </w:r>
      <w:r>
        <w:t>Need to make sure this paragraph is in line w/ both experiments</w:t>
      </w:r>
    </w:p>
  </w:comment>
  <w:comment w:id="29" w:author="Nick Maxwell" w:date="2022-12-15T20:11:00Z" w:initials="NM">
    <w:p w14:paraId="35E9C756" w14:textId="5F5A8563" w:rsidR="00654F69" w:rsidRDefault="00654F69" w:rsidP="00654F69">
      <w:pPr>
        <w:pStyle w:val="CommentText"/>
      </w:pPr>
      <w:r>
        <w:rPr>
          <w:rStyle w:val="CommentReference"/>
        </w:rPr>
        <w:annotationRef/>
      </w:r>
      <w:r>
        <w:t>Did this pattern extend to E2? If so, maybe mention it here?</w:t>
      </w:r>
    </w:p>
  </w:comment>
  <w:comment w:id="30" w:author="Nick Maxwell" w:date="2022-12-16T21:59:00Z" w:initials="NM">
    <w:p w14:paraId="5506F498" w14:textId="77777777" w:rsidR="00654F69" w:rsidRDefault="00654F69" w:rsidP="00654F69">
      <w:pPr>
        <w:pStyle w:val="CommentText"/>
      </w:pPr>
      <w:r>
        <w:rPr>
          <w:rStyle w:val="CommentReference"/>
        </w:rPr>
        <w:annotationRef/>
      </w:r>
      <w:r>
        <w:t>Need to confirm that the patterns were identical across experiments!</w:t>
      </w:r>
    </w:p>
  </w:comment>
  <w:comment w:id="31" w:author="Nick Maxwell" w:date="2022-12-16T22:08:00Z" w:initials="NM">
    <w:p w14:paraId="32B7A2E1" w14:textId="77777777" w:rsidR="00654F69" w:rsidRDefault="00654F69" w:rsidP="00654F69">
      <w:pPr>
        <w:pStyle w:val="CommentText"/>
      </w:pPr>
      <w:r>
        <w:rPr>
          <w:rStyle w:val="CommentReference"/>
        </w:rPr>
        <w:annotationRef/>
      </w:r>
      <w:r>
        <w:t>Need to update this to include both experiments!</w:t>
      </w:r>
    </w:p>
  </w:comment>
  <w:comment w:id="33" w:author="Nick Maxwell" w:date="2022-12-13T15:00:00Z" w:initials="NM">
    <w:p w14:paraId="25A7A62C" w14:textId="73441780" w:rsidR="00654F69" w:rsidRDefault="00654F69" w:rsidP="00654F69">
      <w:pPr>
        <w:pStyle w:val="CommentText"/>
      </w:pPr>
      <w:r>
        <w:rPr>
          <w:rStyle w:val="CommentReference"/>
        </w:rPr>
        <w:annotationRef/>
      </w:r>
      <w:r>
        <w:t>Need to add in the Cis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DBA4A" w15:done="0"/>
  <w15:commentEx w15:paraId="1D29B1B6" w15:done="0"/>
  <w15:commentEx w15:paraId="35E9C756" w15:done="0"/>
  <w15:commentEx w15:paraId="5506F498" w15:done="0"/>
  <w15:commentEx w15:paraId="32B7A2E1" w15:done="0"/>
  <w15:commentEx w15:paraId="25A7A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DBA4A" w16cid:durableId="27485563"/>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5550"/>
    <w:rsid w:val="00005D52"/>
    <w:rsid w:val="000067BD"/>
    <w:rsid w:val="0000682E"/>
    <w:rsid w:val="00007C93"/>
    <w:rsid w:val="0001174E"/>
    <w:rsid w:val="00012DD4"/>
    <w:rsid w:val="0001330E"/>
    <w:rsid w:val="00013442"/>
    <w:rsid w:val="00014B6E"/>
    <w:rsid w:val="00015DC1"/>
    <w:rsid w:val="00015F14"/>
    <w:rsid w:val="00017A17"/>
    <w:rsid w:val="00020709"/>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2D75"/>
    <w:rsid w:val="000533E7"/>
    <w:rsid w:val="00055F14"/>
    <w:rsid w:val="00056AC4"/>
    <w:rsid w:val="000603CA"/>
    <w:rsid w:val="000610E7"/>
    <w:rsid w:val="0006155F"/>
    <w:rsid w:val="00063CDF"/>
    <w:rsid w:val="00066D2D"/>
    <w:rsid w:val="00067390"/>
    <w:rsid w:val="00070B59"/>
    <w:rsid w:val="00072AA4"/>
    <w:rsid w:val="00072CFA"/>
    <w:rsid w:val="00074C25"/>
    <w:rsid w:val="00075707"/>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9EB"/>
    <w:rsid w:val="00111430"/>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778CA"/>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454C"/>
    <w:rsid w:val="001B5A06"/>
    <w:rsid w:val="001B5BE8"/>
    <w:rsid w:val="001B6696"/>
    <w:rsid w:val="001B7381"/>
    <w:rsid w:val="001C0030"/>
    <w:rsid w:val="001C1586"/>
    <w:rsid w:val="001C224F"/>
    <w:rsid w:val="001C27E6"/>
    <w:rsid w:val="001C3DDD"/>
    <w:rsid w:val="001C401B"/>
    <w:rsid w:val="001C444D"/>
    <w:rsid w:val="001C4EFE"/>
    <w:rsid w:val="001C73D4"/>
    <w:rsid w:val="001C791F"/>
    <w:rsid w:val="001D0073"/>
    <w:rsid w:val="001D1A83"/>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41F3"/>
    <w:rsid w:val="001F4CF0"/>
    <w:rsid w:val="001F721A"/>
    <w:rsid w:val="0020671C"/>
    <w:rsid w:val="00207C24"/>
    <w:rsid w:val="00210E5F"/>
    <w:rsid w:val="0021266E"/>
    <w:rsid w:val="00212A57"/>
    <w:rsid w:val="00212CB7"/>
    <w:rsid w:val="00212FF7"/>
    <w:rsid w:val="002175AB"/>
    <w:rsid w:val="0022095B"/>
    <w:rsid w:val="00221C2E"/>
    <w:rsid w:val="00222416"/>
    <w:rsid w:val="0022266F"/>
    <w:rsid w:val="002239DB"/>
    <w:rsid w:val="00223EFF"/>
    <w:rsid w:val="00224458"/>
    <w:rsid w:val="00226822"/>
    <w:rsid w:val="00226AC1"/>
    <w:rsid w:val="00226B56"/>
    <w:rsid w:val="00226CE1"/>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4734"/>
    <w:rsid w:val="00256B48"/>
    <w:rsid w:val="00256FBB"/>
    <w:rsid w:val="00257442"/>
    <w:rsid w:val="00257769"/>
    <w:rsid w:val="002578AC"/>
    <w:rsid w:val="00261077"/>
    <w:rsid w:val="00261869"/>
    <w:rsid w:val="00262E4B"/>
    <w:rsid w:val="00270B7D"/>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79F"/>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2034"/>
    <w:rsid w:val="0043331E"/>
    <w:rsid w:val="004345C9"/>
    <w:rsid w:val="00435D85"/>
    <w:rsid w:val="004362A0"/>
    <w:rsid w:val="00436AF0"/>
    <w:rsid w:val="00436F51"/>
    <w:rsid w:val="00437A1C"/>
    <w:rsid w:val="004409BF"/>
    <w:rsid w:val="00442E9B"/>
    <w:rsid w:val="00444633"/>
    <w:rsid w:val="00444B5D"/>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D4"/>
    <w:rsid w:val="00496828"/>
    <w:rsid w:val="00497411"/>
    <w:rsid w:val="004A20CE"/>
    <w:rsid w:val="004A258D"/>
    <w:rsid w:val="004A5262"/>
    <w:rsid w:val="004A5338"/>
    <w:rsid w:val="004A54D6"/>
    <w:rsid w:val="004A5910"/>
    <w:rsid w:val="004A75AF"/>
    <w:rsid w:val="004A7AF1"/>
    <w:rsid w:val="004A7DC6"/>
    <w:rsid w:val="004B3370"/>
    <w:rsid w:val="004B3933"/>
    <w:rsid w:val="004B45C3"/>
    <w:rsid w:val="004C47B8"/>
    <w:rsid w:val="004D149A"/>
    <w:rsid w:val="004D20E1"/>
    <w:rsid w:val="004D2E13"/>
    <w:rsid w:val="004D2F67"/>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1B5"/>
    <w:rsid w:val="004F6C7A"/>
    <w:rsid w:val="005006C5"/>
    <w:rsid w:val="005011F6"/>
    <w:rsid w:val="005016AE"/>
    <w:rsid w:val="00501A8E"/>
    <w:rsid w:val="00501D7B"/>
    <w:rsid w:val="00502BC6"/>
    <w:rsid w:val="00502BCB"/>
    <w:rsid w:val="00503053"/>
    <w:rsid w:val="00504386"/>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259"/>
    <w:rsid w:val="00525CFA"/>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64BB"/>
    <w:rsid w:val="005F71A1"/>
    <w:rsid w:val="005F72AB"/>
    <w:rsid w:val="00600812"/>
    <w:rsid w:val="00600F4E"/>
    <w:rsid w:val="00601864"/>
    <w:rsid w:val="006034BB"/>
    <w:rsid w:val="0060363A"/>
    <w:rsid w:val="00604457"/>
    <w:rsid w:val="00605787"/>
    <w:rsid w:val="006059D6"/>
    <w:rsid w:val="006065AA"/>
    <w:rsid w:val="006108AC"/>
    <w:rsid w:val="006112BC"/>
    <w:rsid w:val="006115B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5AA"/>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393B"/>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197A"/>
    <w:rsid w:val="0071234F"/>
    <w:rsid w:val="00713781"/>
    <w:rsid w:val="007138B2"/>
    <w:rsid w:val="00716CB5"/>
    <w:rsid w:val="00716D04"/>
    <w:rsid w:val="00720451"/>
    <w:rsid w:val="00721232"/>
    <w:rsid w:val="0072127D"/>
    <w:rsid w:val="00722E50"/>
    <w:rsid w:val="00723042"/>
    <w:rsid w:val="00723390"/>
    <w:rsid w:val="00725370"/>
    <w:rsid w:val="00725951"/>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703D9"/>
    <w:rsid w:val="007725F9"/>
    <w:rsid w:val="00773DF3"/>
    <w:rsid w:val="0077643A"/>
    <w:rsid w:val="007809A5"/>
    <w:rsid w:val="00780DFB"/>
    <w:rsid w:val="00781099"/>
    <w:rsid w:val="00782103"/>
    <w:rsid w:val="00784917"/>
    <w:rsid w:val="0078558B"/>
    <w:rsid w:val="00785DF5"/>
    <w:rsid w:val="0079085F"/>
    <w:rsid w:val="00790B21"/>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382C"/>
    <w:rsid w:val="00884CCC"/>
    <w:rsid w:val="008855FE"/>
    <w:rsid w:val="00885F8D"/>
    <w:rsid w:val="00887F98"/>
    <w:rsid w:val="0089038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833"/>
    <w:rsid w:val="008E5EF0"/>
    <w:rsid w:val="008E6180"/>
    <w:rsid w:val="008E6DF6"/>
    <w:rsid w:val="008E7D81"/>
    <w:rsid w:val="008F21F2"/>
    <w:rsid w:val="008F313E"/>
    <w:rsid w:val="008F4366"/>
    <w:rsid w:val="008F4579"/>
    <w:rsid w:val="008F4BB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2E53"/>
    <w:rsid w:val="00924AD4"/>
    <w:rsid w:val="00925302"/>
    <w:rsid w:val="0092543D"/>
    <w:rsid w:val="00925486"/>
    <w:rsid w:val="0092567A"/>
    <w:rsid w:val="00925BB1"/>
    <w:rsid w:val="00926C48"/>
    <w:rsid w:val="0093023F"/>
    <w:rsid w:val="00932334"/>
    <w:rsid w:val="00935205"/>
    <w:rsid w:val="00935CDF"/>
    <w:rsid w:val="00935E98"/>
    <w:rsid w:val="00936D02"/>
    <w:rsid w:val="0093724D"/>
    <w:rsid w:val="00937524"/>
    <w:rsid w:val="00937AC5"/>
    <w:rsid w:val="00937E12"/>
    <w:rsid w:val="00940BC0"/>
    <w:rsid w:val="0094246A"/>
    <w:rsid w:val="00944728"/>
    <w:rsid w:val="00944A3D"/>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87C"/>
    <w:rsid w:val="0097613B"/>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4854"/>
    <w:rsid w:val="009E5953"/>
    <w:rsid w:val="009E66EF"/>
    <w:rsid w:val="009E715B"/>
    <w:rsid w:val="009F27F9"/>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A762A"/>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6AF5"/>
    <w:rsid w:val="00B30577"/>
    <w:rsid w:val="00B31B8C"/>
    <w:rsid w:val="00B321C7"/>
    <w:rsid w:val="00B32874"/>
    <w:rsid w:val="00B334C0"/>
    <w:rsid w:val="00B34EB4"/>
    <w:rsid w:val="00B366B1"/>
    <w:rsid w:val="00B36AC6"/>
    <w:rsid w:val="00B411A0"/>
    <w:rsid w:val="00B4421A"/>
    <w:rsid w:val="00B46DB5"/>
    <w:rsid w:val="00B50679"/>
    <w:rsid w:val="00B50A04"/>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74C"/>
    <w:rsid w:val="00C77EF1"/>
    <w:rsid w:val="00C8052E"/>
    <w:rsid w:val="00C8251D"/>
    <w:rsid w:val="00C8470C"/>
    <w:rsid w:val="00C84B27"/>
    <w:rsid w:val="00C854A7"/>
    <w:rsid w:val="00C855D9"/>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97F4C"/>
    <w:rsid w:val="00DA0D45"/>
    <w:rsid w:val="00DA15EB"/>
    <w:rsid w:val="00DA2E83"/>
    <w:rsid w:val="00DA34CB"/>
    <w:rsid w:val="00DA7DFA"/>
    <w:rsid w:val="00DB0B57"/>
    <w:rsid w:val="00DB1F56"/>
    <w:rsid w:val="00DB270C"/>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49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19F6"/>
    <w:rsid w:val="00E058D9"/>
    <w:rsid w:val="00E05DDD"/>
    <w:rsid w:val="00E066C7"/>
    <w:rsid w:val="00E06D18"/>
    <w:rsid w:val="00E07502"/>
    <w:rsid w:val="00E07673"/>
    <w:rsid w:val="00E109EF"/>
    <w:rsid w:val="00E10CFF"/>
    <w:rsid w:val="00E1119A"/>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553"/>
    <w:rsid w:val="00E44B95"/>
    <w:rsid w:val="00E47AE6"/>
    <w:rsid w:val="00E47E5A"/>
    <w:rsid w:val="00E51E00"/>
    <w:rsid w:val="00E525A6"/>
    <w:rsid w:val="00E528B7"/>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604D"/>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C14"/>
    <w:rsid w:val="00F546A2"/>
    <w:rsid w:val="00F5563F"/>
    <w:rsid w:val="00F5676B"/>
    <w:rsid w:val="00F56CAF"/>
    <w:rsid w:val="00F57FC4"/>
    <w:rsid w:val="00F62DCE"/>
    <w:rsid w:val="00F63CE1"/>
    <w:rsid w:val="00F6498D"/>
    <w:rsid w:val="00F64E2E"/>
    <w:rsid w:val="00F65866"/>
    <w:rsid w:val="00F666E4"/>
    <w:rsid w:val="00F70308"/>
    <w:rsid w:val="00F72101"/>
    <w:rsid w:val="00F726C7"/>
    <w:rsid w:val="00F72F36"/>
    <w:rsid w:val="00F74DFB"/>
    <w:rsid w:val="00F76C1F"/>
    <w:rsid w:val="00F77D10"/>
    <w:rsid w:val="00F81D01"/>
    <w:rsid w:val="00F82210"/>
    <w:rsid w:val="00F8273E"/>
    <w:rsid w:val="00F82D0C"/>
    <w:rsid w:val="00F83059"/>
    <w:rsid w:val="00F868A0"/>
    <w:rsid w:val="00F870EB"/>
    <w:rsid w:val="00F922F1"/>
    <w:rsid w:val="00F935C4"/>
    <w:rsid w:val="00F937FD"/>
    <w:rsid w:val="00F93C73"/>
    <w:rsid w:val="00F94BE3"/>
    <w:rsid w:val="00F94D5E"/>
    <w:rsid w:val="00F96C2C"/>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166"/>
    <w:rsid w:val="00FF1B3E"/>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53</Pages>
  <Words>12062</Words>
  <Characters>68757</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440</cp:revision>
  <cp:lastPrinted>2020-11-23T20:30:00Z</cp:lastPrinted>
  <dcterms:created xsi:type="dcterms:W3CDTF">2021-10-13T20:36:00Z</dcterms:created>
  <dcterms:modified xsi:type="dcterms:W3CDTF">2022-12-21T21:30:00Z</dcterms:modified>
</cp:coreProperties>
</file>