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3A39EE8A"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due to improved recall</w:t>
      </w:r>
      <w:r w:rsidR="00520934">
        <w:rPr>
          <w:rFonts w:cs="Times New Roman"/>
        </w:rPr>
        <w:t>.</w:t>
      </w:r>
    </w:p>
    <w:p w14:paraId="6D844933" w14:textId="77777777" w:rsidR="00E7156F" w:rsidRDefault="00E7156F" w:rsidP="00E7156F">
      <w:pPr>
        <w:rPr>
          <w:rFonts w:cs="Times New Roman"/>
          <w:szCs w:val="24"/>
        </w:rPr>
      </w:pPr>
    </w:p>
    <w:p w14:paraId="1F3FB92A" w14:textId="7F318467"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D848E4">
        <w:rPr>
          <w:rFonts w:cs="Times New Roman"/>
          <w:szCs w:val="24"/>
        </w:rPr>
        <w:t>4</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4F91B62F"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r w:rsidR="00D35A4B">
        <w:rPr>
          <w:rFonts w:cs="Times New Roman"/>
          <w:szCs w:val="24"/>
        </w:rPr>
        <w:t>metamemorial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78B352F"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their accuracy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Mueller, Dunlosky,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141D71DA"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 xml:space="preserve">/forward association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w:t>
      </w:r>
      <w:r w:rsidR="00EF7C68">
        <w:rPr>
          <w:rFonts w:cs="Times New Roman"/>
          <w:szCs w:val="24"/>
        </w:rPr>
        <w:t xml:space="preserve">, which </w:t>
      </w:r>
      <w:r>
        <w:rPr>
          <w:rFonts w:cs="Times New Roman"/>
          <w:szCs w:val="24"/>
        </w:rPr>
        <w:t xml:space="preserve">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and </w:t>
      </w:r>
      <w:r>
        <w:rPr>
          <w:rFonts w:cs="Times New Roman"/>
          <w:szCs w:val="24"/>
        </w:rPr>
        <w:lastRenderedPageBreak/>
        <w:t>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see Koriat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(i.e., backward pairs</w:t>
      </w:r>
      <w:r w:rsidR="00CC2D82" w:rsidRPr="00C365F9">
        <w:rPr>
          <w:rFonts w:cs="Times New Roman"/>
          <w:color w:val="4472C4" w:themeColor="accent1"/>
          <w:szCs w:val="24"/>
        </w:rPr>
        <w:t xml:space="preserve"> such as</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037606">
        <w:rPr>
          <w:rFonts w:cs="Times New Roman"/>
          <w:szCs w:val="24"/>
        </w:rPr>
        <w:t>Like</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47C8CCC8"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D0109A" w:rsidRPr="004903E1">
        <w:rPr>
          <w:rFonts w:cs="Times New Roman"/>
          <w:szCs w:val="24"/>
        </w:rPr>
        <w:t xml:space="preserve">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w:t>
      </w:r>
      <w:r>
        <w:rPr>
          <w:rFonts w:cs="Times New Roman"/>
          <w:szCs w:val="24"/>
        </w:rPr>
        <w:lastRenderedPageBreak/>
        <w:t xml:space="preserve">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lastRenderedPageBreak/>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63AEB9C0"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3A6C17">
        <w:rPr>
          <w:rFonts w:cs="Times New Roman"/>
          <w:color w:val="4472C4" w:themeColor="accent1"/>
          <w:szCs w:val="24"/>
        </w:rPr>
        <w:t>is</w:t>
      </w:r>
      <w:r w:rsidR="00C8052E" w:rsidRPr="00B0335D">
        <w:rPr>
          <w:rFonts w:cs="Times New Roman"/>
          <w:color w:val="4472C4" w:themeColor="accent1"/>
          <w:szCs w:val="24"/>
        </w:rPr>
        <w:t xml:space="preserve"> found across </w:t>
      </w:r>
      <w:r w:rsidR="003227E8" w:rsidRPr="00B0335D">
        <w:rPr>
          <w:rFonts w:cs="Times New Roman"/>
          <w:color w:val="4472C4" w:themeColor="accent1"/>
          <w:szCs w:val="24"/>
        </w:rPr>
        <w:t xml:space="preserve">several </w:t>
      </w:r>
      <w:r w:rsidR="00C8052E" w:rsidRPr="00B0335D">
        <w:rPr>
          <w:rFonts w:cs="Times New Roman"/>
          <w:color w:val="4472C4" w:themeColor="accent1"/>
          <w:szCs w:val="24"/>
        </w:rPr>
        <w:t>pair types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the goa</w:t>
      </w:r>
      <w:r w:rsidR="00244359" w:rsidRPr="00B0335D">
        <w:rPr>
          <w:rFonts w:cs="Times New Roman"/>
          <w:color w:val="4472C4" w:themeColor="accent1"/>
          <w:szCs w:val="24"/>
        </w:rPr>
        <w:t>l</w:t>
      </w:r>
      <w:r w:rsidR="00C8052E" w:rsidRPr="00B0335D">
        <w:rPr>
          <w:rFonts w:cs="Times New Roman"/>
          <w:color w:val="4472C4" w:themeColor="accent1"/>
          <w:szCs w:val="24"/>
        </w:rPr>
        <w:t xml:space="preserve"> of the present study was to examine methods that </w:t>
      </w:r>
      <w:r w:rsidR="0043331E" w:rsidRPr="00B0335D">
        <w:rPr>
          <w:rFonts w:cs="Times New Roman"/>
          <w:color w:val="4472C4" w:themeColor="accent1"/>
          <w:szCs w:val="24"/>
        </w:rPr>
        <w:t>could potentially</w:t>
      </w:r>
      <w:r w:rsidR="0045594F" w:rsidRPr="00B0335D">
        <w:rPr>
          <w:rFonts w:cs="Times New Roman"/>
          <w:color w:val="4472C4" w:themeColor="accent1"/>
          <w:szCs w:val="24"/>
        </w:rPr>
        <w:t xml:space="preserve"> improve </w:t>
      </w:r>
      <w:r w:rsidR="005D3834" w:rsidRPr="00B0335D">
        <w:rPr>
          <w:rFonts w:cs="Times New Roman"/>
          <w:color w:val="4472C4" w:themeColor="accent1"/>
          <w:szCs w:val="24"/>
        </w:rPr>
        <w:t xml:space="preserve">JOL accuracy </w:t>
      </w:r>
      <w:r w:rsidR="0045594F" w:rsidRPr="00B0335D">
        <w:rPr>
          <w:rFonts w:cs="Times New Roman"/>
          <w:color w:val="4472C4" w:themeColor="accent1"/>
          <w:szCs w:val="24"/>
        </w:rPr>
        <w:t>on subsequent</w:t>
      </w:r>
      <w:r w:rsidR="0043331E" w:rsidRPr="00B0335D">
        <w:rPr>
          <w:rFonts w:cs="Times New Roman"/>
          <w:color w:val="4472C4" w:themeColor="accent1"/>
          <w:szCs w:val="24"/>
        </w:rPr>
        <w:t xml:space="preserve"> recall</w:t>
      </w:r>
      <w:r w:rsidR="00C8052E" w:rsidRPr="00B0335D">
        <w:rPr>
          <w:rFonts w:cs="Times New Roman"/>
          <w:color w:val="4472C4" w:themeColor="accent1"/>
          <w:szCs w:val="24"/>
        </w:rPr>
        <w:t xml:space="preserve"> </w:t>
      </w:r>
      <w:r w:rsidR="005D3834" w:rsidRPr="00B0335D">
        <w:rPr>
          <w:rFonts w:cs="Times New Roman"/>
          <w:color w:val="4472C4" w:themeColor="accent1"/>
          <w:szCs w:val="24"/>
        </w:rPr>
        <w:t>to</w:t>
      </w:r>
      <w:r w:rsidR="00C8052E" w:rsidRPr="00B0335D">
        <w:rPr>
          <w:rFonts w:cs="Times New Roman"/>
          <w:color w:val="4472C4" w:themeColor="accent1"/>
          <w:szCs w:val="24"/>
        </w:rPr>
        <w:t xml:space="preserve"> reduce the illusion of competence. </w:t>
      </w:r>
      <w:r w:rsidRPr="00B0335D">
        <w:rPr>
          <w:rFonts w:cs="Times New Roman"/>
          <w:color w:val="4472C4" w:themeColor="accent1"/>
          <w:szCs w:val="24"/>
        </w:rPr>
        <w:t>When making JOLs, participants base their judgments on several types of cues (see Koriat, 1997</w:t>
      </w:r>
      <w:r w:rsidR="00A936E5">
        <w:rPr>
          <w:rFonts w:cs="Times New Roman"/>
          <w:color w:val="4472C4" w:themeColor="accent1"/>
          <w:szCs w:val="24"/>
        </w:rPr>
        <w:t>; Rhodes, 2016</w:t>
      </w:r>
      <w:r w:rsidRPr="00B0335D">
        <w:rPr>
          <w:rFonts w:cs="Times New Roman"/>
          <w:color w:val="4472C4" w:themeColor="accent1"/>
          <w:szCs w:val="24"/>
        </w:rPr>
        <w:t>). First, intrinsic cues refer to the inherent properties of the study materials and can include frequency, imageability, and, importantly, word associations. Second,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 Slamecka &amp; Graf, 1978)</w:t>
      </w:r>
      <w:r w:rsidRPr="00B0335D">
        <w:rPr>
          <w:rFonts w:cs="Times New Roman"/>
          <w:color w:val="4472C4" w:themeColor="accent1"/>
          <w:szCs w:val="24"/>
        </w:rPr>
        <w:t xml:space="preserve">. Because the magnitude of JOLs is based on both intrinsic and extrinsic cues, </w:t>
      </w:r>
      <w:r w:rsidR="00B0335D" w:rsidRPr="00B0335D">
        <w:rPr>
          <w:rFonts w:cs="Times New Roman"/>
          <w:color w:val="4472C4" w:themeColor="accent1"/>
          <w:szCs w:val="24"/>
        </w:rPr>
        <w:t>one</w:t>
      </w:r>
      <w:r w:rsidRPr="00B0335D">
        <w:rPr>
          <w:rFonts w:cs="Times New Roman"/>
          <w:color w:val="4472C4" w:themeColor="accent1"/>
          <w:szCs w:val="24"/>
        </w:rPr>
        <w:t xml:space="preserve"> potential </w:t>
      </w:r>
      <w:r w:rsidRPr="00B0335D">
        <w:rPr>
          <w:rFonts w:cs="Times New Roman"/>
          <w:color w:val="4472C4" w:themeColor="accent1"/>
          <w:szCs w:val="24"/>
        </w:rPr>
        <w:t>method</w:t>
      </w:r>
      <w:r w:rsidRPr="00B0335D">
        <w:rPr>
          <w:rFonts w:cs="Times New Roman"/>
          <w:color w:val="4472C4" w:themeColor="accent1"/>
          <w:szCs w:val="24"/>
        </w:rPr>
        <w:t xml:space="preserve"> to improve JOL accuracy</w:t>
      </w:r>
      <w:r w:rsidRPr="00B0335D">
        <w:rPr>
          <w:rFonts w:cs="Times New Roman"/>
          <w:color w:val="4472C4" w:themeColor="accent1"/>
          <w:szCs w:val="24"/>
        </w:rPr>
        <w:t xml:space="preserve">, tested in the present study, is by having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that may help participants process the existing relationships between the cue-target pair.</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 both through modifying JOLs and by improving recall. Furthermore, JOLs accuracy may additionally improved if the encoding task further highlights existing intrinsic cues, particularly pair relatedness, a discussion to 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lastRenderedPageBreak/>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30DDD4B"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Pr>
          <w:rFonts w:cs="Times New Roman"/>
          <w:szCs w:val="24"/>
        </w:rPr>
        <w:t xml:space="preserve">.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lastRenderedPageBreak/>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47BC2FA5" w:rsidR="00155F83" w:rsidRDefault="003517EA" w:rsidP="00935CDF">
      <w:pPr>
        <w:ind w:firstLine="720"/>
        <w:rPr>
          <w:rFonts w:cs="Times New Roman"/>
          <w:szCs w:val="24"/>
        </w:rPr>
      </w:pPr>
      <w:r>
        <w:rPr>
          <w:rFonts w:cs="Times New Roman"/>
          <w:szCs w:val="24"/>
        </w:rPr>
        <w:lastRenderedPageBreak/>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r w:rsidR="00780CE9" w:rsidRPr="00E50711">
        <w:rPr>
          <w:rFonts w:cs="Times New Roman"/>
          <w:color w:val="4472C4" w:themeColor="accent1"/>
          <w:szCs w:val="24"/>
        </w:rPr>
        <w:t xml:space="preserve">Koriat, </w:t>
      </w:r>
      <w:r w:rsidR="00E50711" w:rsidRPr="00E50711">
        <w:rPr>
          <w:rFonts w:cs="Times New Roman"/>
          <w:color w:val="4472C4" w:themeColor="accent1"/>
          <w:szCs w:val="24"/>
        </w:rPr>
        <w:t>Sheffer, &amp; May’ayan, 2002</w:t>
      </w:r>
      <w:r w:rsidR="00D17E29">
        <w:rPr>
          <w:rFonts w:cs="Times New Roman"/>
          <w:szCs w:val="24"/>
        </w:rPr>
        <w:t>;</w:t>
      </w:r>
      <w:r w:rsidR="001D55BB">
        <w:rPr>
          <w:rFonts w:cs="Times New Roman"/>
          <w:szCs w:val="24"/>
        </w:rPr>
        <w:t xml:space="preserve"> Nelson &amp; Dunlosky, 1991</w:t>
      </w:r>
      <w:r w:rsidR="00D17E29">
        <w:rPr>
          <w:rFonts w:cs="Times New Roman"/>
          <w:szCs w:val="24"/>
        </w:rPr>
        <w:t xml:space="preserve">; </w:t>
      </w:r>
      <w:r w:rsidR="00D17E29" w:rsidRPr="00841B89">
        <w:rPr>
          <w:rFonts w:cs="Times New Roman"/>
          <w:color w:val="4472C4" w:themeColor="accent1"/>
          <w:szCs w:val="24"/>
        </w:rPr>
        <w:t>Van Overs</w:t>
      </w:r>
      <w:r w:rsidR="00841B89" w:rsidRPr="00841B89">
        <w:rPr>
          <w:rFonts w:cs="Times New Roman"/>
          <w:color w:val="4472C4" w:themeColor="accent1"/>
          <w:szCs w:val="24"/>
        </w:rPr>
        <w:t>chelde &amp; Nelson, 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While calibration can be assessed in terms of bias (i.e.,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Undorf &amp; Br</w:t>
      </w:r>
      <w:r w:rsidR="001F56F2" w:rsidRPr="001F56F2">
        <w:rPr>
          <w:rFonts w:cs="Times New Roman"/>
          <w:color w:val="4472C4" w:themeColor="accent1"/>
          <w:szCs w:val="24"/>
        </w:rPr>
        <w:t>ö</w:t>
      </w:r>
      <w:r w:rsidR="001F56F2">
        <w:rPr>
          <w:rFonts w:cs="Times New Roman"/>
          <w:color w:val="4472C4" w:themeColor="accent1"/>
          <w:szCs w:val="24"/>
        </w:rPr>
        <w:t>der, 2020</w:t>
      </w:r>
      <w:r w:rsidR="001F56F2" w:rsidRPr="001F56F2">
        <w:rPr>
          <w:rFonts w:cs="Times New Roman"/>
          <w:color w:val="4472C4" w:themeColor="accent1"/>
          <w:szCs w:val="24"/>
        </w:rPr>
        <w:t xml:space="preserve">), </w:t>
      </w:r>
      <w:r w:rsidR="00BA587B">
        <w:rPr>
          <w:rFonts w:cs="Times New Roman"/>
          <w:szCs w:val="24"/>
        </w:rPr>
        <w:t>JOL</w:t>
      </w:r>
      <w:r w:rsidR="00EA4832">
        <w:rPr>
          <w:rFonts w:cs="Times New Roman"/>
          <w:szCs w:val="24"/>
        </w:rPr>
        <w:t xml:space="preserve"> calibration can </w:t>
      </w:r>
      <w:r w:rsidR="001F56F2">
        <w:rPr>
          <w:rFonts w:cs="Times New Roman"/>
          <w:szCs w:val="24"/>
        </w:rPr>
        <w:t xml:space="preserve">also </w:t>
      </w:r>
      <w:r w:rsidR="00EA4832">
        <w:rPr>
          <w:rFonts w:cs="Times New Roman"/>
          <w:szCs w:val="24"/>
        </w:rPr>
        <w:t>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lastRenderedPageBreak/>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0960AA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influence retrieval, they may also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lastRenderedPageBreak/>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w:t>
      </w:r>
      <w:r w:rsidR="00014B6E" w:rsidRPr="00321A5C">
        <w:rPr>
          <w:rFonts w:cs="Times New Roman"/>
          <w:szCs w:val="24"/>
        </w:rPr>
        <w:lastRenderedPageBreak/>
        <w:t xml:space="preserve">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lastRenderedPageBreak/>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particularly on forward and backward pairs, as the same items were used in the forward and backward directions across counterbalances. Pair order was similarly flipped and </w:t>
      </w:r>
      <w:r w:rsidRPr="00DD55E4">
        <w:rPr>
          <w:rFonts w:eastAsia="Arial" w:cs="Times New Roman"/>
          <w:szCs w:val="24"/>
        </w:rPr>
        <w:lastRenderedPageBreak/>
        <w:t>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7F54787D"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xml:space="preserve">, </w:t>
      </w:r>
      <w:r w:rsidR="004F34DA">
        <w:lastRenderedPageBreak/>
        <w:t>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inform the experimenter of their assigned strategy before beginning the full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r w:rsidR="00CD12B3" w:rsidRPr="00894631">
        <w:rPr>
          <w:color w:val="4472C4" w:themeColor="accent1"/>
        </w:rPr>
        <w:t>Following completion of the study list, participants were required to inform the experimenter of th</w:t>
      </w:r>
      <w:r w:rsidR="00894631" w:rsidRPr="00894631">
        <w:rPr>
          <w:color w:val="4472C4" w:themeColor="accent1"/>
        </w:rPr>
        <w:t>eir assigned encoding strategy (i.e., relational encoding for participants in the relational group).</w:t>
      </w:r>
    </w:p>
    <w:p w14:paraId="4A44E8BB" w14:textId="37A9FD5F" w:rsidR="004D2F67" w:rsidRDefault="0042278A" w:rsidP="009E5953">
      <w:pPr>
        <w:ind w:firstLine="720"/>
      </w:pPr>
      <w:r>
        <w:t xml:space="preserve">After </w:t>
      </w:r>
      <w:r w:rsidR="002753AA">
        <w:t>completing the first study list</w:t>
      </w:r>
      <w:r>
        <w:t xml:space="preserve">,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lastRenderedPageBreak/>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0"/>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1"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1"/>
      <w:r w:rsidR="0072127D">
        <w:rPr>
          <w:rFonts w:eastAsia="Arial" w:cs="Times New Roman"/>
          <w:szCs w:val="24"/>
        </w:rPr>
        <w:t>,</w:t>
      </w:r>
      <w:r w:rsidR="008A5056">
        <w:rPr>
          <w:rFonts w:eastAsia="Arial" w:cs="Times New Roman"/>
          <w:szCs w:val="24"/>
        </w:rPr>
        <w:t xml:space="preserve"> in which </w:t>
      </w:r>
      <w:bookmarkStart w:id="1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2"/>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w:t>
      </w:r>
      <w:r w:rsidR="001D54BC" w:rsidRPr="00600812">
        <w:rPr>
          <w:rFonts w:eastAsia="Arial" w:cs="Times New Roman"/>
          <w:szCs w:val="24"/>
        </w:rPr>
        <w:lastRenderedPageBreak/>
        <w:t xml:space="preserve">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3"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3"/>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 xml:space="preserve">found to reduce and/or eliminate the illusion of competence pattern, but these reductions depended upon the pair </w:t>
      </w:r>
      <w:r>
        <w:rPr>
          <w:rFonts w:eastAsia="Arial" w:cs="Times New Roman"/>
          <w:szCs w:val="24"/>
        </w:rPr>
        <w:lastRenderedPageBreak/>
        <w:t>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w:t>
      </w:r>
      <w:r w:rsidRPr="003E7264">
        <w:rPr>
          <w:rFonts w:eastAsia="Arial" w:cs="Times New Roman"/>
          <w:szCs w:val="24"/>
        </w:rPr>
        <w:lastRenderedPageBreak/>
        <w:t xml:space="preserve">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lastRenderedPageBreak/>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1" w:name="_Hlk122440501"/>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9"/>
    <w:bookmarkEnd w:id="20"/>
    <w:bookmarkEnd w:id="21"/>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77777777"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Pr>
          <w:rFonts w:eastAsia="Arial" w:cs="Times New Roman"/>
          <w:szCs w:val="24"/>
        </w:rPr>
        <w:t xml:space="preserve">A 3 (Encoding Group: Item-Specific vs. Relational vs Read) </w:t>
      </w:r>
      <w:r w:rsidR="009348C9" w:rsidRPr="003E7264">
        <w:rPr>
          <w:rFonts w:eastAsia="Arial" w:cs="Times New Roman"/>
          <w:szCs w:val="24"/>
        </w:rPr>
        <w:t>× 4 (Pair Type: Forward vs. Backward vs. Symmetrical vs. Unrelated)</w:t>
      </w:r>
      <w:r w:rsidR="009348C9">
        <w:rPr>
          <w:rFonts w:eastAsia="Arial" w:cs="Times New Roman"/>
          <w:szCs w:val="24"/>
        </w:rPr>
        <w:t xml:space="preserve"> mixed ANOVA</w:t>
      </w:r>
      <w:r w:rsidR="00554F18">
        <w:rPr>
          <w:rFonts w:eastAsia="Arial" w:cs="Times New Roman"/>
          <w:szCs w:val="24"/>
        </w:rPr>
        <w:t xml:space="preserve"> tested for differences in mean </w:t>
      </w:r>
      <w:r w:rsidR="00554F18" w:rsidRPr="00554F18">
        <w:rPr>
          <w:rFonts w:eastAsia="Arial" w:cs="Times New Roman"/>
          <w:i/>
          <w:iCs/>
          <w:szCs w:val="24"/>
        </w:rPr>
        <w:t>G</w:t>
      </w:r>
      <w:r w:rsidR="00554F18">
        <w:rPr>
          <w:rFonts w:eastAsia="Arial" w:cs="Times New Roman"/>
          <w:szCs w:val="24"/>
        </w:rPr>
        <w:t xml:space="preserve"> across encoding groups and pair types. </w:t>
      </w:r>
      <w:r w:rsidR="00554F18" w:rsidRPr="00881B96">
        <w:rPr>
          <w:rFonts w:eastAsia="Arial" w:cs="Times New Roman"/>
          <w:color w:val="4472C4" w:themeColor="accent1"/>
          <w:szCs w:val="24"/>
        </w:rPr>
        <w:t xml:space="preserve">Overall, 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 xml:space="preserve">s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 xml:space="preserve">s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34C37ECB"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403A16" w:rsidRPr="009861C8">
        <w:rPr>
          <w:rFonts w:eastAsia="Arial" w:cs="Times New Roman"/>
          <w:color w:val="4472C4" w:themeColor="accent1"/>
          <w:szCs w:val="24"/>
        </w:rPr>
        <w:t>Starting with</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t</w:t>
      </w:r>
      <w:r w:rsidR="00885E90">
        <w:rPr>
          <w:rFonts w:eastAsia="Arial" w:cs="Times New Roman"/>
          <w:color w:val="4472C4" w:themeColor="accent1"/>
          <w:szCs w:val="24"/>
        </w:rPr>
        <w:t xml:space="preserve">s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BF35F2" w:rsidRPr="009861C8">
        <w:rPr>
          <w:rFonts w:eastAsia="Arial" w:cs="Times New Roman"/>
          <w:color w:val="4472C4" w:themeColor="accent1"/>
          <w:szCs w:val="24"/>
        </w:rPr>
        <w:lastRenderedPageBreak/>
        <w:t xml:space="preserve">associates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2D335D" w:rsidRPr="009861C8">
        <w:rPr>
          <w:rFonts w:eastAsia="Arial" w:cs="Times New Roman"/>
          <w:color w:val="4472C4" w:themeColor="accent1"/>
          <w:szCs w:val="24"/>
        </w:rPr>
        <w:t xml:space="preserve">. All other comparisons for backward pairs were non-significant, </w:t>
      </w:r>
      <w:r w:rsidR="00175AEF" w:rsidRPr="000D406C">
        <w:rPr>
          <w:rFonts w:eastAsia="Arial" w:cs="Times New Roman"/>
          <w:i/>
          <w:iCs/>
          <w:color w:val="4472C4" w:themeColor="accent1"/>
          <w:szCs w:val="24"/>
        </w:rPr>
        <w:t>t</w:t>
      </w:r>
      <w:r w:rsidR="00175AEF">
        <w:rPr>
          <w:rFonts w:eastAsia="Arial" w:cs="Times New Roman"/>
          <w:color w:val="4472C4" w:themeColor="accent1"/>
          <w:szCs w:val="24"/>
        </w:rPr>
        <w:t xml:space="preserve">s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r w:rsidR="00175AEF" w:rsidRPr="000D406C">
        <w:rPr>
          <w:rFonts w:eastAsia="Arial" w:cs="Times New Roman"/>
          <w:i/>
          <w:iCs/>
          <w:color w:val="4472C4" w:themeColor="accent1"/>
          <w:szCs w:val="24"/>
        </w:rPr>
        <w:t>p</w:t>
      </w:r>
      <w:r w:rsidR="00175AEF">
        <w:rPr>
          <w:rFonts w:eastAsia="Arial" w:cs="Times New Roman"/>
          <w:color w:val="4472C4" w:themeColor="accent1"/>
          <w:szCs w:val="24"/>
        </w:rPr>
        <w:t xml:space="preserve">s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0212DE">
        <w:rPr>
          <w:rFonts w:eastAsia="Arial" w:cs="Times New Roman"/>
          <w:color w:val="4472C4" w:themeColor="accent1"/>
          <w:szCs w:val="24"/>
        </w:rPr>
        <w:t>Next, f</w:t>
      </w:r>
      <w:r w:rsidR="002D335D"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symmetrical associates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22" w:name="_Hlk123135854"/>
      <w:r w:rsidR="008838FA" w:rsidRPr="000D406C">
        <w:rPr>
          <w:rFonts w:eastAsia="Arial" w:cs="Times New Roman"/>
          <w:i/>
          <w:iCs/>
          <w:color w:val="4472C4" w:themeColor="accent1"/>
          <w:szCs w:val="24"/>
        </w:rPr>
        <w:t>t</w:t>
      </w:r>
      <w:r w:rsidR="008838FA">
        <w:rPr>
          <w:rFonts w:eastAsia="Arial" w:cs="Times New Roman"/>
          <w:color w:val="4472C4" w:themeColor="accent1"/>
          <w:szCs w:val="24"/>
        </w:rPr>
        <w:t>s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r w:rsidR="008838FA" w:rsidRPr="000D406C">
        <w:rPr>
          <w:rFonts w:eastAsia="Arial" w:cs="Times New Roman"/>
          <w:i/>
          <w:iCs/>
          <w:color w:val="4472C4" w:themeColor="accent1"/>
          <w:szCs w:val="24"/>
        </w:rPr>
        <w:t>p</w:t>
      </w:r>
      <w:r w:rsidR="008838FA">
        <w:rPr>
          <w:rFonts w:eastAsia="Arial" w:cs="Times New Roman"/>
          <w:color w:val="4472C4" w:themeColor="accent1"/>
          <w:szCs w:val="24"/>
        </w:rPr>
        <w:t xml:space="preserve">s ≥ .13, </w:t>
      </w:r>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22"/>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r w:rsidR="000821AC" w:rsidRPr="000D406C">
        <w:rPr>
          <w:rFonts w:eastAsia="Arial" w:cs="Times New Roman"/>
          <w:i/>
          <w:iCs/>
          <w:color w:val="4472C4" w:themeColor="accent1"/>
          <w:szCs w:val="24"/>
        </w:rPr>
        <w:t>t</w:t>
      </w:r>
      <w:r w:rsidR="000821AC">
        <w:rPr>
          <w:rFonts w:eastAsia="Arial" w:cs="Times New Roman"/>
          <w:color w:val="4472C4" w:themeColor="accent1"/>
          <w:szCs w:val="24"/>
        </w:rPr>
        <w:t>s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r w:rsidR="000821AC" w:rsidRPr="000D406C">
        <w:rPr>
          <w:rFonts w:eastAsia="Arial" w:cs="Times New Roman"/>
          <w:i/>
          <w:iCs/>
          <w:color w:val="4472C4" w:themeColor="accent1"/>
          <w:szCs w:val="24"/>
        </w:rPr>
        <w:t>p</w:t>
      </w:r>
      <w:r w:rsidR="000821AC">
        <w:rPr>
          <w:rFonts w:eastAsia="Arial" w:cs="Times New Roman"/>
          <w:color w:val="4472C4" w:themeColor="accent1"/>
          <w:szCs w:val="24"/>
        </w:rPr>
        <w:t>s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increased calibration rather than </w:t>
      </w:r>
      <w:r w:rsidR="00F97160">
        <w:rPr>
          <w:rFonts w:eastAsia="Arial" w:cs="Times New Roman"/>
          <w:szCs w:val="24"/>
        </w:rPr>
        <w:t xml:space="preserve">via changes in </w:t>
      </w:r>
      <w:r w:rsidR="00403A16">
        <w:rPr>
          <w:rFonts w:eastAsia="Arial" w:cs="Times New Roman"/>
          <w:szCs w:val="24"/>
        </w:rPr>
        <w:t>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7664826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0E49AE">
        <w:rPr>
          <w:rFonts w:eastAsia="Arial" w:cs="Times New Roman"/>
          <w:color w:val="2E74B5" w:themeColor="accent5" w:themeShade="BF"/>
          <w:szCs w:val="24"/>
        </w:rPr>
        <w:t>C</w:t>
      </w:r>
      <w:r w:rsidR="00F70308">
        <w:rPr>
          <w:rFonts w:eastAsia="Arial" w:cs="Times New Roman"/>
          <w:color w:val="2E74B5" w:themeColor="accent5" w:themeShade="BF"/>
          <w:szCs w:val="24"/>
        </w:rPr>
        <w:t xml:space="preserve">alibration plots revealed </w:t>
      </w:r>
      <w:r w:rsidR="006E08A9">
        <w:rPr>
          <w:rFonts w:eastAsia="Arial" w:cs="Times New Roman"/>
          <w:color w:val="2E74B5" w:themeColor="accent5" w:themeShade="BF"/>
          <w:szCs w:val="24"/>
        </w:rPr>
        <w:t xml:space="preserve">that </w:t>
      </w:r>
      <w:r w:rsidR="005C6133">
        <w:rPr>
          <w:rFonts w:eastAsia="Arial" w:cs="Times New Roman"/>
          <w:color w:val="2E74B5" w:themeColor="accent5" w:themeShade="BF"/>
          <w:szCs w:val="24"/>
        </w:rPr>
        <w:t xml:space="preserve">item-specific encoding was most effective </w:t>
      </w:r>
      <w:r w:rsidR="006E08A9">
        <w:rPr>
          <w:rFonts w:eastAsia="Arial" w:cs="Times New Roman"/>
          <w:color w:val="2E74B5" w:themeColor="accent5" w:themeShade="BF"/>
          <w:szCs w:val="24"/>
        </w:rPr>
        <w:t xml:space="preserve">at </w:t>
      </w:r>
      <w:r w:rsidR="005C6133">
        <w:rPr>
          <w:rFonts w:eastAsia="Arial" w:cs="Times New Roman"/>
          <w:color w:val="2E74B5" w:themeColor="accent5" w:themeShade="BF"/>
          <w:szCs w:val="24"/>
        </w:rPr>
        <w:t xml:space="preserve">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w:t>
      </w:r>
      <w:r w:rsidR="00BA3D4F">
        <w:rPr>
          <w:rFonts w:eastAsia="Arial" w:cs="Times New Roman"/>
          <w:color w:val="2E74B5" w:themeColor="accent5" w:themeShade="BF"/>
          <w:szCs w:val="24"/>
        </w:rPr>
        <w:lastRenderedPageBreak/>
        <w:t xml:space="preserve">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72660427"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lastRenderedPageBreak/>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 xml:space="preserve">would similarly influence JOL magnitudes. To account for this, we also included cross-experimental analysis </w:t>
      </w:r>
      <w:r w:rsidR="00890388">
        <w:rPr>
          <w:rFonts w:eastAsia="Arial" w:cs="Times New Roman"/>
          <w:color w:val="2E74B5" w:themeColor="accent5" w:themeShade="BF"/>
          <w:szCs w:val="24"/>
        </w:rPr>
        <w:t>in which we tested for differences in JOLs and Recall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w:t>
      </w:r>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w:t>
      </w:r>
      <w:r w:rsidR="00937AC5">
        <w:rPr>
          <w:rFonts w:eastAsia="Arial" w:cs="Times New Roman"/>
          <w:color w:val="2E74B5" w:themeColor="accent5" w:themeShade="BF"/>
          <w:szCs w:val="24"/>
        </w:rPr>
        <w:lastRenderedPageBreak/>
        <w:t xml:space="preserve">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 xml:space="preserve">s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 xml:space="preserve">s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lastRenderedPageBreak/>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lastRenderedPageBreak/>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r w:rsidR="005475A5" w:rsidRPr="0043120C">
        <w:rPr>
          <w:rFonts w:eastAsia="Arial" w:cs="Times New Roman"/>
          <w:i/>
          <w:iCs/>
          <w:color w:val="0070C0"/>
          <w:szCs w:val="24"/>
        </w:rPr>
        <w:t>p</w:t>
      </w:r>
      <w:r w:rsidR="005475A5">
        <w:rPr>
          <w:rFonts w:eastAsia="Arial" w:cs="Times New Roman"/>
          <w:color w:val="0070C0"/>
          <w:szCs w:val="24"/>
        </w:rPr>
        <w:t xml:space="preserve">s ≥ </w:t>
      </w:r>
      <w:r w:rsidR="00790B21">
        <w:rPr>
          <w:rFonts w:eastAsia="Arial" w:cs="Times New Roman"/>
          <w:color w:val="0070C0"/>
          <w:szCs w:val="24"/>
        </w:rPr>
        <w:t xml:space="preserve">.06, </w:t>
      </w:r>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 xml:space="preserve">s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w:t>
      </w:r>
      <w:r w:rsidR="007D25F8">
        <w:rPr>
          <w:rFonts w:eastAsia="Arial" w:cs="Times New Roman"/>
          <w:color w:val="0070C0"/>
          <w:szCs w:val="24"/>
        </w:rPr>
        <w:lastRenderedPageBreak/>
        <w:t>=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r w:rsidR="00447754" w:rsidRPr="00407C5B">
        <w:rPr>
          <w:rFonts w:eastAsia="Arial" w:cs="Times New Roman"/>
          <w:i/>
          <w:iCs/>
          <w:color w:val="0070C0"/>
          <w:szCs w:val="24"/>
        </w:rPr>
        <w:t>t</w:t>
      </w:r>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r w:rsidR="00FF1166" w:rsidRPr="00407C5B">
        <w:rPr>
          <w:rFonts w:eastAsia="Arial" w:cs="Times New Roman"/>
          <w:i/>
          <w:iCs/>
          <w:color w:val="0070C0"/>
          <w:szCs w:val="24"/>
        </w:rPr>
        <w:t>t</w:t>
      </w:r>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7877AAB4"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w:t>
      </w:r>
      <w:r w:rsidR="008541DE" w:rsidRPr="008541DE">
        <w:rPr>
          <w:rFonts w:eastAsia="Arial" w:cs="Times New Roman"/>
          <w:color w:val="4472C4" w:themeColor="accent1"/>
          <w:szCs w:val="24"/>
        </w:rPr>
        <w:lastRenderedPageBreak/>
        <w:t xml:space="preserve">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1A4F60E6"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22374">
        <w:rPr>
          <w:rFonts w:eastAsia="Arial" w:cs="Times New Roman"/>
          <w:color w:val="4472C4" w:themeColor="accent1"/>
          <w:szCs w:val="24"/>
        </w:rPr>
        <w:t>Like the previous experiment, a</w:t>
      </w:r>
      <w:r w:rsidR="00222374">
        <w:rPr>
          <w:rFonts w:eastAsia="Arial" w:cs="Times New Roman"/>
          <w:szCs w:val="24"/>
        </w:rPr>
        <w:t xml:space="preserve"> </w:t>
      </w:r>
      <w:r w:rsidR="00222374" w:rsidRPr="00EE09EE">
        <w:rPr>
          <w:rFonts w:eastAsia="Arial" w:cs="Times New Roman"/>
          <w:color w:val="4472C4" w:themeColor="accent1"/>
          <w:szCs w:val="24"/>
        </w:rPr>
        <w:t xml:space="preserve">3 (Encoding Group: Item-Specific vs. Relational vs Read) × 4 (Pair Type: Forward vs. Backward vs. Symmetrical vs. Unrelated) mixed ANOVA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t</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Additionally, this analysis 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w:t>
      </w:r>
      <w:r w:rsidR="00AE3FE4">
        <w:rPr>
          <w:rFonts w:eastAsia="Arial" w:cs="Times New Roman"/>
          <w:color w:val="4472C4" w:themeColor="accent1"/>
          <w:szCs w:val="24"/>
        </w:rPr>
        <w:lastRenderedPageBreak/>
        <w:t xml:space="preserve">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r w:rsidR="00D9707F" w:rsidRPr="00D9707F">
        <w:rPr>
          <w:rFonts w:eastAsia="Arial" w:cs="Times New Roman"/>
          <w:i/>
          <w:iCs/>
          <w:color w:val="4472C4" w:themeColor="accent1"/>
          <w:szCs w:val="24"/>
        </w:rPr>
        <w:t>t</w:t>
      </w:r>
      <w:r w:rsidR="00D9707F">
        <w:rPr>
          <w:rFonts w:eastAsia="Arial" w:cs="Times New Roman"/>
          <w:color w:val="4472C4" w:themeColor="accent1"/>
          <w:szCs w:val="24"/>
        </w:rPr>
        <w:t xml:space="preserve">s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t</w:t>
      </w:r>
      <w:r w:rsidR="00D9707F">
        <w:rPr>
          <w:rFonts w:eastAsia="Arial" w:cs="Times New Roman"/>
          <w:color w:val="4472C4" w:themeColor="accent1"/>
          <w:szCs w:val="24"/>
        </w:rPr>
        <w:t xml:space="preserve">s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Pr>
          <w:rFonts w:eastAsia="Arial" w:cs="Times New Roman"/>
          <w:color w:val="4472C4" w:themeColor="accent1"/>
          <w:szCs w:val="24"/>
        </w:rPr>
        <w:t>s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Thus, like Experiment 1, item-specific and relational encoding strategies</w:t>
      </w:r>
      <w:r w:rsidR="00E0273D">
        <w:rPr>
          <w:rFonts w:eastAsia="Arial" w:cs="Times New Roman"/>
          <w:color w:val="4472C4" w:themeColor="accent1"/>
          <w:szCs w:val="24"/>
        </w:rPr>
        <w:t xml:space="preserve"> reduced the illusion of competence through improved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77DC20F0"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However, </w:t>
      </w:r>
      <w:r w:rsidR="00D41D9B">
        <w:rPr>
          <w:rFonts w:eastAsia="Arial" w:cs="Times New Roman"/>
          <w:color w:val="2E74B5" w:themeColor="accent5" w:themeShade="BF"/>
          <w:szCs w:val="24"/>
        </w:rPr>
        <w:t xml:space="preserve">like the previous experiment,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Thus, findings from </w:t>
      </w:r>
      <w:r w:rsidR="00C86155">
        <w:rPr>
          <w:rFonts w:eastAsia="Arial" w:cs="Times New Roman"/>
          <w:color w:val="2E74B5" w:themeColor="accent5" w:themeShade="BF"/>
          <w:szCs w:val="24"/>
        </w:rPr>
        <w:t>Experiment 2 largely replicated patterns reported in Experiment 1</w:t>
      </w:r>
      <w:r w:rsidR="00F06E8F">
        <w:rPr>
          <w:rFonts w:eastAsia="Arial" w:cs="Times New Roman"/>
          <w:color w:val="2E74B5" w:themeColor="accent5" w:themeShade="BF"/>
          <w:szCs w:val="24"/>
        </w:rPr>
        <w:t xml:space="preserve">, </w:t>
      </w:r>
      <w:r w:rsidR="00DF0CBD">
        <w:rPr>
          <w:rFonts w:eastAsia="Arial" w:cs="Times New Roman"/>
          <w:color w:val="2E74B5" w:themeColor="accent5" w:themeShade="BF"/>
          <w:szCs w:val="24"/>
        </w:rPr>
        <w:t>further indicating that</w:t>
      </w:r>
      <w:r w:rsidR="00F06E8F">
        <w:rPr>
          <w:rFonts w:eastAsia="Arial" w:cs="Times New Roman"/>
          <w:color w:val="2E74B5" w:themeColor="accent5" w:themeShade="BF"/>
          <w:szCs w:val="24"/>
        </w:rPr>
        <w:t xml:space="preserve"> item-specific and relational encoding strategies </w:t>
      </w:r>
      <w:r w:rsidR="00DF0CBD">
        <w:rPr>
          <w:rFonts w:eastAsia="Arial" w:cs="Times New Roman"/>
          <w:color w:val="2E74B5" w:themeColor="accent5" w:themeShade="BF"/>
          <w:szCs w:val="24"/>
        </w:rPr>
        <w:t>effectively</w:t>
      </w:r>
      <w:r w:rsidR="00F06E8F">
        <w:rPr>
          <w:rFonts w:eastAsia="Arial" w:cs="Times New Roman"/>
          <w:color w:val="2E74B5" w:themeColor="accent5" w:themeShade="BF"/>
          <w:szCs w:val="24"/>
        </w:rPr>
        <w:t xml:space="preserve"> reduc</w:t>
      </w:r>
      <w:r w:rsidR="00DF0CBD">
        <w:rPr>
          <w:rFonts w:eastAsia="Arial" w:cs="Times New Roman"/>
          <w:color w:val="2E74B5" w:themeColor="accent5" w:themeShade="BF"/>
          <w:szCs w:val="24"/>
        </w:rPr>
        <w:t>e</w:t>
      </w:r>
      <w:r w:rsidR="00F06E8F">
        <w:rPr>
          <w:rFonts w:eastAsia="Arial" w:cs="Times New Roman"/>
          <w:color w:val="2E74B5" w:themeColor="accent5" w:themeShade="BF"/>
          <w:szCs w:val="24"/>
        </w:rPr>
        <w:t xml:space="preserve"> the illusion of competence</w:t>
      </w:r>
      <w:r w:rsidR="00DF0CBD">
        <w:rPr>
          <w:rFonts w:eastAsia="Arial" w:cs="Times New Roman"/>
          <w:color w:val="2E74B5" w:themeColor="accent5" w:themeShade="BF"/>
          <w:szCs w:val="24"/>
        </w:rPr>
        <w:t xml:space="preserve">. Additionally, the replication of these patterns </w:t>
      </w:r>
      <w:r w:rsidR="00DF0CBD">
        <w:rPr>
          <w:rFonts w:eastAsia="Arial" w:cs="Times New Roman"/>
          <w:color w:val="2E74B5" w:themeColor="accent5" w:themeShade="BF"/>
          <w:szCs w:val="24"/>
        </w:rPr>
        <w:lastRenderedPageBreak/>
        <w:t>provides additional evidence</w:t>
      </w:r>
      <w:r w:rsidR="00F06E8F">
        <w:rPr>
          <w:rFonts w:eastAsia="Arial" w:cs="Times New Roman"/>
          <w:color w:val="2E74B5" w:themeColor="accent5" w:themeShade="BF"/>
          <w:szCs w:val="24"/>
        </w:rPr>
        <w:t xml:space="preserve"> that particpants were correctly applying their respective encoding strategies in Experiment 1.</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4A882494"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rsidR="00031B1C">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remained on task when applying their respective 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w:t>
      </w:r>
      <w:r w:rsidR="00231947">
        <w:lastRenderedPageBreak/>
        <w:t>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underconfidence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 xml:space="preserve">improve JOL </w:t>
      </w:r>
      <w:r w:rsidRPr="00AD767D">
        <w:rPr>
          <w:color w:val="4472C4" w:themeColor="accent1"/>
        </w:rPr>
        <w:lastRenderedPageBreak/>
        <w:t>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27"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 xml:space="preserve">relational </w:t>
      </w:r>
      <w:r w:rsidRPr="00210370">
        <w:rPr>
          <w:color w:val="4472C4" w:themeColor="accent1"/>
        </w:rPr>
        <w:lastRenderedPageBreak/>
        <w:t>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3FBDB62C" w:rsidR="00111CB6" w:rsidRPr="00E9793A" w:rsidRDefault="005C3F2F" w:rsidP="002325BE">
      <w:pPr>
        <w:ind w:firstLine="720"/>
        <w:rPr>
          <w:rFonts w:eastAsia="Arial" w:cs="Times New Roman"/>
          <w:color w:val="4472C4" w:themeColor="accent1"/>
          <w:szCs w:val="24"/>
        </w:rPr>
      </w:pPr>
      <w:r>
        <w:rPr>
          <w:rFonts w:eastAsia="Arial" w:cs="Times New Roman"/>
          <w:szCs w:val="24"/>
        </w:rPr>
        <w:lastRenderedPageBreak/>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E9793A" w:rsidRPr="00E9793A">
        <w:rPr>
          <w:rFonts w:eastAsia="Arial" w:cs="Times New Roman"/>
          <w:color w:val="4472C4" w:themeColor="accent1"/>
          <w:szCs w:val="24"/>
        </w:rPr>
        <w:t>However, this pattern did not extend to Experiment 2, likely because recall</w:t>
      </w:r>
      <w:r w:rsidR="006738C2">
        <w:rPr>
          <w:rFonts w:eastAsia="Arial" w:cs="Times New Roman"/>
          <w:color w:val="4472C4" w:themeColor="accent1"/>
          <w:szCs w:val="24"/>
        </w:rPr>
        <w:t xml:space="preserve">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Thus, more work is needed to fully explore the effects of item-specific/relational encoding on re</w:t>
      </w:r>
      <w:r w:rsidR="003666FB">
        <w:rPr>
          <w:rFonts w:eastAsia="Arial" w:cs="Times New Roman"/>
          <w:color w:val="4472C4" w:themeColor="accent1"/>
          <w:szCs w:val="24"/>
        </w:rPr>
        <w:t>solution.</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lastRenderedPageBreak/>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7"/>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lastRenderedPageBreak/>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Pr>
          <w:rFonts w:eastAsia="Arial" w:cs="Times New Roman"/>
          <w:bCs/>
          <w:szCs w:val="24"/>
        </w:rPr>
        <w:t>Neither</w:t>
      </w:r>
      <w:r w:rsidR="00EC0BC3">
        <w:rPr>
          <w:rFonts w:eastAsia="Arial" w:cs="Times New Roman"/>
          <w:bCs/>
          <w:szCs w:val="24"/>
        </w:rPr>
        <w:t xml:space="preserve"> experiment 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28"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28"/>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r w:rsidRPr="00A936E5">
        <w:rPr>
          <w:rFonts w:eastAsia="Arial" w:cs="Times New Roman"/>
          <w:color w:val="4472C4" w:themeColor="accent1"/>
          <w:szCs w:val="24"/>
        </w:rPr>
        <w:t xml:space="preserve">Koriat,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r w:rsidRPr="00A936E5">
        <w:rPr>
          <w:rFonts w:eastAsia="Arial" w:cs="Times New Roman"/>
          <w:szCs w:val="24"/>
        </w:rPr>
        <w:t xml:space="preserve">Koriat,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0"/>
    </w:p>
    <w:p w14:paraId="23D1D2BF" w14:textId="7C272E4B"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Pr="0070337D"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1089C551" w:rsidR="00F63D0E" w:rsidRDefault="008830E4" w:rsidP="00981DF2">
      <w:pPr>
        <w:ind w:left="700" w:hanging="702"/>
        <w:contextualSpacing/>
        <w:rPr>
          <w:rFonts w:eastAsia="Arial" w:cs="Times New Roman"/>
          <w:szCs w:val="24"/>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Dunlosky,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lastRenderedPageBreak/>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r w:rsidRPr="001F56F2">
        <w:rPr>
          <w:rFonts w:cs="Times New Roman"/>
          <w:color w:val="4472C4" w:themeColor="accent1"/>
          <w:szCs w:val="24"/>
        </w:rPr>
        <w:lastRenderedPageBreak/>
        <w:t xml:space="preserve">Undorf, M., &amp; Bröder,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Van Overs</w:t>
      </w:r>
      <w:r w:rsidR="00982A39" w:rsidRPr="00395AD6">
        <w:rPr>
          <w:rFonts w:cs="Times New Roman"/>
          <w:color w:val="4472C4" w:themeColor="accent1"/>
          <w:szCs w:val="24"/>
        </w:rPr>
        <w:t>c</w:t>
      </w:r>
      <w:r w:rsidRPr="00395AD6">
        <w:rPr>
          <w:rFonts w:cs="Times New Roman"/>
          <w:color w:val="4472C4" w:themeColor="accent1"/>
          <w:szCs w:val="24"/>
        </w:rPr>
        <w:t>helde</w:t>
      </w:r>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r w:rsidR="00CE2BF0" w:rsidRPr="00CE2BF0">
              <w:rPr>
                <w:rFonts w:ascii="Times New Roman" w:hAnsi="Times New Roman" w:cs="Times New Roman"/>
                <w:color w:val="4472C4" w:themeColor="accent1"/>
                <w:sz w:val="24"/>
                <w:szCs w:val="24"/>
              </w:rPr>
              <w:t>*</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r w:rsidR="00CE2BF0" w:rsidRPr="00CE2BF0">
              <w:rPr>
                <w:rFonts w:ascii="Times New Roman" w:hAnsi="Times New Roman" w:cs="Times New Roman"/>
                <w:color w:val="4472C4" w:themeColor="accent1"/>
                <w:sz w:val="24"/>
                <w:szCs w:val="24"/>
              </w:rPr>
              <w:t>*</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r w:rsidR="00CE2BF0" w:rsidRPr="00CE2BF0">
              <w:rPr>
                <w:rFonts w:ascii="Times New Roman" w:hAnsi="Times New Roman" w:cs="Times New Roman"/>
                <w:color w:val="4472C4" w:themeColor="accent1"/>
                <w:sz w:val="24"/>
                <w:szCs w:val="24"/>
              </w:rPr>
              <w:t>*</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r w:rsidR="00CE2BF0" w:rsidRPr="00CE2BF0">
              <w:rPr>
                <w:rFonts w:ascii="Times New Roman" w:hAnsi="Times New Roman" w:cs="Times New Roman"/>
                <w:color w:val="4472C4" w:themeColor="accent1"/>
                <w:sz w:val="24"/>
                <w:szCs w:val="24"/>
              </w:rPr>
              <w:t>*</w:t>
            </w:r>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left w:val="nil"/>
              <w:bottom w:val="nil"/>
              <w:right w:val="nil"/>
            </w:tcBorders>
          </w:tcPr>
          <w:p w14:paraId="1002EF1B" w14:textId="2BC1C455"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r w:rsidR="00F059E5">
              <w:rPr>
                <w:rFonts w:ascii="Times New Roman" w:hAnsi="Times New Roman" w:cs="Times New Roman"/>
                <w:color w:val="0070C0"/>
                <w:sz w:val="24"/>
                <w:szCs w:val="28"/>
              </w:rPr>
              <w:t>.12</w:t>
            </w:r>
            <w:r w:rsidRPr="002F6CAB">
              <w:rPr>
                <w:rFonts w:ascii="Times New Roman" w:hAnsi="Times New Roman" w:cs="Times New Roman"/>
                <w:color w:val="0070C0"/>
                <w:sz w:val="24"/>
                <w:szCs w:val="28"/>
              </w:rPr>
              <w:t>)</w:t>
            </w:r>
          </w:p>
        </w:tc>
        <w:tc>
          <w:tcPr>
            <w:tcW w:w="1870" w:type="dxa"/>
            <w:tcBorders>
              <w:left w:val="nil"/>
              <w:bottom w:val="nil"/>
              <w:right w:val="nil"/>
            </w:tcBorders>
          </w:tcPr>
          <w:p w14:paraId="5B9B973A" w14:textId="51E1C62A"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9E29D8">
              <w:rPr>
                <w:rFonts w:ascii="Times New Roman" w:hAnsi="Times New Roman" w:cs="Times New Roman"/>
                <w:color w:val="0070C0"/>
                <w:sz w:val="24"/>
                <w:szCs w:val="28"/>
              </w:rPr>
              <w:t>.11</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left w:val="nil"/>
              <w:bottom w:val="nil"/>
              <w:right w:val="nil"/>
            </w:tcBorders>
          </w:tcPr>
          <w:p w14:paraId="7B0583A7" w14:textId="00F5DCC4" w:rsidR="00BB4C94" w:rsidRPr="002F6CAB" w:rsidRDefault="002F6CAB" w:rsidP="00BB4C94">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r w:rsidR="00E440F5">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w:t>
            </w:r>
            <w:r w:rsidR="003B54DF">
              <w:rPr>
                <w:rFonts w:ascii="Times New Roman" w:hAnsi="Times New Roman" w:cs="Times New Roman"/>
                <w:color w:val="0070C0"/>
                <w:sz w:val="24"/>
                <w:szCs w:val="28"/>
              </w:rPr>
              <w:t>1</w:t>
            </w:r>
            <w:r w:rsidRPr="002F6CAB">
              <w:rPr>
                <w:rFonts w:ascii="Times New Roman" w:hAnsi="Times New Roman" w:cs="Times New Roman"/>
                <w:color w:val="0070C0"/>
                <w:sz w:val="24"/>
                <w:szCs w:val="28"/>
              </w:rPr>
              <w:t xml:space="preserve"> (</w:t>
            </w:r>
            <w:r w:rsidR="00F059E5">
              <w:rPr>
                <w:rFonts w:ascii="Times New Roman" w:hAnsi="Times New Roman" w:cs="Times New Roman"/>
                <w:color w:val="0070C0"/>
                <w:sz w:val="24"/>
                <w:szCs w:val="28"/>
              </w:rPr>
              <w:t>.15</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r w:rsidR="009E29D8">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top w:val="nil"/>
              <w:left w:val="nil"/>
              <w:bottom w:val="nil"/>
              <w:right w:val="nil"/>
            </w:tcBorders>
          </w:tcPr>
          <w:p w14:paraId="19759910" w14:textId="37E4170C"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E440F5">
              <w:rPr>
                <w:rFonts w:ascii="Times New Roman" w:hAnsi="Times New Roman" w:cs="Times New Roman"/>
                <w:color w:val="0070C0"/>
                <w:sz w:val="24"/>
                <w:szCs w:val="28"/>
              </w:rPr>
              <w:t>.19</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r w:rsidR="00AC36DF">
              <w:rPr>
                <w:rFonts w:ascii="Times New Roman" w:hAnsi="Times New Roman" w:cs="Times New Roman"/>
                <w:color w:val="0070C0"/>
                <w:sz w:val="24"/>
                <w:szCs w:val="28"/>
              </w:rPr>
              <w:t>.1</w:t>
            </w:r>
            <w:r w:rsidR="00F059E5">
              <w:rPr>
                <w:rFonts w:ascii="Times New Roman" w:hAnsi="Times New Roman" w:cs="Times New Roman"/>
                <w:color w:val="0070C0"/>
                <w:sz w:val="24"/>
                <w:szCs w:val="28"/>
              </w:rPr>
              <w:t>4</w:t>
            </w:r>
            <w:r w:rsidRPr="002F6CAB">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r w:rsidR="009E29D8">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r w:rsidR="00E440F5">
              <w:rPr>
                <w:rFonts w:ascii="Times New Roman" w:hAnsi="Times New Roman" w:cs="Times New Roman"/>
                <w:color w:val="0070C0"/>
                <w:sz w:val="24"/>
                <w:szCs w:val="28"/>
              </w:rPr>
              <w:t>.14</w:t>
            </w:r>
            <w:r w:rsidRPr="002F6CAB">
              <w:rPr>
                <w:rFonts w:ascii="Times New Roman" w:hAnsi="Times New Roman" w:cs="Times New Roman"/>
                <w:color w:val="0070C0"/>
                <w:sz w:val="24"/>
                <w:szCs w:val="28"/>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29"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29"/>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1" w:name="_Hlk32942520"/>
      <w:bookmarkEnd w:id="30"/>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1"/>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2"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32"/>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3"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3"/>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4"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4"/>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D8F"/>
    <w:rsid w:val="00193288"/>
    <w:rsid w:val="00194052"/>
    <w:rsid w:val="00194499"/>
    <w:rsid w:val="0019669C"/>
    <w:rsid w:val="00196980"/>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61077"/>
    <w:rsid w:val="00261869"/>
    <w:rsid w:val="00262E4B"/>
    <w:rsid w:val="00270B7D"/>
    <w:rsid w:val="00272436"/>
    <w:rsid w:val="00275075"/>
    <w:rsid w:val="002753AA"/>
    <w:rsid w:val="002773D0"/>
    <w:rsid w:val="00280768"/>
    <w:rsid w:val="0028140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2034"/>
    <w:rsid w:val="0043331E"/>
    <w:rsid w:val="004345C9"/>
    <w:rsid w:val="00435D85"/>
    <w:rsid w:val="004362A0"/>
    <w:rsid w:val="00436AF0"/>
    <w:rsid w:val="00436F51"/>
    <w:rsid w:val="00437A1C"/>
    <w:rsid w:val="004409BF"/>
    <w:rsid w:val="00441225"/>
    <w:rsid w:val="00442E9B"/>
    <w:rsid w:val="00444633"/>
    <w:rsid w:val="00444B5D"/>
    <w:rsid w:val="0044511D"/>
    <w:rsid w:val="00445BE4"/>
    <w:rsid w:val="00447754"/>
    <w:rsid w:val="00447A22"/>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85"/>
    <w:rsid w:val="00494BD4"/>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D7B"/>
    <w:rsid w:val="00502BC6"/>
    <w:rsid w:val="00502BCB"/>
    <w:rsid w:val="00503053"/>
    <w:rsid w:val="00504386"/>
    <w:rsid w:val="005065EF"/>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259"/>
    <w:rsid w:val="00525CFA"/>
    <w:rsid w:val="005319F3"/>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1021F"/>
    <w:rsid w:val="006108AC"/>
    <w:rsid w:val="006112BC"/>
    <w:rsid w:val="006115B1"/>
    <w:rsid w:val="00611F71"/>
    <w:rsid w:val="00612DBC"/>
    <w:rsid w:val="00613ABF"/>
    <w:rsid w:val="006152B9"/>
    <w:rsid w:val="006168E0"/>
    <w:rsid w:val="00624C1D"/>
    <w:rsid w:val="00624CE6"/>
    <w:rsid w:val="006273E9"/>
    <w:rsid w:val="00627699"/>
    <w:rsid w:val="00630712"/>
    <w:rsid w:val="00631986"/>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6DE6"/>
    <w:rsid w:val="00697353"/>
    <w:rsid w:val="006A07CD"/>
    <w:rsid w:val="006A0ED3"/>
    <w:rsid w:val="006A2063"/>
    <w:rsid w:val="006A2793"/>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3781"/>
    <w:rsid w:val="007138B2"/>
    <w:rsid w:val="00716CB5"/>
    <w:rsid w:val="00716D04"/>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5196"/>
    <w:rsid w:val="00846A75"/>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B07"/>
    <w:rsid w:val="008E41E9"/>
    <w:rsid w:val="008E5833"/>
    <w:rsid w:val="008E5EF0"/>
    <w:rsid w:val="008E6180"/>
    <w:rsid w:val="008E6DF6"/>
    <w:rsid w:val="008E7D81"/>
    <w:rsid w:val="008F21F2"/>
    <w:rsid w:val="008F313E"/>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90C5F"/>
    <w:rsid w:val="00992506"/>
    <w:rsid w:val="00994E14"/>
    <w:rsid w:val="009956EB"/>
    <w:rsid w:val="009961A5"/>
    <w:rsid w:val="00997448"/>
    <w:rsid w:val="009A1015"/>
    <w:rsid w:val="009A2EC8"/>
    <w:rsid w:val="009A336A"/>
    <w:rsid w:val="009A420B"/>
    <w:rsid w:val="009A4305"/>
    <w:rsid w:val="009A478E"/>
    <w:rsid w:val="009A5AAA"/>
    <w:rsid w:val="009A6037"/>
    <w:rsid w:val="009A72D2"/>
    <w:rsid w:val="009A7394"/>
    <w:rsid w:val="009B12C0"/>
    <w:rsid w:val="009B16BC"/>
    <w:rsid w:val="009B1936"/>
    <w:rsid w:val="009B2B0B"/>
    <w:rsid w:val="009C02F2"/>
    <w:rsid w:val="009C4A54"/>
    <w:rsid w:val="009C4C5C"/>
    <w:rsid w:val="009C4D4C"/>
    <w:rsid w:val="009C510B"/>
    <w:rsid w:val="009C70F1"/>
    <w:rsid w:val="009C7B8B"/>
    <w:rsid w:val="009D12D9"/>
    <w:rsid w:val="009D3809"/>
    <w:rsid w:val="009D4927"/>
    <w:rsid w:val="009D5003"/>
    <w:rsid w:val="009D512B"/>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411A0"/>
    <w:rsid w:val="00B428F3"/>
    <w:rsid w:val="00B4421A"/>
    <w:rsid w:val="00B46DB5"/>
    <w:rsid w:val="00B50679"/>
    <w:rsid w:val="00B50A04"/>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6155"/>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3C48"/>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6437"/>
    <w:rsid w:val="00F96C2C"/>
    <w:rsid w:val="00F97160"/>
    <w:rsid w:val="00F978F9"/>
    <w:rsid w:val="00FA11C2"/>
    <w:rsid w:val="00FA1736"/>
    <w:rsid w:val="00FA1A41"/>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037/0278-7393.31.2.18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57</Pages>
  <Words>13216</Words>
  <Characters>75337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683</cp:revision>
  <cp:lastPrinted>2020-11-23T20:30:00Z</cp:lastPrinted>
  <dcterms:created xsi:type="dcterms:W3CDTF">2021-10-13T20:36:00Z</dcterms:created>
  <dcterms:modified xsi:type="dcterms:W3CDTF">2022-12-30T18:03:00Z</dcterms:modified>
</cp:coreProperties>
</file>