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5D" w:rsidRP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1379"/>
        <w:gridCol w:w="1539"/>
        <w:gridCol w:w="1074"/>
        <w:gridCol w:w="1074"/>
        <w:gridCol w:w="1539"/>
        <w:gridCol w:w="1362"/>
        <w:gridCol w:w="1475"/>
      </w:tblGrid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>Experiment 1</w:t>
            </w:r>
          </w:p>
          <w:p w:rsid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010205"/>
              </w:rPr>
            </w:pP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7615D">
              <w:rPr>
                <w:rFonts w:ascii="Arial" w:hAnsi="Arial" w:cs="Arial"/>
                <w:b/>
                <w:bCs/>
                <w:color w:val="010205"/>
              </w:rPr>
              <w:t xml:space="preserve">Mauchly's Test of </w:t>
            </w:r>
            <w:proofErr w:type="spellStart"/>
            <w:r w:rsidRPr="00B7615D">
              <w:rPr>
                <w:rFonts w:ascii="Arial" w:hAnsi="Arial" w:cs="Arial"/>
                <w:b/>
                <w:bCs/>
                <w:color w:val="010205"/>
              </w:rPr>
              <w:t>Sphericity</w:t>
            </w:r>
            <w:r w:rsidRPr="00B7615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Within Subjects Effect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Mauchly's 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43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Epsilon</w:t>
            </w:r>
            <w:r w:rsidRPr="00B7615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Greenhouse-</w:t>
            </w: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Geisser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Huynh-Feldt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Lower-bound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</w:t>
            </w:r>
          </w:p>
        </w:tc>
        <w:tc>
          <w:tcPr>
            <w:tcW w:w="13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.849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13.549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  <w:tc>
          <w:tcPr>
            <w:tcW w:w="13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207.771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 * 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455.774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464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.653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.726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Tests the null hypothesis that the error covariance matrix of the orthonormalized transformed dependent variables is proportional to an identity matrix.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Design: Intercept + Encoding </w:t>
            </w: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Within Subjects Design: Direction + Bin + Direction * Bin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b. May be used to adjust the degrees of freedom for the averaged tests of significance. Corrected tests are displayed in the Tests of Within-Subjects Effects table.</w:t>
            </w:r>
          </w:p>
        </w:tc>
      </w:tr>
    </w:tbl>
    <w:p w:rsid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615D" w:rsidRP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B7615D">
        <w:rPr>
          <w:rFonts w:ascii="Times New Roman" w:hAnsi="Times New Roman" w:cs="Times New Roman"/>
          <w:b/>
          <w:sz w:val="24"/>
          <w:szCs w:val="24"/>
        </w:rPr>
        <w:t>Experiment 2</w:t>
      </w:r>
    </w:p>
    <w:p w:rsidR="00B7615D" w:rsidRP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1379"/>
        <w:gridCol w:w="1539"/>
        <w:gridCol w:w="1074"/>
        <w:gridCol w:w="1074"/>
        <w:gridCol w:w="1539"/>
        <w:gridCol w:w="1362"/>
        <w:gridCol w:w="1475"/>
      </w:tblGrid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7615D">
              <w:rPr>
                <w:rFonts w:ascii="Arial" w:hAnsi="Arial" w:cs="Arial"/>
                <w:b/>
                <w:bCs/>
                <w:color w:val="010205"/>
              </w:rPr>
              <w:t xml:space="preserve">Mauchly's Test of </w:t>
            </w:r>
            <w:proofErr w:type="spellStart"/>
            <w:r w:rsidRPr="00B7615D">
              <w:rPr>
                <w:rFonts w:ascii="Arial" w:hAnsi="Arial" w:cs="Arial"/>
                <w:b/>
                <w:bCs/>
                <w:color w:val="010205"/>
              </w:rPr>
              <w:t>Sphericity</w:t>
            </w:r>
            <w:r w:rsidRPr="00B7615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Within Subjects Effect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Mauchly's 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43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Epsilon</w:t>
            </w:r>
            <w:r w:rsidRPr="00B7615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Greenhouse-</w:t>
            </w: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Geisser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Huynh-Feldt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Lower-bound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</w:t>
            </w:r>
          </w:p>
        </w:tc>
        <w:tc>
          <w:tcPr>
            <w:tcW w:w="13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.838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17.072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.887</w:t>
            </w:r>
          </w:p>
        </w:tc>
        <w:tc>
          <w:tcPr>
            <w:tcW w:w="13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.042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298.891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.548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.596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 * 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610.309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464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.703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Tests the null hypothesis that the error covariance matrix of the orthonormalized transformed dependent variables is proportional to an identity matrix.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Design: Intercept + Group </w:t>
            </w: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Within Subjects Design: Direction + Bin + Direction * Bin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b. May be used to adjust the degrees of freedom for the averaged tests of significance. Corrected tests are displayed in the Tests of Within-Subjects Effects table.</w:t>
            </w:r>
          </w:p>
        </w:tc>
      </w:tr>
    </w:tbl>
    <w:p w:rsidR="00B7615D" w:rsidRP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615D" w:rsidRDefault="00B7615D">
      <w:r>
        <w:br w:type="page"/>
      </w:r>
    </w:p>
    <w:p w:rsidR="0061636E" w:rsidRDefault="0061636E">
      <w:bookmarkStart w:id="0" w:name="_GoBack"/>
      <w:bookmarkEnd w:id="0"/>
    </w:p>
    <w:p w:rsidR="00B7615D" w:rsidRPr="00B7615D" w:rsidRDefault="00B7615D">
      <w:pPr>
        <w:rPr>
          <w:b/>
        </w:rPr>
      </w:pPr>
      <w:r w:rsidRPr="00B7615D">
        <w:rPr>
          <w:b/>
        </w:rPr>
        <w:t>Cross-Experimental</w:t>
      </w:r>
    </w:p>
    <w:p w:rsidR="00B7615D" w:rsidRPr="00B7615D" w:rsidRDefault="00B7615D" w:rsidP="00B76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6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8"/>
        <w:gridCol w:w="1379"/>
        <w:gridCol w:w="1539"/>
        <w:gridCol w:w="1074"/>
        <w:gridCol w:w="1074"/>
        <w:gridCol w:w="1539"/>
        <w:gridCol w:w="1362"/>
        <w:gridCol w:w="1475"/>
      </w:tblGrid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7615D">
              <w:rPr>
                <w:rFonts w:ascii="Arial" w:hAnsi="Arial" w:cs="Arial"/>
                <w:b/>
                <w:bCs/>
                <w:color w:val="010205"/>
              </w:rPr>
              <w:t xml:space="preserve">Mauchly's Test of </w:t>
            </w:r>
            <w:proofErr w:type="spellStart"/>
            <w:r w:rsidRPr="00B7615D">
              <w:rPr>
                <w:rFonts w:ascii="Arial" w:hAnsi="Arial" w:cs="Arial"/>
                <w:b/>
                <w:bCs/>
                <w:color w:val="010205"/>
              </w:rPr>
              <w:t>Sphericity</w:t>
            </w:r>
            <w:r w:rsidRPr="00B7615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Measure:   MEASURE_1  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Within Subjects Effect</w:t>
            </w:r>
          </w:p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Mauchly's W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4376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Epsilon</w:t>
            </w:r>
            <w:r w:rsidRPr="00B7615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Greenhouse-</w:t>
            </w:r>
            <w:proofErr w:type="spellStart"/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Geisser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Huynh-Feldt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Lower-bound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</w:t>
            </w:r>
          </w:p>
        </w:tc>
        <w:tc>
          <w:tcPr>
            <w:tcW w:w="13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.849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13.549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.019</w:t>
            </w:r>
          </w:p>
        </w:tc>
        <w:tc>
          <w:tcPr>
            <w:tcW w:w="15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.894</w:t>
            </w:r>
          </w:p>
        </w:tc>
        <w:tc>
          <w:tcPr>
            <w:tcW w:w="13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.076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207.771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&lt;.001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.637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.100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264A60"/>
                <w:sz w:val="18"/>
                <w:szCs w:val="18"/>
              </w:rPr>
              <w:t>Direction * Bin</w:t>
            </w:r>
          </w:p>
        </w:tc>
        <w:tc>
          <w:tcPr>
            <w:tcW w:w="13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455.774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464</w:t>
            </w:r>
          </w:p>
        </w:tc>
        <w:tc>
          <w:tcPr>
            <w:tcW w:w="10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.653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.726</w:t>
            </w:r>
          </w:p>
        </w:tc>
        <w:tc>
          <w:tcPr>
            <w:tcW w:w="13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.033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Tests the null hypothesis that the error covariance matrix of the orthonormalized transformed dependent variables is proportional to an identity matrix.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Design: Intercept + Encoding + Experiment + Encoding * Experiment </w:t>
            </w:r>
          </w:p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 xml:space="preserve"> Within Subjects Design: Direction + Bin + Direction * Bin</w:t>
            </w:r>
          </w:p>
        </w:tc>
      </w:tr>
      <w:tr w:rsidR="00B7615D" w:rsidRPr="00B761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63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615D" w:rsidRPr="00B7615D" w:rsidRDefault="00B7615D" w:rsidP="00B761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7615D">
              <w:rPr>
                <w:rFonts w:ascii="Arial" w:hAnsi="Arial" w:cs="Arial"/>
                <w:color w:val="010205"/>
                <w:sz w:val="18"/>
                <w:szCs w:val="18"/>
              </w:rPr>
              <w:t>b. May be used to adjust the degrees of freedom for the averaged tests of significance. Corrected tests are displayed in the Tests of Within-Subjects Effects table.</w:t>
            </w:r>
          </w:p>
        </w:tc>
      </w:tr>
    </w:tbl>
    <w:p w:rsidR="00B7615D" w:rsidRPr="00B7615D" w:rsidRDefault="00B7615D" w:rsidP="00B7615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615D" w:rsidRDefault="00B7615D"/>
    <w:sectPr w:rsidR="00B7615D" w:rsidSect="003B55A4">
      <w:pgSz w:w="1452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D"/>
    <w:rsid w:val="004A0F95"/>
    <w:rsid w:val="0061636E"/>
    <w:rsid w:val="00B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9234"/>
  <w15:chartTrackingRefBased/>
  <w15:docId w15:val="{D9C586A7-2DCE-40F6-898C-EF6CB5CC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1943</Characters>
  <Application>Microsoft Office Word</Application>
  <DocSecurity>0</DocSecurity>
  <Lines>16</Lines>
  <Paragraphs>4</Paragraphs>
  <ScaleCrop>false</ScaleCrop>
  <Company>MSU Texas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Nicholas</dc:creator>
  <cp:keywords/>
  <dc:description/>
  <cp:lastModifiedBy>Maxwell, Nicholas</cp:lastModifiedBy>
  <cp:revision>1</cp:revision>
  <dcterms:created xsi:type="dcterms:W3CDTF">2023-01-30T16:52:00Z</dcterms:created>
  <dcterms:modified xsi:type="dcterms:W3CDTF">2023-01-30T16:57:00Z</dcterms:modified>
</cp:coreProperties>
</file>