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3B01DD77"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4D4D4F" w:rsidRPr="004D4D4F">
        <w:rPr>
          <w:rFonts w:ascii="Times New Roman" w:hAnsi="Times New Roman" w:cs="Times New Roman"/>
          <w:sz w:val="24"/>
          <w:szCs w:val="24"/>
          <w:highlight w:val="yellow"/>
        </w:rPr>
        <w:t>XXX</w:t>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3B45CA9A"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0FD5806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195</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6AA7FD0"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27B13AA8"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00AE690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2A58C547"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2F1F68DC"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w:t>
      </w:r>
    </w:p>
    <w:p w14:paraId="5C1E7A31" w14:textId="6306809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11E6BE48"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325C4F8D"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 xml:space="preserve">based </w:t>
      </w:r>
      <w:r w:rsidR="001B404C">
        <w:rPr>
          <w:rFonts w:ascii="Times New Roman" w:hAnsi="Times New Roman" w:cs="Times New Roman"/>
          <w:sz w:val="24"/>
          <w:szCs w:val="24"/>
        </w:rPr>
        <w:t>up</w:t>
      </w:r>
      <w:r w:rsidR="001B404C" w:rsidRPr="001B404C">
        <w:rPr>
          <w:rFonts w:ascii="Times New Roman" w:hAnsi="Times New Roman" w:cs="Times New Roman"/>
          <w:sz w:val="24"/>
          <w:szCs w:val="24"/>
        </w:rPr>
        <w:t>on Koriat’s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will occur when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Slamecka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Rhodes, &amp; 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 xml:space="preserve">on related </w:t>
      </w:r>
      <w:r w:rsidR="004A3F5A">
        <w:rPr>
          <w:rFonts w:ascii="Times New Roman" w:hAnsi="Times New Roman" w:cs="Times New Roman"/>
          <w:sz w:val="24"/>
          <w:szCs w:val="24"/>
        </w:rPr>
        <w:lastRenderedPageBreak/>
        <w:t>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2125B97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2493C74"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E66C03">
        <w:rPr>
          <w:rFonts w:ascii="Times New Roman" w:hAnsi="Times New Roman" w:cs="Times New Roman"/>
          <w:sz w:val="24"/>
          <w:szCs w:val="24"/>
        </w:rPr>
        <w:t>2021</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67520EF9"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78471457"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it is </w:t>
      </w:r>
      <w:r w:rsidR="0046458D">
        <w:rPr>
          <w:rFonts w:ascii="Times New Roman" w:hAnsi="Times New Roman" w:cs="Times New Roman"/>
          <w:sz w:val="24"/>
          <w:szCs w:val="24"/>
        </w:rPr>
        <w:lastRenderedPageBreak/>
        <w:t>worth noting</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5C596EDF"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46458D">
        <w:rPr>
          <w:rFonts w:ascii="Times New Roman" w:hAnsi="Times New Roman" w:cs="Times New Roman"/>
          <w:sz w:val="24"/>
          <w:szCs w:val="24"/>
        </w:rPr>
        <w:t>further</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15CFAAC4" w:rsidR="00C91661" w:rsidRDefault="0066745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Therefore,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F498A69" w:rsidR="00094E00" w:rsidRDefault="00094E00" w:rsidP="00094E00">
      <w:pPr>
        <w:spacing w:after="0" w:line="480" w:lineRule="auto"/>
        <w:ind w:firstLine="720"/>
        <w:rPr>
          <w:rFonts w:ascii="Times New Roman" w:hAnsi="Times New Roman" w:cs="Times New Roman"/>
          <w:sz w:val="24"/>
          <w:szCs w:val="24"/>
        </w:rPr>
      </w:pPr>
      <w:bookmarkStart w:id="2"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w:t>
      </w:r>
      <w:r>
        <w:rPr>
          <w:rFonts w:ascii="Times New Roman" w:hAnsi="Times New Roman" w:cs="Times New Roman"/>
          <w:sz w:val="24"/>
          <w:szCs w:val="24"/>
        </w:rPr>
        <w:lastRenderedPageBreak/>
        <w:t>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w:t>
      </w:r>
      <w:r w:rsidR="0072234F">
        <w:rPr>
          <w:rFonts w:ascii="Times New Roman" w:hAnsi="Times New Roman" w:cs="Times New Roman"/>
          <w:sz w:val="24"/>
          <w:szCs w:val="24"/>
        </w:rPr>
        <w:t>selectively</w:t>
      </w:r>
      <w:r w:rsidR="009973DD">
        <w:rPr>
          <w:rFonts w:ascii="Times New Roman" w:hAnsi="Times New Roman" w:cs="Times New Roman"/>
          <w:sz w:val="24"/>
          <w:szCs w:val="24"/>
        </w:rPr>
        <w:t xml:space="preserve"> (via JOLs) to relational encoding that is </w:t>
      </w:r>
      <w:r w:rsidR="00ED517D">
        <w:rPr>
          <w:rFonts w:ascii="Times New Roman" w:hAnsi="Times New Roman" w:cs="Times New Roman"/>
          <w:sz w:val="24"/>
          <w:szCs w:val="24"/>
        </w:rPr>
        <w:t xml:space="preserve">explicitly </w:t>
      </w:r>
      <w:r w:rsidR="009973DD">
        <w:rPr>
          <w:rFonts w:ascii="Times New Roman" w:hAnsi="Times New Roman" w:cs="Times New Roman"/>
          <w:sz w:val="24"/>
          <w:szCs w:val="24"/>
        </w:rPr>
        <w:t xml:space="preserve">directed </w:t>
      </w:r>
      <w:r w:rsidR="0036082A">
        <w:rPr>
          <w:rFonts w:ascii="Times New Roman" w:hAnsi="Times New Roman" w:cs="Times New Roman"/>
          <w:sz w:val="24"/>
          <w:szCs w:val="24"/>
        </w:rPr>
        <w:t xml:space="preserve">towards </w:t>
      </w:r>
      <w:r w:rsidR="009973DD">
        <w:rPr>
          <w:rFonts w:ascii="Times New Roman" w:hAnsi="Times New Roman" w:cs="Times New Roman"/>
          <w:sz w:val="24"/>
          <w:szCs w:val="24"/>
        </w:rPr>
        <w:t>all pairs.</w:t>
      </w:r>
    </w:p>
    <w:bookmarkEnd w:id="2"/>
    <w:p w14:paraId="415D85D5" w14:textId="54A57D91"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667BB6EF"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w:t>
      </w:r>
      <w:r w:rsidR="00B623B9">
        <w:rPr>
          <w:rFonts w:ascii="Times New Roman" w:hAnsi="Times New Roman" w:cs="Times New Roman"/>
          <w:sz w:val="24"/>
          <w:szCs w:val="24"/>
        </w:rPr>
        <w:lastRenderedPageBreak/>
        <w:t xml:space="preserve">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2A7B50">
        <w:rPr>
          <w:rFonts w:ascii="Times New Roman" w:hAnsi="Times New Roman" w:cs="Times New Roman"/>
          <w:sz w:val="24"/>
          <w:szCs w:val="24"/>
        </w:rPr>
        <w:t>conform to predictions based on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3"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 xml:space="preserve">All </w:t>
      </w:r>
      <w:r w:rsidR="00203130" w:rsidRPr="00203130">
        <w:rPr>
          <w:rFonts w:ascii="Times New Roman" w:hAnsi="Times New Roman" w:cs="Times New Roman"/>
          <w:sz w:val="24"/>
          <w:szCs w:val="24"/>
        </w:rPr>
        <w:lastRenderedPageBreak/>
        <w:t>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3"/>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w:t>
      </w:r>
      <w:r w:rsidR="001E64F8">
        <w:rPr>
          <w:rFonts w:ascii="Times New Roman" w:hAnsi="Times New Roman" w:cs="Times New Roman"/>
          <w:sz w:val="24"/>
          <w:szCs w:val="24"/>
        </w:rPr>
        <w:lastRenderedPageBreak/>
        <w:t>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w:t>
      </w:r>
      <w:r w:rsidR="00B26E4F">
        <w:rPr>
          <w:rFonts w:ascii="Times New Roman" w:hAnsi="Times New Roman" w:cs="Times New Roman"/>
          <w:sz w:val="24"/>
          <w:szCs w:val="24"/>
        </w:rPr>
        <w:lastRenderedPageBreak/>
        <w:t xml:space="preserve">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5CE9AA99"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w:t>
      </w:r>
      <w:r w:rsidR="001C64AA">
        <w:rPr>
          <w:rFonts w:ascii="Times New Roman" w:hAnsi="Times New Roman" w:cs="Times New Roman"/>
          <w:sz w:val="24"/>
          <w:szCs w:val="24"/>
        </w:rPr>
        <w:lastRenderedPageBreak/>
        <w:t>for backward associates that were consistent with previous findings (</w:t>
      </w:r>
      <w:r w:rsidR="00D5262F">
        <w:rPr>
          <w:rFonts w:ascii="Times New Roman" w:hAnsi="Times New Roman" w:cs="Times New Roman"/>
          <w:sz w:val="24"/>
          <w:szCs w:val="24"/>
        </w:rPr>
        <w:t xml:space="preserve">i.e., </w:t>
      </w:r>
      <w:commentRangeStart w:id="4"/>
      <w:r w:rsidR="00D5262F">
        <w:rPr>
          <w:rFonts w:ascii="Times New Roman" w:hAnsi="Times New Roman" w:cs="Times New Roman"/>
          <w:sz w:val="24"/>
          <w:szCs w:val="24"/>
        </w:rPr>
        <w:t>JOLs overpredicted recall of this pair type</w:t>
      </w:r>
      <w:commentRangeEnd w:id="4"/>
      <w:r w:rsidR="00D5262F">
        <w:rPr>
          <w:rStyle w:val="CommentReference"/>
        </w:rPr>
        <w:commentReference w:id="4"/>
      </w:r>
      <w:r w:rsidR="00D5262F">
        <w:rPr>
          <w:rFonts w:ascii="Times New Roman" w:hAnsi="Times New Roman" w:cs="Times New Roman"/>
          <w:sz w:val="24"/>
          <w:szCs w:val="24"/>
        </w:rPr>
        <w:t xml:space="preserve">; </w:t>
      </w:r>
      <w:r w:rsidR="001C64AA">
        <w:rPr>
          <w:rFonts w:ascii="Times New Roman" w:hAnsi="Times New Roman" w:cs="Times New Roman"/>
          <w:sz w:val="24"/>
          <w:szCs w:val="24"/>
        </w:rPr>
        <w:t xml:space="preserve">Koriat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5256BC33"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w:t>
      </w:r>
      <w:r w:rsidR="00ED517D">
        <w:rPr>
          <w:rFonts w:ascii="Times New Roman" w:hAnsi="Times New Roman" w:cs="Times New Roman"/>
          <w:sz w:val="24"/>
          <w:szCs w:val="24"/>
        </w:rPr>
        <w:t>only a memory benefit for related pairs</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w:t>
      </w:r>
      <w:r w:rsidR="004D28D7">
        <w:rPr>
          <w:rFonts w:ascii="Times New Roman" w:hAnsi="Times New Roman" w:cs="Times New Roman"/>
          <w:sz w:val="24"/>
          <w:szCs w:val="24"/>
        </w:rPr>
        <w:lastRenderedPageBreak/>
        <w:t xml:space="preserve">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7FFC472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w:t>
      </w:r>
      <w:r w:rsidR="00AF45A2">
        <w:rPr>
          <w:rFonts w:ascii="Times New Roman" w:hAnsi="Times New Roman" w:cs="Times New Roman"/>
          <w:sz w:val="24"/>
          <w:szCs w:val="24"/>
        </w:rPr>
        <w:t>extend to</w:t>
      </w:r>
      <w:r w:rsidR="00062CAF" w:rsidRPr="00062CAF">
        <w:rPr>
          <w:rFonts w:ascii="Times New Roman" w:hAnsi="Times New Roman" w:cs="Times New Roman"/>
          <w:sz w:val="24"/>
          <w:szCs w:val="24"/>
        </w:rPr>
        <w:t xml:space="preserve"> other</w:t>
      </w:r>
      <w:r w:rsidR="00AF45A2">
        <w:rPr>
          <w:rFonts w:ascii="Times New Roman" w:hAnsi="Times New Roman" w:cs="Times New Roman"/>
          <w:sz w:val="24"/>
          <w:szCs w:val="24"/>
        </w:rPr>
        <w:t>,</w:t>
      </w:r>
      <w:r w:rsidR="00062CAF" w:rsidRPr="00062CAF">
        <w:rPr>
          <w:rFonts w:ascii="Times New Roman" w:hAnsi="Times New Roman" w:cs="Times New Roman"/>
          <w:sz w:val="24"/>
          <w:szCs w:val="24"/>
        </w:rPr>
        <w:t xml:space="preserve">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AF45A2">
        <w:rPr>
          <w:rFonts w:ascii="Times New Roman" w:hAnsi="Times New Roman" w:cs="Times New Roman"/>
          <w:sz w:val="24"/>
          <w:szCs w:val="24"/>
        </w:rPr>
        <w:t>Because</w:t>
      </w:r>
      <w:r w:rsidR="00FA448F" w:rsidRPr="00FA448F">
        <w:rPr>
          <w:rFonts w:ascii="Times New Roman" w:hAnsi="Times New Roman" w:cs="Times New Roman"/>
          <w:sz w:val="24"/>
          <w:szCs w:val="24"/>
        </w:rPr>
        <w:t xml:space="preserve"> </w:t>
      </w:r>
      <w:r w:rsidR="00AF45A2">
        <w:rPr>
          <w:rFonts w:ascii="Times New Roman" w:hAnsi="Times New Roman" w:cs="Times New Roman"/>
          <w:sz w:val="24"/>
          <w:szCs w:val="24"/>
        </w:rPr>
        <w:t>Soderstrom et al.’s (2015)</w:t>
      </w:r>
      <w:r w:rsidR="00FA448F" w:rsidRPr="00FA448F">
        <w:rPr>
          <w:rFonts w:ascii="Times New Roman" w:hAnsi="Times New Roman" w:cs="Times New Roman"/>
          <w:sz w:val="24"/>
          <w:szCs w:val="24"/>
        </w:rPr>
        <w:t xml:space="preserve"> cue-strengthening account</w:t>
      </w:r>
      <w:r w:rsidR="00AF45A2">
        <w:rPr>
          <w:rFonts w:ascii="Times New Roman" w:hAnsi="Times New Roman" w:cs="Times New Roman"/>
          <w:sz w:val="24"/>
          <w:szCs w:val="24"/>
        </w:rPr>
        <w:t xml:space="preserve"> predicts that reactivity will occur </w:t>
      </w:r>
      <w:r w:rsidR="00FA448F" w:rsidRPr="00FA448F">
        <w:rPr>
          <w:rFonts w:ascii="Times New Roman" w:hAnsi="Times New Roman" w:cs="Times New Roman"/>
          <w:sz w:val="24"/>
          <w:szCs w:val="24"/>
        </w:rPr>
        <w:t xml:space="preserve">anytime the encoding task strengthens relatedness cues between </w:t>
      </w:r>
      <w:r w:rsidR="00AF45A2">
        <w:rPr>
          <w:rFonts w:ascii="Times New Roman" w:hAnsi="Times New Roman" w:cs="Times New Roman"/>
          <w:sz w:val="24"/>
          <w:szCs w:val="24"/>
        </w:rPr>
        <w:t>study pairs</w:t>
      </w:r>
      <w:r w:rsidR="00FA448F">
        <w:rPr>
          <w:rFonts w:ascii="Times New Roman" w:hAnsi="Times New Roman" w:cs="Times New Roman"/>
          <w:sz w:val="24"/>
          <w:szCs w:val="24"/>
        </w:rPr>
        <w:t xml:space="preserve">, </w:t>
      </w:r>
      <w:r w:rsidR="00AF45A2">
        <w:rPr>
          <w:rFonts w:ascii="Times New Roman" w:hAnsi="Times New Roman" w:cs="Times New Roman"/>
          <w:sz w:val="24"/>
          <w:szCs w:val="24"/>
        </w:rPr>
        <w:t xml:space="preserve">reactivity should be expected to occur anytime </w:t>
      </w:r>
      <w:r w:rsidR="00686C30">
        <w:rPr>
          <w:rFonts w:ascii="Times New Roman" w:hAnsi="Times New Roman" w:cs="Times New Roman"/>
          <w:sz w:val="24"/>
          <w:szCs w:val="24"/>
        </w:rPr>
        <w:t>this criterion</w:t>
      </w:r>
      <w:r w:rsidR="00AF45A2">
        <w:rPr>
          <w:rFonts w:ascii="Times New Roman" w:hAnsi="Times New Roman" w:cs="Times New Roman"/>
          <w:sz w:val="24"/>
          <w:szCs w:val="24"/>
        </w:rPr>
        <w:t xml:space="preserve"> is met at encoding, regardless of whether</w:t>
      </w:r>
      <w:r w:rsidR="00FA448F">
        <w:rPr>
          <w:rFonts w:ascii="Times New Roman" w:hAnsi="Times New Roman" w:cs="Times New Roman"/>
          <w:sz w:val="24"/>
          <w:szCs w:val="24"/>
        </w:rPr>
        <w:t xml:space="preserve"> participants </w:t>
      </w:r>
      <w:r w:rsidR="00AF45A2">
        <w:rPr>
          <w:rFonts w:ascii="Times New Roman" w:hAnsi="Times New Roman" w:cs="Times New Roman"/>
          <w:sz w:val="24"/>
          <w:szCs w:val="24"/>
        </w:rPr>
        <w:t>are engaging</w:t>
      </w:r>
      <w:r w:rsidR="00FA448F">
        <w:rPr>
          <w:rFonts w:ascii="Times New Roman" w:hAnsi="Times New Roman" w:cs="Times New Roman"/>
          <w:sz w:val="24"/>
          <w:szCs w:val="24"/>
        </w:rPr>
        <w:t xml:space="preserve"> in metacognitive processes</w:t>
      </w:r>
      <w:r w:rsidR="00FA448F" w:rsidRPr="00FA448F">
        <w:rPr>
          <w:rFonts w:ascii="Times New Roman" w:hAnsi="Times New Roman" w:cs="Times New Roman"/>
          <w:sz w:val="24"/>
          <w:szCs w:val="24"/>
        </w:rPr>
        <w:t xml:space="preserve">. </w:t>
      </w:r>
      <w:r w:rsidR="00AF45A2">
        <w:rPr>
          <w:rFonts w:ascii="Times New Roman" w:hAnsi="Times New Roman" w:cs="Times New Roman"/>
          <w:sz w:val="24"/>
          <w:szCs w:val="24"/>
        </w:rPr>
        <w:t>Therefore, E</w:t>
      </w:r>
      <w:r w:rsidR="008D7C30">
        <w:rPr>
          <w:rFonts w:ascii="Times New Roman" w:hAnsi="Times New Roman" w:cs="Times New Roman"/>
          <w:sz w:val="24"/>
          <w:szCs w:val="24"/>
        </w:rPr>
        <w:t>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7CA32910"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lastRenderedPageBreak/>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7F030112"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lastRenderedPageBreak/>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lastRenderedPageBreak/>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6C5959C3"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were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w:t>
      </w:r>
      <w:r>
        <w:rPr>
          <w:rFonts w:ascii="Times New Roman" w:hAnsi="Times New Roman" w:cs="Times New Roman"/>
          <w:sz w:val="24"/>
          <w:szCs w:val="24"/>
        </w:rPr>
        <w:lastRenderedPageBreak/>
        <w:t xml:space="preserve">.56,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7"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7"/>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w:t>
      </w:r>
      <w:r w:rsidR="00CF4AF4">
        <w:rPr>
          <w:rFonts w:ascii="Times New Roman" w:hAnsi="Times New Roman" w:cs="Times New Roman"/>
          <w:sz w:val="24"/>
          <w:szCs w:val="24"/>
        </w:rPr>
        <w:lastRenderedPageBreak/>
        <w:t xml:space="preserve">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EA5C95D"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8" w:name="_Hlk55804444"/>
    </w:p>
    <w:p w14:paraId="0E7C3BEE" w14:textId="58001FAB"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8"/>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does not </w:t>
      </w:r>
      <w:r w:rsidR="0023100E">
        <w:rPr>
          <w:rFonts w:ascii="Times New Roman" w:hAnsi="Times New Roman" w:cs="Times New Roman"/>
          <w:sz w:val="24"/>
          <w:szCs w:val="24"/>
        </w:rPr>
        <w:lastRenderedPageBreak/>
        <w:t xml:space="preserve">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 xml:space="preserve">judgment task </w:t>
      </w:r>
      <w:r>
        <w:rPr>
          <w:rFonts w:ascii="Times New Roman" w:hAnsi="Times New Roman" w:cs="Times New Roman"/>
          <w:sz w:val="24"/>
          <w:szCs w:val="24"/>
        </w:rPr>
        <w:lastRenderedPageBreak/>
        <w:t>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9"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9"/>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w:t>
      </w:r>
      <w:r>
        <w:rPr>
          <w:rFonts w:ascii="Times New Roman" w:hAnsi="Times New Roman" w:cs="Times New Roman"/>
          <w:sz w:val="24"/>
          <w:szCs w:val="24"/>
        </w:rPr>
        <w:lastRenderedPageBreak/>
        <w:t xml:space="preserve">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10" w:name="_Hlk47706029"/>
      <w:r w:rsidRPr="005A3E91">
        <w:rPr>
          <w:rFonts w:ascii="Times New Roman" w:hAnsi="Times New Roman" w:cs="Times New Roman"/>
          <w:sz w:val="24"/>
          <w:szCs w:val="24"/>
        </w:rPr>
        <w:t>≥</w:t>
      </w:r>
      <w:bookmarkEnd w:id="10"/>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w:t>
      </w:r>
      <w:r w:rsidR="00E80D37">
        <w:rPr>
          <w:rFonts w:ascii="Times New Roman" w:hAnsi="Times New Roman" w:cs="Times New Roman"/>
          <w:sz w:val="24"/>
          <w:szCs w:val="24"/>
        </w:rPr>
        <w:lastRenderedPageBreak/>
        <w:t xml:space="preserve">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314D045A"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w:t>
      </w:r>
      <w:r w:rsidR="0016725C">
        <w:rPr>
          <w:rFonts w:ascii="Times New Roman" w:hAnsi="Times New Roman" w:cs="Times New Roman"/>
          <w:sz w:val="24"/>
          <w:szCs w:val="24"/>
        </w:rPr>
        <w:t xml:space="preserve">the </w:t>
      </w:r>
      <w:r w:rsidR="006E0C71">
        <w:rPr>
          <w:rFonts w:ascii="Times New Roman" w:hAnsi="Times New Roman" w:cs="Times New Roman"/>
          <w:sz w:val="24"/>
          <w:szCs w:val="24"/>
        </w:rPr>
        <w:t xml:space="preserve">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lastRenderedPageBreak/>
        <w:t>Participants</w:t>
      </w:r>
      <w:r>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w:t>
      </w:r>
      <w:r>
        <w:rPr>
          <w:rFonts w:ascii="Times New Roman" w:hAnsi="Times New Roman" w:cs="Times New Roman"/>
          <w:sz w:val="24"/>
          <w:szCs w:val="24"/>
        </w:rPr>
        <w:lastRenderedPageBreak/>
        <w:t>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1"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1"/>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2" w:name="_Hlk45377200"/>
      <w:r>
        <w:rPr>
          <w:rFonts w:ascii="Times New Roman" w:hAnsi="Times New Roman" w:cs="Times New Roman"/>
          <w:i/>
          <w:iCs/>
          <w:sz w:val="24"/>
          <w:szCs w:val="24"/>
        </w:rPr>
        <w:t>t</w:t>
      </w:r>
      <w:bookmarkEnd w:id="12"/>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3"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3"/>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4"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4"/>
      <w:r>
        <w:rPr>
          <w:rFonts w:ascii="Times New Roman" w:hAnsi="Times New Roman" w:cs="Times New Roman"/>
          <w:sz w:val="24"/>
          <w:szCs w:val="24"/>
        </w:rPr>
        <w:t xml:space="preserve"> This same pattern was also found with symmetrical pairs: Correct recall was highest </w:t>
      </w:r>
      <w:r>
        <w:rPr>
          <w:rFonts w:ascii="Times New Roman" w:hAnsi="Times New Roman" w:cs="Times New Roman"/>
          <w:sz w:val="24"/>
          <w:szCs w:val="24"/>
        </w:rPr>
        <w:lastRenderedPageBreak/>
        <w:t xml:space="preserve">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5"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5"/>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6"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6"/>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7" w:name="_Hlk45540076"/>
      <w:r w:rsidRPr="00C474E3">
        <w:rPr>
          <w:rFonts w:ascii="Times New Roman" w:hAnsi="Times New Roman" w:cs="Times New Roman"/>
          <w:sz w:val="24"/>
          <w:szCs w:val="24"/>
        </w:rPr>
        <w:t>≥</w:t>
      </w:r>
      <w:bookmarkEnd w:id="17"/>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selectively limiting it to only related pairs as is likely occurring in the JOL group. </w:t>
      </w:r>
      <w:r w:rsidR="00A71120">
        <w:rPr>
          <w:rFonts w:ascii="Times New Roman" w:hAnsi="Times New Roman" w:cs="Times New Roman"/>
          <w:sz w:val="24"/>
          <w:szCs w:val="24"/>
        </w:rPr>
        <w:lastRenderedPageBreak/>
        <w:t>Thus, these patterns indicate that reactivity processes are strategic in nature and are directed towards processing related over unrelated pairs.</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0C68EAA4"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73538653"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w:t>
      </w:r>
      <w:r w:rsidR="00694C62" w:rsidRPr="00694C62">
        <w:rPr>
          <w:rFonts w:ascii="Times New Roman" w:hAnsi="Times New Roman" w:cs="Times New Roman"/>
          <w:sz w:val="24"/>
          <w:szCs w:val="24"/>
        </w:rPr>
        <w:lastRenderedPageBreak/>
        <w:t>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8"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8"/>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1C25CAC0"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xml:space="preserve">, making them more akin to the </w:t>
      </w:r>
      <w:r w:rsidR="000435C1">
        <w:rPr>
          <w:rFonts w:ascii="Times New Roman" w:hAnsi="Times New Roman" w:cs="Times New Roman"/>
          <w:sz w:val="24"/>
          <w:szCs w:val="24"/>
        </w:rPr>
        <w:t>f</w:t>
      </w:r>
      <w:r w:rsidR="00E20032">
        <w:rPr>
          <w:rFonts w:ascii="Times New Roman" w:hAnsi="Times New Roman" w:cs="Times New Roman"/>
          <w:sz w:val="24"/>
          <w:szCs w:val="24"/>
        </w:rPr>
        <w:t>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w:t>
      </w:r>
      <w:r w:rsidR="006F3965">
        <w:rPr>
          <w:rFonts w:ascii="Times New Roman" w:hAnsi="Times New Roman" w:cs="Times New Roman"/>
          <w:sz w:val="24"/>
          <w:szCs w:val="24"/>
        </w:rPr>
        <w:lastRenderedPageBreak/>
        <w:t xml:space="preserve">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C1AC79B"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57CD2786"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1EC5">
        <w:rPr>
          <w:rFonts w:ascii="Times New Roman" w:hAnsi="Times New Roman" w:cs="Times New Roman"/>
          <w:sz w:val="24"/>
          <w:szCs w:val="24"/>
        </w:rPr>
        <w:t xml:space="preserve">Across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w:t>
      </w:r>
      <w:r w:rsidR="00C80ED3">
        <w:rPr>
          <w:rFonts w:ascii="Times New Roman" w:hAnsi="Times New Roman" w:cs="Times New Roman"/>
          <w:sz w:val="24"/>
          <w:szCs w:val="24"/>
        </w:rPr>
        <w:lastRenderedPageBreak/>
        <w:t>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6DA31830"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w:t>
      </w:r>
      <w:r w:rsidR="008746CF">
        <w:rPr>
          <w:rFonts w:ascii="Times New Roman" w:hAnsi="Times New Roman" w:cs="Times New Roman"/>
          <w:sz w:val="24"/>
          <w:szCs w:val="24"/>
        </w:rPr>
        <w:t>, regardless of whether participants engage in metacognitive processes at encoding.</w:t>
      </w:r>
      <w:r w:rsidR="00B83C0E">
        <w:rPr>
          <w:rFonts w:ascii="Times New Roman" w:hAnsi="Times New Roman" w:cs="Times New Roman"/>
          <w:sz w:val="24"/>
          <w:szCs w:val="24"/>
        </w:rPr>
        <w:t xml:space="preserve">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w:t>
      </w:r>
      <w:r w:rsidR="008746CF">
        <w:rPr>
          <w:rFonts w:ascii="Times New Roman" w:hAnsi="Times New Roman" w:cs="Times New Roman"/>
          <w:sz w:val="24"/>
          <w:szCs w:val="24"/>
        </w:rPr>
        <w:t>in</w:t>
      </w:r>
      <w:r w:rsidR="00B83C0E">
        <w:rPr>
          <w:rFonts w:ascii="Times New Roman" w:hAnsi="Times New Roman" w:cs="Times New Roman"/>
          <w:sz w:val="24"/>
          <w:szCs w:val="24"/>
        </w:rPr>
        <w:t xml:space="preserve">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w:t>
      </w:r>
      <w:r w:rsidR="00B83C0E">
        <w:rPr>
          <w:rFonts w:ascii="Times New Roman" w:hAnsi="Times New Roman" w:cs="Times New Roman"/>
          <w:sz w:val="24"/>
          <w:szCs w:val="24"/>
        </w:rPr>
        <w:lastRenderedPageBreak/>
        <w:t xml:space="preserve">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27354A1B"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Pr>
          <w:rFonts w:ascii="Times New Roman" w:hAnsi="Times New Roman" w:cs="Times New Roman"/>
          <w:sz w:val="24"/>
          <w:szCs w:val="24"/>
        </w:rPr>
        <w:t xml:space="preserve">s </w:t>
      </w:r>
      <w:r w:rsidR="00382098">
        <w:rPr>
          <w:rFonts w:ascii="Times New Roman" w:hAnsi="Times New Roman" w:cs="Times New Roman"/>
          <w:sz w:val="24"/>
          <w:szCs w:val="24"/>
        </w:rPr>
        <w:t>irrespective of relatedness</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0EA3A61D"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w:t>
      </w:r>
      <w:r w:rsidR="003265EE">
        <w:rPr>
          <w:rFonts w:ascii="Times New Roman" w:hAnsi="Times New Roman" w:cs="Times New Roman"/>
          <w:sz w:val="24"/>
          <w:szCs w:val="24"/>
        </w:rPr>
        <w:lastRenderedPageBreak/>
        <w:t xml:space="preserve">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w:t>
      </w:r>
      <w:r w:rsidR="00646C53">
        <w:rPr>
          <w:rFonts w:ascii="Times New Roman" w:hAnsi="Times New Roman" w:cs="Times New Roman"/>
          <w:sz w:val="24"/>
          <w:szCs w:val="24"/>
        </w:rPr>
        <w:t>first</w:t>
      </w:r>
      <w:r w:rsidR="00BA01B1">
        <w:rPr>
          <w:rFonts w:ascii="Times New Roman" w:hAnsi="Times New Roman" w:cs="Times New Roman"/>
          <w:sz w:val="24"/>
          <w:szCs w:val="24"/>
        </w:rPr>
        <w:t xml:space="preserve">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8B2E11">
        <w:rPr>
          <w:rFonts w:ascii="Times New Roman" w:hAnsi="Times New Roman" w:cs="Times New Roman"/>
          <w:sz w:val="24"/>
          <w:szCs w:val="24"/>
        </w:rPr>
        <w:t>Additionally</w:t>
      </w:r>
      <w:r w:rsidR="00D102AE">
        <w:rPr>
          <w:rFonts w:ascii="Times New Roman" w:hAnsi="Times New Roman" w:cs="Times New Roman"/>
          <w:sz w:val="24"/>
          <w:szCs w:val="24"/>
        </w:rPr>
        <w:t xml:space="preserve">, the present </w:t>
      </w:r>
      <w:r w:rsidR="000D2B38">
        <w:rPr>
          <w:rFonts w:ascii="Times New Roman" w:hAnsi="Times New Roman" w:cs="Times New Roman"/>
          <w:sz w:val="24"/>
          <w:szCs w:val="24"/>
        </w:rPr>
        <w:t xml:space="preserve">study </w:t>
      </w:r>
      <w:r w:rsidR="00DA472B">
        <w:rPr>
          <w:rFonts w:ascii="Times New Roman" w:hAnsi="Times New Roman" w:cs="Times New Roman"/>
          <w:sz w:val="24"/>
          <w:szCs w:val="24"/>
        </w:rPr>
        <w:t xml:space="preserve">further </w:t>
      </w:r>
      <w:r w:rsidR="00D102AE">
        <w:rPr>
          <w:rFonts w:ascii="Times New Roman" w:hAnsi="Times New Roman" w:cs="Times New Roman"/>
          <w:sz w:val="24"/>
          <w:szCs w:val="24"/>
        </w:rPr>
        <w:t>supports th</w:t>
      </w:r>
      <w:r w:rsidR="00646C53">
        <w:rPr>
          <w:rFonts w:ascii="Times New Roman" w:hAnsi="Times New Roman" w:cs="Times New Roman"/>
          <w:sz w:val="24"/>
          <w:szCs w:val="24"/>
        </w:rPr>
        <w:t xml:space="preserve">is account, and suggests that JOLs encourage participants to engage in relational encoding, </w:t>
      </w:r>
      <w:r w:rsidR="00A907C5">
        <w:rPr>
          <w:rFonts w:ascii="Times New Roman" w:hAnsi="Times New Roman" w:cs="Times New Roman"/>
          <w:sz w:val="24"/>
          <w:szCs w:val="24"/>
        </w:rPr>
        <w:t xml:space="preserve">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w:t>
      </w:r>
      <w:r w:rsidR="00646C53">
        <w:rPr>
          <w:rFonts w:ascii="Times New Roman" w:hAnsi="Times New Roman" w:cs="Times New Roman"/>
          <w:sz w:val="24"/>
          <w:szCs w:val="24"/>
        </w:rPr>
        <w:t>erefore</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r w:rsidR="00646C53">
        <w:rPr>
          <w:rFonts w:ascii="Times New Roman" w:hAnsi="Times New Roman" w:cs="Times New Roman"/>
          <w:sz w:val="24"/>
          <w:szCs w:val="24"/>
        </w:rPr>
        <w:t xml:space="preserve"> and provides further evidence supporting Soderstrom et al.’s cue strengthening account.</w:t>
      </w:r>
    </w:p>
    <w:p w14:paraId="23AB6AE7" w14:textId="7E4CD457" w:rsidR="003A587D" w:rsidRDefault="005C138C"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strategic nature of this relational encoding</w:t>
      </w:r>
      <w:r w:rsidR="00CA5BDC">
        <w:rPr>
          <w:rFonts w:ascii="Times New Roman" w:hAnsi="Times New Roman" w:cs="Times New Roman"/>
          <w:sz w:val="24"/>
          <w:szCs w:val="24"/>
        </w:rPr>
        <w:t xml:space="preserve">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45DA206D"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CD7104">
        <w:rPr>
          <w:rFonts w:ascii="Times New Roman" w:hAnsi="Times New Roman" w:cs="Times New Roman"/>
          <w:sz w:val="24"/>
          <w:szCs w:val="24"/>
        </w:rPr>
        <w:t>h</w:t>
      </w:r>
      <w:r w:rsidR="002555BC">
        <w:rPr>
          <w:rFonts w:ascii="Times New Roman" w:hAnsi="Times New Roman" w:cs="Times New Roman"/>
          <w:sz w:val="24"/>
          <w:szCs w:val="24"/>
        </w:rPr>
        <w:t>ile</w:t>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59348C">
        <w:rPr>
          <w:rFonts w:ascii="Times New Roman" w:hAnsi="Times New Roman" w:cs="Times New Roman"/>
          <w:sz w:val="24"/>
          <w:szCs w:val="24"/>
        </w:rPr>
        <w:t xml:space="preserve">also </w:t>
      </w:r>
      <w:r w:rsidR="00811445">
        <w:rPr>
          <w:rFonts w:ascii="Times New Roman" w:hAnsi="Times New Roman" w:cs="Times New Roman"/>
          <w:sz w:val="24"/>
          <w:szCs w:val="24"/>
        </w:rPr>
        <w:t xml:space="preserve">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w:t>
      </w:r>
      <w:r w:rsidR="0059348C">
        <w:rPr>
          <w:rFonts w:ascii="Times New Roman" w:hAnsi="Times New Roman" w:cs="Times New Roman"/>
          <w:sz w:val="24"/>
          <w:szCs w:val="24"/>
        </w:rPr>
        <w:t>must</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w:t>
      </w:r>
      <w:r w:rsidR="000C073F">
        <w:rPr>
          <w:rFonts w:ascii="Times New Roman" w:hAnsi="Times New Roman" w:cs="Times New Roman"/>
          <w:sz w:val="24"/>
          <w:szCs w:val="24"/>
        </w:rPr>
        <w:lastRenderedPageBreak/>
        <w:t xml:space="preserve">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for unrelated pairs, </w:t>
      </w:r>
      <w:r w:rsidR="000C073F">
        <w:rPr>
          <w:rFonts w:ascii="Times New Roman" w:hAnsi="Times New Roman" w:cs="Times New Roman"/>
          <w:sz w:val="24"/>
          <w:szCs w:val="24"/>
        </w:rPr>
        <w:t xml:space="preserve">participants </w:t>
      </w:r>
      <w:r w:rsidR="0059348C">
        <w:rPr>
          <w:rFonts w:ascii="Times New Roman" w:hAnsi="Times New Roman" w:cs="Times New Roman"/>
          <w:sz w:val="24"/>
          <w:szCs w:val="24"/>
        </w:rPr>
        <w:t>may</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r w:rsidR="00A4047E">
        <w:rPr>
          <w:rFonts w:ascii="Times New Roman" w:hAnsi="Times New Roman" w:cs="Times New Roman"/>
          <w:sz w:val="24"/>
          <w:szCs w:val="24"/>
        </w:rPr>
        <w:t xml:space="preserve"> by default,</w:t>
      </w:r>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r w:rsidR="00A4047E">
        <w:rPr>
          <w:rFonts w:ascii="Times New Roman" w:hAnsi="Times New Roman" w:cs="Times New Roman"/>
          <w:sz w:val="24"/>
          <w:szCs w:val="24"/>
        </w:rPr>
        <w:t xml:space="preserve">additional </w:t>
      </w:r>
      <w:r w:rsidR="00CC4F50">
        <w:rPr>
          <w:rFonts w:ascii="Times New Roman" w:hAnsi="Times New Roman" w:cs="Times New Roman"/>
          <w:sz w:val="24"/>
          <w:szCs w:val="24"/>
        </w:rPr>
        <w:t>processing</w:t>
      </w:r>
      <w:r w:rsidR="0044515D">
        <w:rPr>
          <w:rFonts w:ascii="Times New Roman" w:hAnsi="Times New Roman" w:cs="Times New Roman"/>
          <w:sz w:val="24"/>
          <w:szCs w:val="24"/>
        </w:rPr>
        <w:t xml:space="preserve"> </w:t>
      </w:r>
      <w:r w:rsidR="00A4047E">
        <w:rPr>
          <w:rFonts w:ascii="Times New Roman" w:hAnsi="Times New Roman" w:cs="Times New Roman"/>
          <w:sz w:val="24"/>
          <w:szCs w:val="24"/>
        </w:rPr>
        <w:t xml:space="preserve">of </w:t>
      </w:r>
      <w:r w:rsidR="0059348C">
        <w:rPr>
          <w:rFonts w:ascii="Times New Roman" w:hAnsi="Times New Roman" w:cs="Times New Roman"/>
          <w:sz w:val="24"/>
          <w:szCs w:val="24"/>
        </w:rPr>
        <w:t xml:space="preserve">unrelated pairs </w:t>
      </w:r>
      <w:r w:rsidR="0044515D">
        <w:rPr>
          <w:rFonts w:ascii="Times New Roman" w:hAnsi="Times New Roman" w:cs="Times New Roman"/>
          <w:sz w:val="24"/>
          <w:szCs w:val="24"/>
        </w:rPr>
        <w:t xml:space="preserve">results in only related pairs </w:t>
      </w:r>
      <w:r w:rsidR="0059348C">
        <w:rPr>
          <w:rFonts w:ascii="Times New Roman" w:hAnsi="Times New Roman" w:cs="Times New Roman"/>
          <w:sz w:val="24"/>
          <w:szCs w:val="24"/>
        </w:rPr>
        <w:t>showing</w:t>
      </w:r>
      <w:r w:rsidR="0044515D">
        <w:rPr>
          <w:rFonts w:ascii="Times New Roman" w:hAnsi="Times New Roman" w:cs="Times New Roman"/>
          <w:sz w:val="24"/>
          <w:szCs w:val="24"/>
        </w:rPr>
        <w:t xml:space="preserve"> a memory improvement at test. </w:t>
      </w:r>
    </w:p>
    <w:p w14:paraId="6936C046" w14:textId="77777777" w:rsidR="00DC7D8E"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 xml:space="preserve">this </w:t>
      </w:r>
      <w:r w:rsidR="00A4047E">
        <w:rPr>
          <w:rFonts w:ascii="Times New Roman" w:hAnsi="Times New Roman" w:cs="Times New Roman"/>
          <w:sz w:val="24"/>
          <w:szCs w:val="24"/>
        </w:rPr>
        <w:t>possibility</w:t>
      </w:r>
      <w:r w:rsidR="00D074A2">
        <w:rPr>
          <w:rFonts w:ascii="Times New Roman" w:hAnsi="Times New Roman" w:cs="Times New Roman"/>
          <w:sz w:val="24"/>
          <w:szCs w:val="24"/>
        </w:rPr>
        <w:t xml:space="preserve">: Assessing </w:t>
      </w:r>
      <w:r w:rsidR="00392A02">
        <w:rPr>
          <w:rFonts w:ascii="Times New Roman" w:hAnsi="Times New Roman" w:cs="Times New Roman"/>
          <w:sz w:val="24"/>
          <w:szCs w:val="24"/>
        </w:rPr>
        <w:t xml:space="preserve">changes in </w:t>
      </w:r>
      <w:r w:rsidR="00D074A2">
        <w:rPr>
          <w:rFonts w:ascii="Times New Roman" w:hAnsi="Times New Roman" w:cs="Times New Roman"/>
          <w:sz w:val="24"/>
          <w:szCs w:val="24"/>
        </w:rPr>
        <w:t xml:space="preserve">standard deviation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 xml:space="preserve">between related and unrelated pairs. First, </w:t>
      </w:r>
      <w:r w:rsidR="00A4047E">
        <w:rPr>
          <w:rFonts w:ascii="Times New Roman" w:hAnsi="Times New Roman" w:cs="Times New Roman"/>
          <w:sz w:val="24"/>
          <w:szCs w:val="24"/>
        </w:rPr>
        <w:t>if participants are defaulting to a low JOL for unrelated pairs, one may predict that variability would be relatively low for unrelated pairs relative to related pairs. Somewhat consistent with this possibility, JOL standard deviations were lower for unrelated pairs relative to each of the related pair types in three of the four experiments (Experiments 1, 3, and 4)</w:t>
      </w:r>
      <w:r w:rsidR="00C071BA">
        <w:rPr>
          <w:rFonts w:ascii="Times New Roman" w:hAnsi="Times New Roman" w:cs="Times New Roman"/>
          <w:sz w:val="24"/>
          <w:szCs w:val="24"/>
        </w:rPr>
        <w:t xml:space="preserve">. Second, if low JOLs are a default response for unrelated pairs, latencies to provide JOLs </w:t>
      </w:r>
      <w:r w:rsidR="0079560D">
        <w:rPr>
          <w:rFonts w:ascii="Times New Roman" w:hAnsi="Times New Roman" w:cs="Times New Roman"/>
          <w:sz w:val="24"/>
          <w:szCs w:val="24"/>
        </w:rPr>
        <w:t xml:space="preserve">for unrelated pairs </w:t>
      </w:r>
      <w:r w:rsidR="00C071BA">
        <w:rPr>
          <w:rFonts w:ascii="Times New Roman" w:hAnsi="Times New Roman" w:cs="Times New Roman"/>
          <w:sz w:val="24"/>
          <w:szCs w:val="24"/>
        </w:rPr>
        <w:t>should be faster relative to relate</w:t>
      </w:r>
      <w:r w:rsidR="002074BD">
        <w:rPr>
          <w:rFonts w:ascii="Times New Roman" w:hAnsi="Times New Roman" w:cs="Times New Roman"/>
          <w:sz w:val="24"/>
          <w:szCs w:val="24"/>
        </w:rPr>
        <w:t>d</w:t>
      </w:r>
      <w:r w:rsidR="00C071BA">
        <w:rPr>
          <w:rFonts w:ascii="Times New Roman" w:hAnsi="Times New Roman" w:cs="Times New Roman"/>
          <w:sz w:val="24"/>
          <w:szCs w:val="24"/>
        </w:rPr>
        <w:t xml:space="preserve"> pairs. Analyses of JOL latencies were mixed however, as latencies for unrelated pairs were sometimes faster than related pairs (Experiments 1 and 2), but sometimes not (Experiments 3 and 4; see </w:t>
      </w:r>
      <w:r w:rsidR="00C071BA" w:rsidRPr="00816168">
        <w:rPr>
          <w:rFonts w:ascii="Times New Roman" w:hAnsi="Times New Roman" w:cs="Times New Roman"/>
          <w:sz w:val="24"/>
          <w:szCs w:val="24"/>
        </w:rPr>
        <w:t>Supplemental Materials for both standard deviation</w:t>
      </w:r>
      <w:r w:rsidR="00161182">
        <w:rPr>
          <w:rFonts w:ascii="Times New Roman" w:hAnsi="Times New Roman" w:cs="Times New Roman"/>
          <w:sz w:val="24"/>
          <w:szCs w:val="24"/>
        </w:rPr>
        <w:t>s of judgment values</w:t>
      </w:r>
      <w:r w:rsidR="00C071BA" w:rsidRPr="00816168">
        <w:rPr>
          <w:rFonts w:ascii="Times New Roman" w:hAnsi="Times New Roman" w:cs="Times New Roman"/>
          <w:sz w:val="24"/>
          <w:szCs w:val="24"/>
        </w:rPr>
        <w:t xml:space="preserve"> and JOL latency analyses</w:t>
      </w:r>
      <w:r w:rsidR="00C071BA">
        <w:rPr>
          <w:rFonts w:ascii="Times New Roman" w:hAnsi="Times New Roman" w:cs="Times New Roman"/>
          <w:sz w:val="24"/>
          <w:szCs w:val="24"/>
        </w:rPr>
        <w:t xml:space="preserve">). Thus, these secondary analyses do not provide a clear pattern and cannot discern </w:t>
      </w:r>
      <w:r w:rsidR="002074BD">
        <w:rPr>
          <w:rFonts w:ascii="Times New Roman" w:hAnsi="Times New Roman" w:cs="Times New Roman"/>
          <w:sz w:val="24"/>
          <w:szCs w:val="24"/>
        </w:rPr>
        <w:t xml:space="preserve">whether providing JOLs informs </w:t>
      </w:r>
      <w:r w:rsidR="00C071BA">
        <w:rPr>
          <w:rFonts w:ascii="Times New Roman" w:hAnsi="Times New Roman" w:cs="Times New Roman"/>
          <w:sz w:val="24"/>
          <w:szCs w:val="24"/>
        </w:rPr>
        <w:t xml:space="preserve">strategy use </w:t>
      </w:r>
      <w:r w:rsidR="002074BD">
        <w:rPr>
          <w:rFonts w:ascii="Times New Roman" w:hAnsi="Times New Roman" w:cs="Times New Roman"/>
          <w:sz w:val="24"/>
          <w:szCs w:val="24"/>
        </w:rPr>
        <w:t>at encoding</w:t>
      </w:r>
      <w:r w:rsidR="00C071BA">
        <w:rPr>
          <w:rFonts w:ascii="Times New Roman" w:hAnsi="Times New Roman" w:cs="Times New Roman"/>
          <w:sz w:val="24"/>
          <w:szCs w:val="24"/>
        </w:rPr>
        <w:t>.</w:t>
      </w:r>
    </w:p>
    <w:p w14:paraId="136E33D5" w14:textId="31A50832" w:rsidR="000B73EC" w:rsidRDefault="00DC7D8E" w:rsidP="002703C0">
      <w:pPr>
        <w:spacing w:after="0" w:line="480" w:lineRule="auto"/>
        <w:ind w:firstLine="720"/>
        <w:rPr>
          <w:rFonts w:ascii="Times New Roman" w:hAnsi="Times New Roman" w:cs="Times New Roman"/>
          <w:sz w:val="24"/>
          <w:szCs w:val="24"/>
        </w:rPr>
      </w:pPr>
      <w:commentRangeStart w:id="19"/>
      <w:r>
        <w:rPr>
          <w:rFonts w:ascii="Times New Roman" w:hAnsi="Times New Roman" w:cs="Times New Roman"/>
          <w:sz w:val="24"/>
          <w:szCs w:val="24"/>
        </w:rPr>
        <w:t>Relatedly</w:t>
      </w:r>
      <w:commentRangeEnd w:id="19"/>
      <w:r w:rsidR="00A918A3">
        <w:rPr>
          <w:rStyle w:val="CommentReference"/>
        </w:rPr>
        <w:commentReference w:id="19"/>
      </w:r>
      <w:r>
        <w:rPr>
          <w:rFonts w:ascii="Times New Roman" w:hAnsi="Times New Roman" w:cs="Times New Roman"/>
          <w:sz w:val="24"/>
          <w:szCs w:val="24"/>
        </w:rPr>
        <w:t xml:space="preserve">, reactivity effects may </w:t>
      </w:r>
      <w:r w:rsidR="007A168A">
        <w:rPr>
          <w:rFonts w:ascii="Times New Roman" w:hAnsi="Times New Roman" w:cs="Times New Roman"/>
          <w:sz w:val="24"/>
          <w:szCs w:val="24"/>
        </w:rPr>
        <w:t xml:space="preserve">partially </w:t>
      </w:r>
      <w:r w:rsidR="00627607">
        <w:rPr>
          <w:rFonts w:ascii="Times New Roman" w:hAnsi="Times New Roman" w:cs="Times New Roman"/>
          <w:sz w:val="24"/>
          <w:szCs w:val="24"/>
        </w:rPr>
        <w:t>represent</w:t>
      </w:r>
      <w:r>
        <w:rPr>
          <w:rFonts w:ascii="Times New Roman" w:hAnsi="Times New Roman" w:cs="Times New Roman"/>
          <w:sz w:val="24"/>
          <w:szCs w:val="24"/>
        </w:rPr>
        <w:t xml:space="preserve"> increased encoding durations </w:t>
      </w:r>
      <w:r w:rsidR="00560CAE">
        <w:rPr>
          <w:rFonts w:ascii="Times New Roman" w:hAnsi="Times New Roman" w:cs="Times New Roman"/>
          <w:sz w:val="24"/>
          <w:szCs w:val="24"/>
        </w:rPr>
        <w:t xml:space="preserve">for participants who </w:t>
      </w:r>
      <w:r w:rsidR="00D447C3">
        <w:rPr>
          <w:rFonts w:ascii="Times New Roman" w:hAnsi="Times New Roman" w:cs="Times New Roman"/>
          <w:sz w:val="24"/>
          <w:szCs w:val="24"/>
        </w:rPr>
        <w:t>completed</w:t>
      </w:r>
      <w:r>
        <w:rPr>
          <w:rFonts w:ascii="Times New Roman" w:hAnsi="Times New Roman" w:cs="Times New Roman"/>
          <w:sz w:val="24"/>
          <w:szCs w:val="24"/>
        </w:rPr>
        <w:t xml:space="preserve"> </w:t>
      </w:r>
      <w:r w:rsidR="007A168A">
        <w:rPr>
          <w:rFonts w:ascii="Times New Roman" w:hAnsi="Times New Roman" w:cs="Times New Roman"/>
          <w:sz w:val="24"/>
          <w:szCs w:val="24"/>
        </w:rPr>
        <w:t>judgment</w:t>
      </w:r>
      <w:r>
        <w:rPr>
          <w:rFonts w:ascii="Times New Roman" w:hAnsi="Times New Roman" w:cs="Times New Roman"/>
          <w:sz w:val="24"/>
          <w:szCs w:val="24"/>
        </w:rPr>
        <w:t xml:space="preserve"> tasks at study relative to silent reading</w:t>
      </w:r>
      <w:r w:rsidR="00F91043">
        <w:rPr>
          <w:rFonts w:ascii="Times New Roman" w:hAnsi="Times New Roman" w:cs="Times New Roman"/>
          <w:sz w:val="24"/>
          <w:szCs w:val="24"/>
        </w:rPr>
        <w:t xml:space="preserve">. Though </w:t>
      </w:r>
      <w:r w:rsidR="00D447C3">
        <w:rPr>
          <w:rFonts w:ascii="Times New Roman" w:hAnsi="Times New Roman" w:cs="Times New Roman"/>
          <w:sz w:val="24"/>
          <w:szCs w:val="24"/>
        </w:rPr>
        <w:t>encoding</w:t>
      </w:r>
      <w:r w:rsidR="00F91043">
        <w:rPr>
          <w:rFonts w:ascii="Times New Roman" w:hAnsi="Times New Roman" w:cs="Times New Roman"/>
          <w:sz w:val="24"/>
          <w:szCs w:val="24"/>
        </w:rPr>
        <w:t xml:space="preserve"> was self-paced in the present study, p</w:t>
      </w:r>
      <w:r w:rsidR="00E811E7">
        <w:rPr>
          <w:rFonts w:ascii="Times New Roman" w:hAnsi="Times New Roman" w:cs="Times New Roman"/>
          <w:sz w:val="24"/>
          <w:szCs w:val="24"/>
        </w:rPr>
        <w:t xml:space="preserve">revious research has </w:t>
      </w:r>
      <w:r w:rsidR="0079259F">
        <w:rPr>
          <w:rFonts w:ascii="Times New Roman" w:hAnsi="Times New Roman" w:cs="Times New Roman"/>
          <w:sz w:val="24"/>
          <w:szCs w:val="24"/>
        </w:rPr>
        <w:t xml:space="preserve">often </w:t>
      </w:r>
      <w:r w:rsidR="00F91043">
        <w:rPr>
          <w:rFonts w:ascii="Times New Roman" w:hAnsi="Times New Roman" w:cs="Times New Roman"/>
          <w:sz w:val="24"/>
          <w:szCs w:val="24"/>
        </w:rPr>
        <w:t>attempted to control</w:t>
      </w:r>
      <w:r w:rsidR="0079259F">
        <w:rPr>
          <w:rFonts w:ascii="Times New Roman" w:hAnsi="Times New Roman" w:cs="Times New Roman"/>
          <w:sz w:val="24"/>
          <w:szCs w:val="24"/>
        </w:rPr>
        <w:t xml:space="preserve"> for this via experimenter paced study </w:t>
      </w:r>
      <w:r w:rsidR="0013697C">
        <w:rPr>
          <w:rFonts w:ascii="Times New Roman" w:hAnsi="Times New Roman" w:cs="Times New Roman"/>
          <w:sz w:val="24"/>
          <w:szCs w:val="24"/>
        </w:rPr>
        <w:t>(e.g., Janes et al., 2018; Soderstrom et al., 2015)</w:t>
      </w:r>
      <w:r w:rsidR="00F91043">
        <w:rPr>
          <w:rFonts w:ascii="Times New Roman" w:hAnsi="Times New Roman" w:cs="Times New Roman"/>
          <w:sz w:val="24"/>
          <w:szCs w:val="24"/>
        </w:rPr>
        <w:t>. These studies</w:t>
      </w:r>
      <w:r w:rsidR="00223490">
        <w:rPr>
          <w:rFonts w:ascii="Times New Roman" w:hAnsi="Times New Roman" w:cs="Times New Roman"/>
          <w:sz w:val="24"/>
          <w:szCs w:val="24"/>
        </w:rPr>
        <w:t>, however,</w:t>
      </w:r>
      <w:r w:rsidR="00F91043">
        <w:rPr>
          <w:rFonts w:ascii="Times New Roman" w:hAnsi="Times New Roman" w:cs="Times New Roman"/>
          <w:sz w:val="24"/>
          <w:szCs w:val="24"/>
        </w:rPr>
        <w:t xml:space="preserve"> </w:t>
      </w:r>
      <w:r w:rsidR="0079259F">
        <w:rPr>
          <w:rFonts w:ascii="Times New Roman" w:hAnsi="Times New Roman" w:cs="Times New Roman"/>
          <w:sz w:val="24"/>
          <w:szCs w:val="24"/>
        </w:rPr>
        <w:t>have</w:t>
      </w:r>
      <w:r w:rsidR="00D22D2F">
        <w:rPr>
          <w:rFonts w:ascii="Times New Roman" w:hAnsi="Times New Roman" w:cs="Times New Roman"/>
          <w:sz w:val="24"/>
          <w:szCs w:val="24"/>
        </w:rPr>
        <w:t xml:space="preserve"> repeatedly</w:t>
      </w:r>
      <w:r w:rsidR="0079259F">
        <w:rPr>
          <w:rFonts w:ascii="Times New Roman" w:hAnsi="Times New Roman" w:cs="Times New Roman"/>
          <w:sz w:val="24"/>
          <w:szCs w:val="24"/>
        </w:rPr>
        <w:t xml:space="preserve"> shown that reactivity effects </w:t>
      </w:r>
      <w:r w:rsidR="00F91043">
        <w:rPr>
          <w:rFonts w:ascii="Times New Roman" w:hAnsi="Times New Roman" w:cs="Times New Roman"/>
          <w:sz w:val="24"/>
          <w:szCs w:val="24"/>
        </w:rPr>
        <w:t xml:space="preserve">still </w:t>
      </w:r>
      <w:r w:rsidR="0079259F">
        <w:rPr>
          <w:rFonts w:ascii="Times New Roman" w:hAnsi="Times New Roman" w:cs="Times New Roman"/>
          <w:sz w:val="24"/>
          <w:szCs w:val="24"/>
        </w:rPr>
        <w:t xml:space="preserve">emerge </w:t>
      </w:r>
      <w:r w:rsidR="00223490">
        <w:rPr>
          <w:rFonts w:ascii="Times New Roman" w:hAnsi="Times New Roman" w:cs="Times New Roman"/>
          <w:sz w:val="24"/>
          <w:szCs w:val="24"/>
        </w:rPr>
        <w:t xml:space="preserve">even after </w:t>
      </w:r>
      <w:r w:rsidR="0079259F">
        <w:rPr>
          <w:rFonts w:ascii="Times New Roman" w:hAnsi="Times New Roman" w:cs="Times New Roman"/>
          <w:sz w:val="24"/>
          <w:szCs w:val="24"/>
        </w:rPr>
        <w:t xml:space="preserve">encoding durations are held constant between </w:t>
      </w:r>
      <w:r w:rsidR="00D447C3">
        <w:rPr>
          <w:rFonts w:ascii="Times New Roman" w:hAnsi="Times New Roman" w:cs="Times New Roman"/>
          <w:sz w:val="24"/>
          <w:szCs w:val="24"/>
        </w:rPr>
        <w:t>JOL and no-JOL groups</w:t>
      </w:r>
      <w:r w:rsidR="00223490">
        <w:rPr>
          <w:rFonts w:ascii="Times New Roman" w:hAnsi="Times New Roman" w:cs="Times New Roman"/>
          <w:sz w:val="24"/>
          <w:szCs w:val="24"/>
        </w:rPr>
        <w:t xml:space="preserve">. </w:t>
      </w:r>
      <w:r w:rsidR="0079259F">
        <w:rPr>
          <w:rFonts w:ascii="Times New Roman" w:hAnsi="Times New Roman" w:cs="Times New Roman"/>
          <w:sz w:val="24"/>
          <w:szCs w:val="24"/>
        </w:rPr>
        <w:t>F</w:t>
      </w:r>
      <w:r w:rsidR="0013697C">
        <w:rPr>
          <w:rFonts w:ascii="Times New Roman" w:hAnsi="Times New Roman" w:cs="Times New Roman"/>
          <w:sz w:val="24"/>
          <w:szCs w:val="24"/>
        </w:rPr>
        <w:t>urther</w:t>
      </w:r>
      <w:r w:rsidR="0079259F">
        <w:rPr>
          <w:rFonts w:ascii="Times New Roman" w:hAnsi="Times New Roman" w:cs="Times New Roman"/>
          <w:sz w:val="24"/>
          <w:szCs w:val="24"/>
        </w:rPr>
        <w:t xml:space="preserve">, Janes et al. (2018) </w:t>
      </w:r>
      <w:r w:rsidR="00223490">
        <w:rPr>
          <w:rFonts w:ascii="Times New Roman" w:hAnsi="Times New Roman" w:cs="Times New Roman"/>
          <w:sz w:val="24"/>
          <w:szCs w:val="24"/>
        </w:rPr>
        <w:t xml:space="preserve">showed that </w:t>
      </w:r>
      <w:r w:rsidR="00223490">
        <w:rPr>
          <w:rFonts w:ascii="Times New Roman" w:hAnsi="Times New Roman" w:cs="Times New Roman"/>
          <w:sz w:val="24"/>
          <w:szCs w:val="24"/>
        </w:rPr>
        <w:lastRenderedPageBreak/>
        <w:t xml:space="preserve">positive reactivity effects on related pairs only emerged when experimenter pacing was used. Therefore, </w:t>
      </w:r>
      <w:r w:rsidR="00CD482A">
        <w:rPr>
          <w:rFonts w:ascii="Times New Roman" w:hAnsi="Times New Roman" w:cs="Times New Roman"/>
          <w:sz w:val="24"/>
          <w:szCs w:val="24"/>
        </w:rPr>
        <w:t>al</w:t>
      </w:r>
      <w:r w:rsidR="00223490">
        <w:rPr>
          <w:rFonts w:ascii="Times New Roman" w:hAnsi="Times New Roman" w:cs="Times New Roman"/>
          <w:sz w:val="24"/>
          <w:szCs w:val="24"/>
        </w:rPr>
        <w:t xml:space="preserve">though the self-paced encoding used in the present study resulted in </w:t>
      </w:r>
      <w:r w:rsidR="00D447C3">
        <w:rPr>
          <w:rFonts w:ascii="Times New Roman" w:hAnsi="Times New Roman" w:cs="Times New Roman"/>
          <w:sz w:val="24"/>
          <w:szCs w:val="24"/>
        </w:rPr>
        <w:t>different longer encoding durations for participants in the judgment groups</w:t>
      </w:r>
      <w:r w:rsidR="00E65BE0">
        <w:rPr>
          <w:rFonts w:ascii="Times New Roman" w:hAnsi="Times New Roman" w:cs="Times New Roman"/>
          <w:sz w:val="24"/>
          <w:szCs w:val="24"/>
        </w:rPr>
        <w:t xml:space="preserve"> </w:t>
      </w:r>
      <w:r w:rsidR="00E65BE0" w:rsidRPr="00E65BE0">
        <w:rPr>
          <w:rFonts w:ascii="Times New Roman" w:hAnsi="Times New Roman" w:cs="Times New Roman"/>
          <w:sz w:val="24"/>
          <w:szCs w:val="24"/>
        </w:rPr>
        <w:t>(see Supplemental Materials for all RT analyses</w:t>
      </w:r>
      <w:r w:rsidR="00E65BE0">
        <w:rPr>
          <w:rFonts w:ascii="Times New Roman" w:hAnsi="Times New Roman" w:cs="Times New Roman"/>
          <w:sz w:val="24"/>
          <w:szCs w:val="24"/>
        </w:rPr>
        <w:t>)</w:t>
      </w:r>
      <w:r w:rsidR="00223490">
        <w:rPr>
          <w:rFonts w:ascii="Times New Roman" w:hAnsi="Times New Roman" w:cs="Times New Roman"/>
          <w:sz w:val="24"/>
          <w:szCs w:val="24"/>
        </w:rPr>
        <w:t xml:space="preserve">, </w:t>
      </w:r>
      <w:r w:rsidR="00176C78">
        <w:rPr>
          <w:rFonts w:ascii="Times New Roman" w:hAnsi="Times New Roman" w:cs="Times New Roman"/>
          <w:sz w:val="24"/>
          <w:szCs w:val="24"/>
        </w:rPr>
        <w:t xml:space="preserve">these differences likely reflected participants </w:t>
      </w:r>
      <w:r w:rsidR="00FD6B14">
        <w:rPr>
          <w:rFonts w:ascii="Times New Roman" w:hAnsi="Times New Roman" w:cs="Times New Roman"/>
          <w:sz w:val="24"/>
          <w:szCs w:val="24"/>
        </w:rPr>
        <w:t xml:space="preserve">in the judgment groups </w:t>
      </w:r>
      <w:r w:rsidR="00176C78">
        <w:rPr>
          <w:rFonts w:ascii="Times New Roman" w:hAnsi="Times New Roman" w:cs="Times New Roman"/>
          <w:sz w:val="24"/>
          <w:szCs w:val="24"/>
        </w:rPr>
        <w:t>multi-tasking encoding</w:t>
      </w:r>
      <w:r w:rsidR="00FD6B14">
        <w:rPr>
          <w:rFonts w:ascii="Times New Roman" w:hAnsi="Times New Roman" w:cs="Times New Roman"/>
          <w:sz w:val="24"/>
          <w:szCs w:val="24"/>
        </w:rPr>
        <w:t xml:space="preserve"> each </w:t>
      </w:r>
      <w:r w:rsidR="00D447C3">
        <w:rPr>
          <w:rFonts w:ascii="Times New Roman" w:hAnsi="Times New Roman" w:cs="Times New Roman"/>
          <w:sz w:val="24"/>
          <w:szCs w:val="24"/>
        </w:rPr>
        <w:t>pair</w:t>
      </w:r>
      <w:r w:rsidR="00FD6B14">
        <w:rPr>
          <w:rFonts w:ascii="Times New Roman" w:hAnsi="Times New Roman" w:cs="Times New Roman"/>
          <w:sz w:val="24"/>
          <w:szCs w:val="24"/>
        </w:rPr>
        <w:t xml:space="preserve"> while</w:t>
      </w:r>
      <w:r w:rsidR="00176C78">
        <w:rPr>
          <w:rFonts w:ascii="Times New Roman" w:hAnsi="Times New Roman" w:cs="Times New Roman"/>
          <w:sz w:val="24"/>
          <w:szCs w:val="24"/>
        </w:rPr>
        <w:t xml:space="preserve"> </w:t>
      </w:r>
      <w:r w:rsidR="00D447C3">
        <w:rPr>
          <w:rFonts w:ascii="Times New Roman" w:hAnsi="Times New Roman" w:cs="Times New Roman"/>
          <w:sz w:val="24"/>
          <w:szCs w:val="24"/>
        </w:rPr>
        <w:t xml:space="preserve">simultaneously </w:t>
      </w:r>
      <w:r w:rsidR="000A18A3">
        <w:rPr>
          <w:rFonts w:ascii="Times New Roman" w:hAnsi="Times New Roman" w:cs="Times New Roman"/>
          <w:sz w:val="24"/>
          <w:szCs w:val="24"/>
        </w:rPr>
        <w:t>completing their respective</w:t>
      </w:r>
      <w:r w:rsidR="00FD6B14">
        <w:rPr>
          <w:rFonts w:ascii="Times New Roman" w:hAnsi="Times New Roman" w:cs="Times New Roman"/>
          <w:sz w:val="24"/>
          <w:szCs w:val="24"/>
        </w:rPr>
        <w:t xml:space="preserve"> judgment</w:t>
      </w:r>
      <w:r w:rsidR="000A18A3">
        <w:rPr>
          <w:rFonts w:ascii="Times New Roman" w:hAnsi="Times New Roman" w:cs="Times New Roman"/>
          <w:sz w:val="24"/>
          <w:szCs w:val="24"/>
        </w:rPr>
        <w:t xml:space="preserve"> task</w:t>
      </w:r>
      <w:r w:rsidR="00FD6B14">
        <w:rPr>
          <w:rFonts w:ascii="Times New Roman" w:hAnsi="Times New Roman" w:cs="Times New Roman"/>
          <w:sz w:val="24"/>
          <w:szCs w:val="24"/>
        </w:rPr>
        <w:t>. Consistent with this notion,</w:t>
      </w:r>
      <w:r w:rsidR="00176C78">
        <w:rPr>
          <w:rFonts w:ascii="Times New Roman" w:hAnsi="Times New Roman" w:cs="Times New Roman"/>
          <w:sz w:val="24"/>
          <w:szCs w:val="24"/>
        </w:rPr>
        <w:t xml:space="preserve"> reactivity </w:t>
      </w:r>
      <w:r w:rsidR="00FD6B14">
        <w:rPr>
          <w:rFonts w:ascii="Times New Roman" w:hAnsi="Times New Roman" w:cs="Times New Roman"/>
          <w:sz w:val="24"/>
          <w:szCs w:val="24"/>
        </w:rPr>
        <w:t xml:space="preserve">effects </w:t>
      </w:r>
      <w:r w:rsidR="00D447C3">
        <w:rPr>
          <w:rFonts w:ascii="Times New Roman" w:hAnsi="Times New Roman" w:cs="Times New Roman"/>
          <w:sz w:val="24"/>
          <w:szCs w:val="24"/>
        </w:rPr>
        <w:t xml:space="preserve">repeatedly </w:t>
      </w:r>
      <w:r w:rsidR="00FD6B14">
        <w:rPr>
          <w:rFonts w:ascii="Times New Roman" w:hAnsi="Times New Roman" w:cs="Times New Roman"/>
          <w:sz w:val="24"/>
          <w:szCs w:val="24"/>
        </w:rPr>
        <w:t xml:space="preserve">failed to emerge for </w:t>
      </w:r>
      <w:r w:rsidR="00176C78">
        <w:rPr>
          <w:rFonts w:ascii="Times New Roman" w:hAnsi="Times New Roman" w:cs="Times New Roman"/>
          <w:sz w:val="24"/>
          <w:szCs w:val="24"/>
        </w:rPr>
        <w:t>unrelated pairs, even though</w:t>
      </w:r>
      <w:r w:rsidR="00FD6B14">
        <w:rPr>
          <w:rFonts w:ascii="Times New Roman" w:hAnsi="Times New Roman" w:cs="Times New Roman"/>
          <w:sz w:val="24"/>
          <w:szCs w:val="24"/>
        </w:rPr>
        <w:t xml:space="preserve"> across experiments,</w:t>
      </w:r>
      <w:r w:rsidR="00176C78">
        <w:rPr>
          <w:rFonts w:ascii="Times New Roman" w:hAnsi="Times New Roman" w:cs="Times New Roman"/>
          <w:sz w:val="24"/>
          <w:szCs w:val="24"/>
        </w:rPr>
        <w:t xml:space="preserve"> participants in the judgment groups spent significantly longer encoding </w:t>
      </w:r>
      <w:r w:rsidR="00FD6B14">
        <w:rPr>
          <w:rFonts w:ascii="Times New Roman" w:hAnsi="Times New Roman" w:cs="Times New Roman"/>
          <w:sz w:val="24"/>
          <w:szCs w:val="24"/>
        </w:rPr>
        <w:t>this pair type</w:t>
      </w:r>
      <w:r w:rsidR="00176C78">
        <w:rPr>
          <w:rFonts w:ascii="Times New Roman" w:hAnsi="Times New Roman" w:cs="Times New Roman"/>
          <w:sz w:val="24"/>
          <w:szCs w:val="24"/>
        </w:rPr>
        <w:t xml:space="preserve"> compared to </w:t>
      </w:r>
      <w:r w:rsidR="00FD6B14">
        <w:rPr>
          <w:rFonts w:ascii="Times New Roman" w:hAnsi="Times New Roman" w:cs="Times New Roman"/>
          <w:sz w:val="24"/>
          <w:szCs w:val="24"/>
        </w:rPr>
        <w:t xml:space="preserve">participants in </w:t>
      </w:r>
      <w:r w:rsidR="00176C78">
        <w:rPr>
          <w:rFonts w:ascii="Times New Roman" w:hAnsi="Times New Roman" w:cs="Times New Roman"/>
          <w:sz w:val="24"/>
          <w:szCs w:val="24"/>
        </w:rPr>
        <w:t xml:space="preserve">the control groups. </w:t>
      </w:r>
      <w:r w:rsidR="00560CAE">
        <w:rPr>
          <w:rFonts w:ascii="Times New Roman" w:hAnsi="Times New Roman" w:cs="Times New Roman"/>
          <w:sz w:val="24"/>
          <w:szCs w:val="24"/>
        </w:rPr>
        <w:t xml:space="preserve">Taken together, </w:t>
      </w:r>
      <w:r w:rsidR="00322450">
        <w:rPr>
          <w:rFonts w:ascii="Times New Roman" w:hAnsi="Times New Roman" w:cs="Times New Roman"/>
          <w:sz w:val="24"/>
          <w:szCs w:val="24"/>
        </w:rPr>
        <w:t>reactivity effects in the present study appear to be driven primarily by relational encoding rather than increased study durations.</w:t>
      </w:r>
    </w:p>
    <w:p w14:paraId="0BFFC62B" w14:textId="1177AFE1" w:rsidR="001F3513" w:rsidRDefault="005313DC"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Though prior</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D5262F">
        <w:rPr>
          <w:rFonts w:ascii="Times New Roman" w:hAnsi="Times New Roman" w:cs="Times New Roman"/>
          <w:sz w:val="24"/>
          <w:szCs w:val="24"/>
        </w:rPr>
        <w:t>2021</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lastRenderedPageBreak/>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7FB23E58" w:rsidR="00A3534E" w:rsidRDefault="0027464F"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2017C3">
        <w:rPr>
          <w:rFonts w:ascii="Times New Roman" w:hAnsi="Times New Roman" w:cs="Times New Roman"/>
          <w:sz w:val="24"/>
          <w:szCs w:val="24"/>
        </w:rPr>
        <w:t xml:space="preserve"> </w:t>
      </w:r>
      <w:r w:rsidR="002961CE">
        <w:rPr>
          <w:rFonts w:ascii="Times New Roman" w:hAnsi="Times New Roman" w:cs="Times New Roman"/>
          <w:sz w:val="24"/>
          <w:szCs w:val="24"/>
        </w:rPr>
        <w:t xml:space="preserve">while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005C0FD6"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005C0FD6"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005C0FD6"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005C0FD6"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005C0FD6"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005C0FD6"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005C0FD6"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005C0FD6"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005C0FD6"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005C0FD6"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w:t>
      </w:r>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005C0FD6"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005C0FD6"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005C0FD6"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 xml:space="preserve">the same reactive benefits as forward </w:t>
      </w:r>
      <w:r w:rsidR="00B24638">
        <w:rPr>
          <w:rFonts w:ascii="Times New Roman" w:hAnsi="Times New Roman" w:cs="Times New Roman"/>
          <w:sz w:val="24"/>
          <w:szCs w:val="24"/>
        </w:rPr>
        <w:lastRenderedPageBreak/>
        <w:t>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20"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21" w:name="_Hlk65826197"/>
      <w:bookmarkEnd w:id="20"/>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21"/>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2"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2"/>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23"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23"/>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4"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4"/>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25"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25"/>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6"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26"/>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79927262" w:rsidR="00B728BE" w:rsidRPr="00D5262F"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Senkova, O., &amp; Otani, H. (</w:t>
      </w:r>
      <w:r w:rsidR="00D5262F">
        <w:rPr>
          <w:rFonts w:ascii="Times New Roman" w:eastAsia="Calibri" w:hAnsi="Times New Roman" w:cs="Times New Roman"/>
          <w:sz w:val="24"/>
          <w:szCs w:val="24"/>
        </w:rPr>
        <w:t>2021</w:t>
      </w:r>
      <w:r>
        <w:rPr>
          <w:rFonts w:ascii="Times New Roman" w:eastAsia="Calibri" w:hAnsi="Times New Roman" w:cs="Times New Roman"/>
          <w:sz w:val="24"/>
          <w:szCs w:val="24"/>
        </w:rPr>
        <w:t xml:space="preserve">). Making judgments of learning enhances memory by inducing item-specific processing. </w:t>
      </w:r>
      <w:r>
        <w:rPr>
          <w:rFonts w:ascii="Times New Roman" w:eastAsia="Calibri" w:hAnsi="Times New Roman" w:cs="Times New Roman"/>
          <w:i/>
          <w:iCs/>
          <w:sz w:val="24"/>
          <w:szCs w:val="24"/>
        </w:rPr>
        <w:t>Memory &amp; Cognition</w:t>
      </w:r>
      <w:r w:rsidR="00D5262F">
        <w:rPr>
          <w:rFonts w:ascii="Times New Roman" w:eastAsia="Calibri" w:hAnsi="Times New Roman" w:cs="Times New Roman"/>
          <w:i/>
          <w:iCs/>
          <w:sz w:val="24"/>
          <w:szCs w:val="24"/>
        </w:rPr>
        <w:t>, 49</w:t>
      </w:r>
      <w:r w:rsidR="00D5262F">
        <w:rPr>
          <w:rFonts w:ascii="Times New Roman" w:eastAsia="Calibri" w:hAnsi="Times New Roman" w:cs="Times New Roman"/>
          <w:sz w:val="24"/>
          <w:szCs w:val="24"/>
        </w:rPr>
        <w:t>, 955-967.</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27"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7"/>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8" w:name="_Hlk49607166"/>
      <w:bookmarkStart w:id="29"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8"/>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9"/>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30"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30"/>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31"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31"/>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2"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2"/>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45880A86"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3"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3"/>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4"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4"/>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5"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36" w:name="_Hlk32942520"/>
      <w:bookmarkEnd w:id="35"/>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6"/>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7" w:name="_Hlk32933438"/>
      <w:r w:rsidRPr="00C474E9">
        <w:rPr>
          <w:rFonts w:ascii="Times New Roman" w:hAnsi="Times New Roman" w:cs="Times New Roman"/>
          <w:sz w:val="24"/>
          <w:szCs w:val="24"/>
        </w:rPr>
        <w:t>Table A</w:t>
      </w:r>
      <w:r>
        <w:rPr>
          <w:rFonts w:ascii="Times New Roman" w:hAnsi="Times New Roman" w:cs="Times New Roman"/>
          <w:sz w:val="24"/>
          <w:szCs w:val="24"/>
        </w:rPr>
        <w:t>2</w:t>
      </w:r>
    </w:p>
    <w:bookmarkEnd w:id="37"/>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Nicholas Maxwell" w:date="2021-09-22T10:13:00Z" w:initials="NM">
    <w:p w14:paraId="135C7D60" w14:textId="5FCE420D" w:rsidR="0005378A" w:rsidRDefault="0005378A">
      <w:pPr>
        <w:pStyle w:val="CommentText"/>
      </w:pPr>
      <w:r>
        <w:rPr>
          <w:rStyle w:val="CommentReference"/>
        </w:rPr>
        <w:annotationRef/>
      </w:r>
      <w:r>
        <w:t>adding this since R1 asked for clarification on the illusion of competence pattern</w:t>
      </w:r>
    </w:p>
  </w:comment>
  <w:comment w:id="19" w:author="Nicholas Maxwell" w:date="2021-10-04T11:14:00Z" w:initials="NM">
    <w:p w14:paraId="4D5BB47F" w14:textId="348CD92C" w:rsidR="0005378A" w:rsidRDefault="0005378A">
      <w:pPr>
        <w:pStyle w:val="CommentText"/>
      </w:pPr>
      <w:r>
        <w:rPr>
          <w:rStyle w:val="CommentReference"/>
        </w:rPr>
        <w:annotationRef/>
      </w:r>
      <w:r>
        <w:t>Here’s the self-paced vs experimenter paced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5C7D60" w15:done="0"/>
  <w15:commentEx w15:paraId="4D5BB4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58044" w16cex:dateUtc="2021-09-22T15:13:00Z"/>
  <w16cex:commentExtensible w16cex:durableId="25056084" w16cex:dateUtc="2021-10-04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5C7D60" w16cid:durableId="24F58044"/>
  <w16cid:commentId w16cid:paraId="4D5BB47F" w16cid:durableId="250560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58940" w14:textId="77777777" w:rsidR="00A32C6B" w:rsidRDefault="00A32C6B" w:rsidP="00A34848">
      <w:pPr>
        <w:spacing w:after="0" w:line="240" w:lineRule="auto"/>
      </w:pPr>
      <w:r>
        <w:separator/>
      </w:r>
    </w:p>
  </w:endnote>
  <w:endnote w:type="continuationSeparator" w:id="0">
    <w:p w14:paraId="3CC72EC2" w14:textId="77777777" w:rsidR="00A32C6B" w:rsidRDefault="00A32C6B"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2FBF4" w14:textId="77777777" w:rsidR="00A32C6B" w:rsidRDefault="00A32C6B" w:rsidP="00A34848">
      <w:pPr>
        <w:spacing w:after="0" w:line="240" w:lineRule="auto"/>
      </w:pPr>
      <w:r>
        <w:separator/>
      </w:r>
    </w:p>
  </w:footnote>
  <w:footnote w:type="continuationSeparator" w:id="0">
    <w:p w14:paraId="1267C5C8" w14:textId="77777777" w:rsidR="00A32C6B" w:rsidRDefault="00A32C6B"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05378A" w:rsidRPr="002276D1" w:rsidRDefault="0005378A">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05378A" w:rsidRDefault="00053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05378A" w:rsidRDefault="0005378A">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05378A" w:rsidRDefault="00053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F23"/>
    <w:rsid w:val="000455F9"/>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18A3"/>
    <w:rsid w:val="000A3660"/>
    <w:rsid w:val="000A461E"/>
    <w:rsid w:val="000A5BF4"/>
    <w:rsid w:val="000A61AB"/>
    <w:rsid w:val="000A70C2"/>
    <w:rsid w:val="000A78AF"/>
    <w:rsid w:val="000A7ACF"/>
    <w:rsid w:val="000B19D4"/>
    <w:rsid w:val="000B1A30"/>
    <w:rsid w:val="000B3063"/>
    <w:rsid w:val="000B30C5"/>
    <w:rsid w:val="000B3685"/>
    <w:rsid w:val="000B3EAF"/>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6C78"/>
    <w:rsid w:val="0017788F"/>
    <w:rsid w:val="00177AA3"/>
    <w:rsid w:val="00177BA4"/>
    <w:rsid w:val="001818C2"/>
    <w:rsid w:val="00182659"/>
    <w:rsid w:val="00183BB7"/>
    <w:rsid w:val="00186482"/>
    <w:rsid w:val="0018702E"/>
    <w:rsid w:val="00190591"/>
    <w:rsid w:val="001914F2"/>
    <w:rsid w:val="00192358"/>
    <w:rsid w:val="00194AE0"/>
    <w:rsid w:val="00195AFF"/>
    <w:rsid w:val="001960CD"/>
    <w:rsid w:val="00197384"/>
    <w:rsid w:val="00197A57"/>
    <w:rsid w:val="00197A5A"/>
    <w:rsid w:val="001A0AA1"/>
    <w:rsid w:val="001A1D65"/>
    <w:rsid w:val="001A1E36"/>
    <w:rsid w:val="001A57A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78E"/>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5248"/>
    <w:rsid w:val="00215DF8"/>
    <w:rsid w:val="00216AE2"/>
    <w:rsid w:val="00216BF0"/>
    <w:rsid w:val="0021750B"/>
    <w:rsid w:val="002210E5"/>
    <w:rsid w:val="00221460"/>
    <w:rsid w:val="00223490"/>
    <w:rsid w:val="002246AF"/>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3C0"/>
    <w:rsid w:val="00270FDA"/>
    <w:rsid w:val="00271AF5"/>
    <w:rsid w:val="00271B51"/>
    <w:rsid w:val="00271D19"/>
    <w:rsid w:val="00273A20"/>
    <w:rsid w:val="00273BCC"/>
    <w:rsid w:val="0027464F"/>
    <w:rsid w:val="0027466F"/>
    <w:rsid w:val="0027552B"/>
    <w:rsid w:val="00275821"/>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1CE"/>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4FC9"/>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245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E78"/>
    <w:rsid w:val="00345F75"/>
    <w:rsid w:val="003476B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DCC"/>
    <w:rsid w:val="003D2E2A"/>
    <w:rsid w:val="003D7991"/>
    <w:rsid w:val="003E02B5"/>
    <w:rsid w:val="003E1628"/>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61DE"/>
    <w:rsid w:val="00487AAA"/>
    <w:rsid w:val="00493774"/>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4D4F"/>
    <w:rsid w:val="004D688B"/>
    <w:rsid w:val="004D6AA2"/>
    <w:rsid w:val="004D7721"/>
    <w:rsid w:val="004D7E19"/>
    <w:rsid w:val="004E108B"/>
    <w:rsid w:val="004E118D"/>
    <w:rsid w:val="004E299A"/>
    <w:rsid w:val="004E3251"/>
    <w:rsid w:val="004E4005"/>
    <w:rsid w:val="004E4AC0"/>
    <w:rsid w:val="004E59B4"/>
    <w:rsid w:val="004F0E10"/>
    <w:rsid w:val="004F596A"/>
    <w:rsid w:val="004F64A6"/>
    <w:rsid w:val="004F6861"/>
    <w:rsid w:val="005006FE"/>
    <w:rsid w:val="00500A9D"/>
    <w:rsid w:val="00500AEC"/>
    <w:rsid w:val="00500E23"/>
    <w:rsid w:val="005011C9"/>
    <w:rsid w:val="005012F7"/>
    <w:rsid w:val="0050309C"/>
    <w:rsid w:val="0050500E"/>
    <w:rsid w:val="00510CDB"/>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1054"/>
    <w:rsid w:val="005527AC"/>
    <w:rsid w:val="00552D29"/>
    <w:rsid w:val="00553C18"/>
    <w:rsid w:val="00554843"/>
    <w:rsid w:val="00555569"/>
    <w:rsid w:val="00556D9A"/>
    <w:rsid w:val="0055776B"/>
    <w:rsid w:val="00560CAE"/>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138C"/>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7553"/>
    <w:rsid w:val="00647E87"/>
    <w:rsid w:val="006506AB"/>
    <w:rsid w:val="00652093"/>
    <w:rsid w:val="0065261E"/>
    <w:rsid w:val="00653A67"/>
    <w:rsid w:val="00654C86"/>
    <w:rsid w:val="00655E32"/>
    <w:rsid w:val="006569E1"/>
    <w:rsid w:val="0065799E"/>
    <w:rsid w:val="00663CA0"/>
    <w:rsid w:val="00665099"/>
    <w:rsid w:val="006651E9"/>
    <w:rsid w:val="0066549D"/>
    <w:rsid w:val="00665A11"/>
    <w:rsid w:val="0066720F"/>
    <w:rsid w:val="00667457"/>
    <w:rsid w:val="00667D15"/>
    <w:rsid w:val="006707EF"/>
    <w:rsid w:val="00672550"/>
    <w:rsid w:val="00672745"/>
    <w:rsid w:val="00672EF1"/>
    <w:rsid w:val="00673532"/>
    <w:rsid w:val="00673749"/>
    <w:rsid w:val="0067404B"/>
    <w:rsid w:val="006761DB"/>
    <w:rsid w:val="00677FC4"/>
    <w:rsid w:val="006823EB"/>
    <w:rsid w:val="006838E7"/>
    <w:rsid w:val="00685376"/>
    <w:rsid w:val="0068547A"/>
    <w:rsid w:val="00686460"/>
    <w:rsid w:val="00686C3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334A"/>
    <w:rsid w:val="006D5F40"/>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259F"/>
    <w:rsid w:val="00793D60"/>
    <w:rsid w:val="00794348"/>
    <w:rsid w:val="00794FFD"/>
    <w:rsid w:val="0079560D"/>
    <w:rsid w:val="007966BE"/>
    <w:rsid w:val="007A168A"/>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07D10"/>
    <w:rsid w:val="00811445"/>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6CF"/>
    <w:rsid w:val="00874A1B"/>
    <w:rsid w:val="00876312"/>
    <w:rsid w:val="0087712B"/>
    <w:rsid w:val="00877655"/>
    <w:rsid w:val="00877EB2"/>
    <w:rsid w:val="00880547"/>
    <w:rsid w:val="00880BFB"/>
    <w:rsid w:val="00881C66"/>
    <w:rsid w:val="00883ACA"/>
    <w:rsid w:val="00883B16"/>
    <w:rsid w:val="00883D68"/>
    <w:rsid w:val="00883DCD"/>
    <w:rsid w:val="00884983"/>
    <w:rsid w:val="00885BD9"/>
    <w:rsid w:val="00886B88"/>
    <w:rsid w:val="00886F17"/>
    <w:rsid w:val="00887850"/>
    <w:rsid w:val="00890515"/>
    <w:rsid w:val="0089129F"/>
    <w:rsid w:val="00892681"/>
    <w:rsid w:val="00892852"/>
    <w:rsid w:val="0089346F"/>
    <w:rsid w:val="00893FDB"/>
    <w:rsid w:val="00894750"/>
    <w:rsid w:val="00894DD4"/>
    <w:rsid w:val="008952F7"/>
    <w:rsid w:val="0089770D"/>
    <w:rsid w:val="00897F53"/>
    <w:rsid w:val="008A3E3A"/>
    <w:rsid w:val="008A4973"/>
    <w:rsid w:val="008A5040"/>
    <w:rsid w:val="008A603C"/>
    <w:rsid w:val="008B040D"/>
    <w:rsid w:val="008B0C7C"/>
    <w:rsid w:val="008B1FFA"/>
    <w:rsid w:val="008B256C"/>
    <w:rsid w:val="008B274C"/>
    <w:rsid w:val="008B2E11"/>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55C6"/>
    <w:rsid w:val="008C76C4"/>
    <w:rsid w:val="008C7A3E"/>
    <w:rsid w:val="008D1569"/>
    <w:rsid w:val="008D1997"/>
    <w:rsid w:val="008D1ED2"/>
    <w:rsid w:val="008D2AF0"/>
    <w:rsid w:val="008D2CC0"/>
    <w:rsid w:val="008D40F8"/>
    <w:rsid w:val="008D4C7C"/>
    <w:rsid w:val="008D661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534E"/>
    <w:rsid w:val="00A36346"/>
    <w:rsid w:val="00A36979"/>
    <w:rsid w:val="00A376BC"/>
    <w:rsid w:val="00A4047E"/>
    <w:rsid w:val="00A40E8D"/>
    <w:rsid w:val="00A42116"/>
    <w:rsid w:val="00A42C4F"/>
    <w:rsid w:val="00A43707"/>
    <w:rsid w:val="00A442A0"/>
    <w:rsid w:val="00A45AD4"/>
    <w:rsid w:val="00A45B33"/>
    <w:rsid w:val="00A45E69"/>
    <w:rsid w:val="00A45EB8"/>
    <w:rsid w:val="00A47928"/>
    <w:rsid w:val="00A5183B"/>
    <w:rsid w:val="00A53108"/>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8A3"/>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45A2"/>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09C3"/>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612B"/>
    <w:rsid w:val="00C071BA"/>
    <w:rsid w:val="00C0726C"/>
    <w:rsid w:val="00C07457"/>
    <w:rsid w:val="00C076D7"/>
    <w:rsid w:val="00C11FC5"/>
    <w:rsid w:val="00C121C8"/>
    <w:rsid w:val="00C122BC"/>
    <w:rsid w:val="00C13712"/>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3F4"/>
    <w:rsid w:val="00C365BC"/>
    <w:rsid w:val="00C369A7"/>
    <w:rsid w:val="00C402E7"/>
    <w:rsid w:val="00C42BEC"/>
    <w:rsid w:val="00C43919"/>
    <w:rsid w:val="00C44E9C"/>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0ED3"/>
    <w:rsid w:val="00C81963"/>
    <w:rsid w:val="00C820B5"/>
    <w:rsid w:val="00C831C3"/>
    <w:rsid w:val="00C844A3"/>
    <w:rsid w:val="00C846F5"/>
    <w:rsid w:val="00C84D05"/>
    <w:rsid w:val="00C9037B"/>
    <w:rsid w:val="00C90C04"/>
    <w:rsid w:val="00C91661"/>
    <w:rsid w:val="00C916CF"/>
    <w:rsid w:val="00C9236A"/>
    <w:rsid w:val="00C923A9"/>
    <w:rsid w:val="00C9280A"/>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482A"/>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2A83"/>
    <w:rsid w:val="00D22D2F"/>
    <w:rsid w:val="00D248E5"/>
    <w:rsid w:val="00D24B8A"/>
    <w:rsid w:val="00D24EAD"/>
    <w:rsid w:val="00D24F9D"/>
    <w:rsid w:val="00D25B6D"/>
    <w:rsid w:val="00D30697"/>
    <w:rsid w:val="00D30855"/>
    <w:rsid w:val="00D31798"/>
    <w:rsid w:val="00D34D04"/>
    <w:rsid w:val="00D34F1E"/>
    <w:rsid w:val="00D352FD"/>
    <w:rsid w:val="00D405E8"/>
    <w:rsid w:val="00D40A6C"/>
    <w:rsid w:val="00D40B6B"/>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72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5674"/>
    <w:rsid w:val="00DC7A2B"/>
    <w:rsid w:val="00DC7D44"/>
    <w:rsid w:val="00DC7D8E"/>
    <w:rsid w:val="00DC7FBB"/>
    <w:rsid w:val="00DD0879"/>
    <w:rsid w:val="00DD0963"/>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27"/>
    <w:rsid w:val="00E568B6"/>
    <w:rsid w:val="00E5721B"/>
    <w:rsid w:val="00E60A54"/>
    <w:rsid w:val="00E637C8"/>
    <w:rsid w:val="00E643F8"/>
    <w:rsid w:val="00E646A3"/>
    <w:rsid w:val="00E64B0A"/>
    <w:rsid w:val="00E6589C"/>
    <w:rsid w:val="00E65971"/>
    <w:rsid w:val="00E65A2B"/>
    <w:rsid w:val="00E65BE0"/>
    <w:rsid w:val="00E66C03"/>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1E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67CB"/>
    <w:rsid w:val="00F36D57"/>
    <w:rsid w:val="00F4054C"/>
    <w:rsid w:val="00F40706"/>
    <w:rsid w:val="00F416EF"/>
    <w:rsid w:val="00F431EC"/>
    <w:rsid w:val="00F44764"/>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043"/>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917"/>
    <w:rsid w:val="00FA7F08"/>
    <w:rsid w:val="00FB0009"/>
    <w:rsid w:val="00FB0298"/>
    <w:rsid w:val="00FB15A4"/>
    <w:rsid w:val="00FB186A"/>
    <w:rsid w:val="00FB1AC2"/>
    <w:rsid w:val="00FB2314"/>
    <w:rsid w:val="00FB2B95"/>
    <w:rsid w:val="00FB2EE2"/>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57</Pages>
  <Words>15710</Words>
  <Characters>89552</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69</cp:revision>
  <cp:lastPrinted>2021-06-18T19:03:00Z</cp:lastPrinted>
  <dcterms:created xsi:type="dcterms:W3CDTF">2021-06-18T21:26:00Z</dcterms:created>
  <dcterms:modified xsi:type="dcterms:W3CDTF">2021-10-07T18:48:00Z</dcterms:modified>
</cp:coreProperties>
</file>