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commentRangeStart w:id="1"/>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2"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commentRangeEnd w:id="1"/>
      <w:r w:rsidR="00E20032">
        <w:rPr>
          <w:rStyle w:val="CommentReference"/>
        </w:rPr>
        <w:commentReference w:id="1"/>
      </w:r>
    </w:p>
    <w:bookmarkEnd w:id="2"/>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1CCE52F1"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3"/>
      <w:r w:rsidR="007E30A9" w:rsidRPr="007E30A9">
        <w:rPr>
          <w:rFonts w:ascii="Times New Roman" w:hAnsi="Times New Roman" w:cs="Times New Roman"/>
          <w:sz w:val="24"/>
          <w:szCs w:val="24"/>
          <w:highlight w:val="yellow"/>
        </w:rPr>
        <w:t>XXX</w:t>
      </w:r>
      <w:commentRangeEnd w:id="3"/>
      <w:r w:rsidR="00884983">
        <w:rPr>
          <w:rStyle w:val="CommentReference"/>
        </w:rPr>
        <w:commentReference w:id="3"/>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12">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035279BB"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via making</w:t>
      </w:r>
      <w:r w:rsidR="009A7C49" w:rsidRPr="00493774">
        <w:rPr>
          <w:rFonts w:ascii="Times New Roman" w:hAnsi="Times New Roman" w:cs="Times New Roman"/>
          <w:sz w:val="24"/>
        </w:rPr>
        <w:t xml:space="preserve"> 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2B759B8D"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F4075">
        <w:rPr>
          <w:rFonts w:ascii="Times New Roman" w:eastAsia="Arial" w:hAnsi="Times New Roman" w:cs="Times New Roman"/>
          <w:sz w:val="24"/>
          <w:szCs w:val="24"/>
        </w:rPr>
        <w:t>19</w:t>
      </w:r>
      <w:r w:rsidR="00F923EA">
        <w:rPr>
          <w:rFonts w:ascii="Times New Roman" w:eastAsia="Arial" w:hAnsi="Times New Roman" w:cs="Times New Roman"/>
          <w:sz w:val="24"/>
          <w:szCs w:val="24"/>
        </w:rPr>
        <w:t>3</w:t>
      </w:r>
    </w:p>
    <w:p w14:paraId="0225CFFE" w14:textId="066C07E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 xml:space="preserve">Reactivity,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6A326C2" w14:textId="2720C82B" w:rsidR="00E20032"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 xml:space="preserve">Evidence from Associative Memory and Frequency Judgments </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2986895"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9973DD">
        <w:rPr>
          <w:rFonts w:ascii="Times New Roman" w:hAnsi="Times New Roman" w:cs="Times New Roman"/>
          <w:sz w:val="24"/>
          <w:szCs w:val="24"/>
        </w:rPr>
        <w:t>.</w:t>
      </w:r>
      <w:r w:rsidR="009973DD" w:rsidRPr="00285735">
        <w:rPr>
          <w:rFonts w:ascii="Times New Roman" w:hAnsi="Times New Roman" w:cs="Times New Roman"/>
          <w:sz w:val="24"/>
          <w:szCs w:val="24"/>
        </w:rPr>
        <w:t xml:space="preserve"> </w:t>
      </w:r>
      <w:r w:rsidR="009973DD">
        <w:rPr>
          <w:rFonts w:ascii="Times New Roman" w:hAnsi="Times New Roman" w:cs="Times New Roman"/>
          <w:sz w:val="24"/>
          <w:szCs w:val="24"/>
        </w:rPr>
        <w:t xml:space="preserve">This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 xml:space="preserve">rather than memory performance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4218FF33"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285735" w:rsidRPr="00285735">
        <w:rPr>
          <w:rFonts w:ascii="Times New Roman" w:hAnsi="Times New Roman" w:cs="Times New Roman"/>
          <w:sz w:val="24"/>
          <w:szCs w:val="24"/>
        </w:rPr>
        <w:t xml:space="preserve"> </w:t>
      </w:r>
      <w:r w:rsidR="009973DD">
        <w:rPr>
          <w:rFonts w:ascii="Times New Roman" w:hAnsi="Times New Roman" w:cs="Times New Roman"/>
          <w:sz w:val="24"/>
          <w:szCs w:val="24"/>
        </w:rPr>
        <w:t>h</w:t>
      </w:r>
      <w:r w:rsidR="00E637C8">
        <w:rPr>
          <w:rFonts w:ascii="Times New Roman" w:hAnsi="Times New Roman" w:cs="Times New Roman"/>
          <w:sz w:val="24"/>
          <w:szCs w:val="24"/>
        </w:rPr>
        <w:t>owever</w:t>
      </w:r>
      <w:r w:rsidR="00285735" w:rsidRPr="00285735">
        <w:rPr>
          <w:rFonts w:ascii="Times New Roman" w:hAnsi="Times New Roman" w:cs="Times New Roman"/>
          <w:sz w:val="24"/>
          <w:szCs w:val="24"/>
        </w:rPr>
        <w:t xml:space="preserve">, it is important to note that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2B82F4C7"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6B628A30"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59F54A5C"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lastRenderedPageBreak/>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1EA9FCB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 xml:space="preserve">word pairs, the changed-goal hypothesis assumes that study lists will provide participants with at least two </w:t>
      </w:r>
      <w:r w:rsidR="009973DD">
        <w:rPr>
          <w:rFonts w:ascii="Times New Roman" w:hAnsi="Times New Roman" w:cs="Times New Roman"/>
          <w:sz w:val="24"/>
          <w:szCs w:val="24"/>
        </w:rPr>
        <w:t xml:space="preserve">discernable </w:t>
      </w:r>
      <w:r w:rsidR="00DC411F">
        <w:rPr>
          <w:rFonts w:ascii="Times New Roman" w:hAnsi="Times New Roman" w:cs="Times New Roman"/>
          <w:sz w:val="24"/>
          <w:szCs w:val="24"/>
        </w:rPr>
        <w:t xml:space="preserve">pair types. This hypothesis predicts that providing JOLs will induce positive reactivity for pairs perceived as easy to remember, but negative reactivity for pairs perceived as difficult to remember. This is because when individuals detect differences in difficulty between pair types, they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 xml:space="preserve">the changed-goal hypothesis predicts a divergent memory pattern when comparing JOL to </w:t>
      </w:r>
      <w:r w:rsidR="00FB2B95">
        <w:rPr>
          <w:rFonts w:ascii="Times New Roman" w:hAnsi="Times New Roman" w:cs="Times New Roman"/>
          <w:sz w:val="24"/>
          <w:szCs w:val="24"/>
        </w:rPr>
        <w:t xml:space="preserve">a </w:t>
      </w:r>
      <w:r w:rsidR="00DC411F">
        <w:rPr>
          <w:rFonts w:ascii="Times New Roman" w:hAnsi="Times New Roman" w:cs="Times New Roman"/>
          <w:sz w:val="24"/>
          <w:szCs w:val="24"/>
        </w:rPr>
        <w:t>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53D6AD72"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w:t>
      </w:r>
      <w:r w:rsidR="00D41AD9">
        <w:rPr>
          <w:rFonts w:ascii="Times New Roman" w:hAnsi="Times New Roman" w:cs="Times New Roman"/>
          <w:sz w:val="24"/>
          <w:szCs w:val="24"/>
        </w:rPr>
        <w:t>while showing</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In terms of the changed-goal hypothesis, it therefore appears that individuals prioritize encoding of related pairs when making JOL ratings, but this priority is not accompanied by a concomitant cost to the encoding of unrelated pairs.</w:t>
      </w:r>
    </w:p>
    <w:p w14:paraId="65E3A1B6" w14:textId="7469727B" w:rsidR="00E33384" w:rsidRDefault="00117616" w:rsidP="00DB77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address the link between pair relatedness and</w:t>
      </w:r>
      <w:r w:rsidR="00FB2B95">
        <w:rPr>
          <w:rFonts w:ascii="Times New Roman" w:hAnsi="Times New Roman" w:cs="Times New Roman"/>
          <w:sz w:val="24"/>
          <w:szCs w:val="24"/>
        </w:rPr>
        <w:t xml:space="preserve"> positive</w:t>
      </w:r>
      <w:r>
        <w:rPr>
          <w:rFonts w:ascii="Times New Roman" w:hAnsi="Times New Roman" w:cs="Times New Roman"/>
          <w:sz w:val="24"/>
          <w:szCs w:val="24"/>
        </w:rPr>
        <w:t xml:space="preserve"> JOL reactivity, Soderstrom and </w:t>
      </w:r>
      <w:r w:rsidRPr="00117616">
        <w:rPr>
          <w:rFonts w:ascii="Times New Roman" w:hAnsi="Times New Roman" w:cs="Times New Roman"/>
          <w:sz w:val="24"/>
          <w:szCs w:val="24"/>
        </w:rPr>
        <w:t>colleagues (Myers, Rhodes, &amp; Hausman, 2020; Soderstrom et al., 2015)</w:t>
      </w:r>
      <w:r>
        <w:rPr>
          <w:rFonts w:ascii="Times New Roman" w:hAnsi="Times New Roman" w:cs="Times New Roman"/>
          <w:sz w:val="24"/>
          <w:szCs w:val="24"/>
        </w:rPr>
        <w:t xml:space="preserve"> introduced an account based on Koriat’s (1997) </w:t>
      </w:r>
      <w:commentRangeStart w:id="4"/>
      <w:commentRangeStart w:id="5"/>
      <w:r>
        <w:rPr>
          <w:rFonts w:ascii="Times New Roman" w:hAnsi="Times New Roman" w:cs="Times New Roman"/>
          <w:sz w:val="24"/>
          <w:szCs w:val="24"/>
        </w:rPr>
        <w:t>cue</w:t>
      </w:r>
      <w:r w:rsidR="00FB2B95">
        <w:rPr>
          <w:rFonts w:ascii="Times New Roman" w:hAnsi="Times New Roman" w:cs="Times New Roman"/>
          <w:sz w:val="24"/>
          <w:szCs w:val="24"/>
        </w:rPr>
        <w:t>-</w:t>
      </w:r>
      <w:r>
        <w:rPr>
          <w:rFonts w:ascii="Times New Roman" w:hAnsi="Times New Roman" w:cs="Times New Roman"/>
          <w:sz w:val="24"/>
          <w:szCs w:val="24"/>
        </w:rPr>
        <w:t>utilization theory</w:t>
      </w:r>
      <w:r w:rsidR="00092DE9">
        <w:rPr>
          <w:rFonts w:ascii="Times New Roman" w:hAnsi="Times New Roman" w:cs="Times New Roman"/>
          <w:sz w:val="24"/>
          <w:szCs w:val="24"/>
        </w:rPr>
        <w:t xml:space="preserve">, </w:t>
      </w:r>
      <w:r w:rsidR="00947913">
        <w:rPr>
          <w:rFonts w:ascii="Times New Roman" w:hAnsi="Times New Roman" w:cs="Times New Roman"/>
          <w:sz w:val="24"/>
          <w:szCs w:val="24"/>
        </w:rPr>
        <w:t xml:space="preserve">which </w:t>
      </w:r>
      <w:r w:rsidR="00092DE9">
        <w:rPr>
          <w:rFonts w:ascii="Times New Roman" w:hAnsi="Times New Roman" w:cs="Times New Roman"/>
          <w:sz w:val="24"/>
          <w:szCs w:val="24"/>
        </w:rPr>
        <w:t>states tha</w:t>
      </w:r>
      <w:r w:rsidR="00AD78CC">
        <w:rPr>
          <w:rFonts w:ascii="Times New Roman" w:hAnsi="Times New Roman" w:cs="Times New Roman"/>
          <w:sz w:val="24"/>
          <w:szCs w:val="24"/>
        </w:rPr>
        <w:t>t the JOL task draws attention to certain intrinsic cues about study pairs (e.g., perceived difficulty, pair relatedness, etc.).</w:t>
      </w:r>
      <w:r w:rsidR="00092DE9">
        <w:rPr>
          <w:rFonts w:ascii="Times New Roman" w:hAnsi="Times New Roman" w:cs="Times New Roman"/>
          <w:sz w:val="24"/>
          <w:szCs w:val="24"/>
        </w:rPr>
        <w:t xml:space="preserve"> </w:t>
      </w:r>
      <w:r w:rsidR="00AD78CC">
        <w:rPr>
          <w:rFonts w:ascii="Times New Roman" w:hAnsi="Times New Roman" w:cs="Times New Roman"/>
          <w:sz w:val="24"/>
          <w:szCs w:val="24"/>
        </w:rPr>
        <w:t>T</w:t>
      </w:r>
      <w:r w:rsidR="00E33384">
        <w:rPr>
          <w:rFonts w:ascii="Times New Roman" w:hAnsi="Times New Roman" w:cs="Times New Roman"/>
          <w:sz w:val="24"/>
          <w:szCs w:val="24"/>
        </w:rPr>
        <w:t xml:space="preserve">he act </w:t>
      </w:r>
      <w:r w:rsidR="00E33384">
        <w:rPr>
          <w:rFonts w:ascii="Times New Roman" w:hAnsi="Times New Roman" w:cs="Times New Roman"/>
          <w:sz w:val="24"/>
          <w:szCs w:val="24"/>
        </w:rPr>
        <w:lastRenderedPageBreak/>
        <w:t>of making JOL</w:t>
      </w:r>
      <w:r w:rsidR="008F4812">
        <w:rPr>
          <w:rFonts w:ascii="Times New Roman" w:hAnsi="Times New Roman" w:cs="Times New Roman"/>
          <w:sz w:val="24"/>
          <w:szCs w:val="24"/>
        </w:rPr>
        <w:t>s at encoding</w:t>
      </w:r>
      <w:r w:rsidR="00E33384">
        <w:rPr>
          <w:rFonts w:ascii="Times New Roman" w:hAnsi="Times New Roman" w:cs="Times New Roman"/>
          <w:sz w:val="24"/>
          <w:szCs w:val="24"/>
        </w:rPr>
        <w:t xml:space="preserve"> </w:t>
      </w:r>
      <w:r w:rsidR="005738F2">
        <w:rPr>
          <w:rFonts w:ascii="Times New Roman" w:hAnsi="Times New Roman" w:cs="Times New Roman"/>
          <w:sz w:val="24"/>
          <w:szCs w:val="24"/>
        </w:rPr>
        <w:t>reinforces</w:t>
      </w:r>
      <w:r w:rsidR="00E33384">
        <w:rPr>
          <w:rFonts w:ascii="Times New Roman" w:hAnsi="Times New Roman" w:cs="Times New Roman"/>
          <w:sz w:val="24"/>
          <w:szCs w:val="24"/>
        </w:rPr>
        <w:t xml:space="preserve"> </w:t>
      </w:r>
      <w:r w:rsidR="00DB77C8">
        <w:rPr>
          <w:rFonts w:ascii="Times New Roman" w:hAnsi="Times New Roman" w:cs="Times New Roman"/>
          <w:sz w:val="24"/>
          <w:szCs w:val="24"/>
        </w:rPr>
        <w:t>relatedness cues</w:t>
      </w:r>
      <w:r w:rsidR="005738F2">
        <w:rPr>
          <w:rFonts w:ascii="Times New Roman" w:hAnsi="Times New Roman" w:cs="Times New Roman"/>
          <w:sz w:val="24"/>
          <w:szCs w:val="24"/>
        </w:rPr>
        <w:t xml:space="preserve"> that are </w:t>
      </w:r>
      <w:r w:rsidR="00E33384">
        <w:rPr>
          <w:rFonts w:ascii="Times New Roman" w:hAnsi="Times New Roman" w:cs="Times New Roman"/>
          <w:sz w:val="24"/>
          <w:szCs w:val="24"/>
        </w:rPr>
        <w:t xml:space="preserve">used when </w:t>
      </w:r>
      <w:r w:rsidR="005738F2">
        <w:rPr>
          <w:rFonts w:ascii="Times New Roman" w:hAnsi="Times New Roman" w:cs="Times New Roman"/>
          <w:sz w:val="24"/>
          <w:szCs w:val="24"/>
        </w:rPr>
        <w:t xml:space="preserve">participants make </w:t>
      </w:r>
      <w:r>
        <w:rPr>
          <w:rFonts w:ascii="Times New Roman" w:hAnsi="Times New Roman" w:cs="Times New Roman"/>
          <w:sz w:val="24"/>
          <w:szCs w:val="24"/>
        </w:rPr>
        <w:t xml:space="preserve">JOLs. </w:t>
      </w:r>
      <w:commentRangeEnd w:id="4"/>
      <w:r w:rsidR="009973DD">
        <w:rPr>
          <w:rStyle w:val="CommentReference"/>
        </w:rPr>
        <w:commentReference w:id="4"/>
      </w:r>
      <w:commentRangeEnd w:id="5"/>
      <w:r w:rsidR="00AD78CC">
        <w:rPr>
          <w:rStyle w:val="CommentReference"/>
        </w:rPr>
        <w:commentReference w:id="5"/>
      </w:r>
      <w:r w:rsidR="002A7FBD">
        <w:rPr>
          <w:rFonts w:ascii="Times New Roman" w:hAnsi="Times New Roman" w:cs="Times New Roman"/>
          <w:sz w:val="24"/>
          <w:szCs w:val="24"/>
        </w:rPr>
        <w:t>B</w:t>
      </w:r>
      <w:r w:rsidR="008F4812">
        <w:rPr>
          <w:rFonts w:ascii="Times New Roman" w:hAnsi="Times New Roman" w:cs="Times New Roman"/>
          <w:sz w:val="24"/>
          <w:szCs w:val="24"/>
        </w:rPr>
        <w:t xml:space="preserve">y </w:t>
      </w:r>
      <w:r w:rsidR="008F4812" w:rsidRPr="00A5384C">
        <w:rPr>
          <w:rFonts w:ascii="Times New Roman" w:hAnsi="Times New Roman" w:cs="Times New Roman"/>
          <w:sz w:val="24"/>
          <w:szCs w:val="24"/>
        </w:rPr>
        <w:t>further</w:t>
      </w:r>
      <w:r w:rsidR="008F4812">
        <w:rPr>
          <w:rFonts w:ascii="Times New Roman" w:hAnsi="Times New Roman" w:cs="Times New Roman"/>
          <w:sz w:val="24"/>
          <w:szCs w:val="24"/>
        </w:rPr>
        <w:t xml:space="preserve"> strengthening </w:t>
      </w:r>
      <w:r w:rsidR="005738F2">
        <w:rPr>
          <w:rFonts w:ascii="Times New Roman" w:hAnsi="Times New Roman" w:cs="Times New Roman"/>
          <w:sz w:val="24"/>
          <w:szCs w:val="24"/>
        </w:rPr>
        <w:t>these cues</w:t>
      </w:r>
      <w:r w:rsidR="008F4812">
        <w:rPr>
          <w:rFonts w:ascii="Times New Roman" w:hAnsi="Times New Roman" w:cs="Times New Roman"/>
          <w:sz w:val="24"/>
          <w:szCs w:val="24"/>
        </w:rPr>
        <w:t xml:space="preserve">, the </w:t>
      </w:r>
      <w:r w:rsidR="00E33384">
        <w:rPr>
          <w:rFonts w:ascii="Times New Roman" w:hAnsi="Times New Roman" w:cs="Times New Roman"/>
          <w:sz w:val="24"/>
          <w:szCs w:val="24"/>
        </w:rPr>
        <w:t>JOL task functions akin to a generation task (e.g</w:t>
      </w:r>
      <w:r w:rsidR="00E33384" w:rsidRPr="00A5384C">
        <w:rPr>
          <w:rFonts w:ascii="Times New Roman" w:hAnsi="Times New Roman" w:cs="Times New Roman"/>
          <w:sz w:val="24"/>
          <w:szCs w:val="24"/>
        </w:rPr>
        <w:t xml:space="preserve">., Slamecka &amp; Graf, 1978), </w:t>
      </w:r>
      <w:r w:rsidR="008F4812">
        <w:rPr>
          <w:rFonts w:ascii="Times New Roman" w:hAnsi="Times New Roman" w:cs="Times New Roman"/>
          <w:sz w:val="24"/>
          <w:szCs w:val="24"/>
        </w:rPr>
        <w:t xml:space="preserve">boosting recall </w:t>
      </w:r>
      <w:r w:rsidR="005738F2">
        <w:rPr>
          <w:rFonts w:ascii="Times New Roman" w:hAnsi="Times New Roman" w:cs="Times New Roman"/>
          <w:sz w:val="24"/>
          <w:szCs w:val="24"/>
        </w:rPr>
        <w:t>for pairs that receive JOLs at study</w:t>
      </w:r>
      <w:r w:rsidR="008F4812">
        <w:rPr>
          <w:rFonts w:ascii="Times New Roman" w:hAnsi="Times New Roman" w:cs="Times New Roman"/>
          <w:sz w:val="24"/>
          <w:szCs w:val="24"/>
        </w:rPr>
        <w:t>.</w:t>
      </w:r>
      <w:r w:rsidR="00F923EA">
        <w:rPr>
          <w:rFonts w:ascii="Times New Roman" w:hAnsi="Times New Roman" w:cs="Times New Roman"/>
          <w:sz w:val="24"/>
          <w:szCs w:val="24"/>
        </w:rPr>
        <w:t xml:space="preserve"> </w:t>
      </w:r>
      <w:r w:rsidR="00092DE9">
        <w:rPr>
          <w:rFonts w:ascii="Times New Roman" w:hAnsi="Times New Roman" w:cs="Times New Roman"/>
          <w:sz w:val="24"/>
          <w:szCs w:val="24"/>
        </w:rPr>
        <w:t>As such</w:t>
      </w:r>
      <w:r w:rsidR="00F923EA">
        <w:rPr>
          <w:rFonts w:ascii="Times New Roman" w:hAnsi="Times New Roman" w:cs="Times New Roman"/>
          <w:sz w:val="24"/>
          <w:szCs w:val="24"/>
        </w:rPr>
        <w:t xml:space="preserve">, </w:t>
      </w:r>
      <w:r w:rsidR="00C81963">
        <w:rPr>
          <w:rFonts w:ascii="Times New Roman" w:hAnsi="Times New Roman" w:cs="Times New Roman"/>
          <w:sz w:val="24"/>
          <w:szCs w:val="24"/>
        </w:rPr>
        <w:t xml:space="preserve">JOL </w:t>
      </w:r>
      <w:r w:rsidR="00C2106F">
        <w:rPr>
          <w:rFonts w:ascii="Times New Roman" w:hAnsi="Times New Roman" w:cs="Times New Roman"/>
          <w:sz w:val="24"/>
          <w:szCs w:val="24"/>
        </w:rPr>
        <w:t>reactivity occurs when relatedness cues are made easily discernable (as in the case of related pairs), while no reactivity occurs when relatedness cues are weak or nonexistent (e.g., unrelated pairs).</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119DB43"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 xml:space="preserve">Castel </w:t>
      </w:r>
      <w:r w:rsidR="00D72589" w:rsidRPr="00B920E7">
        <w:rPr>
          <w:rFonts w:ascii="Times New Roman" w:hAnsi="Times New Roman" w:cs="Times New Roman"/>
          <w:sz w:val="24"/>
          <w:szCs w:val="24"/>
        </w:rPr>
        <w:lastRenderedPageBreak/>
        <w:t>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11D97625"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w:t>
      </w:r>
      <w:r w:rsidR="009973DD">
        <w:rPr>
          <w:rFonts w:ascii="Times New Roman" w:hAnsi="Times New Roman" w:cs="Times New Roman"/>
          <w:sz w:val="24"/>
          <w:szCs w:val="24"/>
        </w:rPr>
        <w:t xml:space="preserve">suggesting that related pairs were 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3BDDCFB0" w14:textId="11D2C460"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w:t>
      </w:r>
      <w:r>
        <w:rPr>
          <w:rFonts w:ascii="Times New Roman" w:hAnsi="Times New Roman" w:cs="Times New Roman"/>
          <w:sz w:val="24"/>
          <w:szCs w:val="24"/>
        </w:rPr>
        <w:lastRenderedPageBreak/>
        <w:t xml:space="preserve">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5E409D6C"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as a result of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5E961BDE" w:rsidR="00C91661"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6CD19CC2"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34809104" w:rsidR="00094E00" w:rsidRDefault="00094E00" w:rsidP="00094E00">
      <w:pPr>
        <w:spacing w:after="0" w:line="480" w:lineRule="auto"/>
        <w:ind w:firstLine="720"/>
        <w:rPr>
          <w:rFonts w:ascii="Times New Roman" w:hAnsi="Times New Roman" w:cs="Times New Roman"/>
          <w:sz w:val="24"/>
          <w:szCs w:val="24"/>
        </w:rPr>
      </w:pPr>
      <w:bookmarkStart w:id="6"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association,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 and colleagues (Soderstrom et al., 2015; Meyers et al., 2020),</w:t>
      </w:r>
      <w:r>
        <w:rPr>
          <w:rFonts w:ascii="Times New Roman" w:hAnsi="Times New Roman" w:cs="Times New Roman"/>
          <w:sz w:val="24"/>
          <w:szCs w:val="24"/>
        </w:rPr>
        <w:t xml:space="preserve"> 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encoding on different subsets. </w:t>
      </w:r>
      <w:commentRangeStart w:id="7"/>
      <w:commentRangeStart w:id="8"/>
      <w:commentRangeEnd w:id="7"/>
      <w:r w:rsidR="009973DD">
        <w:rPr>
          <w:rStyle w:val="CommentReference"/>
        </w:rPr>
        <w:commentReference w:id="7"/>
      </w:r>
      <w:commentRangeEnd w:id="8"/>
      <w:r w:rsidR="00FE2A9C">
        <w:rPr>
          <w:rStyle w:val="CommentReference"/>
        </w:rPr>
        <w:commentReference w:id="8"/>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strategically (via JOLs) to relational encoding that is directed at all pairs.</w:t>
      </w:r>
    </w:p>
    <w:bookmarkEnd w:id="6"/>
    <w:p w14:paraId="415D85D5" w14:textId="60E8F9D4"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3CCF63C5"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C5392">
        <w:rPr>
          <w:rFonts w:ascii="Times New Roman" w:hAnsi="Times New Roman" w:cs="Times New Roman"/>
          <w:sz w:val="24"/>
          <w:szCs w:val="24"/>
        </w:rPr>
        <w:t>Because</w:t>
      </w:r>
      <w:r w:rsidR="009D6486">
        <w:rPr>
          <w:rFonts w:ascii="Times New Roman" w:hAnsi="Times New Roman" w:cs="Times New Roman"/>
          <w:sz w:val="24"/>
          <w:szCs w:val="24"/>
        </w:rPr>
        <w:t xml:space="preserve"> prior studies only find partial support for the changed-goal hypothesis with positive reactivity 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we expected that our experiment would yield this same pattern. </w:t>
      </w:r>
    </w:p>
    <w:p w14:paraId="482AC1D7" w14:textId="247D6A7D"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lastRenderedPageBreak/>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9"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9"/>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73AFCBD1"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w:t>
      </w:r>
      <w:r w:rsidR="006A6E33">
        <w:rPr>
          <w:rFonts w:ascii="Times New Roman" w:hAnsi="Times New Roman" w:cs="Times New Roman"/>
          <w:sz w:val="24"/>
          <w:szCs w:val="24"/>
        </w:rPr>
        <w:lastRenderedPageBreak/>
        <w:t>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w:t>
      </w:r>
      <w:r w:rsidR="00D05433">
        <w:rPr>
          <w:rFonts w:ascii="Times New Roman" w:hAnsi="Times New Roman" w:cs="Times New Roman"/>
          <w:sz w:val="24"/>
          <w:szCs w:val="24"/>
        </w:rPr>
        <w:lastRenderedPageBreak/>
        <w:t xml:space="preserve">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3C232C0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2C5C3347"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w:t>
      </w:r>
      <w:r w:rsidR="00E7372A">
        <w:rPr>
          <w:rFonts w:ascii="Times New Roman" w:hAnsi="Times New Roman" w:cs="Times New Roman"/>
          <w:sz w:val="24"/>
          <w:szCs w:val="24"/>
        </w:rPr>
        <w:lastRenderedPageBreak/>
        <w:t>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03315">
        <w:rPr>
          <w:rFonts w:ascii="Times New Roman" w:hAnsi="Times New Roman" w:cs="Times New Roman"/>
          <w:sz w:val="24"/>
          <w:szCs w:val="24"/>
        </w:rPr>
        <w:t>across pair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 xml:space="preserve">in our </w:t>
      </w:r>
      <w:commentRangeStart w:id="10"/>
      <w:r w:rsidR="00233A72">
        <w:rPr>
          <w:rFonts w:ascii="Times New Roman" w:hAnsi="Times New Roman" w:cs="Times New Roman"/>
          <w:sz w:val="24"/>
          <w:szCs w:val="24"/>
        </w:rPr>
        <w:t>Supplemental Materials</w:t>
      </w:r>
      <w:commentRangeEnd w:id="10"/>
      <w:r w:rsidR="006413B4">
        <w:rPr>
          <w:rStyle w:val="CommentReference"/>
        </w:rPr>
        <w:commentReference w:id="10"/>
      </w:r>
      <w:r w:rsidR="00233A72">
        <w:rPr>
          <w:rFonts w:ascii="Times New Roman" w:hAnsi="Times New Roman" w:cs="Times New Roman"/>
          <w:sz w:val="24"/>
          <w:szCs w:val="24"/>
        </w:rPr>
        <w:t xml:space="preserve">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78A5E7E9"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w:t>
      </w:r>
      <w:commentRangeStart w:id="11"/>
      <w:r w:rsidR="00E17F29">
        <w:rPr>
          <w:rFonts w:ascii="Times New Roman" w:hAnsi="Times New Roman" w:cs="Times New Roman"/>
          <w:sz w:val="24"/>
          <w:szCs w:val="24"/>
        </w:rPr>
        <w:t xml:space="preserve">A liberal scoring </w:t>
      </w:r>
      <w:r w:rsidR="00713E56">
        <w:rPr>
          <w:rFonts w:ascii="Times New Roman" w:hAnsi="Times New Roman" w:cs="Times New Roman"/>
          <w:sz w:val="24"/>
          <w:szCs w:val="24"/>
        </w:rPr>
        <w:t xml:space="preserve">criterion </w:t>
      </w:r>
      <w:commentRangeEnd w:id="11"/>
      <w:r w:rsidR="001C64AA">
        <w:rPr>
          <w:rStyle w:val="CommentReference"/>
        </w:rPr>
        <w:commentReference w:id="11"/>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(Koriat &amp; Bjork, 2005; Maxwell &amp; Huff, in press)</w:t>
      </w:r>
      <w:r w:rsidR="00466233">
        <w:rPr>
          <w:rFonts w:ascii="Times New Roman" w:hAnsi="Times New Roman" w:cs="Times New Roman"/>
          <w:sz w:val="24"/>
          <w:szCs w:val="24"/>
        </w:rPr>
        <w:t xml:space="preserve">. </w:t>
      </w:r>
      <w:commentRangeStart w:id="12"/>
      <w:commentRangeStart w:id="13"/>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commentRangeEnd w:id="12"/>
      <w:r w:rsidR="009A38D0">
        <w:rPr>
          <w:rStyle w:val="CommentReference"/>
        </w:rPr>
        <w:commentReference w:id="12"/>
      </w:r>
      <w:commentRangeEnd w:id="13"/>
      <w:r w:rsidR="00466233">
        <w:rPr>
          <w:rStyle w:val="CommentReference"/>
        </w:rPr>
        <w:commentReference w:id="13"/>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lastRenderedPageBreak/>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14"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14"/>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15" w:name="_Hlk47622072"/>
    </w:p>
    <w:bookmarkEnd w:id="15"/>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2B235B2F"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6B09F3">
        <w:rPr>
          <w:rFonts w:ascii="Times New Roman" w:hAnsi="Times New Roman" w:cs="Times New Roman"/>
          <w:sz w:val="24"/>
          <w:szCs w:val="24"/>
        </w:rPr>
        <w:t>,</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w:t>
      </w:r>
      <w:r w:rsidR="0095581C">
        <w:rPr>
          <w:rFonts w:ascii="Times New Roman" w:hAnsi="Times New Roman" w:cs="Times New Roman"/>
          <w:sz w:val="24"/>
          <w:szCs w:val="24"/>
        </w:rPr>
        <w:lastRenderedPageBreak/>
        <w:t xml:space="preserve">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an unrelated cost</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6B09F3" w:rsidRPr="006B09F3">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 and colleagues</w:t>
      </w:r>
      <w:r w:rsidR="0015604A">
        <w:rPr>
          <w:rFonts w:ascii="Times New Roman" w:hAnsi="Times New Roman" w:cs="Times New Roman"/>
          <w:sz w:val="24"/>
          <w:szCs w:val="24"/>
        </w:rPr>
        <w:t xml:space="preserve"> </w:t>
      </w:r>
      <w:r w:rsidR="00116E87">
        <w:rPr>
          <w:rFonts w:ascii="Times New Roman" w:hAnsi="Times New Roman" w:cs="Times New Roman"/>
          <w:sz w:val="24"/>
          <w:szCs w:val="24"/>
        </w:rPr>
        <w:t>(e.g., Soderstrom et al., 2015, Meyers et al., 2020)</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323710DA"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7E5A28">
        <w:rPr>
          <w:rFonts w:ascii="Times New Roman" w:hAnsi="Times New Roman" w:cs="Times New Roman"/>
          <w:sz w:val="24"/>
          <w:szCs w:val="24"/>
        </w:rPr>
        <w:t>W</w:t>
      </w:r>
      <w:r>
        <w:rPr>
          <w:rFonts w:ascii="Times New Roman" w:hAnsi="Times New Roman" w:cs="Times New Roman"/>
          <w:sz w:val="24"/>
          <w:szCs w:val="24"/>
        </w:rPr>
        <w:t>hile</w:t>
      </w:r>
      <w:r w:rsidR="008D7C30">
        <w:rPr>
          <w:rFonts w:ascii="Times New Roman" w:hAnsi="Times New Roman" w:cs="Times New Roman"/>
          <w:sz w:val="24"/>
          <w:szCs w:val="24"/>
        </w:rPr>
        <w:t xml:space="preserve"> the literature on JOL reactivity has </w:t>
      </w:r>
      <w:r w:rsidR="00816385">
        <w:rPr>
          <w:rFonts w:ascii="Times New Roman" w:hAnsi="Times New Roman" w:cs="Times New Roman"/>
          <w:sz w:val="24"/>
          <w:szCs w:val="24"/>
        </w:rPr>
        <w:t>recently experienced an increased focus</w:t>
      </w:r>
      <w:r w:rsidR="008D7C30">
        <w:rPr>
          <w:rFonts w:ascii="Times New Roman" w:hAnsi="Times New Roman" w:cs="Times New Roman"/>
          <w:sz w:val="24"/>
          <w:szCs w:val="24"/>
        </w:rPr>
        <w:t xml:space="preserve">, </w:t>
      </w:r>
      <w:commentRangeStart w:id="16"/>
      <w:commentRangeStart w:id="17"/>
      <w:r w:rsidR="00E20032">
        <w:rPr>
          <w:rFonts w:ascii="Times New Roman" w:hAnsi="Times New Roman" w:cs="Times New Roman"/>
          <w:sz w:val="24"/>
          <w:szCs w:val="24"/>
        </w:rPr>
        <w:t>to date</w:t>
      </w:r>
      <w:r w:rsidR="00466233">
        <w:rPr>
          <w:rFonts w:ascii="Times New Roman" w:hAnsi="Times New Roman" w:cs="Times New Roman"/>
          <w:sz w:val="24"/>
          <w:szCs w:val="24"/>
        </w:rPr>
        <w:t>,</w:t>
      </w:r>
      <w:r w:rsidR="00E20032">
        <w:rPr>
          <w:rFonts w:ascii="Times New Roman" w:hAnsi="Times New Roman" w:cs="Times New Roman"/>
          <w:sz w:val="24"/>
          <w:szCs w:val="24"/>
        </w:rPr>
        <w:t xml:space="preserve"> no</w:t>
      </w:r>
      <w:r w:rsidR="008D7C30">
        <w:rPr>
          <w:rFonts w:ascii="Times New Roman" w:hAnsi="Times New Roman" w:cs="Times New Roman"/>
          <w:sz w:val="24"/>
          <w:szCs w:val="24"/>
        </w:rPr>
        <w:t xml:space="preserve"> work </w:t>
      </w:r>
      <w:commentRangeEnd w:id="16"/>
      <w:r w:rsidR="009A38D0">
        <w:rPr>
          <w:rStyle w:val="CommentReference"/>
        </w:rPr>
        <w:commentReference w:id="16"/>
      </w:r>
      <w:commentRangeEnd w:id="17"/>
      <w:r w:rsidR="00E20032">
        <w:rPr>
          <w:rStyle w:val="CommentReference"/>
        </w:rPr>
        <w:commentReference w:id="17"/>
      </w:r>
      <w:r w:rsidR="00E20032">
        <w:rPr>
          <w:rFonts w:ascii="Times New Roman" w:hAnsi="Times New Roman" w:cs="Times New Roman"/>
          <w:sz w:val="24"/>
          <w:szCs w:val="24"/>
        </w:rPr>
        <w:t>investi</w:t>
      </w:r>
      <w:r w:rsidR="00466233">
        <w:rPr>
          <w:rFonts w:ascii="Times New Roman" w:hAnsi="Times New Roman" w:cs="Times New Roman"/>
          <w:sz w:val="24"/>
          <w:szCs w:val="24"/>
        </w:rPr>
        <w:t>gati</w:t>
      </w:r>
      <w:r w:rsidR="00E20032">
        <w:rPr>
          <w:rFonts w:ascii="Times New Roman" w:hAnsi="Times New Roman" w:cs="Times New Roman"/>
          <w:sz w:val="24"/>
          <w:szCs w:val="24"/>
        </w:rPr>
        <w:t xml:space="preserve">ng JOL reactivity effects </w:t>
      </w:r>
      <w:r w:rsidR="008D7C30">
        <w:rPr>
          <w:rFonts w:ascii="Times New Roman" w:hAnsi="Times New Roman" w:cs="Times New Roman"/>
          <w:sz w:val="24"/>
          <w:szCs w:val="24"/>
        </w:rPr>
        <w:t xml:space="preserve">has </w:t>
      </w:r>
      <w:r w:rsidR="00466233">
        <w:rPr>
          <w:rFonts w:ascii="Times New Roman" w:hAnsi="Times New Roman" w:cs="Times New Roman"/>
          <w:sz w:val="24"/>
          <w:szCs w:val="24"/>
        </w:rPr>
        <w:t xml:space="preserve">assessed </w:t>
      </w:r>
      <w:r w:rsidR="008D7C30">
        <w:rPr>
          <w:rFonts w:ascii="Times New Roman" w:hAnsi="Times New Roman" w:cs="Times New Roman"/>
          <w:sz w:val="24"/>
          <w:szCs w:val="24"/>
        </w:rPr>
        <w:t xml:space="preserve">whether the observed reactivity </w:t>
      </w:r>
      <w:r w:rsidR="00116E87">
        <w:rPr>
          <w:rFonts w:ascii="Times New Roman" w:hAnsi="Times New Roman" w:cs="Times New Roman"/>
          <w:sz w:val="24"/>
          <w:szCs w:val="24"/>
        </w:rPr>
        <w:t>effects are</w:t>
      </w:r>
      <w:r w:rsidR="008D7C30">
        <w:rPr>
          <w:rFonts w:ascii="Times New Roman" w:hAnsi="Times New Roman" w:cs="Times New Roman"/>
          <w:sz w:val="24"/>
          <w:szCs w:val="24"/>
        </w:rPr>
        <w:t xml:space="preserve"> unique to JOLs or whether these effects could </w:t>
      </w:r>
      <w:r w:rsidR="009A38D0">
        <w:rPr>
          <w:rFonts w:ascii="Times New Roman" w:hAnsi="Times New Roman" w:cs="Times New Roman"/>
          <w:sz w:val="24"/>
          <w:szCs w:val="24"/>
        </w:rPr>
        <w:t>occur in</w:t>
      </w:r>
      <w:r w:rsidR="008D7C30">
        <w:rPr>
          <w:rFonts w:ascii="Times New Roman" w:hAnsi="Times New Roman" w:cs="Times New Roman"/>
          <w:sz w:val="24"/>
          <w:szCs w:val="24"/>
        </w:rPr>
        <w:t xml:space="preserve"> other judgment paradigms. </w:t>
      </w:r>
      <w:r w:rsidR="009A38D0">
        <w:rPr>
          <w:rFonts w:ascii="Times New Roman" w:hAnsi="Times New Roman" w:cs="Times New Roman"/>
          <w:sz w:val="24"/>
          <w:szCs w:val="24"/>
        </w:rPr>
        <w:t xml:space="preserve">To </w:t>
      </w:r>
      <w:r w:rsidR="008D7C30">
        <w:rPr>
          <w:rFonts w:ascii="Times New Roman" w:hAnsi="Times New Roman" w:cs="Times New Roman"/>
          <w:sz w:val="24"/>
          <w:szCs w:val="24"/>
        </w:rPr>
        <w:t>test this</w:t>
      </w:r>
      <w:r w:rsidR="00116E87">
        <w:rPr>
          <w:rFonts w:ascii="Times New Roman" w:hAnsi="Times New Roman" w:cs="Times New Roman"/>
          <w:sz w:val="24"/>
          <w:szCs w:val="24"/>
        </w:rPr>
        <w:t xml:space="preserve"> possibility</w:t>
      </w:r>
      <w:r w:rsidR="008D7C30">
        <w:rPr>
          <w:rFonts w:ascii="Times New Roman" w:hAnsi="Times New Roman" w:cs="Times New Roman"/>
          <w:sz w:val="24"/>
          <w:szCs w:val="24"/>
        </w:rPr>
        <w:t>, Experiment 2</w:t>
      </w:r>
      <w:r w:rsidR="00BE3038">
        <w:rPr>
          <w:rFonts w:ascii="Times New Roman" w:hAnsi="Times New Roman" w:cs="Times New Roman"/>
          <w:sz w:val="24"/>
          <w:szCs w:val="24"/>
        </w:rPr>
        <w:t xml:space="preserve"> used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w:t>
      </w:r>
      <w:r w:rsidR="00466233">
        <w:rPr>
          <w:rFonts w:ascii="Times New Roman" w:hAnsi="Times New Roman" w:cs="Times New Roman"/>
          <w:sz w:val="24"/>
          <w:szCs w:val="24"/>
        </w:rPr>
        <w:lastRenderedPageBreak/>
        <w:t>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75A502B4"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05E1B78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21D0A6BF"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commentRangeStart w:id="18"/>
      <w:commentRangeStart w:id="19"/>
      <w:commentRangeStart w:id="20"/>
      <w:r w:rsidR="00A81029" w:rsidRPr="00203130">
        <w:rPr>
          <w:rFonts w:ascii="Times New Roman" w:hAnsi="Times New Roman" w:cs="Times New Roman"/>
          <w:sz w:val="24"/>
          <w:szCs w:val="24"/>
        </w:rPr>
        <w:t>G*Power</w:t>
      </w:r>
      <w:r w:rsidR="00A81029">
        <w:rPr>
          <w:rFonts w:ascii="Times New Roman" w:hAnsi="Times New Roman" w:cs="Times New Roman"/>
          <w:sz w:val="24"/>
          <w:szCs w:val="24"/>
        </w:rPr>
        <w:t xml:space="preserve"> </w:t>
      </w:r>
      <w:commentRangeEnd w:id="18"/>
      <w:r w:rsidR="001A7D74">
        <w:rPr>
          <w:rStyle w:val="CommentReference"/>
        </w:rPr>
        <w:commentReference w:id="18"/>
      </w:r>
      <w:commentRangeEnd w:id="19"/>
      <w:r w:rsidR="009A38D0">
        <w:rPr>
          <w:rStyle w:val="CommentReference"/>
        </w:rPr>
        <w:commentReference w:id="19"/>
      </w:r>
      <w:commentRangeEnd w:id="20"/>
      <w:r w:rsidR="00E20032">
        <w:rPr>
          <w:rStyle w:val="CommentReference"/>
        </w:rPr>
        <w:commentReference w:id="20"/>
      </w:r>
      <w:r w:rsidR="009A38D0">
        <w:rPr>
          <w:rFonts w:ascii="Times New Roman" w:hAnsi="Times New Roman" w:cs="Times New Roman"/>
          <w:sz w:val="24"/>
          <w:szCs w:val="24"/>
        </w:rPr>
        <w:t xml:space="preserve">3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w:t>
      </w:r>
      <w:r>
        <w:rPr>
          <w:rFonts w:ascii="Times New Roman" w:hAnsi="Times New Roman" w:cs="Times New Roman"/>
          <w:sz w:val="24"/>
          <w:szCs w:val="24"/>
        </w:rPr>
        <w:lastRenderedPageBreak/>
        <w:t xml:space="preserve">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commentRangeStart w:id="21"/>
      <w:commentRangeStart w:id="22"/>
      <w:r w:rsidRPr="006A4327">
        <w:rPr>
          <w:rFonts w:ascii="Times New Roman" w:hAnsi="Times New Roman" w:cs="Times New Roman"/>
          <w:sz w:val="24"/>
          <w:szCs w:val="24"/>
        </w:rPr>
        <w:t xml:space="preserve"> </w:t>
      </w:r>
      <w:commentRangeEnd w:id="21"/>
      <w:r w:rsidR="00593ABB">
        <w:rPr>
          <w:rStyle w:val="CommentReference"/>
        </w:rPr>
        <w:commentReference w:id="21"/>
      </w:r>
      <w:commentRangeEnd w:id="22"/>
      <w:r w:rsidR="00A97814">
        <w:rPr>
          <w:rStyle w:val="CommentReference"/>
        </w:rPr>
        <w:commentReference w:id="22"/>
      </w:r>
      <w:r w:rsidRPr="006A4327">
        <w:rPr>
          <w:rFonts w:ascii="Times New Roman" w:hAnsi="Times New Roman" w:cs="Times New Roman"/>
          <w:sz w:val="24"/>
          <w:szCs w:val="24"/>
        </w:rPr>
        <w:t>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0CBF93A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w:t>
      </w:r>
      <w:r>
        <w:rPr>
          <w:rFonts w:ascii="Times New Roman" w:hAnsi="Times New Roman" w:cs="Times New Roman"/>
          <w:sz w:val="24"/>
          <w:szCs w:val="24"/>
        </w:rPr>
        <w:lastRenderedPageBreak/>
        <w:t xml:space="preserve">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23"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23"/>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37C59C88"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5E2A019B"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xml:space="preserve">: JOLs vs </w:t>
      </w:r>
      <w:r w:rsidR="003F4FE1">
        <w:rPr>
          <w:rFonts w:ascii="Times New Roman" w:hAnsi="Times New Roman" w:cs="Times New Roman"/>
          <w:b/>
          <w:bCs/>
          <w:sz w:val="24"/>
          <w:szCs w:val="24"/>
        </w:rPr>
        <w:t>Frequency Judgments</w:t>
      </w:r>
      <w:bookmarkStart w:id="24" w:name="_Hlk55804444"/>
    </w:p>
    <w:p w14:paraId="0E7C3BEE" w14:textId="54C7F9C4"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Pr>
          <w:rFonts w:ascii="Times New Roman" w:hAnsi="Times New Roman" w:cs="Times New Roman"/>
          <w:sz w:val="24"/>
          <w:szCs w:val="24"/>
        </w:rPr>
        <w:t xml:space="preserve">judgment task. </w:t>
      </w:r>
      <w:bookmarkEnd w:id="24"/>
      <w:r>
        <w:rPr>
          <w:rFonts w:ascii="Times New Roman" w:hAnsi="Times New Roman" w:cs="Times New Roman"/>
          <w:sz w:val="24"/>
          <w:szCs w:val="24"/>
        </w:rPr>
        <w:t xml:space="preserve">In the </w:t>
      </w:r>
      <w:r w:rsidR="00593ABB">
        <w:rPr>
          <w:rFonts w:ascii="Times New Roman" w:hAnsi="Times New Roman" w:cs="Times New Roman"/>
          <w:sz w:val="24"/>
          <w:szCs w:val="24"/>
        </w:rPr>
        <w:t>frequency-</w:t>
      </w:r>
      <w:r>
        <w:rPr>
          <w:rFonts w:ascii="Times New Roman" w:hAnsi="Times New Roman" w:cs="Times New Roman"/>
          <w:sz w:val="24"/>
          <w:szCs w:val="24"/>
        </w:rPr>
        <w:t xml:space="preserve">judgment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for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G*Power</w:t>
      </w:r>
      <w:r w:rsidR="00DC7D44">
        <w:rPr>
          <w:rFonts w:ascii="Times New Roman" w:hAnsi="Times New Roman" w:cs="Times New Roman"/>
          <w:sz w:val="24"/>
          <w:szCs w:val="24"/>
        </w:rPr>
        <w:t xml:space="preserve">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lastRenderedPageBreak/>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25"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25"/>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w:t>
      </w:r>
      <w:r>
        <w:rPr>
          <w:rFonts w:ascii="Times New Roman" w:hAnsi="Times New Roman" w:cs="Times New Roman"/>
          <w:sz w:val="24"/>
          <w:szCs w:val="24"/>
        </w:rPr>
        <w:lastRenderedPageBreak/>
        <w:t xml:space="preserve">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26" w:name="_Hlk47706029"/>
      <w:r w:rsidRPr="005A3E91">
        <w:rPr>
          <w:rFonts w:ascii="Times New Roman" w:hAnsi="Times New Roman" w:cs="Times New Roman"/>
          <w:sz w:val="24"/>
          <w:szCs w:val="24"/>
        </w:rPr>
        <w:t>≥</w:t>
      </w:r>
      <w:bookmarkEnd w:id="26"/>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 xml:space="preserve">indicating that reactivity effects operated </w:t>
      </w:r>
      <w:r w:rsidR="00EE7CB4">
        <w:rPr>
          <w:rFonts w:ascii="Times New Roman" w:hAnsi="Times New Roman" w:cs="Times New Roman"/>
          <w:sz w:val="24"/>
          <w:szCs w:val="24"/>
        </w:rPr>
        <w:lastRenderedPageBreak/>
        <w:t>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77777777"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7A301D7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to the selective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xml:space="preserve">. Furthermore, because recall is typically greater following relational encoding relative to standard read-only instructions (Huff &amp; Bodner, 2014; 2019), we expected that recall would be increased following relational </w:t>
      </w:r>
      <w:r>
        <w:rPr>
          <w:rFonts w:ascii="Times New Roman" w:hAnsi="Times New Roman" w:cs="Times New Roman"/>
          <w:sz w:val="24"/>
          <w:szCs w:val="24"/>
        </w:rPr>
        <w:lastRenderedPageBreak/>
        <w:t>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explicit 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pair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w:t>
      </w:r>
      <w:r>
        <w:rPr>
          <w:rFonts w:ascii="Times New Roman" w:hAnsi="Times New Roman" w:cs="Times New Roman"/>
          <w:sz w:val="24"/>
          <w:szCs w:val="24"/>
        </w:rPr>
        <w:lastRenderedPageBreak/>
        <w:t xml:space="preserve">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77777777"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77777777"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33F70B7F"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recruited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G*Power</w:t>
      </w:r>
      <w:r w:rsidR="00C923A9">
        <w:rPr>
          <w:rFonts w:ascii="Times New Roman" w:hAnsi="Times New Roman" w:cs="Times New Roman"/>
          <w:sz w:val="24"/>
          <w:szCs w:val="24"/>
        </w:rPr>
        <w:t xml:space="preserve">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 and interaction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77777777"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 xml:space="preserve">was provided as an example, and participants in this group were instructed to consider overlapping features shared between the two concepts while studying the pairs (i.e., both are animals, have four legs, and can be kept as pets, etc.). </w:t>
      </w:r>
      <w:commentRangeStart w:id="27"/>
      <w:commentRangeStart w:id="28"/>
      <w:r>
        <w:rPr>
          <w:rFonts w:ascii="Times New Roman" w:hAnsi="Times New Roman" w:cs="Times New Roman"/>
          <w:sz w:val="24"/>
          <w:szCs w:val="24"/>
        </w:rPr>
        <w:t>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w:t>
      </w:r>
      <w:commentRangeEnd w:id="27"/>
      <w:r w:rsidR="00A71120">
        <w:rPr>
          <w:rStyle w:val="CommentReference"/>
        </w:rPr>
        <w:commentReference w:id="27"/>
      </w:r>
      <w:commentRangeEnd w:id="28"/>
      <w:r w:rsidR="00E20032">
        <w:rPr>
          <w:rStyle w:val="CommentReference"/>
        </w:rPr>
        <w:commentReference w:id="28"/>
      </w:r>
      <w:r>
        <w:rPr>
          <w:rFonts w:ascii="Times New Roman" w:hAnsi="Times New Roman" w:cs="Times New Roman"/>
          <w:sz w:val="24"/>
          <w:szCs w:val="24"/>
        </w:rPr>
        <w:t xml:space="preserve">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 xml:space="preserve">groups did </w:t>
      </w:r>
      <w:r>
        <w:rPr>
          <w:rFonts w:ascii="Times New Roman" w:hAnsi="Times New Roman" w:cs="Times New Roman"/>
          <w:sz w:val="24"/>
          <w:szCs w:val="24"/>
        </w:rPr>
        <w:lastRenderedPageBreak/>
        <w:t>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77777777"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commentRangeStart w:id="29"/>
      <w:commentRangeStart w:id="30"/>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commentRangeEnd w:id="29"/>
      <w:r w:rsidR="00A71120">
        <w:rPr>
          <w:rStyle w:val="CommentReference"/>
        </w:rPr>
        <w:commentReference w:id="29"/>
      </w:r>
      <w:commentRangeEnd w:id="30"/>
      <w:r w:rsidR="00E20032">
        <w:rPr>
          <w:rStyle w:val="CommentReference"/>
        </w:rPr>
        <w:commentReference w:id="30"/>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31"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31"/>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32" w:name="_Hlk45377200"/>
      <w:r>
        <w:rPr>
          <w:rFonts w:ascii="Times New Roman" w:hAnsi="Times New Roman" w:cs="Times New Roman"/>
          <w:i/>
          <w:iCs/>
          <w:sz w:val="24"/>
          <w:szCs w:val="24"/>
        </w:rPr>
        <w:t>t</w:t>
      </w:r>
      <w:bookmarkEnd w:id="32"/>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33"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33"/>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.03. Beginning with forward pairs, correct recall was highest in the JOL group (63.78), followed by the relational group (58.17), the no-JOL control group </w:t>
      </w:r>
      <w:r>
        <w:rPr>
          <w:rFonts w:ascii="Times New Roman" w:hAnsi="Times New Roman" w:cs="Times New Roman"/>
          <w:sz w:val="24"/>
          <w:szCs w:val="24"/>
        </w:rPr>
        <w:lastRenderedPageBreak/>
        <w:t>(48.06),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34"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34"/>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35"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35"/>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36"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36"/>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37" w:name="_Hlk45540076"/>
      <w:r w:rsidRPr="00C474E3">
        <w:rPr>
          <w:rFonts w:ascii="Times New Roman" w:hAnsi="Times New Roman" w:cs="Times New Roman"/>
          <w:sz w:val="24"/>
          <w:szCs w:val="24"/>
        </w:rPr>
        <w:t>≥</w:t>
      </w:r>
      <w:bookmarkEnd w:id="37"/>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77777777"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 xml:space="preserve">As expected, </w:t>
      </w:r>
      <w:r w:rsidR="00A71120">
        <w:rPr>
          <w:rFonts w:ascii="Times New Roman" w:hAnsi="Times New Roman" w:cs="Times New Roman"/>
          <w:sz w:val="24"/>
          <w:szCs w:val="24"/>
        </w:rPr>
        <w:lastRenderedPageBreak/>
        <w:t>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35B4E55B"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3A677F7"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lastRenderedPageBreak/>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Meyers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38"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38"/>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9B02488"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w:t>
      </w:r>
      <w:commentRangeStart w:id="39"/>
      <w:commentRangeStart w:id="40"/>
      <w:r w:rsidR="00C24789">
        <w:rPr>
          <w:rFonts w:ascii="Times New Roman" w:hAnsi="Times New Roman" w:cs="Times New Roman"/>
          <w:sz w:val="24"/>
          <w:szCs w:val="24"/>
        </w:rPr>
        <w:t xml:space="preserve">,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 xml:space="preserve">place </w:t>
      </w:r>
      <w:r w:rsidR="00AA5232">
        <w:rPr>
          <w:rFonts w:ascii="Times New Roman" w:hAnsi="Times New Roman" w:cs="Times New Roman"/>
          <w:sz w:val="24"/>
          <w:szCs w:val="24"/>
        </w:rPr>
        <w:lastRenderedPageBreak/>
        <w:t>less emphasis on</w:t>
      </w:r>
      <w:r w:rsidR="00570FFC">
        <w:rPr>
          <w:rFonts w:ascii="Times New Roman" w:hAnsi="Times New Roman" w:cs="Times New Roman"/>
          <w:sz w:val="24"/>
          <w:szCs w:val="24"/>
        </w:rPr>
        <w:t xml:space="preserve"> the associative characteristics of cue-target pairs</w:t>
      </w:r>
      <w:commentRangeEnd w:id="39"/>
      <w:r w:rsidR="00A71120">
        <w:rPr>
          <w:rStyle w:val="CommentReference"/>
        </w:rPr>
        <w:commentReference w:id="39"/>
      </w:r>
      <w:commentRangeEnd w:id="40"/>
      <w:r w:rsidR="00E20032">
        <w:rPr>
          <w:rStyle w:val="CommentReference"/>
        </w:rPr>
        <w:commentReference w:id="40"/>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 xml:space="preserve">and </w:t>
      </w:r>
      <w:r w:rsidR="00A71120">
        <w:rPr>
          <w:rFonts w:ascii="Times New Roman" w:hAnsi="Times New Roman" w:cs="Times New Roman"/>
          <w:sz w:val="24"/>
          <w:szCs w:val="24"/>
        </w:rPr>
        <w:t xml:space="preserve">provides additional </w:t>
      </w:r>
      <w:r w:rsidR="009D653E">
        <w:rPr>
          <w:rFonts w:ascii="Times New Roman" w:hAnsi="Times New Roman" w:cs="Times New Roman"/>
          <w:sz w:val="24"/>
          <w:szCs w:val="24"/>
        </w:rPr>
        <w:t>evidence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5CC430D5"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6FB02A84" w14:textId="46FFA4AE" w:rsidR="00B83C0E" w:rsidRDefault="00914A47"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B83C0E">
        <w:rPr>
          <w:rFonts w:ascii="Times New Roman" w:hAnsi="Times New Roman" w:cs="Times New Roman"/>
          <w:sz w:val="24"/>
          <w:szCs w:val="24"/>
        </w:rPr>
        <w:t xml:space="preserve">, our experiments indicate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w:t>
      </w:r>
      <w:r w:rsidR="00B83C0E">
        <w:rPr>
          <w:rFonts w:ascii="Times New Roman" w:hAnsi="Times New Roman" w:cs="Times New Roman"/>
          <w:sz w:val="24"/>
          <w:szCs w:val="24"/>
        </w:rPr>
        <w:lastRenderedPageBreak/>
        <w:t xml:space="preserve">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60ED6C1B"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findings that </w:t>
      </w:r>
      <w:commentRangeStart w:id="41"/>
      <w:commentRangeStart w:id="42"/>
      <w:commentRangeEnd w:id="41"/>
      <w:r w:rsidR="00A71120">
        <w:rPr>
          <w:rStyle w:val="CommentReference"/>
        </w:rPr>
        <w:commentReference w:id="41"/>
      </w:r>
      <w:commentRangeEnd w:id="42"/>
      <w:r w:rsidR="00FE2A9C">
        <w:rPr>
          <w:rStyle w:val="CommentReference"/>
        </w:rPr>
        <w:commentReference w:id="42"/>
      </w:r>
      <w:r>
        <w:rPr>
          <w:rFonts w:ascii="Times New Roman" w:hAnsi="Times New Roman" w:cs="Times New Roman"/>
          <w:sz w:val="24"/>
          <w:szCs w:val="24"/>
        </w:rPr>
        <w:t>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encourage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on all pairs globally</w:t>
      </w:r>
      <w:r w:rsidR="00AE22F6">
        <w:rPr>
          <w:rFonts w:ascii="Times New Roman" w:hAnsi="Times New Roman" w:cs="Times New Roman"/>
          <w:sz w:val="24"/>
          <w:szCs w:val="24"/>
        </w:rPr>
        <w:t xml:space="preserve">, such as what was observed </w:t>
      </w:r>
      <w:r w:rsidR="001B5E70">
        <w:rPr>
          <w:rFonts w:ascii="Times New Roman" w:hAnsi="Times New Roman" w:cs="Times New Roman"/>
          <w:sz w:val="24"/>
          <w:szCs w:val="24"/>
        </w:rPr>
        <w:t xml:space="preserve">for </w:t>
      </w:r>
      <w:r w:rsidR="00AE22F6">
        <w:rPr>
          <w:rFonts w:ascii="Times New Roman" w:hAnsi="Times New Roman" w:cs="Times New Roman"/>
          <w:sz w:val="24"/>
          <w:szCs w:val="24"/>
        </w:rPr>
        <w:t xml:space="preserve">the explicit relational encoding task in Experiment 4.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t>
      </w:r>
      <w:r w:rsidR="00AE22F6">
        <w:rPr>
          <w:rFonts w:ascii="Times New Roman" w:hAnsi="Times New Roman" w:cs="Times New Roman"/>
          <w:sz w:val="24"/>
          <w:szCs w:val="24"/>
        </w:rPr>
        <w:lastRenderedPageBreak/>
        <w:t xml:space="preserve">while JOLs improve retention relative to silent reading, this increase is not simply due to depth of processing but to the strategic nature of the processing induced by this </w:t>
      </w:r>
      <w:commentRangeStart w:id="43"/>
      <w:commentRangeStart w:id="44"/>
      <w:r w:rsidR="00AE22F6">
        <w:rPr>
          <w:rFonts w:ascii="Times New Roman" w:hAnsi="Times New Roman" w:cs="Times New Roman"/>
          <w:sz w:val="24"/>
          <w:szCs w:val="24"/>
        </w:rPr>
        <w:t>task</w:t>
      </w:r>
      <w:commentRangeEnd w:id="43"/>
      <w:r w:rsidR="006F0F76">
        <w:rPr>
          <w:rStyle w:val="CommentReference"/>
        </w:rPr>
        <w:commentReference w:id="43"/>
      </w:r>
      <w:commentRangeEnd w:id="44"/>
      <w:r w:rsidR="009F7F5C">
        <w:rPr>
          <w:rStyle w:val="CommentReference"/>
        </w:rPr>
        <w:commentReference w:id="44"/>
      </w:r>
      <w:r w:rsidR="00AE22F6">
        <w:rPr>
          <w:rFonts w:ascii="Times New Roman" w:hAnsi="Times New Roman" w:cs="Times New Roman"/>
          <w:sz w:val="24"/>
          <w:szCs w:val="24"/>
        </w:rPr>
        <w:t>.</w:t>
      </w:r>
    </w:p>
    <w:p w14:paraId="0663DCC8" w14:textId="07769F1E" w:rsidR="00F22E4E" w:rsidRPr="00F22E4E" w:rsidRDefault="00570FFC" w:rsidP="006A593A">
      <w:pPr>
        <w:spacing w:after="0" w:line="480" w:lineRule="auto"/>
        <w:rPr>
          <w:rFonts w:ascii="Times New Roman" w:hAnsi="Times New Roman" w:cs="Times New Roman"/>
          <w:b/>
          <w:bCs/>
          <w:sz w:val="24"/>
          <w:szCs w:val="24"/>
        </w:rPr>
      </w:pPr>
      <w:commentRangeStart w:id="45"/>
      <w:commentRangeStart w:id="46"/>
      <w:commentRangeStart w:id="47"/>
      <w:r>
        <w:rPr>
          <w:rFonts w:ascii="Times New Roman" w:hAnsi="Times New Roman" w:cs="Times New Roman"/>
          <w:b/>
          <w:bCs/>
          <w:sz w:val="24"/>
          <w:szCs w:val="24"/>
        </w:rPr>
        <w:t>A Case for Strategic Relational Encoding</w:t>
      </w:r>
      <w:commentRangeEnd w:id="45"/>
      <w:r w:rsidR="00ED2303">
        <w:rPr>
          <w:rStyle w:val="CommentReference"/>
        </w:rPr>
        <w:commentReference w:id="45"/>
      </w:r>
      <w:commentRangeEnd w:id="46"/>
      <w:r w:rsidR="006F0F76">
        <w:rPr>
          <w:rStyle w:val="CommentReference"/>
        </w:rPr>
        <w:commentReference w:id="46"/>
      </w:r>
      <w:commentRangeEnd w:id="47"/>
      <w:r w:rsidR="009C10DD">
        <w:rPr>
          <w:rStyle w:val="CommentReference"/>
        </w:rPr>
        <w:commentReference w:id="47"/>
      </w:r>
    </w:p>
    <w:p w14:paraId="51A65CA9" w14:textId="2D9276A2"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 xml:space="preserve">will </w:t>
      </w:r>
      <w:r w:rsidR="00570FFC">
        <w:rPr>
          <w:rFonts w:ascii="Times New Roman" w:hAnsi="Times New Roman" w:cs="Times New Roman"/>
          <w:sz w:val="24"/>
          <w:szCs w:val="24"/>
        </w:rPr>
        <w:t xml:space="preserve">strategically </w:t>
      </w:r>
      <w:r w:rsidR="003605BE">
        <w:rPr>
          <w:rFonts w:ascii="Times New Roman" w:hAnsi="Times New Roman" w:cs="Times New Roman"/>
          <w:sz w:val="24"/>
          <w:szCs w:val="24"/>
        </w:rPr>
        <w:t>produce</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w:t>
      </w:r>
      <w:r w:rsidR="001B35FF">
        <w:rPr>
          <w:rFonts w:ascii="Times New Roman" w:hAnsi="Times New Roman" w:cs="Times New Roman"/>
          <w:sz w:val="24"/>
          <w:szCs w:val="24"/>
        </w:rPr>
        <w:t>reactivity for</w:t>
      </w:r>
      <w:r w:rsidR="00E8130C">
        <w:rPr>
          <w:rFonts w:ascii="Times New Roman" w:hAnsi="Times New Roman" w:cs="Times New Roman"/>
          <w:sz w:val="24"/>
          <w:szCs w:val="24"/>
        </w:rPr>
        <w:t xml:space="preserve">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and</w:t>
      </w:r>
      <w:r w:rsidR="00E8130C">
        <w:rPr>
          <w:rFonts w:ascii="Times New Roman" w:hAnsi="Times New Roman" w:cs="Times New Roman"/>
          <w:sz w:val="24"/>
          <w:szCs w:val="24"/>
        </w:rPr>
        <w:t xml:space="preserve"> negative </w:t>
      </w:r>
      <w:r w:rsidR="001B35FF">
        <w:rPr>
          <w:rFonts w:ascii="Times New Roman" w:hAnsi="Times New Roman" w:cs="Times New Roman"/>
          <w:sz w:val="24"/>
          <w:szCs w:val="24"/>
        </w:rPr>
        <w:t>reactivity</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7B79EB">
        <w:rPr>
          <w:rFonts w:ascii="Times New Roman" w:hAnsi="Times New Roman" w:cs="Times New Roman"/>
          <w:sz w:val="24"/>
          <w:szCs w:val="24"/>
        </w:rPr>
        <w:t>(e.g.,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1B35FF">
        <w:rPr>
          <w:rFonts w:ascii="Times New Roman" w:hAnsi="Times New Roman" w:cs="Times New Roman"/>
          <w:sz w:val="24"/>
          <w:szCs w:val="24"/>
        </w:rPr>
        <w:t xml:space="preserve"> has only reported</w:t>
      </w:r>
      <w:r w:rsidR="00C305DA">
        <w:rPr>
          <w:rFonts w:ascii="Times New Roman" w:hAnsi="Times New Roman" w:cs="Times New Roman"/>
          <w:sz w:val="24"/>
          <w:szCs w:val="24"/>
        </w:rPr>
        <w:t xml:space="preserve"> positive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xml:space="preserve"> and the absence of negative reactivity for unrelated pairs</w:t>
      </w:r>
      <w:r w:rsidR="00C305DA">
        <w:rPr>
          <w:rFonts w:ascii="Times New Roman" w:hAnsi="Times New Roman" w:cs="Times New Roman"/>
          <w:sz w:val="24"/>
          <w:szCs w:val="24"/>
        </w:rPr>
        <w:t xml:space="preserve">. </w:t>
      </w:r>
      <w:r w:rsidR="001B35FF">
        <w:rPr>
          <w:rFonts w:ascii="Times New Roman" w:hAnsi="Times New Roman" w:cs="Times New Roman"/>
          <w:sz w:val="24"/>
          <w:szCs w:val="24"/>
        </w:rPr>
        <w:t>In the current study, a</w:t>
      </w:r>
      <w:r w:rsidR="00570FFC">
        <w:rPr>
          <w:rFonts w:ascii="Times New Roman" w:hAnsi="Times New Roman" w:cs="Times New Roman"/>
          <w:sz w:val="24"/>
          <w:szCs w:val="24"/>
        </w:rPr>
        <w:t>ll four experiments</w:t>
      </w:r>
      <w:r w:rsidR="00BE531D">
        <w:rPr>
          <w:rFonts w:ascii="Times New Roman" w:hAnsi="Times New Roman" w:cs="Times New Roman"/>
          <w:sz w:val="24"/>
          <w:szCs w:val="24"/>
        </w:rPr>
        <w:t xml:space="preserve"> </w:t>
      </w:r>
      <w:r w:rsidR="001B35FF">
        <w:rPr>
          <w:rFonts w:ascii="Times New Roman" w:hAnsi="Times New Roman" w:cs="Times New Roman"/>
          <w:sz w:val="24"/>
          <w:szCs w:val="24"/>
        </w:rPr>
        <w:t>similarly found positive reactivity for related</w:t>
      </w:r>
      <w:r w:rsidR="00120981">
        <w:rPr>
          <w:rFonts w:ascii="Times New Roman" w:hAnsi="Times New Roman" w:cs="Times New Roman"/>
          <w:sz w:val="24"/>
          <w:szCs w:val="24"/>
        </w:rPr>
        <w:t xml:space="preserve"> pairs</w:t>
      </w:r>
      <w:r w:rsidR="001B35FF">
        <w:rPr>
          <w:rFonts w:ascii="Times New Roman" w:hAnsi="Times New Roman" w:cs="Times New Roman"/>
          <w:sz w:val="24"/>
          <w:szCs w:val="24"/>
        </w:rPr>
        <w:t xml:space="preserve"> and no negative reactivity for unrelated pairs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that participants are</w:t>
      </w:r>
      <w:r w:rsidR="001B35FF">
        <w:rPr>
          <w:rFonts w:ascii="Times New Roman" w:hAnsi="Times New Roman" w:cs="Times New Roman"/>
          <w:sz w:val="24"/>
          <w:szCs w:val="24"/>
        </w:rPr>
        <w:t xml:space="preserve"> unlikely to alter their study goals in a way that produces a cost to unrelated pairs.</w:t>
      </w:r>
    </w:p>
    <w:p w14:paraId="075EF5B4" w14:textId="6C860B48"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3265EE">
        <w:rPr>
          <w:rFonts w:ascii="Times New Roman" w:hAnsi="Times New Roman" w:cs="Times New Roman"/>
          <w:sz w:val="24"/>
          <w:szCs w:val="24"/>
        </w:rPr>
        <w:t xml:space="preserve">For both cued-recall and </w:t>
      </w:r>
      <w:r w:rsidR="003265EE">
        <w:rPr>
          <w:rFonts w:ascii="Times New Roman" w:hAnsi="Times New Roman" w:cs="Times New Roman"/>
          <w:sz w:val="24"/>
          <w:szCs w:val="24"/>
        </w:rPr>
        <w:lastRenderedPageBreak/>
        <w:t>recognition testing, p</w:t>
      </w:r>
      <w:r w:rsidR="00BA01B1">
        <w:rPr>
          <w:rFonts w:ascii="Times New Roman" w:hAnsi="Times New Roman" w:cs="Times New Roman"/>
          <w:sz w:val="24"/>
          <w:szCs w:val="24"/>
        </w:rPr>
        <w:t xml:space="preserve">ositive reactivity was found on related pairs, but </w:t>
      </w:r>
      <w:r w:rsidR="00FC1C29">
        <w:rPr>
          <w:rFonts w:ascii="Times New Roman" w:hAnsi="Times New Roman" w:cs="Times New Roman"/>
          <w:sz w:val="24"/>
          <w:szCs w:val="24"/>
        </w:rPr>
        <w:t xml:space="preserve">no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found on unrelated pairs</w:t>
      </w:r>
      <w:r w:rsidR="003265EE">
        <w:rPr>
          <w:rFonts w:ascii="Times New Roman" w:hAnsi="Times New Roman" w:cs="Times New Roman"/>
          <w:sz w:val="24"/>
          <w:szCs w:val="24"/>
        </w:rPr>
        <w:t xml:space="preserve">, replicating reactivity patterns </w:t>
      </w:r>
      <w:r w:rsidR="00216BF0">
        <w:rPr>
          <w:rFonts w:ascii="Times New Roman" w:hAnsi="Times New Roman" w:cs="Times New Roman"/>
          <w:sz w:val="24"/>
          <w:szCs w:val="24"/>
        </w:rPr>
        <w:t xml:space="preserve">generally </w:t>
      </w:r>
      <w:r w:rsidR="00F603B9">
        <w:rPr>
          <w:rFonts w:ascii="Times New Roman" w:hAnsi="Times New Roman" w:cs="Times New Roman"/>
          <w:sz w:val="24"/>
          <w:szCs w:val="24"/>
        </w:rPr>
        <w:t xml:space="preserve">reported </w:t>
      </w:r>
      <w:r w:rsidR="003265EE">
        <w:rPr>
          <w:rFonts w:ascii="Times New Roman" w:hAnsi="Times New Roman" w:cs="Times New Roman"/>
          <w:sz w:val="24"/>
          <w:szCs w:val="24"/>
        </w:rPr>
        <w:t>for</w:t>
      </w:r>
      <w:r w:rsidR="00F603B9">
        <w:rPr>
          <w:rFonts w:ascii="Times New Roman" w:hAnsi="Times New Roman" w:cs="Times New Roman"/>
          <w:sz w:val="24"/>
          <w:szCs w:val="24"/>
        </w:rPr>
        <w:t xml:space="preserve"> </w:t>
      </w:r>
      <w:r w:rsidR="00AB5489">
        <w:rPr>
          <w:rFonts w:ascii="Times New Roman" w:hAnsi="Times New Roman" w:cs="Times New Roman"/>
          <w:sz w:val="24"/>
          <w:szCs w:val="24"/>
        </w:rPr>
        <w:t xml:space="preserve">cued-recall </w:t>
      </w:r>
      <w:r w:rsidR="000A3660">
        <w:rPr>
          <w:rFonts w:ascii="Times New Roman" w:hAnsi="Times New Roman" w:cs="Times New Roman"/>
          <w:sz w:val="24"/>
          <w:szCs w:val="24"/>
        </w:rPr>
        <w:t>(e.g., Janes et al., 2018</w:t>
      </w:r>
      <w:r w:rsidR="00A907C5">
        <w:rPr>
          <w:rFonts w:ascii="Times New Roman" w:hAnsi="Times New Roman" w:cs="Times New Roman"/>
          <w:sz w:val="24"/>
          <w:szCs w:val="24"/>
        </w:rPr>
        <w:t>; Soderstrom et al., 2015</w:t>
      </w:r>
      <w:r w:rsidR="000A3660">
        <w:rPr>
          <w:rFonts w:ascii="Times New Roman" w:hAnsi="Times New Roman" w:cs="Times New Roman"/>
          <w:sz w:val="24"/>
          <w:szCs w:val="24"/>
        </w:rPr>
        <w:t>)</w:t>
      </w:r>
      <w:r w:rsidR="00F867A2">
        <w:rPr>
          <w:rFonts w:ascii="Times New Roman" w:hAnsi="Times New Roman" w:cs="Times New Roman"/>
          <w:sz w:val="24"/>
          <w:szCs w:val="24"/>
        </w:rPr>
        <w:t xml:space="preserve"> and</w:t>
      </w:r>
      <w:r w:rsidR="00AB5489">
        <w:rPr>
          <w:rFonts w:ascii="Times New Roman" w:hAnsi="Times New Roman" w:cs="Times New Roman"/>
          <w:sz w:val="24"/>
          <w:szCs w:val="24"/>
        </w:rPr>
        <w:t>, furthermore,</w:t>
      </w:r>
      <w:r w:rsidR="00F867A2">
        <w:rPr>
          <w:rFonts w:ascii="Times New Roman" w:hAnsi="Times New Roman" w:cs="Times New Roman"/>
          <w:sz w:val="24"/>
          <w:szCs w:val="24"/>
        </w:rPr>
        <w:t xml:space="preserve"> </w:t>
      </w:r>
      <w:r w:rsidR="00216BF0">
        <w:rPr>
          <w:rFonts w:ascii="Times New Roman" w:hAnsi="Times New Roman" w:cs="Times New Roman"/>
          <w:sz w:val="24"/>
          <w:szCs w:val="24"/>
        </w:rPr>
        <w:t>replicating</w:t>
      </w:r>
      <w:r w:rsidR="00F867A2">
        <w:rPr>
          <w:rFonts w:ascii="Times New Roman" w:hAnsi="Times New Roman" w:cs="Times New Roman"/>
          <w:sz w:val="24"/>
          <w:szCs w:val="24"/>
        </w:rPr>
        <w:t xml:space="preserve"> reactivity patterns that emerged across each of our four experiments. </w:t>
      </w:r>
      <w:r w:rsidR="00AB5489">
        <w:rPr>
          <w:rFonts w:ascii="Times New Roman" w:hAnsi="Times New Roman" w:cs="Times New Roman"/>
          <w:sz w:val="24"/>
          <w:szCs w:val="24"/>
        </w:rPr>
        <w:t xml:space="preserve">Meyer’s et al.’s (2020) 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Soderstrom et al.’s first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AB5489">
        <w:rPr>
          <w:rFonts w:ascii="Times New Roman" w:hAnsi="Times New Roman" w:cs="Times New Roman"/>
          <w:sz w:val="24"/>
          <w:szCs w:val="24"/>
        </w:rPr>
        <w:t>.</w:t>
      </w:r>
      <w:r w:rsidR="000A3660">
        <w:rPr>
          <w:rFonts w:ascii="Times New Roman" w:hAnsi="Times New Roman" w:cs="Times New Roman"/>
          <w:sz w:val="24"/>
          <w:szCs w:val="24"/>
        </w:rPr>
        <w:t xml:space="preserve"> </w:t>
      </w:r>
      <w:r w:rsidR="00D102AE">
        <w:rPr>
          <w:rFonts w:ascii="Times New Roman" w:hAnsi="Times New Roman" w:cs="Times New Roman"/>
          <w:sz w:val="24"/>
          <w:szCs w:val="24"/>
        </w:rPr>
        <w:t>Furthermore, the present 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strategic 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7D75C05E"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ED6C5B7" w14:textId="5459EA71" w:rsidR="00B728BE" w:rsidRDefault="00E837EC" w:rsidP="001D3CB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commentRangeStart w:id="49"/>
      <w:r w:rsidR="00B27A43" w:rsidRPr="001D3CBB">
        <w:rPr>
          <w:rFonts w:ascii="Times New Roman" w:hAnsi="Times New Roman" w:cs="Times New Roman"/>
          <w:sz w:val="24"/>
          <w:szCs w:val="24"/>
        </w:rPr>
        <w:t>in press</w:t>
      </w:r>
      <w:commentRangeEnd w:id="49"/>
      <w:r w:rsidR="00B27A43">
        <w:rPr>
          <w:rStyle w:val="CommentReference"/>
        </w:rPr>
        <w:commentReference w:id="49"/>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1D3CBB">
        <w:rPr>
          <w:rFonts w:ascii="Times New Roman" w:hAnsi="Times New Roman" w:cs="Times New Roman"/>
          <w:i/>
          <w:iCs/>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Pr>
          <w:rFonts w:ascii="Times New Roman" w:hAnsi="Times New Roman" w:cs="Times New Roman"/>
          <w:sz w:val="24"/>
          <w:szCs w:val="24"/>
        </w:rPr>
        <w:t xml:space="preserve"> modify memory </w:t>
      </w:r>
      <w:r>
        <w:rPr>
          <w:rFonts w:ascii="Times New Roman" w:hAnsi="Times New Roman" w:cs="Times New Roman"/>
          <w:sz w:val="24"/>
          <w:szCs w:val="24"/>
        </w:rPr>
        <w:lastRenderedPageBreak/>
        <w:t>by calling attention to the item and modifying its distinctiveness</w:t>
      </w:r>
      <w:r w:rsidR="00A02031">
        <w:rPr>
          <w:rFonts w:ascii="Times New Roman" w:hAnsi="Times New Roman" w:cs="Times New Roman"/>
          <w:sz w:val="24"/>
          <w:szCs w:val="24"/>
        </w:rPr>
        <w:t>.</w:t>
      </w:r>
      <w:r>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(in press) showed that JOLs operated similarly to 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were less likely to access relatedness cues that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 xml:space="preserve">Our findings in Experiment 4 lend support to this notion, as participants applied relational encoding globally across pair types when explicitly instructed to engage in relational encoding rather than selectively as when making JOLs. </w:t>
      </w:r>
    </w:p>
    <w:p w14:paraId="03B2F85A" w14:textId="6B9662B5"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2017C3">
        <w:rPr>
          <w:rFonts w:ascii="Times New Roman" w:hAnsi="Times New Roman" w:cs="Times New Roman"/>
          <w:sz w:val="24"/>
          <w:szCs w:val="24"/>
        </w:rPr>
        <w:t xml:space="preserve">the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w:t>
      </w:r>
      <w:r w:rsidR="00B75ACB">
        <w:rPr>
          <w:rFonts w:ascii="Times New Roman" w:hAnsi="Times New Roman" w:cs="Times New Roman"/>
          <w:sz w:val="24"/>
          <w:szCs w:val="24"/>
        </w:rPr>
        <w:lastRenderedPageBreak/>
        <w:t xml:space="preserve">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66AB6057"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provided further evidence that JOL reactivity occurs as a function of strategic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strategic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50"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51" w:name="_Hlk65826197"/>
      <w:bookmarkEnd w:id="50"/>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51"/>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52"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52"/>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53"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53"/>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54"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54"/>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55" w:name="_Hlk65826009"/>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bookmarkEnd w:id="55"/>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56"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56"/>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Senkova,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2205F97"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in </w:t>
      </w:r>
      <w:commentRangeStart w:id="57"/>
      <w:r w:rsidRPr="00257591">
        <w:rPr>
          <w:rFonts w:ascii="Times New Roman" w:hAnsi="Times New Roman" w:cs="Times New Roman"/>
          <w:sz w:val="24"/>
          <w:szCs w:val="24"/>
        </w:rPr>
        <w:t>Experiments 1-</w:t>
      </w:r>
      <w:r w:rsidR="00FE2A9C">
        <w:rPr>
          <w:rFonts w:ascii="Times New Roman" w:hAnsi="Times New Roman" w:cs="Times New Roman"/>
          <w:sz w:val="24"/>
          <w:szCs w:val="24"/>
        </w:rPr>
        <w:t>4</w:t>
      </w:r>
      <w:commentRangeEnd w:id="57"/>
      <w:r w:rsidR="00FE2A9C">
        <w:rPr>
          <w:rStyle w:val="CommentReference"/>
        </w:rPr>
        <w:commentReference w:id="57"/>
      </w:r>
      <w:r w:rsidRPr="00257591">
        <w:rPr>
          <w:rFonts w:ascii="Times New Roman" w:hAnsi="Times New Roman" w:cs="Times New Roman"/>
          <w:sz w:val="24"/>
          <w:szCs w:val="24"/>
        </w:rPr>
        <w:t>. No interactions with block were found in Experiment 1 or Experiment 3 (</w:t>
      </w:r>
      <w:bookmarkStart w:id="58"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58"/>
      <w:r w:rsidRPr="00257591">
        <w:rPr>
          <w:rFonts w:ascii="Times New Roman" w:hAnsi="Times New Roman" w:cs="Times New Roman"/>
          <w:sz w:val="24"/>
          <w:szCs w:val="24"/>
        </w:rPr>
        <w:t xml:space="preserve">), however block did interact with pair type in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59" w:name="_Hlk49607166"/>
      <w:bookmarkStart w:id="60"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59"/>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60"/>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61"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61"/>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62"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62"/>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were recruited through Prolific. Additionally, 20 participants in the relational group, 19 participants in the shallow group, and 2 participants in the JOL group were recruited via Prolific. For completeness, we note that mean correct recall did not differ between the no-JOL group in </w:t>
      </w:r>
      <w:r w:rsidR="0033656D" w:rsidRPr="0033656D">
        <w:rPr>
          <w:rFonts w:ascii="Times New Roman" w:hAnsi="Times New Roman" w:cs="Times New Roman"/>
          <w:sz w:val="24"/>
          <w:szCs w:val="24"/>
        </w:rPr>
        <w:lastRenderedPageBreak/>
        <w:t xml:space="preserve">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18AF75E8" w:rsidR="00341355" w:rsidRDefault="00FE2A9C" w:rsidP="00FE2A9C">
      <w:pPr>
        <w:rPr>
          <w:rFonts w:ascii="Times New Roman" w:hAnsi="Times New Roman" w:cs="Times New Roman"/>
          <w:sz w:val="24"/>
          <w:szCs w:val="24"/>
        </w:rPr>
      </w:pPr>
      <w:bookmarkStart w:id="63"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63"/>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2B5DDBC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33BBA56"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11EEF315"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commentRangeStart w:id="64"/>
      <w:r>
        <w:rPr>
          <w:rFonts w:ascii="Times New Roman" w:hAnsi="Times New Roman" w:cs="Times New Roman"/>
          <w:b/>
          <w:bCs/>
          <w:sz w:val="24"/>
          <w:szCs w:val="24"/>
        </w:rPr>
        <w:lastRenderedPageBreak/>
        <w:t>Appendix</w:t>
      </w:r>
      <w:commentRangeEnd w:id="64"/>
      <w:r w:rsidR="006E15E5">
        <w:rPr>
          <w:rStyle w:val="CommentReference"/>
        </w:rPr>
        <w:commentReference w:id="64"/>
      </w:r>
    </w:p>
    <w:p w14:paraId="39BBB7DD" w14:textId="73CB1F59"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in press),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65"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65"/>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66"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66"/>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67"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68" w:name="_Hlk32942520"/>
      <w:bookmarkEnd w:id="67"/>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68"/>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69"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69"/>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Nick Maxwell" w:date="2021-04-06T17:42:00Z" w:initials="NM">
    <w:p w14:paraId="574A6455" w14:textId="516809CB" w:rsidR="00AD78CC" w:rsidRDefault="00AD78CC">
      <w:pPr>
        <w:pStyle w:val="CommentText"/>
      </w:pPr>
      <w:r>
        <w:rPr>
          <w:rStyle w:val="CommentReference"/>
        </w:rPr>
        <w:annotationRef/>
      </w:r>
      <w:r>
        <w:t>Updated title works for me!</w:t>
      </w:r>
    </w:p>
  </w:comment>
  <w:comment w:id="3" w:author="Nick Maxwell" w:date="2021-03-26T16:07:00Z" w:initials="NM">
    <w:p w14:paraId="14ADEC9B" w14:textId="14C707BA" w:rsidR="00AD78CC" w:rsidRDefault="00AD78CC">
      <w:pPr>
        <w:pStyle w:val="CommentText"/>
      </w:pPr>
      <w:r>
        <w:rPr>
          <w:rStyle w:val="CommentReference"/>
        </w:rPr>
        <w:annotationRef/>
      </w:r>
      <w:r>
        <w:t>Will add this in once we get this finalized.</w:t>
      </w:r>
    </w:p>
  </w:comment>
  <w:comment w:id="4" w:author="Mark Huff" w:date="2021-04-06T16:24:00Z" w:initials="MH">
    <w:p w14:paraId="0BCE52FD" w14:textId="7EE37BA4" w:rsidR="00AD78CC" w:rsidRDefault="00AD78CC">
      <w:pPr>
        <w:pStyle w:val="CommentText"/>
      </w:pPr>
      <w:r>
        <w:rPr>
          <w:rStyle w:val="CommentReference"/>
        </w:rPr>
        <w:annotationRef/>
      </w:r>
      <w:r>
        <w:t>The cue-utilization piece needs to be unpacked more. What does this theory state?</w:t>
      </w:r>
    </w:p>
  </w:comment>
  <w:comment w:id="5" w:author="Nicholas Maxwell" w:date="2021-04-07T08:16:00Z" w:initials="NM">
    <w:p w14:paraId="0A480CAC" w14:textId="1250F8CB" w:rsidR="00AD78CC" w:rsidRDefault="00AD78CC">
      <w:pPr>
        <w:pStyle w:val="CommentText"/>
      </w:pPr>
      <w:r>
        <w:rPr>
          <w:rStyle w:val="CommentReference"/>
        </w:rPr>
        <w:annotationRef/>
      </w:r>
      <w:r>
        <w:t>Updated this</w:t>
      </w:r>
    </w:p>
  </w:comment>
  <w:comment w:id="7" w:author="Mark Huff" w:date="2021-04-06T16:29:00Z" w:initials="MH">
    <w:p w14:paraId="0C78382B" w14:textId="52BDAF97" w:rsidR="00AD78CC" w:rsidRDefault="00AD78CC">
      <w:pPr>
        <w:pStyle w:val="CommentText"/>
      </w:pPr>
      <w:r>
        <w:rPr>
          <w:rStyle w:val="CommentReference"/>
        </w:rPr>
        <w:annotationRef/>
      </w:r>
      <w:r>
        <w:t>There is LOTs to unpack in this intro for readers, so we may as well simplify it by cutting out these small and irrelevant details.</w:t>
      </w:r>
    </w:p>
  </w:comment>
  <w:comment w:id="8" w:author="Nick Maxwell" w:date="2021-04-07T15:20:00Z" w:initials="NM">
    <w:p w14:paraId="5C368AD7" w14:textId="5FF78DD4" w:rsidR="00FE2A9C" w:rsidRDefault="00FE2A9C">
      <w:pPr>
        <w:pStyle w:val="CommentText"/>
      </w:pPr>
      <w:r>
        <w:rPr>
          <w:rStyle w:val="CommentReference"/>
        </w:rPr>
        <w:annotationRef/>
      </w:r>
      <w:r>
        <w:t>That works for me</w:t>
      </w:r>
    </w:p>
  </w:comment>
  <w:comment w:id="10" w:author="Nicholas Maxwell" w:date="2021-04-07T10:00:00Z" w:initials="NM">
    <w:p w14:paraId="237816A0" w14:textId="652F487A" w:rsidR="006413B4" w:rsidRDefault="006413B4">
      <w:pPr>
        <w:pStyle w:val="CommentText"/>
      </w:pPr>
      <w:r>
        <w:rPr>
          <w:rStyle w:val="CommentReference"/>
        </w:rPr>
        <w:annotationRef/>
      </w:r>
      <w:r>
        <w:t>Updated this with the new experiment order. Also fixed the link since it was broken.</w:t>
      </w:r>
    </w:p>
  </w:comment>
  <w:comment w:id="11" w:author="Nicholas Maxwell" w:date="2021-04-07T08:27:00Z" w:initials="NM">
    <w:p w14:paraId="28AF0E14" w14:textId="226267B9" w:rsidR="001C64AA" w:rsidRDefault="001C64AA">
      <w:pPr>
        <w:pStyle w:val="CommentText"/>
      </w:pPr>
      <w:r>
        <w:rPr>
          <w:rStyle w:val="CommentReference"/>
        </w:rPr>
        <w:annotationRef/>
      </w:r>
      <w:r>
        <w:t>One day we’ll cite lrd here….</w:t>
      </w:r>
    </w:p>
  </w:comment>
  <w:comment w:id="12" w:author="Mark Huff" w:date="2021-04-06T16:32:00Z" w:initials="MH">
    <w:p w14:paraId="4CCC9CE5" w14:textId="7477AB89" w:rsidR="00AD78CC" w:rsidRDefault="00AD78CC">
      <w:pPr>
        <w:pStyle w:val="CommentText"/>
      </w:pPr>
      <w:r>
        <w:rPr>
          <w:rStyle w:val="CommentReference"/>
        </w:rPr>
        <w:annotationRef/>
      </w:r>
      <w:r>
        <w:t>This is much cleaner, but we need to clarify that this was tested in all experiments and all experiments showed reliable and consistent IoC patterns. Add a sentence or two here.</w:t>
      </w:r>
    </w:p>
  </w:comment>
  <w:comment w:id="13" w:author="Nick Maxwell" w:date="2021-04-06T18:13:00Z" w:initials="NM">
    <w:p w14:paraId="746FC929" w14:textId="77547AB8" w:rsidR="00AD78CC" w:rsidRDefault="00AD78CC">
      <w:pPr>
        <w:pStyle w:val="CommentText"/>
      </w:pPr>
      <w:r>
        <w:rPr>
          <w:rStyle w:val="CommentReference"/>
        </w:rPr>
        <w:annotationRef/>
      </w:r>
      <w:r>
        <w:t xml:space="preserve">Okay added a sentence </w:t>
      </w:r>
      <w:r w:rsidR="001C64AA">
        <w:t>above</w:t>
      </w:r>
    </w:p>
  </w:comment>
  <w:comment w:id="16" w:author="Mark Huff" w:date="2021-04-06T16:34:00Z" w:initials="MH">
    <w:p w14:paraId="352996B1" w14:textId="165E5077" w:rsidR="00AD78CC" w:rsidRDefault="00AD78CC">
      <w:pPr>
        <w:pStyle w:val="CommentText"/>
      </w:pPr>
      <w:r>
        <w:rPr>
          <w:rStyle w:val="CommentReference"/>
        </w:rPr>
        <w:annotationRef/>
      </w:r>
      <w:r>
        <w:t>Little work? Or has NOBODY examined this? This seems like a pretty novel finding given our literature review, I would play this up here and in the GD.</w:t>
      </w:r>
    </w:p>
  </w:comment>
  <w:comment w:id="17" w:author="Nick Maxwell" w:date="2021-04-06T17:47:00Z" w:initials="NM">
    <w:p w14:paraId="02F08727" w14:textId="3451678E" w:rsidR="00AD78CC" w:rsidRDefault="00AD78CC">
      <w:pPr>
        <w:pStyle w:val="CommentText"/>
      </w:pPr>
      <w:r>
        <w:rPr>
          <w:rStyle w:val="CommentReference"/>
        </w:rPr>
        <w:annotationRef/>
      </w:r>
      <w:r>
        <w:t>Good point</w:t>
      </w:r>
      <w:r w:rsidR="002C0518">
        <w:t xml:space="preserve">. </w:t>
      </w:r>
      <w:r>
        <w:t xml:space="preserve">As far as I know, we’re the first to explicitly look at this. I’ve updated the language here and </w:t>
      </w:r>
      <w:r w:rsidR="002C0518">
        <w:t>added a sentence to the E2 summary in the GD</w:t>
      </w:r>
    </w:p>
  </w:comment>
  <w:comment w:id="18" w:author="Nick Maxwell" w:date="2021-03-26T16:20:00Z" w:initials="NM">
    <w:p w14:paraId="69F4B43D" w14:textId="414A56B9" w:rsidR="00AD78CC" w:rsidRDefault="00AD78CC">
      <w:pPr>
        <w:pStyle w:val="CommentText"/>
      </w:pPr>
      <w:r>
        <w:rPr>
          <w:rStyle w:val="CommentReference"/>
        </w:rPr>
        <w:annotationRef/>
      </w:r>
      <w:r>
        <w:t>I added in sensitivity analyses for experiments 2, 3, and 4 since one of the reviewers brought that up. Would you mind double checking these? I’m not 100% if I selected the right options in gpower.</w:t>
      </w:r>
    </w:p>
  </w:comment>
  <w:comment w:id="19" w:author="Mark Huff" w:date="2021-04-06T16:38:00Z" w:initials="MH">
    <w:p w14:paraId="18F4C663" w14:textId="4FB4D372" w:rsidR="00AD78CC" w:rsidRDefault="00AD78CC">
      <w:pPr>
        <w:pStyle w:val="CommentText"/>
      </w:pPr>
      <w:r>
        <w:rPr>
          <w:rStyle w:val="CommentReference"/>
        </w:rPr>
        <w:annotationRef/>
      </w:r>
      <w:r>
        <w:t>I had a little different result here… Its still a medium sized effect however. I also updated the E1 effect size and will re-compute these for the other experiments if needed</w:t>
      </w:r>
    </w:p>
  </w:comment>
  <w:comment w:id="20" w:author="Nick Maxwell" w:date="2021-04-06T17:49:00Z" w:initials="NM">
    <w:p w14:paraId="382CF16C" w14:textId="63CD63D8" w:rsidR="00AD78CC" w:rsidRDefault="00AD78CC">
      <w:pPr>
        <w:pStyle w:val="CommentText"/>
      </w:pPr>
      <w:r>
        <w:rPr>
          <w:rStyle w:val="CommentReference"/>
        </w:rPr>
        <w:annotationRef/>
      </w:r>
      <w:r>
        <w:t>Okay, thanks for checking!</w:t>
      </w:r>
      <w:r w:rsidR="002C0518">
        <w:t xml:space="preserve"> I used the same settings for the others so they might need to be re-computed as well.</w:t>
      </w:r>
    </w:p>
  </w:comment>
  <w:comment w:id="21" w:author="Mark Huff" w:date="2021-04-06T16:43:00Z" w:initials="MH">
    <w:p w14:paraId="28257459" w14:textId="7D875C7F" w:rsidR="00AD78CC" w:rsidRDefault="00AD78CC">
      <w:pPr>
        <w:pStyle w:val="CommentText"/>
      </w:pPr>
      <w:r>
        <w:rPr>
          <w:rStyle w:val="CommentReference"/>
        </w:rPr>
        <w:annotationRef/>
      </w:r>
      <w:r>
        <w:t>This is where things start to get confusing. Usually panels are ordered A, B, C, etc. But I think it just makes more sense for this to be its own stand-alone figure. See my comment below at Figure 1.</w:t>
      </w:r>
    </w:p>
  </w:comment>
  <w:comment w:id="22" w:author="Nick Maxwell" w:date="2021-04-06T18:25:00Z" w:initials="NM">
    <w:p w14:paraId="3156BDB5" w14:textId="6AD5E71F" w:rsidR="00AD78CC" w:rsidRDefault="00AD78CC">
      <w:pPr>
        <w:pStyle w:val="CommentText"/>
      </w:pPr>
      <w:r>
        <w:rPr>
          <w:rStyle w:val="CommentReference"/>
        </w:rPr>
        <w:annotationRef/>
      </w:r>
      <w:r>
        <w:t>I put this on another comment, but what happened here was I forgot to take out the language referring to the old IOC graphs.</w:t>
      </w:r>
      <w:r w:rsidR="002C0518">
        <w:t xml:space="preserve"> I’ve split these back out to four separate figures</w:t>
      </w:r>
    </w:p>
  </w:comment>
  <w:comment w:id="27" w:author="Mark Huff" w:date="2021-04-06T16:52:00Z" w:initials="MH">
    <w:p w14:paraId="63FF2EFF" w14:textId="7A97C770" w:rsidR="00AD78CC" w:rsidRDefault="00AD78CC">
      <w:pPr>
        <w:pStyle w:val="CommentText"/>
      </w:pPr>
      <w:r>
        <w:rPr>
          <w:rStyle w:val="CommentReference"/>
        </w:rPr>
        <w:annotationRef/>
      </w:r>
      <w:r>
        <w:t>How? By typing their counts into a dialog box?</w:t>
      </w:r>
    </w:p>
  </w:comment>
  <w:comment w:id="28" w:author="Nick Maxwell" w:date="2021-04-06T17:50:00Z" w:initials="NM">
    <w:p w14:paraId="6285F1AF" w14:textId="05E0A564" w:rsidR="00AD78CC" w:rsidRDefault="00AD78CC">
      <w:pPr>
        <w:pStyle w:val="CommentText"/>
      </w:pPr>
      <w:r>
        <w:rPr>
          <w:rStyle w:val="CommentReference"/>
        </w:rPr>
        <w:annotationRef/>
      </w:r>
      <w:r>
        <w:t>Yep, just like the JOL, JAMs, and Frequency tasks. I’ve clarified this.</w:t>
      </w:r>
    </w:p>
  </w:comment>
  <w:comment w:id="29" w:author="Mark Huff" w:date="2021-04-06T16:53:00Z" w:initials="MH">
    <w:p w14:paraId="0DFEA58B" w14:textId="460A3660" w:rsidR="00AD78CC" w:rsidRDefault="00AD78CC">
      <w:pPr>
        <w:pStyle w:val="CommentText"/>
      </w:pPr>
      <w:r>
        <w:rPr>
          <w:rStyle w:val="CommentReference"/>
        </w:rPr>
        <w:annotationRef/>
      </w:r>
      <w:r>
        <w:t xml:space="preserve">Something is off here. This sentence is what cued me into the problem with the figure organization. </w:t>
      </w:r>
    </w:p>
  </w:comment>
  <w:comment w:id="30" w:author="Nick Maxwell" w:date="2021-04-06T17:50:00Z" w:initials="NM">
    <w:p w14:paraId="1635ACB8" w14:textId="7DC29AB8" w:rsidR="00AD78CC" w:rsidRDefault="00AD78CC">
      <w:pPr>
        <w:pStyle w:val="CommentText"/>
      </w:pPr>
      <w:r>
        <w:rPr>
          <w:rStyle w:val="CommentReference"/>
        </w:rPr>
        <w:annotationRef/>
      </w:r>
      <w:r>
        <w:t xml:space="preserve">That’s some leftover language from when we had four figures with </w:t>
      </w:r>
      <w:r w:rsidR="002C0518">
        <w:t xml:space="preserve">each fig having </w:t>
      </w:r>
      <w:r>
        <w:t xml:space="preserve">IOC on top and reactivity on bottom. </w:t>
      </w:r>
      <w:r w:rsidR="00FE2A9C">
        <w:t>I’ve updated the figs so that each one is now separate.</w:t>
      </w:r>
    </w:p>
  </w:comment>
  <w:comment w:id="39" w:author="Mark Huff" w:date="2021-04-06T16:58:00Z" w:initials="MH">
    <w:p w14:paraId="6E5ABEE5" w14:textId="2940774A" w:rsidR="00AD78CC" w:rsidRDefault="00AD78CC">
      <w:pPr>
        <w:pStyle w:val="CommentText"/>
      </w:pPr>
      <w:r>
        <w:rPr>
          <w:rStyle w:val="CommentReference"/>
        </w:rPr>
        <w:annotationRef/>
      </w:r>
      <w:r>
        <w:t>Need to specify that frequency judgments are more similar to JOLs in this regard. JOLs do not explicitly direct participants to focus on cue-target relations.</w:t>
      </w:r>
    </w:p>
  </w:comment>
  <w:comment w:id="40" w:author="Nick Maxwell" w:date="2021-04-06T17:52:00Z" w:initials="NM">
    <w:p w14:paraId="67B8517B" w14:textId="51C0FBDD" w:rsidR="00AD78CC" w:rsidRDefault="00AD78CC">
      <w:pPr>
        <w:pStyle w:val="CommentText"/>
      </w:pPr>
      <w:r>
        <w:rPr>
          <w:rStyle w:val="CommentReference"/>
        </w:rPr>
        <w:annotationRef/>
      </w:r>
      <w:r>
        <w:t>Good point. I tacked a clause onto the end adding that in.</w:t>
      </w:r>
    </w:p>
  </w:comment>
  <w:comment w:id="41" w:author="Mark Huff" w:date="2021-04-06T16:59:00Z" w:initials="MH">
    <w:p w14:paraId="150CA4A4" w14:textId="3EE1C4E2" w:rsidR="00AD78CC" w:rsidRDefault="00AD78CC">
      <w:pPr>
        <w:pStyle w:val="CommentText"/>
      </w:pPr>
      <w:r>
        <w:rPr>
          <w:rStyle w:val="CommentReference"/>
        </w:rPr>
        <w:annotationRef/>
      </w:r>
      <w:r>
        <w:t>We need to be careful about stating JOL reactivity as clearly reactivity can occur from other judgment tasks.</w:t>
      </w:r>
    </w:p>
  </w:comment>
  <w:comment w:id="42" w:author="Nick Maxwell" w:date="2021-04-07T15:21:00Z" w:initials="NM">
    <w:p w14:paraId="2DB67949" w14:textId="354D38E4" w:rsidR="00FE2A9C" w:rsidRDefault="00FE2A9C">
      <w:pPr>
        <w:pStyle w:val="CommentText"/>
      </w:pPr>
      <w:r>
        <w:rPr>
          <w:rStyle w:val="CommentReference"/>
        </w:rPr>
        <w:annotationRef/>
      </w:r>
      <w:r>
        <w:t>Good point. I’ll keep that in mind as continue to read through this.</w:t>
      </w:r>
    </w:p>
  </w:comment>
  <w:comment w:id="43" w:author="Mark Huff" w:date="2021-04-06T17:01:00Z" w:initials="MH">
    <w:p w14:paraId="1C78A7A1" w14:textId="4C45DCB1" w:rsidR="00AD78CC" w:rsidRDefault="00AD78CC">
      <w:pPr>
        <w:pStyle w:val="CommentText"/>
      </w:pPr>
      <w:r>
        <w:rPr>
          <w:rStyle w:val="CommentReference"/>
        </w:rPr>
        <w:annotationRef/>
      </w:r>
      <w:r>
        <w:t>I like this paragraph. It addresses one of the dumb fuck comments we got from reviewers at JML</w:t>
      </w:r>
    </w:p>
  </w:comment>
  <w:comment w:id="44" w:author="Nick Maxwell" w:date="2021-04-06T18:41:00Z" w:initials="NM">
    <w:p w14:paraId="01D1E511" w14:textId="5D105168" w:rsidR="00AD78CC" w:rsidRDefault="00AD78CC">
      <w:pPr>
        <w:pStyle w:val="CommentText"/>
      </w:pPr>
      <w:r>
        <w:rPr>
          <w:rStyle w:val="CommentReference"/>
        </w:rPr>
        <w:annotationRef/>
      </w:r>
      <w:r>
        <w:t>Awesome! That’s exactly what I was going for here.</w:t>
      </w:r>
    </w:p>
  </w:comment>
  <w:comment w:id="45" w:author="Nick Maxwell" w:date="2021-03-18T16:45:00Z" w:initials="NM">
    <w:p w14:paraId="7FCF4174" w14:textId="6B318BCC" w:rsidR="00AD78CC" w:rsidRDefault="00AD78CC">
      <w:pPr>
        <w:pStyle w:val="CommentText"/>
      </w:pPr>
      <w:r>
        <w:rPr>
          <w:rStyle w:val="CommentReference"/>
        </w:rPr>
        <w:annotationRef/>
      </w:r>
      <w:r>
        <w:t>Kept this in, but I tried to dampen the strategic relational encoding account and bring it more in line with Soderstrom’s work. I can cut this back more if needed.</w:t>
      </w:r>
    </w:p>
  </w:comment>
  <w:comment w:id="46" w:author="Mark Huff" w:date="2021-04-06T17:02:00Z" w:initials="MH">
    <w:p w14:paraId="2F305116" w14:textId="704BB64C" w:rsidR="00AD78CC" w:rsidRDefault="00AD78CC">
      <w:pPr>
        <w:pStyle w:val="CommentText"/>
      </w:pPr>
      <w:r>
        <w:rPr>
          <w:rStyle w:val="CommentReference"/>
        </w:rPr>
        <w:annotationRef/>
      </w:r>
      <w:bookmarkStart w:id="48" w:name="_Hlk68677980"/>
      <w:r>
        <w:t xml:space="preserve">I like this section, Nick, but what is missing is that recent Senkova &amp; Otani (2021) paper. We need to go after it because they make the claim that reactivity is due to I-S processing, not REL processing. If memory serves, they did not compare an JOLs to a REL task, they only compared it to an I-S task. Additionally, their study lists were not a mix of related and unrelated pairs, I think they were items of all single category or were unrelated.. So what is happening is participants are applying a deep task across all pairs. We know this benefits memory, take a look at our REL task in E4! So this single comparison without different types of associates tells us nothing about the strategic nature of reactivity. I would add a paragraph on this. </w:t>
      </w:r>
    </w:p>
    <w:bookmarkEnd w:id="48"/>
  </w:comment>
  <w:comment w:id="47" w:author="Nicholas Maxwell" w:date="2021-04-07T09:44:00Z" w:initials="NM">
    <w:p w14:paraId="1CE98447" w14:textId="016D5F56" w:rsidR="009C10DD" w:rsidRDefault="009C10DD">
      <w:pPr>
        <w:pStyle w:val="CommentText"/>
      </w:pPr>
      <w:r>
        <w:rPr>
          <w:rStyle w:val="CommentReference"/>
        </w:rPr>
        <w:annotationRef/>
      </w:r>
      <w:r>
        <w:t>Okay, I added a paragraph on this near the end of this section.</w:t>
      </w:r>
      <w:r w:rsidR="00B50284">
        <w:t xml:space="preserve"> I tried to hit everything but let me know if it needs more work.</w:t>
      </w:r>
    </w:p>
  </w:comment>
  <w:comment w:id="49" w:author="Nicholas Maxwell" w:date="2021-04-07T09:03:00Z" w:initials="NM">
    <w:p w14:paraId="15B4A21E" w14:textId="696E4E0A" w:rsidR="00B27A43" w:rsidRDefault="00B27A43">
      <w:pPr>
        <w:pStyle w:val="CommentText"/>
      </w:pPr>
      <w:r>
        <w:rPr>
          <w:rStyle w:val="CommentReference"/>
        </w:rPr>
        <w:annotationRef/>
      </w:r>
      <w:r>
        <w:t>Doing this as in press for now because I can’t find page numbers of journal/issue numbers for cite.</w:t>
      </w:r>
    </w:p>
  </w:comment>
  <w:comment w:id="57" w:author="Nick Maxwell" w:date="2021-04-07T15:23:00Z" w:initials="NM">
    <w:p w14:paraId="50E74299" w14:textId="411E671F" w:rsidR="00FE2A9C" w:rsidRDefault="00FE2A9C">
      <w:pPr>
        <w:pStyle w:val="CommentText"/>
      </w:pPr>
      <w:r>
        <w:rPr>
          <w:rStyle w:val="CommentReference"/>
        </w:rPr>
        <w:annotationRef/>
      </w:r>
      <w:r>
        <w:t>Need to add in JAMs</w:t>
      </w:r>
    </w:p>
  </w:comment>
  <w:comment w:id="64" w:author="Nick Maxwell" w:date="2021-03-18T16:50:00Z" w:initials="NM">
    <w:p w14:paraId="579BCAC9" w14:textId="68C9DE6D" w:rsidR="00AD78CC" w:rsidRDefault="00AD78CC">
      <w:pPr>
        <w:pStyle w:val="CommentText"/>
      </w:pPr>
      <w:r>
        <w:rPr>
          <w:rStyle w:val="CommentReference"/>
        </w:rPr>
        <w:annotationRef/>
      </w:r>
      <w:r>
        <w:t>Here’s where I moved all the IOC stuff. I just pasted all the results write ups down here and tried to organize it like a supplement. Is this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4A6455" w15:done="0"/>
  <w15:commentEx w15:paraId="14ADEC9B" w15:done="0"/>
  <w15:commentEx w15:paraId="0BCE52FD" w15:done="0"/>
  <w15:commentEx w15:paraId="0A480CAC" w15:paraIdParent="0BCE52FD" w15:done="0"/>
  <w15:commentEx w15:paraId="0C78382B" w15:done="0"/>
  <w15:commentEx w15:paraId="5C368AD7" w15:paraIdParent="0C78382B" w15:done="0"/>
  <w15:commentEx w15:paraId="237816A0" w15:done="0"/>
  <w15:commentEx w15:paraId="28AF0E14" w15:done="0"/>
  <w15:commentEx w15:paraId="4CCC9CE5" w15:done="0"/>
  <w15:commentEx w15:paraId="746FC929" w15:paraIdParent="4CCC9CE5" w15:done="0"/>
  <w15:commentEx w15:paraId="352996B1" w15:done="0"/>
  <w15:commentEx w15:paraId="02F08727" w15:paraIdParent="352996B1" w15:done="0"/>
  <w15:commentEx w15:paraId="69F4B43D" w15:done="0"/>
  <w15:commentEx w15:paraId="18F4C663" w15:paraIdParent="69F4B43D" w15:done="0"/>
  <w15:commentEx w15:paraId="382CF16C" w15:paraIdParent="69F4B43D" w15:done="0"/>
  <w15:commentEx w15:paraId="28257459" w15:done="0"/>
  <w15:commentEx w15:paraId="3156BDB5" w15:paraIdParent="28257459" w15:done="0"/>
  <w15:commentEx w15:paraId="63FF2EFF" w15:done="0"/>
  <w15:commentEx w15:paraId="6285F1AF" w15:paraIdParent="63FF2EFF" w15:done="0"/>
  <w15:commentEx w15:paraId="0DFEA58B" w15:done="0"/>
  <w15:commentEx w15:paraId="1635ACB8" w15:paraIdParent="0DFEA58B" w15:done="0"/>
  <w15:commentEx w15:paraId="6E5ABEE5" w15:done="0"/>
  <w15:commentEx w15:paraId="67B8517B" w15:paraIdParent="6E5ABEE5" w15:done="0"/>
  <w15:commentEx w15:paraId="150CA4A4" w15:done="0"/>
  <w15:commentEx w15:paraId="2DB67949" w15:paraIdParent="150CA4A4" w15:done="0"/>
  <w15:commentEx w15:paraId="1C78A7A1" w15:done="0"/>
  <w15:commentEx w15:paraId="01D1E511" w15:paraIdParent="1C78A7A1" w15:done="0"/>
  <w15:commentEx w15:paraId="7FCF4174" w15:done="0"/>
  <w15:commentEx w15:paraId="2F305116" w15:paraIdParent="7FCF4174" w15:done="0"/>
  <w15:commentEx w15:paraId="1CE98447" w15:paraIdParent="7FCF4174" w15:done="0"/>
  <w15:commentEx w15:paraId="15B4A21E" w15:done="0"/>
  <w15:commentEx w15:paraId="50E74299" w15:done="0"/>
  <w15:commentEx w15:paraId="579BCA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71C12" w16cex:dateUtc="2021-04-06T22:42:00Z"/>
  <w16cex:commentExtensible w16cex:durableId="2408852A" w16cex:dateUtc="2021-03-26T21:07:00Z"/>
  <w16cex:commentExtensible w16cex:durableId="241709C4" w16cex:dateUtc="2021-04-06T21:24:00Z"/>
  <w16cex:commentExtensible w16cex:durableId="2417E8C9" w16cex:dateUtc="2021-04-07T13:16:00Z"/>
  <w16cex:commentExtensible w16cex:durableId="24170AE8" w16cex:dateUtc="2021-04-06T21:29:00Z"/>
  <w16cex:commentExtensible w16cex:durableId="24184C47" w16cex:dateUtc="2021-04-07T20:20:00Z"/>
  <w16cex:commentExtensible w16cex:durableId="24180128" w16cex:dateUtc="2021-04-07T15:00:00Z"/>
  <w16cex:commentExtensible w16cex:durableId="2417EB6C" w16cex:dateUtc="2021-04-07T13:27:00Z"/>
  <w16cex:commentExtensible w16cex:durableId="24170B87" w16cex:dateUtc="2021-04-06T21:32:00Z"/>
  <w16cex:commentExtensible w16cex:durableId="24172366" w16cex:dateUtc="2021-04-06T23:13:00Z"/>
  <w16cex:commentExtensible w16cex:durableId="24170BF9" w16cex:dateUtc="2021-04-06T21:34:00Z"/>
  <w16cex:commentExtensible w16cex:durableId="24171D16" w16cex:dateUtc="2021-04-06T22:47:00Z"/>
  <w16cex:commentExtensible w16cex:durableId="24088866" w16cex:dateUtc="2021-03-26T21:20:00Z"/>
  <w16cex:commentExtensible w16cex:durableId="24170D02" w16cex:dateUtc="2021-04-06T21:38:00Z"/>
  <w16cex:commentExtensible w16cex:durableId="24171D8D" w16cex:dateUtc="2021-04-06T22:49:00Z"/>
  <w16cex:commentExtensible w16cex:durableId="24170E1D" w16cex:dateUtc="2021-04-06T21:43:00Z"/>
  <w16cex:commentExtensible w16cex:durableId="24172637" w16cex:dateUtc="2021-04-06T23:25:00Z"/>
  <w16cex:commentExtensible w16cex:durableId="24171048" w16cex:dateUtc="2021-04-06T21:52:00Z"/>
  <w16cex:commentExtensible w16cex:durableId="24171DD0" w16cex:dateUtc="2021-04-06T22:50:00Z"/>
  <w16cex:commentExtensible w16cex:durableId="241710A3" w16cex:dateUtc="2021-04-06T21:53:00Z"/>
  <w16cex:commentExtensible w16cex:durableId="24171DF1" w16cex:dateUtc="2021-04-06T22:50:00Z"/>
  <w16cex:commentExtensible w16cex:durableId="241711B2" w16cex:dateUtc="2021-04-06T21:58:00Z"/>
  <w16cex:commentExtensible w16cex:durableId="24171E5F" w16cex:dateUtc="2021-04-06T22:52:00Z"/>
  <w16cex:commentExtensible w16cex:durableId="241711F9" w16cex:dateUtc="2021-04-06T21:59:00Z"/>
  <w16cex:commentExtensible w16cex:durableId="24184C93" w16cex:dateUtc="2021-04-07T20:21:00Z"/>
  <w16cex:commentExtensible w16cex:durableId="2417126F" w16cex:dateUtc="2021-04-06T22:01:00Z"/>
  <w16cex:commentExtensible w16cex:durableId="241729D9" w16cex:dateUtc="2021-04-06T23:41:00Z"/>
  <w16cex:commentExtensible w16cex:durableId="23FE0232" w16cex:dateUtc="2021-03-18T21:45:00Z"/>
  <w16cex:commentExtensible w16cex:durableId="24171288" w16cex:dateUtc="2021-04-06T22:02:00Z"/>
  <w16cex:commentExtensible w16cex:durableId="2417FD66" w16cex:dateUtc="2021-04-07T14:44:00Z"/>
  <w16cex:commentExtensible w16cex:durableId="2417F3D2" w16cex:dateUtc="2021-04-07T14:03:00Z"/>
  <w16cex:commentExtensible w16cex:durableId="24184CF2" w16cex:dateUtc="2021-04-07T20:23:00Z"/>
  <w16cex:commentExtensible w16cex:durableId="23FE0343" w16cex:dateUtc="2021-03-18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4A6455" w16cid:durableId="24171C12"/>
  <w16cid:commentId w16cid:paraId="14ADEC9B" w16cid:durableId="2408852A"/>
  <w16cid:commentId w16cid:paraId="0BCE52FD" w16cid:durableId="241709C4"/>
  <w16cid:commentId w16cid:paraId="0A480CAC" w16cid:durableId="2417E8C9"/>
  <w16cid:commentId w16cid:paraId="0C78382B" w16cid:durableId="24170AE8"/>
  <w16cid:commentId w16cid:paraId="5C368AD7" w16cid:durableId="24184C47"/>
  <w16cid:commentId w16cid:paraId="237816A0" w16cid:durableId="24180128"/>
  <w16cid:commentId w16cid:paraId="28AF0E14" w16cid:durableId="2417EB6C"/>
  <w16cid:commentId w16cid:paraId="4CCC9CE5" w16cid:durableId="24170B87"/>
  <w16cid:commentId w16cid:paraId="746FC929" w16cid:durableId="24172366"/>
  <w16cid:commentId w16cid:paraId="352996B1" w16cid:durableId="24170BF9"/>
  <w16cid:commentId w16cid:paraId="02F08727" w16cid:durableId="24171D16"/>
  <w16cid:commentId w16cid:paraId="69F4B43D" w16cid:durableId="24088866"/>
  <w16cid:commentId w16cid:paraId="18F4C663" w16cid:durableId="24170D02"/>
  <w16cid:commentId w16cid:paraId="382CF16C" w16cid:durableId="24171D8D"/>
  <w16cid:commentId w16cid:paraId="28257459" w16cid:durableId="24170E1D"/>
  <w16cid:commentId w16cid:paraId="3156BDB5" w16cid:durableId="24172637"/>
  <w16cid:commentId w16cid:paraId="63FF2EFF" w16cid:durableId="24171048"/>
  <w16cid:commentId w16cid:paraId="6285F1AF" w16cid:durableId="24171DD0"/>
  <w16cid:commentId w16cid:paraId="0DFEA58B" w16cid:durableId="241710A3"/>
  <w16cid:commentId w16cid:paraId="1635ACB8" w16cid:durableId="24171DF1"/>
  <w16cid:commentId w16cid:paraId="6E5ABEE5" w16cid:durableId="241711B2"/>
  <w16cid:commentId w16cid:paraId="67B8517B" w16cid:durableId="24171E5F"/>
  <w16cid:commentId w16cid:paraId="150CA4A4" w16cid:durableId="241711F9"/>
  <w16cid:commentId w16cid:paraId="2DB67949" w16cid:durableId="24184C93"/>
  <w16cid:commentId w16cid:paraId="1C78A7A1" w16cid:durableId="2417126F"/>
  <w16cid:commentId w16cid:paraId="01D1E511" w16cid:durableId="241729D9"/>
  <w16cid:commentId w16cid:paraId="7FCF4174" w16cid:durableId="23FE0232"/>
  <w16cid:commentId w16cid:paraId="2F305116" w16cid:durableId="24171288"/>
  <w16cid:commentId w16cid:paraId="1CE98447" w16cid:durableId="2417FD66"/>
  <w16cid:commentId w16cid:paraId="15B4A21E" w16cid:durableId="2417F3D2"/>
  <w16cid:commentId w16cid:paraId="50E74299" w16cid:durableId="24184CF2"/>
  <w16cid:commentId w16cid:paraId="579BCAC9" w16cid:durableId="23FE0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E845D" w14:textId="77777777" w:rsidR="003F78B8" w:rsidRDefault="003F78B8" w:rsidP="00A34848">
      <w:pPr>
        <w:spacing w:after="0" w:line="240" w:lineRule="auto"/>
      </w:pPr>
      <w:r>
        <w:separator/>
      </w:r>
    </w:p>
  </w:endnote>
  <w:endnote w:type="continuationSeparator" w:id="0">
    <w:p w14:paraId="12881029" w14:textId="77777777" w:rsidR="003F78B8" w:rsidRDefault="003F78B8"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85827" w14:textId="77777777" w:rsidR="003F78B8" w:rsidRDefault="003F78B8" w:rsidP="00A34848">
      <w:pPr>
        <w:spacing w:after="0" w:line="240" w:lineRule="auto"/>
      </w:pPr>
      <w:r>
        <w:separator/>
      </w:r>
    </w:p>
  </w:footnote>
  <w:footnote w:type="continuationSeparator" w:id="0">
    <w:p w14:paraId="5E2739AD" w14:textId="77777777" w:rsidR="003F78B8" w:rsidRDefault="003F78B8"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AD78CC" w:rsidRPr="002276D1" w:rsidRDefault="00AD78CC">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AD78CC" w:rsidRDefault="00AD7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AD78CC" w:rsidRDefault="00AD78CC">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AD78CC" w:rsidRDefault="00AD7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Mark Huff">
    <w15:presenceInfo w15:providerId="Windows Live" w15:userId="1401e3e00133cd3c"/>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724F"/>
    <w:rsid w:val="00020F1F"/>
    <w:rsid w:val="0002188D"/>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34AD"/>
    <w:rsid w:val="00044F23"/>
    <w:rsid w:val="000455F9"/>
    <w:rsid w:val="00046AFB"/>
    <w:rsid w:val="000470DB"/>
    <w:rsid w:val="0004769A"/>
    <w:rsid w:val="000476C3"/>
    <w:rsid w:val="00047713"/>
    <w:rsid w:val="00052B73"/>
    <w:rsid w:val="00053D3C"/>
    <w:rsid w:val="00053D50"/>
    <w:rsid w:val="000540B7"/>
    <w:rsid w:val="00055A4C"/>
    <w:rsid w:val="0005761E"/>
    <w:rsid w:val="0006335A"/>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88D"/>
    <w:rsid w:val="000B7D54"/>
    <w:rsid w:val="000C0F65"/>
    <w:rsid w:val="000C1713"/>
    <w:rsid w:val="000C1C46"/>
    <w:rsid w:val="000C2F0F"/>
    <w:rsid w:val="000C3363"/>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04A"/>
    <w:rsid w:val="00156884"/>
    <w:rsid w:val="001579C9"/>
    <w:rsid w:val="0016143E"/>
    <w:rsid w:val="001627AD"/>
    <w:rsid w:val="00163FC2"/>
    <w:rsid w:val="001645E9"/>
    <w:rsid w:val="00166251"/>
    <w:rsid w:val="00166527"/>
    <w:rsid w:val="00166A0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97A"/>
    <w:rsid w:val="001D52D4"/>
    <w:rsid w:val="001D73DD"/>
    <w:rsid w:val="001E0DDF"/>
    <w:rsid w:val="001E0E5A"/>
    <w:rsid w:val="001E2B9A"/>
    <w:rsid w:val="001E431F"/>
    <w:rsid w:val="001E52DB"/>
    <w:rsid w:val="001E5420"/>
    <w:rsid w:val="001E5712"/>
    <w:rsid w:val="001E64F8"/>
    <w:rsid w:val="001E7615"/>
    <w:rsid w:val="001E762B"/>
    <w:rsid w:val="001E7E60"/>
    <w:rsid w:val="001F00BB"/>
    <w:rsid w:val="001F17A2"/>
    <w:rsid w:val="001F4D40"/>
    <w:rsid w:val="001F5086"/>
    <w:rsid w:val="001F57DA"/>
    <w:rsid w:val="001F6817"/>
    <w:rsid w:val="001F783D"/>
    <w:rsid w:val="002009A1"/>
    <w:rsid w:val="00200B38"/>
    <w:rsid w:val="002017C3"/>
    <w:rsid w:val="002024D3"/>
    <w:rsid w:val="00203130"/>
    <w:rsid w:val="0020335F"/>
    <w:rsid w:val="00205C62"/>
    <w:rsid w:val="00211FD6"/>
    <w:rsid w:val="0021209B"/>
    <w:rsid w:val="00212841"/>
    <w:rsid w:val="00212FE2"/>
    <w:rsid w:val="00215248"/>
    <w:rsid w:val="00215DF8"/>
    <w:rsid w:val="00216AE2"/>
    <w:rsid w:val="00216BF0"/>
    <w:rsid w:val="0021750B"/>
    <w:rsid w:val="002210E5"/>
    <w:rsid w:val="00221460"/>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6D90"/>
    <w:rsid w:val="00257591"/>
    <w:rsid w:val="002606E6"/>
    <w:rsid w:val="00260FAC"/>
    <w:rsid w:val="00260FC1"/>
    <w:rsid w:val="002622A9"/>
    <w:rsid w:val="00262421"/>
    <w:rsid w:val="00262C19"/>
    <w:rsid w:val="00266220"/>
    <w:rsid w:val="002671D9"/>
    <w:rsid w:val="00270FDA"/>
    <w:rsid w:val="00271B51"/>
    <w:rsid w:val="00271D19"/>
    <w:rsid w:val="00273A20"/>
    <w:rsid w:val="00273BCC"/>
    <w:rsid w:val="0027466F"/>
    <w:rsid w:val="0027552B"/>
    <w:rsid w:val="00277982"/>
    <w:rsid w:val="002801F3"/>
    <w:rsid w:val="00280D40"/>
    <w:rsid w:val="00281041"/>
    <w:rsid w:val="002813DB"/>
    <w:rsid w:val="00281A70"/>
    <w:rsid w:val="00281C0A"/>
    <w:rsid w:val="00281E0C"/>
    <w:rsid w:val="00282E84"/>
    <w:rsid w:val="00284034"/>
    <w:rsid w:val="002841A3"/>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FBD"/>
    <w:rsid w:val="002B05C0"/>
    <w:rsid w:val="002B2B0B"/>
    <w:rsid w:val="002B2E7F"/>
    <w:rsid w:val="002B310B"/>
    <w:rsid w:val="002B312B"/>
    <w:rsid w:val="002B34B4"/>
    <w:rsid w:val="002B481B"/>
    <w:rsid w:val="002B6789"/>
    <w:rsid w:val="002B6BEF"/>
    <w:rsid w:val="002B71A5"/>
    <w:rsid w:val="002B78B5"/>
    <w:rsid w:val="002C0518"/>
    <w:rsid w:val="002C1851"/>
    <w:rsid w:val="002C20F5"/>
    <w:rsid w:val="002C2D2E"/>
    <w:rsid w:val="002C3E71"/>
    <w:rsid w:val="002C4029"/>
    <w:rsid w:val="002C414D"/>
    <w:rsid w:val="002C42CD"/>
    <w:rsid w:val="002C5593"/>
    <w:rsid w:val="002C5C52"/>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55"/>
    <w:rsid w:val="00343105"/>
    <w:rsid w:val="00343AD7"/>
    <w:rsid w:val="00344E5F"/>
    <w:rsid w:val="00345021"/>
    <w:rsid w:val="00345E78"/>
    <w:rsid w:val="00345F75"/>
    <w:rsid w:val="00347879"/>
    <w:rsid w:val="0035067F"/>
    <w:rsid w:val="003507E3"/>
    <w:rsid w:val="003510E3"/>
    <w:rsid w:val="003543F8"/>
    <w:rsid w:val="0035506D"/>
    <w:rsid w:val="003557E5"/>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77965"/>
    <w:rsid w:val="00380ACD"/>
    <w:rsid w:val="00383C88"/>
    <w:rsid w:val="003854B5"/>
    <w:rsid w:val="00385E81"/>
    <w:rsid w:val="0038645B"/>
    <w:rsid w:val="00386574"/>
    <w:rsid w:val="00386E97"/>
    <w:rsid w:val="003900F1"/>
    <w:rsid w:val="003904C6"/>
    <w:rsid w:val="0039067B"/>
    <w:rsid w:val="0039145C"/>
    <w:rsid w:val="00392830"/>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C35"/>
    <w:rsid w:val="003D2E2A"/>
    <w:rsid w:val="003D7991"/>
    <w:rsid w:val="003E02B5"/>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A79"/>
    <w:rsid w:val="00445B1F"/>
    <w:rsid w:val="004471CD"/>
    <w:rsid w:val="00447FFC"/>
    <w:rsid w:val="00450F11"/>
    <w:rsid w:val="004516C8"/>
    <w:rsid w:val="00452E85"/>
    <w:rsid w:val="004541EB"/>
    <w:rsid w:val="0045560A"/>
    <w:rsid w:val="004563A2"/>
    <w:rsid w:val="00457776"/>
    <w:rsid w:val="0046067B"/>
    <w:rsid w:val="0046074E"/>
    <w:rsid w:val="00463F1C"/>
    <w:rsid w:val="004646AA"/>
    <w:rsid w:val="004647EE"/>
    <w:rsid w:val="00464B24"/>
    <w:rsid w:val="0046594F"/>
    <w:rsid w:val="00466233"/>
    <w:rsid w:val="0046723B"/>
    <w:rsid w:val="00470B98"/>
    <w:rsid w:val="00472717"/>
    <w:rsid w:val="004731D8"/>
    <w:rsid w:val="004740D1"/>
    <w:rsid w:val="00475C3F"/>
    <w:rsid w:val="004772EC"/>
    <w:rsid w:val="004776E5"/>
    <w:rsid w:val="00477D21"/>
    <w:rsid w:val="0048071C"/>
    <w:rsid w:val="00480D86"/>
    <w:rsid w:val="00481935"/>
    <w:rsid w:val="004843F6"/>
    <w:rsid w:val="00487AAA"/>
    <w:rsid w:val="00493774"/>
    <w:rsid w:val="0049515C"/>
    <w:rsid w:val="004966C1"/>
    <w:rsid w:val="00496F62"/>
    <w:rsid w:val="00497C13"/>
    <w:rsid w:val="00497D5B"/>
    <w:rsid w:val="004A0133"/>
    <w:rsid w:val="004A0ECD"/>
    <w:rsid w:val="004A1131"/>
    <w:rsid w:val="004A7806"/>
    <w:rsid w:val="004B1899"/>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4005"/>
    <w:rsid w:val="004E4AC0"/>
    <w:rsid w:val="004F0E10"/>
    <w:rsid w:val="004F64A6"/>
    <w:rsid w:val="005006FE"/>
    <w:rsid w:val="00500A9D"/>
    <w:rsid w:val="00500AEC"/>
    <w:rsid w:val="005011C9"/>
    <w:rsid w:val="005012F7"/>
    <w:rsid w:val="0050309C"/>
    <w:rsid w:val="0050500E"/>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72E6"/>
    <w:rsid w:val="005406BB"/>
    <w:rsid w:val="00540A63"/>
    <w:rsid w:val="0054115D"/>
    <w:rsid w:val="005417EF"/>
    <w:rsid w:val="005435FA"/>
    <w:rsid w:val="00543816"/>
    <w:rsid w:val="00543A4E"/>
    <w:rsid w:val="00543F3A"/>
    <w:rsid w:val="0054441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DFF"/>
    <w:rsid w:val="0056729D"/>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7B64"/>
    <w:rsid w:val="00590285"/>
    <w:rsid w:val="0059182E"/>
    <w:rsid w:val="005922E5"/>
    <w:rsid w:val="005933BE"/>
    <w:rsid w:val="00593ABB"/>
    <w:rsid w:val="00597574"/>
    <w:rsid w:val="005A1EF3"/>
    <w:rsid w:val="005A3E91"/>
    <w:rsid w:val="005A727B"/>
    <w:rsid w:val="005A7743"/>
    <w:rsid w:val="005A77AC"/>
    <w:rsid w:val="005B10BA"/>
    <w:rsid w:val="005B359B"/>
    <w:rsid w:val="005B38DD"/>
    <w:rsid w:val="005B4DBD"/>
    <w:rsid w:val="005B5FCC"/>
    <w:rsid w:val="005B784D"/>
    <w:rsid w:val="005C0FD6"/>
    <w:rsid w:val="005C2C3A"/>
    <w:rsid w:val="005C4CD8"/>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61AC"/>
    <w:rsid w:val="005E7884"/>
    <w:rsid w:val="005E7ECD"/>
    <w:rsid w:val="005F1159"/>
    <w:rsid w:val="005F1AF3"/>
    <w:rsid w:val="005F2737"/>
    <w:rsid w:val="005F2F60"/>
    <w:rsid w:val="005F4832"/>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27F36"/>
    <w:rsid w:val="00633C12"/>
    <w:rsid w:val="00634799"/>
    <w:rsid w:val="00636E1A"/>
    <w:rsid w:val="00637B34"/>
    <w:rsid w:val="00640992"/>
    <w:rsid w:val="006413B4"/>
    <w:rsid w:val="00641B21"/>
    <w:rsid w:val="00643513"/>
    <w:rsid w:val="00643648"/>
    <w:rsid w:val="0064388D"/>
    <w:rsid w:val="00645F19"/>
    <w:rsid w:val="00646F19"/>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5AC"/>
    <w:rsid w:val="00691B68"/>
    <w:rsid w:val="00693372"/>
    <w:rsid w:val="006937BD"/>
    <w:rsid w:val="006940F3"/>
    <w:rsid w:val="0069428F"/>
    <w:rsid w:val="00694C62"/>
    <w:rsid w:val="00696204"/>
    <w:rsid w:val="00696CFD"/>
    <w:rsid w:val="00696FE3"/>
    <w:rsid w:val="00697125"/>
    <w:rsid w:val="006A09CC"/>
    <w:rsid w:val="006A1208"/>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5F40"/>
    <w:rsid w:val="006D76EB"/>
    <w:rsid w:val="006E0C71"/>
    <w:rsid w:val="006E1350"/>
    <w:rsid w:val="006E15E5"/>
    <w:rsid w:val="006E1D9C"/>
    <w:rsid w:val="006E20F2"/>
    <w:rsid w:val="006E321D"/>
    <w:rsid w:val="006E352A"/>
    <w:rsid w:val="006E3C47"/>
    <w:rsid w:val="006E3D8C"/>
    <w:rsid w:val="006E463F"/>
    <w:rsid w:val="006E569A"/>
    <w:rsid w:val="006F0D35"/>
    <w:rsid w:val="006F0F76"/>
    <w:rsid w:val="006F131B"/>
    <w:rsid w:val="006F190B"/>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DD3"/>
    <w:rsid w:val="00723271"/>
    <w:rsid w:val="00724525"/>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7422"/>
    <w:rsid w:val="00770557"/>
    <w:rsid w:val="00771476"/>
    <w:rsid w:val="007738F2"/>
    <w:rsid w:val="00774797"/>
    <w:rsid w:val="007748EC"/>
    <w:rsid w:val="0077592D"/>
    <w:rsid w:val="00775D0D"/>
    <w:rsid w:val="007760AA"/>
    <w:rsid w:val="00777138"/>
    <w:rsid w:val="00780198"/>
    <w:rsid w:val="00780D00"/>
    <w:rsid w:val="0078284E"/>
    <w:rsid w:val="00783979"/>
    <w:rsid w:val="007879A7"/>
    <w:rsid w:val="00790FD6"/>
    <w:rsid w:val="00793D60"/>
    <w:rsid w:val="00794348"/>
    <w:rsid w:val="00794FFD"/>
    <w:rsid w:val="007966BE"/>
    <w:rsid w:val="007A1740"/>
    <w:rsid w:val="007A191C"/>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57ED"/>
    <w:rsid w:val="007E5A28"/>
    <w:rsid w:val="007E79C8"/>
    <w:rsid w:val="007F2111"/>
    <w:rsid w:val="007F32DF"/>
    <w:rsid w:val="007F4571"/>
    <w:rsid w:val="007F4875"/>
    <w:rsid w:val="007F57D8"/>
    <w:rsid w:val="007F6A6B"/>
    <w:rsid w:val="007F6E40"/>
    <w:rsid w:val="007F7902"/>
    <w:rsid w:val="008002AB"/>
    <w:rsid w:val="00800F1C"/>
    <w:rsid w:val="008012B1"/>
    <w:rsid w:val="00803643"/>
    <w:rsid w:val="008054B6"/>
    <w:rsid w:val="00806080"/>
    <w:rsid w:val="008134A2"/>
    <w:rsid w:val="008135AD"/>
    <w:rsid w:val="00814DD9"/>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880"/>
    <w:rsid w:val="008677A3"/>
    <w:rsid w:val="0087170E"/>
    <w:rsid w:val="00873051"/>
    <w:rsid w:val="00874244"/>
    <w:rsid w:val="00874A1B"/>
    <w:rsid w:val="00876312"/>
    <w:rsid w:val="0087712B"/>
    <w:rsid w:val="00877EB2"/>
    <w:rsid w:val="00880547"/>
    <w:rsid w:val="00880BFB"/>
    <w:rsid w:val="00883ACA"/>
    <w:rsid w:val="00883B16"/>
    <w:rsid w:val="00883D68"/>
    <w:rsid w:val="00883DCD"/>
    <w:rsid w:val="00884983"/>
    <w:rsid w:val="00885BD9"/>
    <w:rsid w:val="00886F17"/>
    <w:rsid w:val="00887850"/>
    <w:rsid w:val="00890515"/>
    <w:rsid w:val="0089129F"/>
    <w:rsid w:val="00892681"/>
    <w:rsid w:val="00892852"/>
    <w:rsid w:val="0089346F"/>
    <w:rsid w:val="00894750"/>
    <w:rsid w:val="00894DD4"/>
    <w:rsid w:val="008952F7"/>
    <w:rsid w:val="0089770D"/>
    <w:rsid w:val="00897F53"/>
    <w:rsid w:val="008A3E3A"/>
    <w:rsid w:val="008A4973"/>
    <w:rsid w:val="008A5040"/>
    <w:rsid w:val="008B040D"/>
    <w:rsid w:val="008B0C7C"/>
    <w:rsid w:val="008B1FFA"/>
    <w:rsid w:val="008B256C"/>
    <w:rsid w:val="008B274C"/>
    <w:rsid w:val="008B39A7"/>
    <w:rsid w:val="008B3C4A"/>
    <w:rsid w:val="008B4674"/>
    <w:rsid w:val="008B510E"/>
    <w:rsid w:val="008B55D4"/>
    <w:rsid w:val="008B6877"/>
    <w:rsid w:val="008C0EC4"/>
    <w:rsid w:val="008C0F59"/>
    <w:rsid w:val="008C13C3"/>
    <w:rsid w:val="008C1482"/>
    <w:rsid w:val="008C150D"/>
    <w:rsid w:val="008C250C"/>
    <w:rsid w:val="008C2B9D"/>
    <w:rsid w:val="008C3511"/>
    <w:rsid w:val="008C3BF8"/>
    <w:rsid w:val="008C44D7"/>
    <w:rsid w:val="008C7A3E"/>
    <w:rsid w:val="008D1997"/>
    <w:rsid w:val="008D1ED2"/>
    <w:rsid w:val="008D2AF0"/>
    <w:rsid w:val="008D2CC0"/>
    <w:rsid w:val="008D40F8"/>
    <w:rsid w:val="008D4C7C"/>
    <w:rsid w:val="008D771B"/>
    <w:rsid w:val="008D7C30"/>
    <w:rsid w:val="008E0838"/>
    <w:rsid w:val="008E1D6C"/>
    <w:rsid w:val="008E1DE0"/>
    <w:rsid w:val="008E1FB8"/>
    <w:rsid w:val="008E2E24"/>
    <w:rsid w:val="008E4318"/>
    <w:rsid w:val="008E6EB3"/>
    <w:rsid w:val="008E7300"/>
    <w:rsid w:val="008F07D7"/>
    <w:rsid w:val="008F3DA0"/>
    <w:rsid w:val="008F3F1A"/>
    <w:rsid w:val="008F4812"/>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371"/>
    <w:rsid w:val="009540F2"/>
    <w:rsid w:val="0095581C"/>
    <w:rsid w:val="00957E3A"/>
    <w:rsid w:val="00962067"/>
    <w:rsid w:val="0096315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1E90"/>
    <w:rsid w:val="00982982"/>
    <w:rsid w:val="00982DC4"/>
    <w:rsid w:val="009852E3"/>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FD"/>
    <w:rsid w:val="009C2F47"/>
    <w:rsid w:val="009C30AB"/>
    <w:rsid w:val="009C3849"/>
    <w:rsid w:val="009C4545"/>
    <w:rsid w:val="009C5DE7"/>
    <w:rsid w:val="009C7A7D"/>
    <w:rsid w:val="009D0CBD"/>
    <w:rsid w:val="009D4584"/>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E91"/>
    <w:rsid w:val="009F57D0"/>
    <w:rsid w:val="009F586C"/>
    <w:rsid w:val="009F6115"/>
    <w:rsid w:val="009F7D6E"/>
    <w:rsid w:val="009F7F5C"/>
    <w:rsid w:val="00A00EBD"/>
    <w:rsid w:val="00A01A75"/>
    <w:rsid w:val="00A01D8C"/>
    <w:rsid w:val="00A02031"/>
    <w:rsid w:val="00A025F3"/>
    <w:rsid w:val="00A02F4A"/>
    <w:rsid w:val="00A030DD"/>
    <w:rsid w:val="00A03CCC"/>
    <w:rsid w:val="00A044AB"/>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AD4"/>
    <w:rsid w:val="00A45B33"/>
    <w:rsid w:val="00A45EB8"/>
    <w:rsid w:val="00A5183B"/>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745B"/>
    <w:rsid w:val="00A974AC"/>
    <w:rsid w:val="00A97814"/>
    <w:rsid w:val="00AA1DA0"/>
    <w:rsid w:val="00AA1ED9"/>
    <w:rsid w:val="00AA2D7F"/>
    <w:rsid w:val="00AA3337"/>
    <w:rsid w:val="00AA43AD"/>
    <w:rsid w:val="00AA5232"/>
    <w:rsid w:val="00AA5EE7"/>
    <w:rsid w:val="00AA6AAE"/>
    <w:rsid w:val="00AA6AC5"/>
    <w:rsid w:val="00AB0E48"/>
    <w:rsid w:val="00AB121F"/>
    <w:rsid w:val="00AB1344"/>
    <w:rsid w:val="00AB13A1"/>
    <w:rsid w:val="00AB1D23"/>
    <w:rsid w:val="00AB3942"/>
    <w:rsid w:val="00AB3A9A"/>
    <w:rsid w:val="00AB4369"/>
    <w:rsid w:val="00AB5489"/>
    <w:rsid w:val="00AB591D"/>
    <w:rsid w:val="00AB63D1"/>
    <w:rsid w:val="00AC27E9"/>
    <w:rsid w:val="00AC2DD0"/>
    <w:rsid w:val="00AC3E05"/>
    <w:rsid w:val="00AC4FB1"/>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FFF"/>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6A27"/>
    <w:rsid w:val="00B36F7A"/>
    <w:rsid w:val="00B377BB"/>
    <w:rsid w:val="00B37857"/>
    <w:rsid w:val="00B43D46"/>
    <w:rsid w:val="00B45581"/>
    <w:rsid w:val="00B50198"/>
    <w:rsid w:val="00B50284"/>
    <w:rsid w:val="00B50DF6"/>
    <w:rsid w:val="00B512B8"/>
    <w:rsid w:val="00B52752"/>
    <w:rsid w:val="00B568FA"/>
    <w:rsid w:val="00B63EEB"/>
    <w:rsid w:val="00B6616A"/>
    <w:rsid w:val="00B7014C"/>
    <w:rsid w:val="00B7088B"/>
    <w:rsid w:val="00B70FAB"/>
    <w:rsid w:val="00B72204"/>
    <w:rsid w:val="00B72283"/>
    <w:rsid w:val="00B728BE"/>
    <w:rsid w:val="00B74CD5"/>
    <w:rsid w:val="00B75ACB"/>
    <w:rsid w:val="00B75B3E"/>
    <w:rsid w:val="00B767BC"/>
    <w:rsid w:val="00B76DEF"/>
    <w:rsid w:val="00B7758B"/>
    <w:rsid w:val="00B77B05"/>
    <w:rsid w:val="00B81375"/>
    <w:rsid w:val="00B837D2"/>
    <w:rsid w:val="00B83C0E"/>
    <w:rsid w:val="00B853B7"/>
    <w:rsid w:val="00B85792"/>
    <w:rsid w:val="00B864AE"/>
    <w:rsid w:val="00B87250"/>
    <w:rsid w:val="00B87F2B"/>
    <w:rsid w:val="00B900BD"/>
    <w:rsid w:val="00B90317"/>
    <w:rsid w:val="00B90E9D"/>
    <w:rsid w:val="00B91866"/>
    <w:rsid w:val="00B91F9E"/>
    <w:rsid w:val="00B920E7"/>
    <w:rsid w:val="00B9271B"/>
    <w:rsid w:val="00B944B5"/>
    <w:rsid w:val="00B96C7D"/>
    <w:rsid w:val="00BA01B1"/>
    <w:rsid w:val="00BA01F2"/>
    <w:rsid w:val="00BA02F3"/>
    <w:rsid w:val="00BA1A52"/>
    <w:rsid w:val="00BA38E5"/>
    <w:rsid w:val="00BA5415"/>
    <w:rsid w:val="00BA5F6D"/>
    <w:rsid w:val="00BA60FB"/>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DB6"/>
    <w:rsid w:val="00BF70A5"/>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22BC"/>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1963"/>
    <w:rsid w:val="00C820B5"/>
    <w:rsid w:val="00C831C3"/>
    <w:rsid w:val="00C844A3"/>
    <w:rsid w:val="00C846F5"/>
    <w:rsid w:val="00C84D05"/>
    <w:rsid w:val="00C9037B"/>
    <w:rsid w:val="00C90C04"/>
    <w:rsid w:val="00C91661"/>
    <w:rsid w:val="00C916CF"/>
    <w:rsid w:val="00C9236A"/>
    <w:rsid w:val="00C923A9"/>
    <w:rsid w:val="00C937E6"/>
    <w:rsid w:val="00C95782"/>
    <w:rsid w:val="00C95B95"/>
    <w:rsid w:val="00C97006"/>
    <w:rsid w:val="00C97342"/>
    <w:rsid w:val="00CA0A5E"/>
    <w:rsid w:val="00CA1838"/>
    <w:rsid w:val="00CA49B0"/>
    <w:rsid w:val="00CA559F"/>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5D8F"/>
    <w:rsid w:val="00CC648F"/>
    <w:rsid w:val="00CC6E55"/>
    <w:rsid w:val="00CC7B60"/>
    <w:rsid w:val="00CD2380"/>
    <w:rsid w:val="00CD2C2E"/>
    <w:rsid w:val="00CD305B"/>
    <w:rsid w:val="00CD59BF"/>
    <w:rsid w:val="00CD6F95"/>
    <w:rsid w:val="00CE24EE"/>
    <w:rsid w:val="00CE28EA"/>
    <w:rsid w:val="00CE60C4"/>
    <w:rsid w:val="00CE61A4"/>
    <w:rsid w:val="00CE7009"/>
    <w:rsid w:val="00CF1185"/>
    <w:rsid w:val="00CF119B"/>
    <w:rsid w:val="00CF2F93"/>
    <w:rsid w:val="00CF450E"/>
    <w:rsid w:val="00CF4AF4"/>
    <w:rsid w:val="00CF51AE"/>
    <w:rsid w:val="00CF692D"/>
    <w:rsid w:val="00D0059F"/>
    <w:rsid w:val="00D0132F"/>
    <w:rsid w:val="00D032E8"/>
    <w:rsid w:val="00D05433"/>
    <w:rsid w:val="00D06B66"/>
    <w:rsid w:val="00D0731E"/>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48E5"/>
    <w:rsid w:val="00D24B8A"/>
    <w:rsid w:val="00D24EAD"/>
    <w:rsid w:val="00D24F9D"/>
    <w:rsid w:val="00D25B6D"/>
    <w:rsid w:val="00D30697"/>
    <w:rsid w:val="00D30855"/>
    <w:rsid w:val="00D31798"/>
    <w:rsid w:val="00D34D04"/>
    <w:rsid w:val="00D34F1E"/>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2589"/>
    <w:rsid w:val="00D734F1"/>
    <w:rsid w:val="00D735F1"/>
    <w:rsid w:val="00D74E64"/>
    <w:rsid w:val="00D774D2"/>
    <w:rsid w:val="00D77890"/>
    <w:rsid w:val="00D77B3E"/>
    <w:rsid w:val="00D8005F"/>
    <w:rsid w:val="00D80277"/>
    <w:rsid w:val="00D808D3"/>
    <w:rsid w:val="00D820E8"/>
    <w:rsid w:val="00D8245C"/>
    <w:rsid w:val="00D838F1"/>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2F1D"/>
    <w:rsid w:val="00DC3257"/>
    <w:rsid w:val="00DC411F"/>
    <w:rsid w:val="00DC7A2B"/>
    <w:rsid w:val="00DC7D44"/>
    <w:rsid w:val="00DC7FBB"/>
    <w:rsid w:val="00DD0879"/>
    <w:rsid w:val="00DD0F35"/>
    <w:rsid w:val="00DD23B7"/>
    <w:rsid w:val="00DD2ACB"/>
    <w:rsid w:val="00DD305A"/>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40206"/>
    <w:rsid w:val="00E4085B"/>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37C8"/>
    <w:rsid w:val="00E643F8"/>
    <w:rsid w:val="00E646A3"/>
    <w:rsid w:val="00E64B0A"/>
    <w:rsid w:val="00E6589C"/>
    <w:rsid w:val="00E65971"/>
    <w:rsid w:val="00E65A2B"/>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C73"/>
    <w:rsid w:val="00ED76C3"/>
    <w:rsid w:val="00ED7860"/>
    <w:rsid w:val="00EE07AB"/>
    <w:rsid w:val="00EE08B4"/>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178C"/>
    <w:rsid w:val="00F1441D"/>
    <w:rsid w:val="00F14BE3"/>
    <w:rsid w:val="00F14CF5"/>
    <w:rsid w:val="00F14DB9"/>
    <w:rsid w:val="00F1610E"/>
    <w:rsid w:val="00F17A42"/>
    <w:rsid w:val="00F212B9"/>
    <w:rsid w:val="00F21BD2"/>
    <w:rsid w:val="00F22E4E"/>
    <w:rsid w:val="00F2597E"/>
    <w:rsid w:val="00F313B6"/>
    <w:rsid w:val="00F32342"/>
    <w:rsid w:val="00F32BF5"/>
    <w:rsid w:val="00F3344D"/>
    <w:rsid w:val="00F35167"/>
    <w:rsid w:val="00F351C3"/>
    <w:rsid w:val="00F3572D"/>
    <w:rsid w:val="00F367CB"/>
    <w:rsid w:val="00F36D57"/>
    <w:rsid w:val="00F4054C"/>
    <w:rsid w:val="00F40706"/>
    <w:rsid w:val="00F431EC"/>
    <w:rsid w:val="00F44764"/>
    <w:rsid w:val="00F44FEF"/>
    <w:rsid w:val="00F45AA6"/>
    <w:rsid w:val="00F45B93"/>
    <w:rsid w:val="00F47D9A"/>
    <w:rsid w:val="00F50F47"/>
    <w:rsid w:val="00F50FB0"/>
    <w:rsid w:val="00F51169"/>
    <w:rsid w:val="00F523E8"/>
    <w:rsid w:val="00F52462"/>
    <w:rsid w:val="00F52670"/>
    <w:rsid w:val="00F53168"/>
    <w:rsid w:val="00F545E0"/>
    <w:rsid w:val="00F54B1E"/>
    <w:rsid w:val="00F56221"/>
    <w:rsid w:val="00F579C8"/>
    <w:rsid w:val="00F57DCC"/>
    <w:rsid w:val="00F603B9"/>
    <w:rsid w:val="00F60B42"/>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D47"/>
    <w:rsid w:val="00FA5F42"/>
    <w:rsid w:val="00FA65DE"/>
    <w:rsid w:val="00FA6917"/>
    <w:rsid w:val="00FA7F08"/>
    <w:rsid w:val="00FB0009"/>
    <w:rsid w:val="00FB0298"/>
    <w:rsid w:val="00FB186A"/>
    <w:rsid w:val="00FB1AC2"/>
    <w:rsid w:val="00FB2314"/>
    <w:rsid w:val="00FB2B95"/>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2A9C"/>
    <w:rsid w:val="00FE407C"/>
    <w:rsid w:val="00FE4308"/>
    <w:rsid w:val="00FE43D8"/>
    <w:rsid w:val="00FE6616"/>
    <w:rsid w:val="00FE67EC"/>
    <w:rsid w:val="00FE7605"/>
    <w:rsid w:val="00FF00B7"/>
    <w:rsid w:val="00FF02BC"/>
    <w:rsid w:val="00FF16FE"/>
    <w:rsid w:val="00FF21A6"/>
    <w:rsid w:val="00FF23D4"/>
    <w:rsid w:val="00FF547D"/>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61</Pages>
  <Words>14893</Words>
  <Characters>84892</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51</cp:revision>
  <cp:lastPrinted>2021-04-05T22:09:00Z</cp:lastPrinted>
  <dcterms:created xsi:type="dcterms:W3CDTF">2021-04-06T22:12:00Z</dcterms:created>
  <dcterms:modified xsi:type="dcterms:W3CDTF">2021-04-07T20:27:00Z</dcterms:modified>
</cp:coreProperties>
</file>