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656261B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C414D">
        <w:rPr>
          <w:rFonts w:ascii="Times New Roman" w:hAnsi="Times New Roman" w:cs="Times New Roman"/>
          <w:sz w:val="24"/>
          <w:szCs w:val="24"/>
        </w:rPr>
        <w: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Furthermore, we found that </w:t>
      </w:r>
      <w:r w:rsidR="00C76D52">
        <w:rPr>
          <w:rFonts w:ascii="Times New Roman" w:hAnsi="Times New Roman" w:cs="Times New Roman"/>
          <w:sz w:val="24"/>
          <w:szCs w:val="24"/>
        </w:rPr>
        <w:t xml:space="preserve">the benefit to related pairs </w:t>
      </w:r>
      <w:r w:rsidR="002C414D">
        <w:rPr>
          <w:rFonts w:ascii="Times New Roman" w:hAnsi="Times New Roman" w:cs="Times New Roman"/>
          <w:sz w:val="24"/>
          <w:szCs w:val="24"/>
        </w:rPr>
        <w:t xml:space="preserve">when participants make JOLs </w:t>
      </w:r>
      <w:r w:rsidR="00C76D52">
        <w:rPr>
          <w:rFonts w:ascii="Times New Roman" w:hAnsi="Times New Roman" w:cs="Times New Roman"/>
          <w:sz w:val="24"/>
          <w:szCs w:val="24"/>
        </w:rPr>
        <w:t xml:space="preserve">is equivalent to </w:t>
      </w:r>
      <w:r w:rsidR="002C414D">
        <w:rPr>
          <w:rFonts w:ascii="Times New Roman" w:hAnsi="Times New Roman" w:cs="Times New Roman"/>
          <w:sz w:val="24"/>
          <w:szCs w:val="24"/>
        </w:rPr>
        <w:t xml:space="preserve">the benefit </w:t>
      </w:r>
      <w:r w:rsidR="00C76D52">
        <w:rPr>
          <w:rFonts w:ascii="Times New Roman" w:hAnsi="Times New Roman" w:cs="Times New Roman"/>
          <w:sz w:val="24"/>
          <w:szCs w:val="24"/>
        </w:rPr>
        <w:t xml:space="preserve">related pairs </w:t>
      </w:r>
      <w:r w:rsidR="002C414D">
        <w:rPr>
          <w:rFonts w:ascii="Times New Roman" w:hAnsi="Times New Roman" w:cs="Times New Roman"/>
          <w:sz w:val="24"/>
          <w:szCs w:val="24"/>
        </w:rPr>
        <w:t>receive when</w:t>
      </w:r>
      <w:r w:rsidR="00C76D52">
        <w:rPr>
          <w:rFonts w:ascii="Times New Roman" w:hAnsi="Times New Roman" w:cs="Times New Roman"/>
          <w:sz w:val="24"/>
          <w:szCs w:val="24"/>
        </w:rPr>
        <w:t xml:space="preserv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6E352A">
        <w:rPr>
          <w:rFonts w:ascii="Times New Roman" w:hAnsi="Times New Roman" w:cs="Times New Roman"/>
          <w:sz w:val="24"/>
          <w:szCs w:val="24"/>
        </w:rPr>
        <w:t xml:space="preserve"> by boosting correct recall of related pairs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w:t>
      </w:r>
      <w:r w:rsidR="009D6486">
        <w:rPr>
          <w:rFonts w:ascii="Times New Roman" w:hAnsi="Times New Roman" w:cs="Times New Roman"/>
          <w:sz w:val="24"/>
          <w:szCs w:val="24"/>
        </w:rPr>
        <w:lastRenderedPageBreak/>
        <w:t xml:space="preserve">unrelated pairs as participants shift their study goals to prioritize the easier related pairs over 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3B7EDBDE"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w:t>
      </w:r>
      <w:r w:rsidR="00F967BB">
        <w:rPr>
          <w:rFonts w:ascii="Times New Roman" w:hAnsi="Times New Roman" w:cs="Times New Roman"/>
          <w:sz w:val="24"/>
          <w:szCs w:val="24"/>
        </w:rPr>
        <w:t>92</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F967BB">
        <w:rPr>
          <w:rFonts w:ascii="Times New Roman" w:hAnsi="Times New Roman" w:cs="Times New Roman"/>
          <w:sz w:val="24"/>
          <w:szCs w:val="24"/>
        </w:rPr>
        <w:t>21</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F967BB">
        <w:rPr>
          <w:rFonts w:ascii="Times New Roman" w:hAnsi="Times New Roman" w:cs="Times New Roman"/>
          <w:sz w:val="24"/>
          <w:szCs w:val="24"/>
        </w:rPr>
        <w:t>64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2545E557"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5811FEB8"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 xml:space="preserve">Soderstrom et al. (2015) proposed that when individuals are tasked with making JOLs at encoding, the act of making the JOL strengthens the cues used </w:t>
      </w:r>
      <w:r w:rsidR="001160F4">
        <w:rPr>
          <w:rFonts w:ascii="Times New Roman" w:hAnsi="Times New Roman" w:cs="Times New Roman"/>
          <w:sz w:val="24"/>
          <w:szCs w:val="24"/>
        </w:rPr>
        <w:t xml:space="preserve">when </w:t>
      </w:r>
      <w:r w:rsidR="00D648A4">
        <w:rPr>
          <w:rFonts w:ascii="Times New Roman" w:hAnsi="Times New Roman" w:cs="Times New Roman"/>
          <w:sz w:val="24"/>
          <w:szCs w:val="24"/>
        </w:rPr>
        <w:t>forming the judgment (i.e., cue utilization theory</w:t>
      </w:r>
      <w:r w:rsidR="00D648A4" w:rsidRPr="00A5384C">
        <w:rPr>
          <w:rFonts w:ascii="Times New Roman" w:hAnsi="Times New Roman" w:cs="Times New Roman"/>
          <w:sz w:val="24"/>
          <w:szCs w:val="24"/>
        </w:rPr>
        <w:t>; Koriat,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Slamecka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w:t>
      </w:r>
      <w:r w:rsidR="007A191C">
        <w:rPr>
          <w:rFonts w:ascii="Times New Roman" w:hAnsi="Times New Roman" w:cs="Times New Roman"/>
          <w:sz w:val="24"/>
          <w:szCs w:val="24"/>
        </w:rPr>
        <w:t xml:space="preserve">(i.e., </w:t>
      </w:r>
      <w:r w:rsidR="002B2E7F">
        <w:rPr>
          <w:rFonts w:ascii="Times New Roman" w:hAnsi="Times New Roman" w:cs="Times New Roman"/>
          <w:sz w:val="24"/>
          <w:szCs w:val="24"/>
        </w:rPr>
        <w:t xml:space="preserve">rather than </w:t>
      </w:r>
      <w:r w:rsidR="001E0DDF">
        <w:rPr>
          <w:rFonts w:ascii="Times New Roman" w:hAnsi="Times New Roman" w:cs="Times New Roman"/>
          <w:sz w:val="24"/>
          <w:szCs w:val="24"/>
        </w:rPr>
        <w:t>paired associates</w:t>
      </w:r>
      <w:r w:rsidR="007A191C">
        <w:rPr>
          <w:rFonts w:ascii="Times New Roman" w:hAnsi="Times New Roman" w:cs="Times New Roman"/>
          <w:sz w:val="24"/>
          <w:szCs w:val="24"/>
        </w:rPr>
        <w:t xml:space="preserve">; </w:t>
      </w:r>
      <w:r w:rsidR="001E0DDF" w:rsidRPr="00A5384C">
        <w:rPr>
          <w:rFonts w:ascii="Times New Roman" w:hAnsi="Times New Roman" w:cs="Times New Roman"/>
          <w:sz w:val="24"/>
          <w:szCs w:val="24"/>
        </w:rPr>
        <w:t>Mulligan, Smith, &amp; Buchin, 2018)</w:t>
      </w:r>
      <w:r w:rsidR="007A191C">
        <w:rPr>
          <w:rFonts w:ascii="Times New Roman" w:hAnsi="Times New Roman" w:cs="Times New Roman"/>
          <w:sz w:val="24"/>
          <w:szCs w:val="24"/>
        </w:rPr>
        <w:t xml:space="preserve"> and has </w:t>
      </w:r>
      <w:r w:rsidR="002B2E7F">
        <w:rPr>
          <w:rFonts w:ascii="Times New Roman" w:hAnsi="Times New Roman" w:cs="Times New Roman"/>
          <w:sz w:val="24"/>
          <w:szCs w:val="24"/>
        </w:rPr>
        <w:t xml:space="preserve">been shown to extend to unrelated item </w:t>
      </w:r>
      <w:r w:rsidR="002B2E7F" w:rsidRPr="00A5384C">
        <w:rPr>
          <w:rFonts w:ascii="Times New Roman" w:hAnsi="Times New Roman" w:cs="Times New Roman"/>
          <w:sz w:val="24"/>
          <w:szCs w:val="24"/>
        </w:rPr>
        <w:t>pairs (McCurdy, Viechtbauer, Sklenar, Frankenstein, &amp; Leshickar,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Thus, if JOLs </w:t>
      </w:r>
      <w:r w:rsidR="008C7A3E">
        <w:rPr>
          <w:rFonts w:ascii="Times New Roman" w:hAnsi="Times New Roman" w:cs="Times New Roman"/>
          <w:sz w:val="24"/>
          <w:szCs w:val="24"/>
        </w:rPr>
        <w:lastRenderedPageBreak/>
        <w:t>operate</w:t>
      </w:r>
      <w:r w:rsidR="001C3BFE">
        <w:rPr>
          <w:rFonts w:ascii="Times New Roman" w:hAnsi="Times New Roman" w:cs="Times New Roman"/>
          <w:sz w:val="24"/>
          <w:szCs w:val="24"/>
        </w:rPr>
        <w:t xml:space="preserve"> in a manner similar to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 xml:space="preserve">suggest that JOL reactivity is primarily driven by </w:t>
      </w:r>
      <w:r w:rsidR="008C7A3E">
        <w:rPr>
          <w:rFonts w:ascii="Times New Roman" w:hAnsi="Times New Roman" w:cs="Times New Roman"/>
          <w:sz w:val="24"/>
          <w:szCs w:val="24"/>
        </w:rPr>
        <w:t xml:space="preserve">pair relatedness. The JOL task </w:t>
      </w:r>
      <w:r w:rsidR="003614CF">
        <w:rPr>
          <w:rFonts w:ascii="Times New Roman" w:hAnsi="Times New Roman" w:cs="Times New Roman"/>
          <w:sz w:val="24"/>
          <w:szCs w:val="24"/>
        </w:rPr>
        <w:t>implicit</w:t>
      </w:r>
      <w:r w:rsidR="008C7A3E">
        <w:rPr>
          <w:rFonts w:ascii="Times New Roman" w:hAnsi="Times New Roman" w:cs="Times New Roman"/>
          <w:sz w:val="24"/>
          <w:szCs w:val="24"/>
        </w:rPr>
        <w:t>ly calls attention to the pair relatedness; thus, participants selectively engage in relational encoding for related study pairs.</w:t>
      </w:r>
      <w:r w:rsidR="003614CF">
        <w:rPr>
          <w:rFonts w:ascii="Times New Roman" w:hAnsi="Times New Roman" w:cs="Times New Roman"/>
          <w:sz w:val="24"/>
          <w:szCs w:val="24"/>
        </w:rPr>
        <w:t xml:space="preserve"> </w:t>
      </w:r>
      <w:r w:rsidR="008C7A3E">
        <w:rPr>
          <w:rFonts w:ascii="Times New Roman" w:hAnsi="Times New Roman" w:cs="Times New Roman"/>
          <w:sz w:val="24"/>
          <w:szCs w:val="24"/>
        </w:rPr>
        <w:t>As such, because</w:t>
      </w:r>
      <w:r w:rsidR="003614CF">
        <w:rPr>
          <w:rFonts w:ascii="Times New Roman" w:hAnsi="Times New Roman" w:cs="Times New Roman"/>
          <w:sz w:val="24"/>
          <w:szCs w:val="24"/>
        </w:rPr>
        <w:t xml:space="preserve"> this operates selectively</w:t>
      </w:r>
      <w:r w:rsidR="008C7A3E">
        <w:rPr>
          <w:rFonts w:ascii="Times New Roman" w:hAnsi="Times New Roman" w:cs="Times New Roman"/>
          <w:sz w:val="24"/>
          <w:szCs w:val="24"/>
        </w:rPr>
        <w:t xml:space="preserve"> as a function of pair relatedness</w:t>
      </w:r>
      <w:r w:rsidR="003614CF">
        <w:rPr>
          <w:rFonts w:ascii="Times New Roman" w:hAnsi="Times New Roman" w:cs="Times New Roman"/>
          <w:sz w:val="24"/>
          <w:szCs w:val="24"/>
        </w:rPr>
        <w:t>,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29A828E8"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91</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57</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60.</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2F47A9C6"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w:t>
      </w:r>
      <w:r w:rsidR="00AB0E48">
        <w:rPr>
          <w:rFonts w:ascii="Times New Roman" w:hAnsi="Times New Roman" w:cs="Times New Roman"/>
          <w:sz w:val="24"/>
          <w:szCs w:val="24"/>
        </w:rPr>
        <w:t>81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w:t>
      </w:r>
      <w:r w:rsidR="00AB0E48">
        <w:rPr>
          <w:rFonts w:ascii="Times New Roman" w:hAnsi="Times New Roman" w:cs="Times New Roman"/>
          <w:sz w:val="24"/>
          <w:szCs w:val="24"/>
        </w:rPr>
        <w:t>6</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14EE5F6F"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w:t>
      </w:r>
      <w:r w:rsidR="001702AD">
        <w:rPr>
          <w:rFonts w:ascii="Times New Roman" w:hAnsi="Times New Roman" w:cs="Times New Roman"/>
          <w:sz w:val="24"/>
          <w:szCs w:val="24"/>
        </w:rPr>
        <w:t>3</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1E15F23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w:t>
      </w:r>
      <w:r w:rsidR="00723271">
        <w:rPr>
          <w:rFonts w:ascii="Times New Roman" w:hAnsi="Times New Roman" w:cs="Times New Roman"/>
          <w:sz w:val="24"/>
          <w:szCs w:val="24"/>
        </w:rPr>
        <w:t>3</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Figure 3 (top panel) 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4"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4"/>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5"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5"/>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854C9AF"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6E1D9C">
        <w:rPr>
          <w:rFonts w:ascii="Times New Roman" w:hAnsi="Times New Roman" w:cs="Times New Roman"/>
          <w:sz w:val="24"/>
          <w:szCs w:val="24"/>
        </w:rPr>
        <w:t xml:space="preserve">, as participants are essentially tasked with estimating the associative strength between items.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 would be less likely to promote relational processing.</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6" w:name="_Hlk55804444"/>
    </w:p>
    <w:p w14:paraId="18048384" w14:textId="66A4DACB" w:rsidR="005621E0" w:rsidRPr="00757467" w:rsidRDefault="00B767BC"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6"/>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74B327A3" w14:textId="77777777" w:rsidR="005621E0" w:rsidRDefault="005621E0" w:rsidP="005621E0">
      <w:pPr>
        <w:spacing w:after="0" w:line="480" w:lineRule="auto"/>
        <w:rPr>
          <w:rFonts w:ascii="Times New Roman" w:hAnsi="Times New Roman" w:cs="Times New Roman"/>
          <w:sz w:val="24"/>
          <w:szCs w:val="24"/>
        </w:rPr>
      </w:pPr>
    </w:p>
    <w:p w14:paraId="6E69606F" w14:textId="77777777" w:rsidR="005621E0" w:rsidRDefault="005621E0" w:rsidP="00B767BC">
      <w:pPr>
        <w:spacing w:after="0" w:line="480" w:lineRule="auto"/>
        <w:ind w:firstLine="720"/>
        <w:rPr>
          <w:rFonts w:ascii="Times New Roman" w:hAnsi="Times New Roman" w:cs="Times New Roman"/>
          <w:sz w:val="24"/>
          <w:szCs w:val="24"/>
        </w:rPr>
      </w:pPr>
    </w:p>
    <w:p w14:paraId="0E7C3BEE" w14:textId="7C837E4B" w:rsidR="005621E0" w:rsidRPr="00757467" w:rsidRDefault="00D47CA3"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w:t>
      </w:r>
      <w:r w:rsidRPr="00E16A1D">
        <w:rPr>
          <w:rFonts w:ascii="Times New Roman" w:hAnsi="Times New Roman" w:cs="Times New Roman"/>
          <w:sz w:val="24"/>
          <w:szCs w:val="24"/>
        </w:rPr>
        <w:lastRenderedPageBreak/>
        <w:t>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30E982EF"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88</w:t>
      </w:r>
      <w:r>
        <w:rPr>
          <w:rFonts w:ascii="Times New Roman" w:hAnsi="Times New Roman" w:cs="Times New Roman"/>
          <w:sz w:val="24"/>
          <w:szCs w:val="24"/>
        </w:rPr>
        <w:t>,</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w:t>
      </w:r>
      <w:r w:rsidR="00CD2380">
        <w:rPr>
          <w:rFonts w:ascii="Times New Roman" w:hAnsi="Times New Roman" w:cs="Times New Roman"/>
          <w:sz w:val="24"/>
          <w:szCs w:val="24"/>
        </w:rPr>
        <w:t>8</w:t>
      </w:r>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59</w:t>
      </w:r>
      <w:r>
        <w:rPr>
          <w:rFonts w:ascii="Times New Roman" w:hAnsi="Times New Roman" w:cs="Times New Roman"/>
          <w:sz w:val="24"/>
          <w:szCs w:val="24"/>
        </w:rPr>
        <w:t>.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3CE346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7"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7"/>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0D4B022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8" w:name="_Hlk47706029"/>
      <w:r w:rsidRPr="005A3E91">
        <w:rPr>
          <w:rFonts w:ascii="Times New Roman" w:hAnsi="Times New Roman" w:cs="Times New Roman"/>
          <w:sz w:val="24"/>
          <w:szCs w:val="24"/>
        </w:rPr>
        <w:t>≥</w:t>
      </w:r>
      <w:bookmarkEnd w:id="18"/>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19"/>
      <w:r w:rsidRPr="006A593A">
        <w:rPr>
          <w:rFonts w:ascii="Times New Roman" w:hAnsi="Times New Roman" w:cs="Times New Roman"/>
          <w:b/>
          <w:bCs/>
          <w:sz w:val="24"/>
          <w:szCs w:val="24"/>
        </w:rPr>
        <w:t>Discussion</w:t>
      </w:r>
      <w:commentRangeEnd w:id="19"/>
      <w:r w:rsidR="00307AF6">
        <w:rPr>
          <w:rStyle w:val="CommentReference"/>
        </w:rPr>
        <w:commentReference w:id="19"/>
      </w:r>
    </w:p>
    <w:p w14:paraId="4F4B96DC" w14:textId="7C0F5C4F"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w:t>
      </w:r>
      <w:r w:rsidR="00B26E80">
        <w:rPr>
          <w:rFonts w:ascii="Times New Roman" w:hAnsi="Times New Roman" w:cs="Times New Roman"/>
          <w:sz w:val="24"/>
          <w:szCs w:val="24"/>
        </w:rPr>
        <w:t xml:space="preserve">JOL </w:t>
      </w:r>
      <w:r w:rsidR="007E79C8">
        <w:rPr>
          <w:rFonts w:ascii="Times New Roman" w:hAnsi="Times New Roman" w:cs="Times New Roman"/>
          <w:sz w:val="24"/>
          <w:szCs w:val="24"/>
        </w:rPr>
        <w:t xml:space="preserve">reactivity by </w:t>
      </w:r>
      <w:r>
        <w:rPr>
          <w:rFonts w:ascii="Times New Roman" w:hAnsi="Times New Roman" w:cs="Times New Roman"/>
          <w:sz w:val="24"/>
          <w:szCs w:val="24"/>
        </w:rPr>
        <w:t xml:space="preserve">assessing whether reactivity patterns observed for JOLs and JAMs </w:t>
      </w:r>
      <w:r w:rsidR="00B26E80">
        <w:rPr>
          <w:rFonts w:ascii="Times New Roman" w:hAnsi="Times New Roman" w:cs="Times New Roman"/>
          <w:sz w:val="24"/>
          <w:szCs w:val="24"/>
        </w:rPr>
        <w:t xml:space="preserve">in Experiment 3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Consistent with </w:t>
      </w:r>
      <w:r w:rsidR="00B26E80">
        <w:rPr>
          <w:rFonts w:ascii="Times New Roman" w:hAnsi="Times New Roman" w:cs="Times New Roman"/>
          <w:sz w:val="24"/>
          <w:szCs w:val="24"/>
        </w:rPr>
        <w:t>the previous experiment</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w:t>
      </w:r>
      <w:r w:rsidR="00B26E80">
        <w:rPr>
          <w:rFonts w:ascii="Times New Roman" w:hAnsi="Times New Roman" w:cs="Times New Roman"/>
          <w:sz w:val="24"/>
          <w:szCs w:val="24"/>
        </w:rPr>
        <w:t>comparable</w:t>
      </w:r>
      <w:r w:rsidR="003A60DF">
        <w:rPr>
          <w:rFonts w:ascii="Times New Roman" w:hAnsi="Times New Roman" w:cs="Times New Roman"/>
          <w:sz w:val="24"/>
          <w:szCs w:val="24"/>
        </w:rPr>
        <w:t xml:space="preserve">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w:t>
      </w:r>
      <w:r w:rsidR="00B26E80">
        <w:rPr>
          <w:rFonts w:ascii="Times New Roman" w:hAnsi="Times New Roman" w:cs="Times New Roman"/>
          <w:sz w:val="24"/>
          <w:szCs w:val="24"/>
        </w:rPr>
        <w:t>judgment types</w:t>
      </w:r>
      <w:r w:rsidR="003A60DF">
        <w:rPr>
          <w:rFonts w:ascii="Times New Roman" w:hAnsi="Times New Roman" w:cs="Times New Roman"/>
          <w:sz w:val="24"/>
          <w:szCs w:val="24"/>
        </w:rPr>
        <w:t xml:space="preserve">.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B26E80">
        <w:rPr>
          <w:rFonts w:ascii="Times New Roman" w:hAnsi="Times New Roman" w:cs="Times New Roman"/>
          <w:sz w:val="24"/>
          <w:szCs w:val="24"/>
        </w:rPr>
        <w:t>As such</w:t>
      </w:r>
      <w:r w:rsidR="00FE096A">
        <w:rPr>
          <w:rFonts w:ascii="Times New Roman" w:hAnsi="Times New Roman" w:cs="Times New Roman"/>
          <w:sz w:val="24"/>
          <w:szCs w:val="24"/>
        </w:rPr>
        <w:t>,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0"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0"/>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D9A7A2"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 xml:space="preserve">compared the JOL and no-JOL groups to a novel frequency 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 xml:space="preserve">Like the JAM task used </w:t>
      </w:r>
      <w:r w:rsidR="00D30855">
        <w:rPr>
          <w:rFonts w:ascii="Times New Roman" w:hAnsi="Times New Roman" w:cs="Times New Roman"/>
          <w:sz w:val="24"/>
          <w:szCs w:val="24"/>
        </w:rPr>
        <w:t>i</w:t>
      </w:r>
      <w:r w:rsidR="004772EC">
        <w:rPr>
          <w:rFonts w:ascii="Times New Roman" w:hAnsi="Times New Roman" w:cs="Times New Roman"/>
          <w:sz w:val="24"/>
          <w:szCs w:val="24"/>
        </w:rPr>
        <w:t>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task, as these judgments </w:t>
      </w:r>
      <w:r w:rsidR="00E349F1">
        <w:rPr>
          <w:rFonts w:ascii="Times New Roman" w:hAnsi="Times New Roman" w:cs="Times New Roman"/>
          <w:sz w:val="24"/>
          <w:szCs w:val="24"/>
        </w:rPr>
        <w:lastRenderedPageBreak/>
        <w:t xml:space="preserve">are not designed to explicitly measure perceived association. </w:t>
      </w:r>
      <w:r w:rsidR="006F3965">
        <w:rPr>
          <w:rFonts w:ascii="Times New Roman" w:hAnsi="Times New Roman" w:cs="Times New Roman"/>
          <w:sz w:val="24"/>
          <w:szCs w:val="24"/>
        </w:rPr>
        <w:t xml:space="preserve">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stronger evidence that memory forecasting is not a requirement for reactivity.</w:t>
      </w:r>
      <w:bookmarkStart w:id="21" w:name="_GoBack"/>
      <w:bookmarkEnd w:id="21"/>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r>
        <w:rPr>
          <w:rFonts w:ascii="Times New Roman" w:hAnsi="Times New Roman" w:cs="Times New Roman"/>
          <w:sz w:val="24"/>
          <w:szCs w:val="24"/>
        </w:rPr>
        <w:lastRenderedPageBreak/>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Viechtbauer, W., Sklenar, A. M., Frankenstein, A. N., &amp; Leshikar,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Buchin,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2"/>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3" w:name="_Hlk49607166"/>
      <w:bookmarkStart w:id="24"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3"/>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4"/>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5"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5"/>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3339632D" w:rsidR="00EE4A03" w:rsidRDefault="0035506D" w:rsidP="00EE4A03">
      <w:pPr>
        <w:spacing w:after="0" w:line="480" w:lineRule="auto"/>
        <w:contextualSpacing/>
        <w:rPr>
          <w:rFonts w:ascii="Times New Roman" w:hAnsi="Times New Roman" w:cs="Times New Roman"/>
          <w:sz w:val="24"/>
          <w:szCs w:val="24"/>
        </w:rPr>
      </w:pPr>
      <w:bookmarkStart w:id="2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6"/>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7"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AB0E48">
        <w:rPr>
          <w:rFonts w:ascii="Times New Roman" w:hAnsi="Times New Roman" w:cs="Times New Roman"/>
          <w:sz w:val="24"/>
          <w:szCs w:val="24"/>
        </w:rPr>
        <w:t>.74</w:t>
      </w:r>
      <w:r w:rsidR="00B139C0">
        <w:rPr>
          <w:rFonts w:ascii="Times New Roman" w:hAnsi="Times New Roman" w:cs="Times New Roman"/>
          <w:sz w:val="24"/>
          <w:szCs w:val="24"/>
        </w:rPr>
        <w:t>)</w:t>
      </w:r>
      <w:bookmarkEnd w:id="27"/>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sidRPr="008002AB">
        <w:rPr>
          <w:rFonts w:ascii="Times New Roman" w:hAnsi="Times New Roman" w:cs="Times New Roman"/>
          <w:sz w:val="24"/>
          <w:szCs w:val="24"/>
        </w:rPr>
        <w:t>;</w:t>
      </w:r>
      <w:r w:rsidR="00CC0117" w:rsidRPr="008002AB">
        <w:rPr>
          <w:rFonts w:ascii="Times New Roman" w:hAnsi="Times New Roman" w:cs="Times New Roman"/>
          <w:sz w:val="24"/>
          <w:szCs w:val="24"/>
        </w:rPr>
        <w:t xml:space="preserve"> </w:t>
      </w:r>
      <w:bookmarkStart w:id="28" w:name="_Hlk58842332"/>
      <w:r w:rsidR="00CC0117" w:rsidRPr="008002AB">
        <w:rPr>
          <w:rFonts w:ascii="Times New Roman" w:hAnsi="Times New Roman" w:cs="Times New Roman"/>
          <w:i/>
          <w:iCs/>
          <w:sz w:val="24"/>
          <w:szCs w:val="24"/>
        </w:rPr>
        <w:t>t</w:t>
      </w:r>
      <w:r w:rsidR="008002AB" w:rsidRPr="008002AB">
        <w:rPr>
          <w:rFonts w:ascii="Times New Roman" w:hAnsi="Times New Roman" w:cs="Times New Roman"/>
          <w:sz w:val="24"/>
          <w:szCs w:val="24"/>
        </w:rPr>
        <w:t>(43)</w:t>
      </w:r>
      <w:r w:rsidR="00200B38" w:rsidRPr="008002AB">
        <w:rPr>
          <w:rFonts w:ascii="Times New Roman" w:hAnsi="Times New Roman" w:cs="Times New Roman"/>
          <w:sz w:val="24"/>
          <w:szCs w:val="24"/>
        </w:rPr>
        <w:t xml:space="preserve"> &lt; 1</w:t>
      </w:r>
      <w:r w:rsidR="00CC0117" w:rsidRPr="008002AB">
        <w:rPr>
          <w:rFonts w:ascii="Times New Roman" w:hAnsi="Times New Roman" w:cs="Times New Roman"/>
          <w:sz w:val="24"/>
          <w:szCs w:val="24"/>
        </w:rPr>
        <w:t xml:space="preserve">, </w:t>
      </w:r>
      <w:r w:rsidR="008002AB" w:rsidRPr="008002AB">
        <w:rPr>
          <w:rFonts w:ascii="Times New Roman" w:hAnsi="Times New Roman" w:cs="Times New Roman"/>
          <w:i/>
          <w:iCs/>
          <w:sz w:val="24"/>
          <w:szCs w:val="24"/>
        </w:rPr>
        <w:t>SEM</w:t>
      </w:r>
      <w:r w:rsidR="008002AB" w:rsidRPr="008002AB">
        <w:rPr>
          <w:rFonts w:ascii="Times New Roman" w:hAnsi="Times New Roman" w:cs="Times New Roman"/>
          <w:sz w:val="24"/>
          <w:szCs w:val="24"/>
        </w:rPr>
        <w:t xml:space="preserve"> = 7.11, </w:t>
      </w:r>
      <w:r w:rsidR="00CC0117" w:rsidRPr="008002AB">
        <w:rPr>
          <w:rFonts w:ascii="Times New Roman" w:hAnsi="Times New Roman" w:cs="Times New Roman"/>
          <w:i/>
          <w:iCs/>
          <w:sz w:val="24"/>
          <w:szCs w:val="24"/>
        </w:rPr>
        <w:t xml:space="preserve">p </w:t>
      </w:r>
      <w:r w:rsidR="00CC0117" w:rsidRPr="008002AB">
        <w:rPr>
          <w:rFonts w:ascii="Times New Roman" w:hAnsi="Times New Roman" w:cs="Times New Roman"/>
          <w:sz w:val="24"/>
          <w:szCs w:val="24"/>
        </w:rPr>
        <w:t>= .33</w:t>
      </w:r>
      <w:bookmarkEnd w:id="28"/>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0F0207">
        <w:rPr>
          <w:rFonts w:ascii="Times New Roman" w:hAnsi="Times New Roman" w:cs="Times New Roman"/>
          <w:sz w:val="24"/>
          <w:szCs w:val="24"/>
        </w:rPr>
        <w:t>.</w:t>
      </w:r>
      <w:r w:rsidR="00377965">
        <w:rPr>
          <w:rFonts w:ascii="Times New Roman" w:hAnsi="Times New Roman" w:cs="Times New Roman"/>
          <w:sz w:val="24"/>
          <w:szCs w:val="24"/>
        </w:rPr>
        <w:t>79</w:t>
      </w:r>
      <w:r w:rsidR="00CC0117">
        <w:rPr>
          <w:rFonts w:ascii="Times New Roman" w:hAnsi="Times New Roman" w:cs="Times New Roman"/>
          <w:sz w:val="24"/>
          <w:szCs w:val="24"/>
        </w:rPr>
        <w:t xml:space="preserve">)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bookmarkStart w:id="29" w:name="_Hlk58925811"/>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w:t>
      </w:r>
      <w:bookmarkEnd w:id="29"/>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377965">
        <w:rPr>
          <w:rFonts w:ascii="Times New Roman" w:hAnsi="Times New Roman" w:cs="Times New Roman"/>
          <w:sz w:val="24"/>
          <w:szCs w:val="24"/>
        </w:rPr>
        <w:t>.80</w:t>
      </w:r>
      <w:r w:rsidR="00CC0117">
        <w:rPr>
          <w:rFonts w:ascii="Times New Roman" w:hAnsi="Times New Roman" w:cs="Times New Roman"/>
          <w:sz w:val="24"/>
          <w:szCs w:val="24"/>
        </w:rPr>
        <w:t>)</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5ECAA558" w14:textId="0FEA5B92"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00F50FB0">
        <w:rPr>
          <w:rFonts w:ascii="Times New Roman" w:hAnsi="Times New Roman" w:cs="Times New Roman"/>
          <w:sz w:val="24"/>
          <w:szCs w:val="24"/>
        </w:rPr>
        <w:t xml:space="preserve">As </w:t>
      </w:r>
      <w:r w:rsidR="00EE585A">
        <w:rPr>
          <w:rFonts w:ascii="Times New Roman" w:hAnsi="Times New Roman" w:cs="Times New Roman"/>
          <w:sz w:val="24"/>
          <w:szCs w:val="24"/>
        </w:rPr>
        <w:t xml:space="preserve">with </w:t>
      </w:r>
      <w:r w:rsidR="00F50FB0">
        <w:rPr>
          <w:rFonts w:ascii="Times New Roman" w:hAnsi="Times New Roman" w:cs="Times New Roman"/>
          <w:sz w:val="24"/>
          <w:szCs w:val="24"/>
        </w:rPr>
        <w:t xml:space="preserve">Experiment 2, data collection in Experiment 3 was shifted online to Prolific midway through data collection in response to COVID-19. In addition to the 70 participants recruited </w:t>
      </w:r>
      <w:r w:rsidR="00F50FB0">
        <w:rPr>
          <w:rFonts w:ascii="Times New Roman" w:hAnsi="Times New Roman" w:cs="Times New Roman"/>
          <w:sz w:val="24"/>
          <w:szCs w:val="24"/>
        </w:rPr>
        <w:lastRenderedPageBreak/>
        <w:t xml:space="preserve">through the University of Southern Mississippi’s undergraduate pool, 28 participants were recruited through Prolific, with 11 completing the JOL task, 10 completing the JAM task, and 7 assigned to the no-JOL control group. </w:t>
      </w:r>
      <w:r w:rsidR="00C402E7">
        <w:rPr>
          <w:rFonts w:ascii="Times New Roman" w:hAnsi="Times New Roman" w:cs="Times New Roman"/>
          <w:sz w:val="24"/>
          <w:szCs w:val="24"/>
        </w:rPr>
        <w:t xml:space="preserve">Overall, mean recall did not differ </w:t>
      </w:r>
      <w:r w:rsidR="00EE585A">
        <w:rPr>
          <w:rFonts w:ascii="Times New Roman" w:hAnsi="Times New Roman" w:cs="Times New Roman"/>
          <w:sz w:val="24"/>
          <w:szCs w:val="24"/>
        </w:rPr>
        <w:t>between the Prolific or USM</w:t>
      </w:r>
      <w:r w:rsidR="00C402E7">
        <w:rPr>
          <w:rFonts w:ascii="Times New Roman" w:hAnsi="Times New Roman" w:cs="Times New Roman"/>
          <w:sz w:val="24"/>
          <w:szCs w:val="24"/>
        </w:rPr>
        <w:t xml:space="preserve"> </w:t>
      </w:r>
      <w:r w:rsidR="00EE585A">
        <w:rPr>
          <w:rFonts w:ascii="Times New Roman" w:hAnsi="Times New Roman" w:cs="Times New Roman"/>
          <w:sz w:val="24"/>
          <w:szCs w:val="24"/>
        </w:rPr>
        <w:t>groups</w:t>
      </w:r>
      <w:r w:rsidR="00C402E7">
        <w:rPr>
          <w:rFonts w:ascii="Times New Roman" w:hAnsi="Times New Roman" w:cs="Times New Roman"/>
          <w:sz w:val="24"/>
          <w:szCs w:val="24"/>
        </w:rPr>
        <w:t xml:space="preserve"> for the JOL task (</w:t>
      </w:r>
      <w:r w:rsidR="00EE585A">
        <w:rPr>
          <w:rFonts w:ascii="Times New Roman" w:hAnsi="Times New Roman" w:cs="Times New Roman"/>
          <w:sz w:val="24"/>
          <w:szCs w:val="24"/>
        </w:rPr>
        <w:t>44.06</w:t>
      </w:r>
      <w:r w:rsidR="00C402E7">
        <w:rPr>
          <w:rFonts w:ascii="Times New Roman" w:hAnsi="Times New Roman" w:cs="Times New Roman"/>
          <w:sz w:val="24"/>
          <w:szCs w:val="24"/>
        </w:rPr>
        <w:t xml:space="preserve"> vs</w:t>
      </w:r>
      <w:r w:rsidR="00EE585A">
        <w:rPr>
          <w:rFonts w:ascii="Times New Roman" w:hAnsi="Times New Roman" w:cs="Times New Roman"/>
          <w:sz w:val="24"/>
          <w:szCs w:val="24"/>
        </w:rPr>
        <w:t xml:space="preserve"> 47.95</w:t>
      </w:r>
      <w:r w:rsidR="00C402E7">
        <w:rPr>
          <w:rFonts w:ascii="Times New Roman" w:hAnsi="Times New Roman" w:cs="Times New Roman"/>
          <w:sz w:val="24"/>
          <w:szCs w:val="24"/>
        </w:rPr>
        <w:t>), JAM task (</w:t>
      </w:r>
      <w:r w:rsidR="00EE585A">
        <w:rPr>
          <w:rFonts w:ascii="Times New Roman" w:hAnsi="Times New Roman" w:cs="Times New Roman"/>
          <w:sz w:val="24"/>
          <w:szCs w:val="24"/>
        </w:rPr>
        <w:t>46.09</w:t>
      </w:r>
      <w:r w:rsidR="00C402E7">
        <w:rPr>
          <w:rFonts w:ascii="Times New Roman" w:hAnsi="Times New Roman" w:cs="Times New Roman"/>
          <w:sz w:val="24"/>
          <w:szCs w:val="24"/>
        </w:rPr>
        <w:t xml:space="preserve"> vs </w:t>
      </w:r>
      <w:r w:rsidR="00EE585A">
        <w:rPr>
          <w:rFonts w:ascii="Times New Roman" w:hAnsi="Times New Roman" w:cs="Times New Roman"/>
          <w:sz w:val="24"/>
          <w:szCs w:val="24"/>
        </w:rPr>
        <w:t>42.00</w:t>
      </w:r>
      <w:r w:rsidR="00C402E7">
        <w:rPr>
          <w:rFonts w:ascii="Times New Roman" w:hAnsi="Times New Roman" w:cs="Times New Roman"/>
          <w:sz w:val="24"/>
          <w:szCs w:val="24"/>
        </w:rPr>
        <w:t>), or the no-JOL control task (</w:t>
      </w:r>
      <w:r w:rsidR="00EE585A">
        <w:rPr>
          <w:rFonts w:ascii="Times New Roman" w:hAnsi="Times New Roman" w:cs="Times New Roman"/>
          <w:sz w:val="24"/>
          <w:szCs w:val="24"/>
        </w:rPr>
        <w:t xml:space="preserve">35.85 </w:t>
      </w:r>
      <w:r w:rsidR="00C402E7">
        <w:rPr>
          <w:rFonts w:ascii="Times New Roman" w:hAnsi="Times New Roman" w:cs="Times New Roman"/>
          <w:sz w:val="24"/>
          <w:szCs w:val="24"/>
        </w:rPr>
        <w:t xml:space="preserve">vs </w:t>
      </w:r>
      <w:r w:rsidR="00EE585A">
        <w:rPr>
          <w:rFonts w:ascii="Times New Roman" w:hAnsi="Times New Roman" w:cs="Times New Roman"/>
          <w:sz w:val="24"/>
          <w:szCs w:val="24"/>
        </w:rPr>
        <w:t>38.66</w:t>
      </w:r>
      <w:r w:rsidR="00C402E7">
        <w:rPr>
          <w:rFonts w:ascii="Times New Roman" w:hAnsi="Times New Roman" w:cs="Times New Roman"/>
          <w:sz w:val="24"/>
          <w:szCs w:val="24"/>
        </w:rPr>
        <w:t>)</w:t>
      </w:r>
      <w:r w:rsidR="00EE585A">
        <w:rPr>
          <w:rFonts w:ascii="Times New Roman" w:hAnsi="Times New Roman" w:cs="Times New Roman"/>
          <w:sz w:val="24"/>
          <w:szCs w:val="24"/>
        </w:rPr>
        <w:t xml:space="preserve">, all </w:t>
      </w:r>
      <w:r w:rsidR="00EE585A" w:rsidRPr="00CC0117">
        <w:rPr>
          <w:rFonts w:ascii="Times New Roman" w:hAnsi="Times New Roman" w:cs="Times New Roman"/>
          <w:i/>
          <w:iCs/>
          <w:sz w:val="24"/>
          <w:szCs w:val="24"/>
        </w:rPr>
        <w:t>t</w:t>
      </w:r>
      <w:r w:rsidR="00EE585A">
        <w:rPr>
          <w:rFonts w:ascii="Times New Roman" w:hAnsi="Times New Roman" w:cs="Times New Roman"/>
          <w:sz w:val="24"/>
          <w:szCs w:val="24"/>
        </w:rPr>
        <w:t xml:space="preserve">s &lt; 1, </w:t>
      </w:r>
      <w:r w:rsidR="00EE585A">
        <w:rPr>
          <w:rFonts w:ascii="Times New Roman" w:hAnsi="Times New Roman" w:cs="Times New Roman"/>
          <w:i/>
          <w:iCs/>
          <w:sz w:val="24"/>
          <w:szCs w:val="24"/>
        </w:rPr>
        <w:t>p</w:t>
      </w:r>
      <w:r w:rsidR="00EE585A" w:rsidRPr="00EE585A">
        <w:rPr>
          <w:rFonts w:ascii="Times New Roman" w:hAnsi="Times New Roman" w:cs="Times New Roman"/>
          <w:sz w:val="24"/>
          <w:szCs w:val="24"/>
        </w:rPr>
        <w:t>s</w:t>
      </w:r>
      <w:r w:rsidR="00EE585A">
        <w:rPr>
          <w:rFonts w:ascii="Times New Roman" w:hAnsi="Times New Roman" w:cs="Times New Roman"/>
          <w:i/>
          <w:iCs/>
          <w:sz w:val="24"/>
          <w:szCs w:val="24"/>
        </w:rPr>
        <w:t xml:space="preserve"> </w:t>
      </w:r>
      <w:r w:rsidR="00EE585A">
        <w:rPr>
          <w:rFonts w:ascii="Times New Roman" w:hAnsi="Times New Roman" w:cs="Times New Roman"/>
          <w:sz w:val="24"/>
          <w:szCs w:val="24"/>
        </w:rPr>
        <w:t>≤ .48</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s ≥ XX</w:t>
      </w:r>
      <w:r w:rsidR="00C402E7">
        <w:rPr>
          <w:rFonts w:ascii="Times New Roman" w:hAnsi="Times New Roman" w:cs="Times New Roman"/>
          <w:sz w:val="24"/>
          <w:szCs w:val="24"/>
        </w:rPr>
        <w:t>. Thus, participant performance did not appear to be influenced by recruitment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3B6B8FB2" w14:textId="77777777" w:rsidR="00C402E7" w:rsidRPr="00EE4A03" w:rsidRDefault="00C402E7" w:rsidP="00EE4A03">
      <w:pPr>
        <w:spacing w:after="0" w:line="480" w:lineRule="auto"/>
        <w:contextualSpacing/>
        <w:rPr>
          <w:rFonts w:ascii="Times New Roman" w:hAnsi="Times New Roman" w:cs="Times New Roman"/>
          <w:sz w:val="24"/>
          <w:szCs w:val="24"/>
        </w:rPr>
      </w:pP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30"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30"/>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05F68C0C" w14:textId="199E7A74" w:rsidR="00341355" w:rsidRDefault="00FB2314" w:rsidP="00341355">
      <w:pPr>
        <w:spacing w:after="0" w:line="240" w:lineRule="auto"/>
        <w:rPr>
          <w:rFonts w:ascii="Times New Roman" w:hAnsi="Times New Roman" w:cs="Times New Roman"/>
          <w:sz w:val="24"/>
          <w:szCs w:val="24"/>
        </w:rPr>
      </w:pPr>
      <w:r>
        <w:rPr>
          <w:noProof/>
        </w:rPr>
        <w:lastRenderedPageBreak/>
        <w:drawing>
          <wp:inline distT="0" distB="0" distL="0" distR="0" wp14:anchorId="59BD4A3A" wp14:editId="13A0F679">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654" b="7585"/>
                    <a:stretch/>
                  </pic:blipFill>
                  <pic:spPr bwMode="auto">
                    <a:xfrm>
                      <a:off x="0" y="0"/>
                      <a:ext cx="5943600" cy="5974080"/>
                    </a:xfrm>
                    <a:prstGeom prst="rect">
                      <a:avLst/>
                    </a:prstGeom>
                    <a:noFill/>
                    <a:ln>
                      <a:noFill/>
                    </a:ln>
                    <a:extLst>
                      <a:ext uri="{53640926-AAD7-44D8-BBD7-CCE9431645EC}">
                        <a14:shadowObscured xmlns:a14="http://schemas.microsoft.com/office/drawing/2010/main"/>
                      </a:ext>
                    </a:extLst>
                  </pic:spPr>
                </pic:pic>
              </a:graphicData>
            </a:graphic>
          </wp:inline>
        </w:drawing>
      </w:r>
      <w:r w:rsidR="00341355">
        <w:rPr>
          <w:rFonts w:ascii="Times New Roman" w:hAnsi="Times New Roman"/>
          <w:i/>
          <w:iCs/>
          <w:sz w:val="24"/>
          <w:szCs w:val="24"/>
        </w:rPr>
        <w:t>Figure 3</w:t>
      </w:r>
      <w:r w:rsidR="00341355" w:rsidRPr="00A4377A">
        <w:rPr>
          <w:rFonts w:ascii="Times New Roman" w:hAnsi="Times New Roman" w:cs="Times New Roman"/>
          <w:i/>
          <w:iCs/>
          <w:sz w:val="24"/>
          <w:szCs w:val="24"/>
        </w:rPr>
        <w:t>.</w:t>
      </w:r>
      <w:r w:rsidR="00341355">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6F5C1230" w:rsidR="00964C6B" w:rsidRDefault="001E5712" w:rsidP="005C720F">
      <w:pPr>
        <w:spacing w:after="0" w:line="240" w:lineRule="auto"/>
        <w:rPr>
          <w:rFonts w:ascii="Times New Roman" w:hAnsi="Times New Roman"/>
          <w:i/>
          <w:iCs/>
          <w:sz w:val="24"/>
          <w:szCs w:val="24"/>
        </w:rPr>
      </w:pPr>
      <w:bookmarkStart w:id="31" w:name="_Hlk45290689"/>
      <w:r>
        <w:rPr>
          <w:noProof/>
        </w:rPr>
        <w:lastRenderedPageBreak/>
        <w:drawing>
          <wp:inline distT="0" distB="0" distL="0" distR="0" wp14:anchorId="77132993" wp14:editId="4B181F0F">
            <wp:extent cx="5943600" cy="595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9401" b="7158"/>
                    <a:stretch/>
                  </pic:blipFill>
                  <pic:spPr bwMode="auto">
                    <a:xfrm>
                      <a:off x="0" y="0"/>
                      <a:ext cx="5943600" cy="5951220"/>
                    </a:xfrm>
                    <a:prstGeom prst="rect">
                      <a:avLst/>
                    </a:prstGeom>
                    <a:noFill/>
                    <a:ln>
                      <a:noFill/>
                    </a:ln>
                    <a:extLst>
                      <a:ext uri="{53640926-AAD7-44D8-BBD7-CCE9431645EC}">
                        <a14:shadowObscured xmlns:a14="http://schemas.microsoft.com/office/drawing/2010/main"/>
                      </a:ext>
                    </a:extLst>
                  </pic:spPr>
                </pic:pic>
              </a:graphicData>
            </a:graphic>
          </wp:inline>
        </w:drawing>
      </w:r>
    </w:p>
    <w:p w14:paraId="20966C7F" w14:textId="46A45AD8" w:rsidR="005C720F" w:rsidRDefault="0050309C" w:rsidP="005C720F">
      <w:pPr>
        <w:spacing w:after="0" w:line="240" w:lineRule="auto"/>
        <w:rPr>
          <w:rFonts w:ascii="Times New Roman" w:hAnsi="Times New Roman" w:cs="Times New Roman"/>
          <w:sz w:val="24"/>
          <w:szCs w:val="24"/>
        </w:rPr>
      </w:pPr>
      <w:bookmarkStart w:id="32"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2"/>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1"/>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5"/>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6" w:name="_Hlk47612839"/>
            <w:bookmarkStart w:id="37"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8" w:name="_Hlk47612888"/>
            <w:bookmarkEnd w:id="36"/>
            <w:bookmarkEnd w:id="37"/>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8"/>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2A463924" w:rsidR="00F70CEC" w:rsidRDefault="00723271" w:rsidP="00F70CEC">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F70CEC" w:rsidRDefault="008552C4" w:rsidP="00F70CEC">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F70CEC" w:rsidRDefault="008552C4" w:rsidP="00F70CEC">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32F31EF6" w:rsidR="00F70CEC" w:rsidRDefault="00723271" w:rsidP="00F70CEC">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56A761BF" w14:textId="7931485F" w:rsidR="00F70CEC" w:rsidRDefault="004D7E19" w:rsidP="00F70CEC">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F70CEC" w:rsidRDefault="008552C4" w:rsidP="00F70CEC">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F70CEC" w:rsidRDefault="008552C4" w:rsidP="00F70CEC">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02F4CCB7" w:rsidR="00F70CEC" w:rsidRDefault="004D7E19" w:rsidP="00F70CEC">
            <w:pPr>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77BA8277" w14:textId="2385373B" w:rsidR="00F70CEC" w:rsidRDefault="004D7E19" w:rsidP="00F70CEC">
            <w:pPr>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492C161A" w14:textId="613D1FDC" w:rsidR="00F70CEC" w:rsidRDefault="004D7E19" w:rsidP="00F70CEC">
            <w:pPr>
              <w:jc w:val="center"/>
              <w:rPr>
                <w:rFonts w:ascii="Times New Roman" w:hAnsi="Times New Roman"/>
              </w:rPr>
            </w:pPr>
            <w:r>
              <w:rPr>
                <w:rFonts w:ascii="Times New Roman" w:hAnsi="Times New Roman"/>
              </w:rPr>
              <w:t>3.25*</w:t>
            </w: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F70CEC" w:rsidRDefault="008552C4" w:rsidP="00F70CEC">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F70CEC" w:rsidRDefault="008552C4" w:rsidP="00F70CEC">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9"/>
      <w:r w:rsidRPr="00B568FA">
        <w:rPr>
          <w:rFonts w:ascii="Times New Roman" w:hAnsi="Times New Roman"/>
          <w:sz w:val="24"/>
          <w:szCs w:val="24"/>
        </w:rPr>
        <w:lastRenderedPageBreak/>
        <w:t>Table A4</w:t>
      </w:r>
      <w:commentRangeEnd w:id="39"/>
      <w:r w:rsidR="00B568FA">
        <w:rPr>
          <w:rStyle w:val="CommentReference"/>
        </w:rPr>
        <w:commentReference w:id="39"/>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2733D973" w:rsidR="004D7E19" w:rsidRPr="00B568FA" w:rsidRDefault="004D7E19" w:rsidP="004D7E19">
            <w:pPr>
              <w:jc w:val="center"/>
              <w:rPr>
                <w:rFonts w:ascii="Times New Roman" w:hAnsi="Times New Roman"/>
              </w:rPr>
            </w:pPr>
            <w:r>
              <w:rPr>
                <w:rFonts w:ascii="Times New Roman" w:hAnsi="Times New Roman"/>
              </w:rPr>
              <w:t>60.65</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1160F4" w:rsidRDefault="001160F4">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9" w:author="Nick Maxwell" w:date="2020-12-12T12:37:00Z" w:initials="NM">
    <w:p w14:paraId="421DC6A1" w14:textId="628418C3" w:rsidR="001160F4" w:rsidRDefault="001160F4">
      <w:pPr>
        <w:pStyle w:val="CommentText"/>
      </w:pPr>
      <w:r>
        <w:rPr>
          <w:rStyle w:val="CommentReference"/>
        </w:rPr>
        <w:annotationRef/>
      </w:r>
      <w:r>
        <w:t>Thoughts on ways to expand this section?</w:t>
      </w:r>
    </w:p>
  </w:comment>
  <w:comment w:id="39" w:author="Nick Maxwell" w:date="2020-12-09T16:11:00Z" w:initials="NM">
    <w:p w14:paraId="3613A4E9" w14:textId="74146A26" w:rsidR="001160F4" w:rsidRDefault="001160F4">
      <w:pPr>
        <w:pStyle w:val="CommentText"/>
      </w:pPr>
      <w:r>
        <w:rPr>
          <w:rStyle w:val="CommentReference"/>
        </w:rPr>
        <w:annotationRef/>
      </w:r>
      <w:r>
        <w:t>Is it okay that this table now spills onto the next page? Or would it be best to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421DC6A1" w15:done="0"/>
  <w15:commentEx w15:paraId="3613A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597"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421DC6A1" w16cid:durableId="237F3802"/>
  <w16cid:commentId w16cid:paraId="3613A4E9" w16cid:durableId="237B7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F226B" w14:textId="77777777" w:rsidR="00000A4F" w:rsidRDefault="00000A4F" w:rsidP="00A34848">
      <w:pPr>
        <w:spacing w:after="0" w:line="240" w:lineRule="auto"/>
      </w:pPr>
      <w:r>
        <w:separator/>
      </w:r>
    </w:p>
  </w:endnote>
  <w:endnote w:type="continuationSeparator" w:id="0">
    <w:p w14:paraId="65C7CD07" w14:textId="77777777" w:rsidR="00000A4F" w:rsidRDefault="00000A4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1D18A" w14:textId="77777777" w:rsidR="00000A4F" w:rsidRDefault="00000A4F" w:rsidP="00A34848">
      <w:pPr>
        <w:spacing w:after="0" w:line="240" w:lineRule="auto"/>
      </w:pPr>
      <w:r>
        <w:separator/>
      </w:r>
    </w:p>
  </w:footnote>
  <w:footnote w:type="continuationSeparator" w:id="0">
    <w:p w14:paraId="7C4B4B3E" w14:textId="77777777" w:rsidR="00000A4F" w:rsidRDefault="00000A4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1160F4" w:rsidRPr="002276D1" w:rsidRDefault="001160F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1160F4" w:rsidRDefault="00116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1160F4" w:rsidRDefault="001160F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1160F4" w:rsidRDefault="00116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3644"/>
    <w:rsid w:val="00004C25"/>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335A"/>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20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160F4"/>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02AD"/>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60CD"/>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5712"/>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14D"/>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5AAB"/>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327"/>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1D9C"/>
    <w:rsid w:val="006E20F2"/>
    <w:rsid w:val="006E321D"/>
    <w:rsid w:val="006E352A"/>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2AB"/>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3E22"/>
    <w:rsid w:val="008346AA"/>
    <w:rsid w:val="0084013C"/>
    <w:rsid w:val="00841322"/>
    <w:rsid w:val="00843084"/>
    <w:rsid w:val="008436A1"/>
    <w:rsid w:val="0084403E"/>
    <w:rsid w:val="0084423A"/>
    <w:rsid w:val="00845B6E"/>
    <w:rsid w:val="00846251"/>
    <w:rsid w:val="00846759"/>
    <w:rsid w:val="00852E91"/>
    <w:rsid w:val="00854278"/>
    <w:rsid w:val="008552C4"/>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ED2"/>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0E48"/>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6E80"/>
    <w:rsid w:val="00B2795A"/>
    <w:rsid w:val="00B339FA"/>
    <w:rsid w:val="00B36A27"/>
    <w:rsid w:val="00B377BB"/>
    <w:rsid w:val="00B37857"/>
    <w:rsid w:val="00B43D46"/>
    <w:rsid w:val="00B45581"/>
    <w:rsid w:val="00B50198"/>
    <w:rsid w:val="00B50DF6"/>
    <w:rsid w:val="00B512B8"/>
    <w:rsid w:val="00B52752"/>
    <w:rsid w:val="00B568FA"/>
    <w:rsid w:val="00B63EEB"/>
    <w:rsid w:val="00B6616A"/>
    <w:rsid w:val="00B7014C"/>
    <w:rsid w:val="00B7088B"/>
    <w:rsid w:val="00B70FA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02E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2380"/>
    <w:rsid w:val="00CD305B"/>
    <w:rsid w:val="00CD59BF"/>
    <w:rsid w:val="00CD6F95"/>
    <w:rsid w:val="00CE24EE"/>
    <w:rsid w:val="00CE28EA"/>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277"/>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4F86"/>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0706"/>
    <w:rsid w:val="00F44764"/>
    <w:rsid w:val="00F45AA6"/>
    <w:rsid w:val="00F45B93"/>
    <w:rsid w:val="00F47D9A"/>
    <w:rsid w:val="00F50F47"/>
    <w:rsid w:val="00F50FB0"/>
    <w:rsid w:val="00F51169"/>
    <w:rsid w:val="00F523E8"/>
    <w:rsid w:val="00F52462"/>
    <w:rsid w:val="00F52670"/>
    <w:rsid w:val="00F53168"/>
    <w:rsid w:val="00F545E0"/>
    <w:rsid w:val="00F56221"/>
    <w:rsid w:val="00F579C8"/>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967BB"/>
    <w:rsid w:val="00FA07EF"/>
    <w:rsid w:val="00FA1560"/>
    <w:rsid w:val="00FA4359"/>
    <w:rsid w:val="00FA4D47"/>
    <w:rsid w:val="00FA5F42"/>
    <w:rsid w:val="00FA65DE"/>
    <w:rsid w:val="00FA6917"/>
    <w:rsid w:val="00FA7F08"/>
    <w:rsid w:val="00FB0009"/>
    <w:rsid w:val="00FB0298"/>
    <w:rsid w:val="00FB186A"/>
    <w:rsid w:val="00FB1AC2"/>
    <w:rsid w:val="00FB2314"/>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E178-1714-4850-A6AF-E65C66F7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5412</TotalTime>
  <Pages>58</Pages>
  <Words>14636</Words>
  <Characters>83430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263</cp:revision>
  <cp:lastPrinted>2020-08-30T16:43:00Z</cp:lastPrinted>
  <dcterms:created xsi:type="dcterms:W3CDTF">2020-08-30T21:11:00Z</dcterms:created>
  <dcterms:modified xsi:type="dcterms:W3CDTF">2020-12-15T21:07:00Z</dcterms:modified>
</cp:coreProperties>
</file>