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656261B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C414D">
        <w:rPr>
          <w:rFonts w:ascii="Times New Roman" w:hAnsi="Times New Roman" w:cs="Times New Roman"/>
          <w:sz w:val="24"/>
          <w:szCs w:val="24"/>
        </w:rPr>
        <w: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Furthermore, we found that </w:t>
      </w:r>
      <w:r w:rsidR="00C76D52">
        <w:rPr>
          <w:rFonts w:ascii="Times New Roman" w:hAnsi="Times New Roman" w:cs="Times New Roman"/>
          <w:sz w:val="24"/>
          <w:szCs w:val="24"/>
        </w:rPr>
        <w:t xml:space="preserve">the benefit to related pairs </w:t>
      </w:r>
      <w:r w:rsidR="002C414D">
        <w:rPr>
          <w:rFonts w:ascii="Times New Roman" w:hAnsi="Times New Roman" w:cs="Times New Roman"/>
          <w:sz w:val="24"/>
          <w:szCs w:val="24"/>
        </w:rPr>
        <w:t xml:space="preserve">when participants make JOLs </w:t>
      </w:r>
      <w:r w:rsidR="00C76D52">
        <w:rPr>
          <w:rFonts w:ascii="Times New Roman" w:hAnsi="Times New Roman" w:cs="Times New Roman"/>
          <w:sz w:val="24"/>
          <w:szCs w:val="24"/>
        </w:rPr>
        <w:t xml:space="preserve">is equivalent to </w:t>
      </w:r>
      <w:r w:rsidR="002C414D">
        <w:rPr>
          <w:rFonts w:ascii="Times New Roman" w:hAnsi="Times New Roman" w:cs="Times New Roman"/>
          <w:sz w:val="24"/>
          <w:szCs w:val="24"/>
        </w:rPr>
        <w:t xml:space="preserve">the benefit </w:t>
      </w:r>
      <w:r w:rsidR="00C76D52">
        <w:rPr>
          <w:rFonts w:ascii="Times New Roman" w:hAnsi="Times New Roman" w:cs="Times New Roman"/>
          <w:sz w:val="24"/>
          <w:szCs w:val="24"/>
        </w:rPr>
        <w:t xml:space="preserve">related pairs </w:t>
      </w:r>
      <w:r w:rsidR="002C414D">
        <w:rPr>
          <w:rFonts w:ascii="Times New Roman" w:hAnsi="Times New Roman" w:cs="Times New Roman"/>
          <w:sz w:val="24"/>
          <w:szCs w:val="24"/>
        </w:rPr>
        <w:t>receive when</w:t>
      </w:r>
      <w:r w:rsidR="00C76D52">
        <w:rPr>
          <w:rFonts w:ascii="Times New Roman" w:hAnsi="Times New Roman" w:cs="Times New Roman"/>
          <w:sz w:val="24"/>
          <w:szCs w:val="24"/>
        </w:rPr>
        <w:t xml:space="preserv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6E352A">
        <w:rPr>
          <w:rFonts w:ascii="Times New Roman" w:hAnsi="Times New Roman" w:cs="Times New Roman"/>
          <w:sz w:val="24"/>
          <w:szCs w:val="24"/>
        </w:rPr>
        <w:t xml:space="preserve"> by boosting correct recall of related pairs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w:t>
      </w:r>
      <w:r w:rsidR="009D6486">
        <w:rPr>
          <w:rFonts w:ascii="Times New Roman" w:hAnsi="Times New Roman" w:cs="Times New Roman"/>
          <w:sz w:val="24"/>
          <w:szCs w:val="24"/>
        </w:rPr>
        <w:lastRenderedPageBreak/>
        <w:t xml:space="preserve">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w:t>
      </w:r>
      <w:proofErr w:type="gramStart"/>
      <w:r w:rsidR="009231B7">
        <w:rPr>
          <w:rFonts w:ascii="Times New Roman" w:hAnsi="Times New Roman" w:cs="Times New Roman"/>
          <w:sz w:val="24"/>
          <w:szCs w:val="24"/>
        </w:rPr>
        <w:t>- ?</w:t>
      </w:r>
      <w:proofErr w:type="gramEnd"/>
      <w:r w:rsidR="009231B7">
        <w:rPr>
          <w:rFonts w:ascii="Times New Roman" w:hAnsi="Times New Roman" w:cs="Times New Roman"/>
          <w:sz w:val="24"/>
          <w:szCs w:val="24"/>
        </w:rPr>
        <w:t xml:space="preserve">).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3B7EDBDE"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proofErr w:type="gramStart"/>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proofErr w:type="gramEnd"/>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proofErr w:type="gramStart"/>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proofErr w:type="gramEnd"/>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proofErr w:type="gramStart"/>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proofErr w:type="gramEnd"/>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2545E557"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proofErr w:type="gramStart"/>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proofErr w:type="gramEnd"/>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5811FEB8"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 xml:space="preserve">Soderstrom et al. (2015) proposed that when individuals are tasked with making JOLs at encoding, the act of making the JOL strengthens the cues used </w:t>
      </w:r>
      <w:r w:rsidR="001160F4">
        <w:rPr>
          <w:rFonts w:ascii="Times New Roman" w:hAnsi="Times New Roman" w:cs="Times New Roman"/>
          <w:sz w:val="24"/>
          <w:szCs w:val="24"/>
        </w:rPr>
        <w:t xml:space="preserve">when </w:t>
      </w:r>
      <w:r w:rsidR="00D648A4">
        <w:rPr>
          <w:rFonts w:ascii="Times New Roman" w:hAnsi="Times New Roman" w:cs="Times New Roman"/>
          <w:sz w:val="24"/>
          <w:szCs w:val="24"/>
        </w:rPr>
        <w:t>forming the judgment (i.e., cue utilization theory</w:t>
      </w:r>
      <w:r w:rsidR="00D648A4" w:rsidRPr="00A5384C">
        <w:rPr>
          <w:rFonts w:ascii="Times New Roman" w:hAnsi="Times New Roman" w:cs="Times New Roman"/>
          <w:sz w:val="24"/>
          <w:szCs w:val="24"/>
        </w:rPr>
        <w:t>; Koriat,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Slamecka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w:t>
      </w:r>
      <w:r w:rsidR="007A191C">
        <w:rPr>
          <w:rFonts w:ascii="Times New Roman" w:hAnsi="Times New Roman" w:cs="Times New Roman"/>
          <w:sz w:val="24"/>
          <w:szCs w:val="24"/>
        </w:rPr>
        <w:t xml:space="preserve">(i.e., </w:t>
      </w:r>
      <w:r w:rsidR="002B2E7F">
        <w:rPr>
          <w:rFonts w:ascii="Times New Roman" w:hAnsi="Times New Roman" w:cs="Times New Roman"/>
          <w:sz w:val="24"/>
          <w:szCs w:val="24"/>
        </w:rPr>
        <w:t xml:space="preserve">rather than </w:t>
      </w:r>
      <w:r w:rsidR="001E0DDF">
        <w:rPr>
          <w:rFonts w:ascii="Times New Roman" w:hAnsi="Times New Roman" w:cs="Times New Roman"/>
          <w:sz w:val="24"/>
          <w:szCs w:val="24"/>
        </w:rPr>
        <w:t>paired associates</w:t>
      </w:r>
      <w:r w:rsidR="007A191C">
        <w:rPr>
          <w:rFonts w:ascii="Times New Roman" w:hAnsi="Times New Roman" w:cs="Times New Roman"/>
          <w:sz w:val="24"/>
          <w:szCs w:val="24"/>
        </w:rPr>
        <w:t xml:space="preserve">; </w:t>
      </w:r>
      <w:r w:rsidR="001E0DDF" w:rsidRPr="00A5384C">
        <w:rPr>
          <w:rFonts w:ascii="Times New Roman" w:hAnsi="Times New Roman" w:cs="Times New Roman"/>
          <w:sz w:val="24"/>
          <w:szCs w:val="24"/>
        </w:rPr>
        <w:t>Mulligan, Smith, &amp; Buchin, 2018)</w:t>
      </w:r>
      <w:r w:rsidR="007A191C">
        <w:rPr>
          <w:rFonts w:ascii="Times New Roman" w:hAnsi="Times New Roman" w:cs="Times New Roman"/>
          <w:sz w:val="24"/>
          <w:szCs w:val="24"/>
        </w:rPr>
        <w:t xml:space="preserve"> and has </w:t>
      </w:r>
      <w:r w:rsidR="002B2E7F">
        <w:rPr>
          <w:rFonts w:ascii="Times New Roman" w:hAnsi="Times New Roman" w:cs="Times New Roman"/>
          <w:sz w:val="24"/>
          <w:szCs w:val="24"/>
        </w:rPr>
        <w:t xml:space="preserve">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Thus, if JOLs </w:t>
      </w:r>
      <w:r w:rsidR="008C7A3E">
        <w:rPr>
          <w:rFonts w:ascii="Times New Roman" w:hAnsi="Times New Roman" w:cs="Times New Roman"/>
          <w:sz w:val="24"/>
          <w:szCs w:val="24"/>
        </w:rPr>
        <w:lastRenderedPageBreak/>
        <w:t>operate</w:t>
      </w:r>
      <w:r w:rsidR="001C3BFE">
        <w:rPr>
          <w:rFonts w:ascii="Times New Roman" w:hAnsi="Times New Roman" w:cs="Times New Roman"/>
          <w:sz w:val="24"/>
          <w:szCs w:val="24"/>
        </w:rPr>
        <w:t xml:space="preserve">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 xml:space="preserve">suggest that JOL reactivity is primarily driven by </w:t>
      </w:r>
      <w:r w:rsidR="008C7A3E">
        <w:rPr>
          <w:rFonts w:ascii="Times New Roman" w:hAnsi="Times New Roman" w:cs="Times New Roman"/>
          <w:sz w:val="24"/>
          <w:szCs w:val="24"/>
        </w:rPr>
        <w:t xml:space="preserve">pair relatedness. The JOL task </w:t>
      </w:r>
      <w:r w:rsidR="003614CF">
        <w:rPr>
          <w:rFonts w:ascii="Times New Roman" w:hAnsi="Times New Roman" w:cs="Times New Roman"/>
          <w:sz w:val="24"/>
          <w:szCs w:val="24"/>
        </w:rPr>
        <w:t>implicit</w:t>
      </w:r>
      <w:r w:rsidR="008C7A3E">
        <w:rPr>
          <w:rFonts w:ascii="Times New Roman" w:hAnsi="Times New Roman" w:cs="Times New Roman"/>
          <w:sz w:val="24"/>
          <w:szCs w:val="24"/>
        </w:rPr>
        <w:t>ly calls attention to the pair relatedness; thus,</w:t>
      </w:r>
      <w:bookmarkStart w:id="7" w:name="_GoBack"/>
      <w:bookmarkEnd w:id="7"/>
      <w:r w:rsidR="008C7A3E">
        <w:rPr>
          <w:rFonts w:ascii="Times New Roman" w:hAnsi="Times New Roman" w:cs="Times New Roman"/>
          <w:sz w:val="24"/>
          <w:szCs w:val="24"/>
        </w:rPr>
        <w:t xml:space="preserve"> participants selectively engage in relational encoding for related study pairs.</w:t>
      </w:r>
      <w:r w:rsidR="003614CF">
        <w:rPr>
          <w:rFonts w:ascii="Times New Roman" w:hAnsi="Times New Roman" w:cs="Times New Roman"/>
          <w:sz w:val="24"/>
          <w:szCs w:val="24"/>
        </w:rPr>
        <w:t xml:space="preserve"> </w:t>
      </w:r>
      <w:r w:rsidR="008C7A3E">
        <w:rPr>
          <w:rFonts w:ascii="Times New Roman" w:hAnsi="Times New Roman" w:cs="Times New Roman"/>
          <w:sz w:val="24"/>
          <w:szCs w:val="24"/>
        </w:rPr>
        <w:t>As such, because</w:t>
      </w:r>
      <w:r w:rsidR="003614CF">
        <w:rPr>
          <w:rFonts w:ascii="Times New Roman" w:hAnsi="Times New Roman" w:cs="Times New Roman"/>
          <w:sz w:val="24"/>
          <w:szCs w:val="24"/>
        </w:rPr>
        <w:t xml:space="preserve"> this operates selectively</w:t>
      </w:r>
      <w:r w:rsidR="008C7A3E">
        <w:rPr>
          <w:rFonts w:ascii="Times New Roman" w:hAnsi="Times New Roman" w:cs="Times New Roman"/>
          <w:sz w:val="24"/>
          <w:szCs w:val="24"/>
        </w:rPr>
        <w:t xml:space="preserve"> as a function of pair relatedness</w:t>
      </w:r>
      <w:r w:rsidR="003614CF">
        <w:rPr>
          <w:rFonts w:ascii="Times New Roman" w:hAnsi="Times New Roman" w:cs="Times New Roman"/>
          <w:sz w:val="24"/>
          <w:szCs w:val="24"/>
        </w:rPr>
        <w:t>,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29A828E8"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proofErr w:type="gramStart"/>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proofErr w:type="gramStart"/>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proofErr w:type="gramEnd"/>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proofErr w:type="gramStart"/>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proofErr w:type="gramStart"/>
      <w:r w:rsidR="00AD5B23">
        <w:rPr>
          <w:rFonts w:ascii="Times New Roman" w:hAnsi="Times New Roman" w:cs="Times New Roman"/>
          <w:i/>
          <w:iCs/>
          <w:sz w:val="24"/>
          <w:szCs w:val="24"/>
        </w:rPr>
        <w:t>t</w:t>
      </w:r>
      <w:r w:rsidR="00AD5B23">
        <w:rPr>
          <w:rFonts w:ascii="Times New Roman" w:hAnsi="Times New Roman" w:cs="Times New Roman"/>
          <w:sz w:val="24"/>
          <w:szCs w:val="24"/>
        </w:rPr>
        <w:t>(</w:t>
      </w:r>
      <w:proofErr w:type="gramEnd"/>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14EE5F6F"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proofErr w:type="gramStart"/>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proofErr w:type="gramEnd"/>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proofErr w:type="gramStart"/>
      <w:r w:rsidR="0044406D">
        <w:rPr>
          <w:rFonts w:ascii="Times New Roman" w:hAnsi="Times New Roman" w:cs="Times New Roman"/>
          <w:i/>
          <w:iCs/>
          <w:sz w:val="24"/>
          <w:szCs w:val="24"/>
        </w:rPr>
        <w:t>t</w:t>
      </w:r>
      <w:r w:rsidR="0044406D">
        <w:rPr>
          <w:rFonts w:ascii="Times New Roman" w:hAnsi="Times New Roman" w:cs="Times New Roman"/>
          <w:sz w:val="24"/>
          <w:szCs w:val="24"/>
        </w:rPr>
        <w:t>(</w:t>
      </w:r>
      <w:proofErr w:type="gramEnd"/>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30E982EF"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0D4B022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 xml:space="preserve">is likely </w:t>
      </w:r>
      <w:proofErr w:type="gramStart"/>
      <w:r w:rsidR="00C6026B">
        <w:rPr>
          <w:rFonts w:ascii="Times New Roman" w:hAnsi="Times New Roman" w:cs="Times New Roman"/>
          <w:sz w:val="24"/>
          <w:szCs w:val="24"/>
        </w:rPr>
        <w:t>sufficient</w:t>
      </w:r>
      <w:proofErr w:type="gramEnd"/>
      <w:r w:rsidR="00C6026B">
        <w:rPr>
          <w:rFonts w:ascii="Times New Roman" w:hAnsi="Times New Roman" w:cs="Times New Roman"/>
          <w:sz w:val="24"/>
          <w:szCs w:val="24"/>
        </w:rPr>
        <w:t xml:space="preserve">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Dunlosky, J., Powell-Moman,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5"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5"/>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3339632D"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8"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8"/>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9"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9"/>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0FEA5B92"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 xml:space="preserve">s &lt; 1, </w:t>
      </w:r>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s ≥ XX</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0"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0"/>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31"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2"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2"/>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1"/>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6" w:name="_Hlk47612839"/>
            <w:bookmarkStart w:id="37"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8" w:name="_Hlk47612888"/>
            <w:bookmarkEnd w:id="36"/>
            <w:bookmarkEnd w:id="37"/>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8"/>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1160F4" w:rsidRDefault="001160F4">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20" w:author="Nick Maxwell" w:date="2020-12-12T12:37:00Z" w:initials="NM">
    <w:p w14:paraId="421DC6A1" w14:textId="628418C3" w:rsidR="001160F4" w:rsidRDefault="001160F4">
      <w:pPr>
        <w:pStyle w:val="CommentText"/>
      </w:pPr>
      <w:r>
        <w:rPr>
          <w:rStyle w:val="CommentReference"/>
        </w:rPr>
        <w:annotationRef/>
      </w:r>
      <w:r>
        <w:t xml:space="preserve">Thoughts on ways to expand this </w:t>
      </w:r>
      <w:proofErr w:type="gramStart"/>
      <w:r>
        <w:t>section?</w:t>
      </w:r>
      <w:proofErr w:type="gramEnd"/>
    </w:p>
  </w:comment>
  <w:comment w:id="39" w:author="Nick Maxwell" w:date="2020-12-09T16:11:00Z" w:initials="NM">
    <w:p w14:paraId="3613A4E9" w14:textId="74146A26" w:rsidR="001160F4" w:rsidRDefault="001160F4">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45746" w14:textId="77777777" w:rsidR="0006335A" w:rsidRDefault="0006335A" w:rsidP="00A34848">
      <w:pPr>
        <w:spacing w:after="0" w:line="240" w:lineRule="auto"/>
      </w:pPr>
      <w:r>
        <w:separator/>
      </w:r>
    </w:p>
  </w:endnote>
  <w:endnote w:type="continuationSeparator" w:id="0">
    <w:p w14:paraId="1D698F10" w14:textId="77777777" w:rsidR="0006335A" w:rsidRDefault="0006335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FEEBF" w14:textId="77777777" w:rsidR="0006335A" w:rsidRDefault="0006335A" w:rsidP="00A34848">
      <w:pPr>
        <w:spacing w:after="0" w:line="240" w:lineRule="auto"/>
      </w:pPr>
      <w:r>
        <w:separator/>
      </w:r>
    </w:p>
  </w:footnote>
  <w:footnote w:type="continuationSeparator" w:id="0">
    <w:p w14:paraId="286554A7" w14:textId="77777777" w:rsidR="0006335A" w:rsidRDefault="0006335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1160F4" w:rsidRPr="002276D1" w:rsidRDefault="001160F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1160F4" w:rsidRDefault="00116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1160F4" w:rsidRDefault="001160F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1160F4" w:rsidRDefault="0011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335A"/>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160F4"/>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14D"/>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52A"/>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2AB"/>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0E48"/>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238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277"/>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9C8"/>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967BB"/>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7C83-7AB0-4B2E-954F-0376507D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5406</TotalTime>
  <Pages>58</Pages>
  <Words>14629</Words>
  <Characters>83386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259</cp:revision>
  <cp:lastPrinted>2020-08-30T16:43:00Z</cp:lastPrinted>
  <dcterms:created xsi:type="dcterms:W3CDTF">2020-08-30T21:11:00Z</dcterms:created>
  <dcterms:modified xsi:type="dcterms:W3CDTF">2020-12-15T21:01:00Z</dcterms:modified>
</cp:coreProperties>
</file>