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1F5526D9" w14:textId="7D41BD16" w:rsidR="00A34848" w:rsidRDefault="006A564E"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Associative Direction on Judgment of Learning Reactivity</w:t>
      </w:r>
      <w:commentRangeStart w:id="0"/>
      <w:r w:rsidR="00E24601">
        <w:rPr>
          <w:rFonts w:ascii="Times New Roman" w:hAnsi="Times New Roman" w:cs="Times New Roman"/>
          <w:sz w:val="24"/>
          <w:szCs w:val="24"/>
        </w:rPr>
        <w:t xml:space="preserve"> </w:t>
      </w:r>
      <w:commentRangeEnd w:id="0"/>
      <w:r w:rsidR="00E24601">
        <w:rPr>
          <w:rStyle w:val="CommentReference"/>
        </w:rPr>
        <w:commentReference w:id="0"/>
      </w:r>
    </w:p>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commentRangeStart w:id="1"/>
      <w:r>
        <w:rPr>
          <w:rFonts w:ascii="Times New Roman" w:eastAsia="Arial" w:hAnsi="Times New Roman" w:cs="Times New Roman"/>
          <w:sz w:val="24"/>
          <w:szCs w:val="24"/>
        </w:rPr>
        <w:lastRenderedPageBreak/>
        <w:t>Abstract</w:t>
      </w:r>
      <w:commentRangeEnd w:id="1"/>
      <w:r w:rsidR="0078284E">
        <w:rPr>
          <w:rStyle w:val="CommentReference"/>
        </w:rPr>
        <w:commentReference w:id="1"/>
      </w:r>
    </w:p>
    <w:p w14:paraId="06C5FD25" w14:textId="7DC6EF9A"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produce a reactive effect on learning in which</w:t>
      </w:r>
      <w:r w:rsidR="00E96782">
        <w:rPr>
          <w:rFonts w:ascii="Times New Roman" w:hAnsi="Times New Roman" w:cs="Times New Roman"/>
          <w:sz w:val="24"/>
        </w:rPr>
        <w:t xml:space="preserve"> correct</w:t>
      </w:r>
      <w:r w:rsidR="0078284E"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78284E">
        <w:rPr>
          <w:rFonts w:ascii="Times New Roman" w:hAnsi="Times New Roman" w:cs="Times New Roman"/>
          <w:sz w:val="24"/>
        </w:rPr>
        <w:t>T</w:t>
      </w:r>
      <w:r w:rsidR="0078284E" w:rsidRPr="006309CD">
        <w:rPr>
          <w:rFonts w:ascii="Times New Roman" w:hAnsi="Times New Roman" w:cs="Times New Roman"/>
          <w:sz w:val="24"/>
        </w:rPr>
        <w:t xml:space="preserve">he effects of providing JOLs on memory have been mixed: Some studies </w:t>
      </w:r>
      <w:r w:rsidR="00E96782">
        <w:rPr>
          <w:rFonts w:ascii="Times New Roman" w:hAnsi="Times New Roman" w:cs="Times New Roman"/>
          <w:sz w:val="24"/>
        </w:rPr>
        <w:t xml:space="preserve">have </w:t>
      </w:r>
      <w:r w:rsidR="0078284E" w:rsidRPr="006309CD">
        <w:rPr>
          <w:rFonts w:ascii="Times New Roman" w:hAnsi="Times New Roman" w:cs="Times New Roman"/>
          <w:sz w:val="24"/>
        </w:rPr>
        <w:t>report</w:t>
      </w:r>
      <w:r w:rsidR="00E96782">
        <w:rPr>
          <w:rFonts w:ascii="Times New Roman" w:hAnsi="Times New Roman" w:cs="Times New Roman"/>
          <w:sz w:val="24"/>
        </w:rPr>
        <w:t>ed</w:t>
      </w:r>
      <w:r w:rsidR="0078284E" w:rsidRPr="006309CD">
        <w:rPr>
          <w:rFonts w:ascii="Times New Roman" w:hAnsi="Times New Roman" w:cs="Times New Roman"/>
          <w:sz w:val="24"/>
        </w:rPr>
        <w:t xml:space="preserve"> a memory </w:t>
      </w:r>
      <w:r w:rsidR="0078284E">
        <w:rPr>
          <w:rFonts w:ascii="Times New Roman" w:hAnsi="Times New Roman" w:cs="Times New Roman"/>
          <w:sz w:val="24"/>
        </w:rPr>
        <w:t>benefit</w:t>
      </w:r>
      <w:r w:rsidR="0078284E" w:rsidRPr="006309CD">
        <w:rPr>
          <w:rFonts w:ascii="Times New Roman" w:hAnsi="Times New Roman" w:cs="Times New Roman"/>
          <w:sz w:val="24"/>
        </w:rPr>
        <w:t xml:space="preserve"> (positive reactivity)</w:t>
      </w:r>
      <w:r w:rsidR="00E96782">
        <w:rPr>
          <w:rFonts w:ascii="Times New Roman" w:hAnsi="Times New Roman" w:cs="Times New Roman"/>
          <w:sz w:val="24"/>
        </w:rPr>
        <w:t>,</w:t>
      </w:r>
      <w:r w:rsidR="0078284E" w:rsidRPr="006309CD">
        <w:rPr>
          <w:rFonts w:ascii="Times New Roman" w:hAnsi="Times New Roman" w:cs="Times New Roman"/>
          <w:sz w:val="24"/>
        </w:rPr>
        <w:t xml:space="preserve"> while others </w:t>
      </w:r>
      <w:r w:rsidR="00E96782">
        <w:rPr>
          <w:rFonts w:ascii="Times New Roman" w:hAnsi="Times New Roman" w:cs="Times New Roman"/>
          <w:sz w:val="24"/>
        </w:rPr>
        <w:t>have reported a memory</w:t>
      </w:r>
      <w:r w:rsidR="0078284E" w:rsidRPr="006309CD">
        <w:rPr>
          <w:rFonts w:ascii="Times New Roman" w:hAnsi="Times New Roman" w:cs="Times New Roman"/>
          <w:sz w:val="24"/>
        </w:rPr>
        <w:t xml:space="preserve"> cost (negative reactivity). </w:t>
      </w:r>
      <w:r w:rsidR="0078284E">
        <w:rPr>
          <w:rFonts w:ascii="Times New Roman" w:hAnsi="Times New Roman" w:cs="Times New Roman"/>
          <w:sz w:val="24"/>
        </w:rPr>
        <w:t>Importantly,</w:t>
      </w:r>
      <w:r w:rsidR="0078284E" w:rsidRPr="006309CD">
        <w:rPr>
          <w:rFonts w:ascii="Times New Roman" w:hAnsi="Times New Roman" w:cs="Times New Roman"/>
          <w:sz w:val="24"/>
        </w:rPr>
        <w:t xml:space="preserve"> little work has evaluated the interaction between the direction of the associative relationship in cue-target pairs (i.e., credit-card vs. card-credit) and reactivity. </w:t>
      </w:r>
      <w:r w:rsidR="0078284E">
        <w:rPr>
          <w:rFonts w:ascii="Times New Roman" w:hAnsi="Times New Roman" w:cs="Times New Roman"/>
          <w:sz w:val="24"/>
        </w:rPr>
        <w:t xml:space="preserve">Across three experiments, we </w:t>
      </w:r>
      <w:r w:rsidR="00E96782">
        <w:rPr>
          <w:rFonts w:ascii="Times New Roman" w:hAnsi="Times New Roman" w:cs="Times New Roman"/>
          <w:sz w:val="24"/>
        </w:rPr>
        <w:t>show</w:t>
      </w:r>
      <w:r w:rsidR="0078284E">
        <w:rPr>
          <w:rFonts w:ascii="Times New Roman" w:hAnsi="Times New Roman" w:cs="Times New Roman"/>
          <w:sz w:val="24"/>
        </w:rPr>
        <w:t xml:space="preserve"> that (1) compared to a no-JOL control, providing JOLs produced positive reactivity for paired associates regardless of pair direction but no reactivity for unrelated pairs, (2) recall of paired associates was highest when participants were asked to make JOLs at study relative to deep encoding regardless of pair direction, and (3) frequency judgments produced a reactivity pattern that mimicked JOL reactivity. Our findings suggest that JOLs </w:t>
      </w:r>
      <w:r w:rsidR="00E96782">
        <w:rPr>
          <w:rFonts w:ascii="Times New Roman" w:hAnsi="Times New Roman" w:cs="Times New Roman"/>
          <w:sz w:val="24"/>
        </w:rPr>
        <w:t>are largely beneficial to cued-recall</w:t>
      </w:r>
      <w:r w:rsidR="0078284E">
        <w:rPr>
          <w:rFonts w:ascii="Times New Roman" w:hAnsi="Times New Roman" w:cs="Times New Roman"/>
          <w:sz w:val="24"/>
        </w:rPr>
        <w:t xml:space="preserve"> and that reactivity effects may be driven by the processes involved when making pair ratings rather than predictions about future performance.</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10AB7B3A"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E96782">
        <w:rPr>
          <w:rFonts w:ascii="Times New Roman" w:eastAsia="Arial" w:hAnsi="Times New Roman" w:cs="Times New Roman"/>
          <w:sz w:val="24"/>
          <w:szCs w:val="24"/>
        </w:rPr>
        <w:t>180</w:t>
      </w:r>
    </w:p>
    <w:p w14:paraId="0225CFFE" w14:textId="7E9FCD92"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E96782">
        <w:rPr>
          <w:rFonts w:ascii="Times New Roman" w:eastAsia="Arial" w:hAnsi="Times New Roman" w:cs="Times New Roman"/>
          <w:sz w:val="24"/>
          <w:szCs w:val="24"/>
        </w:rPr>
        <w:t>Metacognition; Judgments of Learning; 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491C1FF8" w14:textId="22DD14D1" w:rsidR="002926DA" w:rsidRDefault="006A564E" w:rsidP="00780D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Associative Direction on Judgment of Learning Reactivity</w:t>
      </w:r>
    </w:p>
    <w:p w14:paraId="5AAACAF1" w14:textId="46EE5A40" w:rsidR="003B19B0" w:rsidRDefault="00780D00" w:rsidP="00780D0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904C6">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sidR="003904C6">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sidR="003904C6">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sidR="003904C6">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sidR="003904C6">
        <w:rPr>
          <w:rFonts w:ascii="Times New Roman" w:hAnsi="Times New Roman" w:cs="Times New Roman"/>
          <w:sz w:val="24"/>
          <w:szCs w:val="24"/>
        </w:rPr>
        <w:t>component of successful retention</w:t>
      </w:r>
      <w:r w:rsidR="00D60096" w:rsidRPr="00D60096">
        <w:rPr>
          <w:rFonts w:ascii="Times New Roman" w:hAnsi="Times New Roman" w:cs="Times New Roman"/>
          <w:sz w:val="24"/>
          <w:szCs w:val="24"/>
        </w:rPr>
        <w:t xml:space="preserve">. Effective monitoring allows individuals to adjust their study strategies to maximize item retention at </w:t>
      </w:r>
      <w:r w:rsidR="00D60096" w:rsidRPr="00D66D72">
        <w:rPr>
          <w:rFonts w:ascii="Times New Roman" w:hAnsi="Times New Roman" w:cs="Times New Roman"/>
          <w:sz w:val="24"/>
          <w:szCs w:val="24"/>
        </w:rPr>
        <w:t>test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D60096" w:rsidRPr="00D60096">
        <w:rPr>
          <w:rFonts w:ascii="Times New Roman" w:hAnsi="Times New Roman" w:cs="Times New Roman"/>
          <w:sz w:val="24"/>
          <w:szCs w:val="24"/>
        </w:rPr>
        <w:t xml:space="preserve">resources to optimize </w:t>
      </w:r>
      <w:r w:rsidR="00D60096">
        <w:rPr>
          <w:rFonts w:ascii="Times New Roman" w:hAnsi="Times New Roman" w:cs="Times New Roman"/>
          <w:sz w:val="24"/>
          <w:szCs w:val="24"/>
        </w:rPr>
        <w:t xml:space="preserve">performance on </w:t>
      </w:r>
      <w:r w:rsidR="00D60096" w:rsidRPr="00D60096">
        <w:rPr>
          <w:rFonts w:ascii="Times New Roman" w:hAnsi="Times New Roman" w:cs="Times New Roman"/>
          <w:sz w:val="24"/>
          <w:szCs w:val="24"/>
        </w:rPr>
        <w:t xml:space="preserve">future learning </w:t>
      </w:r>
      <w:r w:rsidR="00D60096" w:rsidRPr="00D66D72">
        <w:rPr>
          <w:rFonts w:ascii="Times New Roman" w:hAnsi="Times New Roman" w:cs="Times New Roman"/>
          <w:sz w:val="24"/>
          <w:szCs w:val="24"/>
        </w:rPr>
        <w:t>tasks</w:t>
      </w:r>
      <w:r w:rsidR="00C53370" w:rsidRPr="00D66D72">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the learning processes can be obtained through metacognitive judgments (i.e., having individuals make judgments about their memorial abilities), which have received significant attention from memory researchers (</w:t>
      </w:r>
      <w:r w:rsidR="0011509C" w:rsidRPr="00D66D72">
        <w:rPr>
          <w:rFonts w:ascii="Times New Roman" w:hAnsi="Times New Roman" w:cs="Times New Roman"/>
          <w:sz w:val="24"/>
          <w:szCs w:val="24"/>
        </w:rPr>
        <w:t>see Metcalfe, 2000 for</w:t>
      </w:r>
      <w:r w:rsidR="0011509C" w:rsidRPr="0011509C">
        <w:rPr>
          <w:rFonts w:ascii="Times New Roman" w:hAnsi="Times New Roman" w:cs="Times New Roman"/>
          <w:sz w:val="24"/>
          <w:szCs w:val="24"/>
        </w:rPr>
        <w:t xml:space="preserve"> a historical overview of metacognitive judgment making within the field of metamemory). Relatively little work, however, has been conducted assessing whether or not the simple act of providing these judgments at study can affect memory performance and, if so, what factors </w:t>
      </w:r>
      <w:r w:rsidR="003904C6">
        <w:rPr>
          <w:rFonts w:ascii="Times New Roman" w:hAnsi="Times New Roman" w:cs="Times New Roman"/>
          <w:sz w:val="24"/>
          <w:szCs w:val="24"/>
        </w:rPr>
        <w:t>potentially</w:t>
      </w:r>
      <w:r w:rsidR="0011509C" w:rsidRPr="0011509C">
        <w:rPr>
          <w:rFonts w:ascii="Times New Roman" w:hAnsi="Times New Roman" w:cs="Times New Roman"/>
          <w:sz w:val="24"/>
          <w:szCs w:val="24"/>
        </w:rPr>
        <w:t xml:space="preserve"> moderate this effect.</w:t>
      </w:r>
    </w:p>
    <w:p w14:paraId="1BBE4467" w14:textId="3563ECAA" w:rsidR="00BA5415" w:rsidRDefault="003904C6"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t>
      </w:r>
      <w:r w:rsidR="007A6727">
        <w:rPr>
          <w:rFonts w:ascii="Times New Roman" w:hAnsi="Times New Roman" w:cs="Times New Roman"/>
          <w:sz w:val="24"/>
          <w:szCs w:val="24"/>
        </w:rPr>
        <w:t xml:space="preserve">type of </w:t>
      </w:r>
      <w:r>
        <w:rPr>
          <w:rFonts w:ascii="Times New Roman" w:hAnsi="Times New Roman" w:cs="Times New Roman"/>
          <w:sz w:val="24"/>
          <w:szCs w:val="24"/>
        </w:rPr>
        <w:t>metacognitive judgment that is commonly elicited at study is the judgment of learning (JOL)</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given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The use of a 100 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an easy comparison between predicted recall (via JOLs) and the overall proportion of items recalled at test (i.e., predicted </w:t>
      </w:r>
      <w:r w:rsidR="00300665">
        <w:rPr>
          <w:rFonts w:ascii="Times New Roman" w:hAnsi="Times New Roman" w:cs="Times New Roman"/>
          <w:sz w:val="24"/>
          <w:szCs w:val="24"/>
        </w:rPr>
        <w:t xml:space="preserve">recall </w:t>
      </w:r>
      <w:r w:rsidR="00BA5415" w:rsidRPr="00BA5415">
        <w:rPr>
          <w:rFonts w:ascii="Times New Roman" w:hAnsi="Times New Roman" w:cs="Times New Roman"/>
          <w:sz w:val="24"/>
          <w:szCs w:val="24"/>
        </w:rPr>
        <w:t>vs actual recall performance).</w:t>
      </w:r>
    </w:p>
    <w:p w14:paraId="0B787037" w14:textId="6F08FD02"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BA5415">
        <w:rPr>
          <w:rFonts w:ascii="Times New Roman" w:hAnsi="Times New Roman" w:cs="Times New Roman"/>
          <w:sz w:val="24"/>
          <w:szCs w:val="24"/>
        </w:rPr>
        <w:t>sought to test</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2270EC">
        <w:rPr>
          <w:rFonts w:ascii="Times New Roman" w:hAnsi="Times New Roman" w:cs="Times New Roman"/>
          <w:sz w:val="24"/>
          <w:szCs w:val="24"/>
        </w:rPr>
        <w:t xml:space="preserve">the act of </w:t>
      </w:r>
      <w:r w:rsidR="00A025F3">
        <w:rPr>
          <w:rFonts w:ascii="Times New Roman" w:hAnsi="Times New Roman" w:cs="Times New Roman"/>
          <w:sz w:val="24"/>
          <w:szCs w:val="24"/>
        </w:rPr>
        <w:t xml:space="preserve">making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would occur</w:t>
      </w:r>
      <w:r w:rsidR="005B5FCC">
        <w:rPr>
          <w:rFonts w:ascii="Times New Roman" w:hAnsi="Times New Roman" w:cs="Times New Roman"/>
          <w:sz w:val="24"/>
          <w:szCs w:val="24"/>
        </w:rPr>
        <w:t xml:space="preserve"> if the act of making judgments at study inadvertently altered performance at test relative to a condition in which to when no JOLs are elicited.</w:t>
      </w:r>
      <w:r w:rsid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 facilitate learning, a pattern termed positive reactivity, or could produce a memory cost, a pattern termed negative reactivity. The act of providing JOLs may produce either memory benefits or costs relative to studying cue-target pairs in the absence of providing JOLs.</w:t>
      </w:r>
    </w:p>
    <w:p w14:paraId="25368167" w14:textId="2C51780C" w:rsidR="00285735" w:rsidRPr="00285735" w:rsidRDefault="00FA07EF" w:rsidP="002857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A simple way to assess whether JOLs produce a reactive effect on learning is to compare recall performance for participants who complete a judgment task at study versus those who do not (Soderstrom et al., </w:t>
      </w:r>
      <w:r w:rsidR="00285735" w:rsidRPr="00B920E7">
        <w:rPr>
          <w:rFonts w:ascii="Times New Roman" w:hAnsi="Times New Roman" w:cs="Times New Roman"/>
          <w:sz w:val="24"/>
          <w:szCs w:val="24"/>
        </w:rPr>
        <w:t>2015; Janes</w:t>
      </w:r>
      <w:r w:rsidR="005B38DD" w:rsidRPr="00B920E7">
        <w:rPr>
          <w:rFonts w:ascii="Times New Roman" w:hAnsi="Times New Roman" w:cs="Times New Roman"/>
          <w:sz w:val="24"/>
          <w:szCs w:val="24"/>
        </w:rPr>
        <w:t>, Rivers, &amp; Dunlosky</w:t>
      </w:r>
      <w:r w:rsidR="00285735" w:rsidRPr="00B920E7">
        <w:rPr>
          <w:rFonts w:ascii="Times New Roman" w:hAnsi="Times New Roman" w:cs="Times New Roman"/>
          <w:sz w:val="24"/>
          <w:szCs w:val="24"/>
        </w:rPr>
        <w:t>, 2018). Thus</w:t>
      </w:r>
      <w:r w:rsidR="00285735" w:rsidRPr="00285735">
        <w:rPr>
          <w:rFonts w:ascii="Times New Roman" w:hAnsi="Times New Roman" w:cs="Times New Roman"/>
          <w:sz w:val="24"/>
          <w:szCs w:val="24"/>
        </w:rPr>
        <w:t xml:space="preserve">, evaluating reactivity </w:t>
      </w:r>
      <w:r w:rsidR="00285735">
        <w:rPr>
          <w:rFonts w:ascii="Times New Roman" w:hAnsi="Times New Roman" w:cs="Times New Roman"/>
          <w:sz w:val="24"/>
          <w:szCs w:val="24"/>
        </w:rPr>
        <w:t xml:space="preserve">simply </w:t>
      </w:r>
      <w:r w:rsidR="00285735"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 or have made the assumption that the act of providing JOLs at study has no impact later memory. However, given no-JOL control groups are not often included, this assumption cannot be confirmed.</w:t>
      </w:r>
    </w:p>
    <w:p w14:paraId="370F1027" w14:textId="0091FFD9" w:rsidR="00285735" w:rsidRPr="00285735" w:rsidRDefault="00285735" w:rsidP="00285735">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The lack of no-JOL controls across many JOL studies is surprising given that early evidence for the reactive effects of JOL on memory were documented in </w:t>
      </w:r>
      <w:r w:rsidRPr="00B920E7">
        <w:rPr>
          <w:rFonts w:ascii="Times New Roman" w:hAnsi="Times New Roman" w:cs="Times New Roman"/>
          <w:sz w:val="24"/>
          <w:szCs w:val="24"/>
        </w:rPr>
        <w:t>Arbuckle and Cuddy’s (1969) early study on JOLs. In their second experiment, metacognitive judg</w:t>
      </w:r>
      <w:r w:rsidRPr="00285735">
        <w:rPr>
          <w:rFonts w:ascii="Times New Roman" w:hAnsi="Times New Roman" w:cs="Times New Roman"/>
          <w:sz w:val="24"/>
          <w:szCs w:val="24"/>
        </w:rPr>
        <w:t xml:space="preserve">ments were elicited using a 1-5 Likert scale, and critically, participants provided judgements either during both the study and test phases or </w:t>
      </w:r>
      <w:r w:rsidR="00E637C8">
        <w:rPr>
          <w:rFonts w:ascii="Times New Roman" w:hAnsi="Times New Roman" w:cs="Times New Roman"/>
          <w:sz w:val="24"/>
          <w:szCs w:val="24"/>
        </w:rPr>
        <w:t>only at test</w:t>
      </w:r>
      <w:r w:rsidRPr="00285735">
        <w:rPr>
          <w:rFonts w:ascii="Times New Roman" w:hAnsi="Times New Roman" w:cs="Times New Roman"/>
          <w:sz w:val="24"/>
          <w:szCs w:val="24"/>
        </w:rPr>
        <w:t xml:space="preserve">. Ratings made at study were framed as a JOL (i.e., subjects indicated their ability to correctly recall pairs at test), while judgments made at retrieval were made as a confidence rating (i.e., confidence that the response provided is correct). This design allowed for a comparison between groups in which metacognitive judgments were provided at </w:t>
      </w:r>
      <w:r w:rsidR="00E637C8">
        <w:rPr>
          <w:rFonts w:ascii="Times New Roman" w:hAnsi="Times New Roman" w:cs="Times New Roman"/>
          <w:sz w:val="24"/>
          <w:szCs w:val="24"/>
        </w:rPr>
        <w:t xml:space="preserve">both </w:t>
      </w:r>
      <w:r w:rsidRPr="00285735">
        <w:rPr>
          <w:rFonts w:ascii="Times New Roman" w:hAnsi="Times New Roman" w:cs="Times New Roman"/>
          <w:sz w:val="24"/>
          <w:szCs w:val="24"/>
        </w:rPr>
        <w:t xml:space="preserve">study and test versus a group that only made judgements at test. Importantly, a positive </w:t>
      </w:r>
      <w:r w:rsidRPr="00285735">
        <w:rPr>
          <w:rFonts w:ascii="Times New Roman" w:hAnsi="Times New Roman" w:cs="Times New Roman"/>
          <w:sz w:val="24"/>
          <w:szCs w:val="24"/>
        </w:rPr>
        <w:lastRenderedPageBreak/>
        <w:t xml:space="preserve">reactivity pattern emerged in which correct recall was greater for participants who </w:t>
      </w:r>
      <w:r w:rsidR="00E637C8">
        <w:rPr>
          <w:rFonts w:ascii="Times New Roman" w:hAnsi="Times New Roman" w:cs="Times New Roman"/>
          <w:sz w:val="24"/>
          <w:szCs w:val="24"/>
        </w:rPr>
        <w:t xml:space="preserve">were required to make </w:t>
      </w:r>
      <w:r w:rsidRPr="00285735">
        <w:rPr>
          <w:rFonts w:ascii="Times New Roman" w:hAnsi="Times New Roman" w:cs="Times New Roman"/>
          <w:sz w:val="24"/>
          <w:szCs w:val="24"/>
        </w:rPr>
        <w:t xml:space="preserve">judgements at encoding. Though the authors did not provide an in-depth discussion of these findings, they did note that making predictions did not produce a negative reactivity pattern and therefore did not interfere with recall. Thus, it is clear that providing JOLs at study does affect encoding processes. </w:t>
      </w:r>
      <w:r w:rsidR="00E637C8">
        <w:rPr>
          <w:rFonts w:ascii="Times New Roman" w:hAnsi="Times New Roman" w:cs="Times New Roman"/>
          <w:sz w:val="24"/>
          <w:szCs w:val="24"/>
        </w:rPr>
        <w:t>However</w:t>
      </w:r>
      <w:r w:rsidRPr="00285735">
        <w:rPr>
          <w:rFonts w:ascii="Times New Roman" w:hAnsi="Times New Roman" w:cs="Times New Roman"/>
          <w:sz w:val="24"/>
          <w:szCs w:val="24"/>
        </w:rPr>
        <w:t xml:space="preserve">, it is important to note that although Arbuckle and Cuddy reported that JOLs can boost recall, both JOL and non-JOL groups provided confidence ratings at test, making it unclear whether confidence ratings were a requisite for positive reactivity. </w:t>
      </w:r>
    </w:p>
    <w:p w14:paraId="734B82B5" w14:textId="6158CC2E"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in which </w:t>
      </w:r>
      <w:r w:rsidR="00A17DC0">
        <w:rPr>
          <w:rFonts w:ascii="Times New Roman" w:hAnsi="Times New Roman" w:cs="Times New Roman"/>
          <w:sz w:val="24"/>
          <w:szCs w:val="24"/>
        </w:rPr>
        <w:t>contained a mix of related and unrelated word pairs</w:t>
      </w:r>
      <w:r w:rsidRPr="00285735">
        <w:rPr>
          <w:rFonts w:ascii="Times New Roman" w:hAnsi="Times New Roman" w:cs="Times New Roman"/>
          <w:sz w:val="24"/>
          <w:szCs w:val="24"/>
        </w:rPr>
        <w:t>. After studying each pair, one group of participants were instructed to provide a JOL, while a no-JOL control group simply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 xml:space="preserve">pair in isolation. Participants were then tested on their recall of the target word when presented with the cue without additional metacognitive judgments (cf. Arbuckle &amp; Cuddy, 1969). Overall, target recall was found to be greater for participants who provided JOLs initially versus those who did not, however, this positive reactivity pattern was restricted to related pairs. For unrelated pairs, target recall did not differ between the JOL and non-JOL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603AF4">
        <w:rPr>
          <w:rFonts w:ascii="Times New Roman" w:hAnsi="Times New Roman" w:cs="Times New Roman"/>
          <w:sz w:val="24"/>
          <w:szCs w:val="24"/>
        </w:rPr>
        <w:t>Finally, Witherby and Tauber (2017) showed that positive reactivity for paired associates extends to long-term retention.</w:t>
      </w:r>
    </w:p>
    <w:p w14:paraId="3D0222EB" w14:textId="0649CA1F"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(2016) </w:t>
      </w:r>
      <w:r w:rsidRPr="00285735">
        <w:rPr>
          <w:rFonts w:ascii="Times New Roman" w:hAnsi="Times New Roman" w:cs="Times New Roman"/>
          <w:sz w:val="24"/>
          <w:szCs w:val="24"/>
        </w:rPr>
        <w:lastRenderedPageBreak/>
        <w:t xml:space="preserve">interpreted this discrepancy as arising from methodological differences between their study and the one conducted by Soderstrom et al. (2015), though they noted that results of Soderstrom et al. (2015) were most similar to findings obtained in their fifth experiment, in which the study/JOL block was experimenter paced. Taken together, these studies demonstrate that providing JOLs when studying cue target pairs can induce reactivity on target learning, but the direction of reactivity has been mixed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34DC60F9"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Mechanisms Driving JOL Reactivity</w:t>
      </w:r>
    </w:p>
    <w:p w14:paraId="5B847DE7" w14:textId="6D523D5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JOL reactivity processes, Mitchum et al. (2016) proposed three accounts. First, the </w:t>
      </w:r>
      <w:r>
        <w:rPr>
          <w:rFonts w:ascii="Times New Roman" w:hAnsi="Times New Roman" w:cs="Times New Roman"/>
          <w:i/>
          <w:iCs/>
          <w:sz w:val="24"/>
          <w:szCs w:val="24"/>
        </w:rPr>
        <w:t>positive reactivity hypothesis</w:t>
      </w:r>
      <w:r>
        <w:rPr>
          <w:rFonts w:ascii="Times New Roman" w:hAnsi="Times New Roman" w:cs="Times New Roman"/>
          <w:sz w:val="24"/>
          <w:szCs w:val="24"/>
        </w:rPr>
        <w:t xml:space="preserve"> states that given monitoring is a key aspect for determining the effectiveness of the learning process (e.g., </w:t>
      </w:r>
      <w:r w:rsidRPr="00B920E7">
        <w:rPr>
          <w:rFonts w:ascii="Times New Roman" w:hAnsi="Times New Roman" w:cs="Times New Roman"/>
          <w:sz w:val="24"/>
          <w:szCs w:val="24"/>
        </w:rPr>
        <w:t>Nelson &amp; Narens, 1990),</w:t>
      </w:r>
      <w:r>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ny a</w:t>
      </w:r>
      <w:r>
        <w:rPr>
          <w:rFonts w:ascii="Times New Roman" w:hAnsi="Times New Roman" w:cs="Times New Roman"/>
          <w:sz w:val="24"/>
          <w:szCs w:val="24"/>
        </w:rPr>
        <w:t xml:space="preserve">dditional monitoring that may occur as a byproduct of providing JOLs at study. </w:t>
      </w:r>
      <w:r w:rsidR="00092109">
        <w:rPr>
          <w:rFonts w:ascii="Times New Roman" w:hAnsi="Times New Roman" w:cs="Times New Roman"/>
          <w:sz w:val="24"/>
          <w:szCs w:val="24"/>
        </w:rPr>
        <w:t>Thus</w:t>
      </w:r>
      <w:r>
        <w:rPr>
          <w:rFonts w:ascii="Times New Roman" w:hAnsi="Times New Roman" w:cs="Times New Roman"/>
          <w:sz w:val="24"/>
          <w:szCs w:val="24"/>
        </w:rPr>
        <w:t xml:space="preserve">, recall should be more accurate when JOLs are provided versus a non-JOL control regardless of the </w:t>
      </w:r>
      <w:r w:rsidR="00092109">
        <w:rPr>
          <w:rFonts w:ascii="Times New Roman" w:hAnsi="Times New Roman" w:cs="Times New Roman"/>
          <w:sz w:val="24"/>
          <w:szCs w:val="24"/>
        </w:rPr>
        <w:t xml:space="preserve">relatedness of the </w:t>
      </w:r>
      <w:r>
        <w:rPr>
          <w:rFonts w:ascii="Times New Roman" w:hAnsi="Times New Roman" w:cs="Times New Roman"/>
          <w:sz w:val="24"/>
          <w:szCs w:val="24"/>
        </w:rPr>
        <w:t xml:space="preserve">study </w:t>
      </w:r>
      <w:r w:rsidR="00092109">
        <w:rPr>
          <w:rFonts w:ascii="Times New Roman" w:hAnsi="Times New Roman" w:cs="Times New Roman"/>
          <w:sz w:val="24"/>
          <w:szCs w:val="24"/>
        </w:rPr>
        <w:t>pairs</w:t>
      </w:r>
      <w:r>
        <w:rPr>
          <w:rFonts w:ascii="Times New Roman" w:hAnsi="Times New Roman" w:cs="Times New Roman"/>
          <w:sz w:val="24"/>
          <w:szCs w:val="24"/>
        </w:rPr>
        <w:t xml:space="preserve">. Separately, the </w:t>
      </w:r>
      <w:r>
        <w:rPr>
          <w:rFonts w:ascii="Times New Roman" w:hAnsi="Times New Roman" w:cs="Times New Roman"/>
          <w:i/>
          <w:iCs/>
          <w:sz w:val="24"/>
          <w:szCs w:val="24"/>
        </w:rPr>
        <w:t>dual-task</w:t>
      </w:r>
      <w:r>
        <w:rPr>
          <w:rFonts w:ascii="Times New Roman" w:hAnsi="Times New Roman" w:cs="Times New Roman"/>
          <w:sz w:val="24"/>
          <w:szCs w:val="24"/>
        </w:rPr>
        <w:t xml:space="preserve"> </w:t>
      </w:r>
      <w:r>
        <w:rPr>
          <w:rFonts w:ascii="Times New Roman" w:hAnsi="Times New Roman" w:cs="Times New Roman"/>
          <w:i/>
          <w:iCs/>
          <w:sz w:val="24"/>
          <w:szCs w:val="24"/>
        </w:rPr>
        <w:t>hypothesis</w:t>
      </w:r>
      <w:r>
        <w:rPr>
          <w:rFonts w:ascii="Times New Roman" w:hAnsi="Times New Roman" w:cs="Times New Roman"/>
          <w:sz w:val="24"/>
          <w:szCs w:val="24"/>
        </w:rPr>
        <w:t xml:space="preserve"> suggests that generating JOLs will produce negative reactivity for all study materials versus a no-JOL control as providing JOLs is resource demanding which may interfere with the learning of word pairs (</w:t>
      </w:r>
      <w:r w:rsidRPr="00B920E7">
        <w:rPr>
          <w:rFonts w:ascii="Times New Roman" w:hAnsi="Times New Roman" w:cs="Times New Roman"/>
          <w:sz w:val="24"/>
          <w:szCs w:val="24"/>
        </w:rPr>
        <w:t>Hertzog, Dunlosky, Powell-Moman &amp; Kidder, 2002).</w:t>
      </w:r>
      <w:r>
        <w:rPr>
          <w:rFonts w:ascii="Times New Roman" w:hAnsi="Times New Roman" w:cs="Times New Roman"/>
          <w:sz w:val="24"/>
          <w:szCs w:val="24"/>
        </w:rPr>
        <w:t xml:space="preserve"> Finally, the </w:t>
      </w:r>
      <w:r>
        <w:rPr>
          <w:rFonts w:ascii="Times New Roman" w:hAnsi="Times New Roman" w:cs="Times New Roman"/>
          <w:i/>
          <w:iCs/>
          <w:sz w:val="24"/>
          <w:szCs w:val="24"/>
        </w:rPr>
        <w:t>changed-goal hypothesis</w:t>
      </w:r>
      <w:r>
        <w:rPr>
          <w:rFonts w:ascii="Times New Roman" w:hAnsi="Times New Roman" w:cs="Times New Roman"/>
          <w:sz w:val="24"/>
          <w:szCs w:val="24"/>
        </w:rPr>
        <w:t xml:space="preserve"> proposes that JOL reactivity occurs due to online changes in participant study goals that arise at encoding. According to this hypothesis, participants set an initial goal of memory mastery when employing a study task, and strategically allocate </w:t>
      </w:r>
      <w:r w:rsidR="00092109">
        <w:rPr>
          <w:rFonts w:ascii="Times New Roman" w:hAnsi="Times New Roman" w:cs="Times New Roman"/>
          <w:sz w:val="24"/>
          <w:szCs w:val="24"/>
        </w:rPr>
        <w:t xml:space="preserve">more </w:t>
      </w:r>
      <w:r>
        <w:rPr>
          <w:rFonts w:ascii="Times New Roman" w:hAnsi="Times New Roman" w:cs="Times New Roman"/>
          <w:sz w:val="24"/>
          <w:szCs w:val="24"/>
        </w:rPr>
        <w:t xml:space="preserve">time and/or effort towards studying items perceived as </w:t>
      </w:r>
      <w:r w:rsidR="00092109">
        <w:rPr>
          <w:rFonts w:ascii="Times New Roman" w:hAnsi="Times New Roman" w:cs="Times New Roman"/>
          <w:sz w:val="24"/>
          <w:szCs w:val="24"/>
        </w:rPr>
        <w:t xml:space="preserve">being </w:t>
      </w:r>
      <w:r>
        <w:rPr>
          <w:rFonts w:ascii="Times New Roman" w:hAnsi="Times New Roman" w:cs="Times New Roman"/>
          <w:sz w:val="24"/>
          <w:szCs w:val="24"/>
        </w:rPr>
        <w:t xml:space="preserve">difficult to remember than those perceived as easy, to maximize retention. However, certain conditions have been shown to induce a change of study goal. </w:t>
      </w:r>
      <w:r w:rsidRPr="009223C3">
        <w:rPr>
          <w:rFonts w:ascii="Times New Roman" w:hAnsi="Times New Roman" w:cs="Times New Roman"/>
          <w:sz w:val="24"/>
          <w:szCs w:val="24"/>
        </w:rPr>
        <w:t>Metcalfe &amp; Kornell (2003)</w:t>
      </w:r>
      <w:r>
        <w:rPr>
          <w:rFonts w:ascii="Times New Roman" w:hAnsi="Times New Roman" w:cs="Times New Roman"/>
          <w:sz w:val="24"/>
          <w:szCs w:val="24"/>
        </w:rPr>
        <w:t xml:space="preserve"> have shown that when study time is limited, participants prioritize learning of </w:t>
      </w:r>
      <w:r>
        <w:rPr>
          <w:rFonts w:ascii="Times New Roman" w:hAnsi="Times New Roman" w:cs="Times New Roman"/>
          <w:sz w:val="24"/>
          <w:szCs w:val="24"/>
        </w:rPr>
        <w:lastRenderedPageBreak/>
        <w:t xml:space="preserve">items that are perceived as “easy” with the goal of mastering as many total items as possible during the time restraint. </w:t>
      </w:r>
      <w:r w:rsidR="00092109">
        <w:rPr>
          <w:rFonts w:ascii="Times New Roman" w:hAnsi="Times New Roman" w:cs="Times New Roman"/>
          <w:sz w:val="24"/>
          <w:szCs w:val="24"/>
        </w:rPr>
        <w:t>Furthermore, w</w:t>
      </w:r>
      <w:r>
        <w:rPr>
          <w:rFonts w:ascii="Times New Roman" w:hAnsi="Times New Roman" w:cs="Times New Roman"/>
          <w:sz w:val="24"/>
          <w:szCs w:val="24"/>
        </w:rPr>
        <w:t xml:space="preserve">hen providing JOLs (specifically those utilizing a 0 to 100 rating scale), it becomes more obvious to participants that not all items will be equally recalled. Thus, participants may use their perceptions of difficulty to shift their study goals towards mastering easier </w:t>
      </w:r>
      <w:r w:rsidRPr="00B920E7">
        <w:rPr>
          <w:rFonts w:ascii="Times New Roman" w:hAnsi="Times New Roman" w:cs="Times New Roman"/>
          <w:sz w:val="24"/>
          <w:szCs w:val="24"/>
        </w:rPr>
        <w:t>items (Ariel, Dunlosky, &amp; Bailey, 2009).</w:t>
      </w:r>
      <w:r>
        <w:rPr>
          <w:rFonts w:ascii="Times New Roman" w:hAnsi="Times New Roman" w:cs="Times New Roman"/>
          <w:sz w:val="24"/>
          <w:szCs w:val="24"/>
        </w:rPr>
        <w:t xml:space="preserve"> </w:t>
      </w:r>
    </w:p>
    <w:p w14:paraId="04DEFA03" w14:textId="678F57A5" w:rsidR="00DC411F" w:rsidRDefault="00092109"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n the context of JOL reactivity effects found with 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discriminate between.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which will come at a cost to the encoding of more difficult unrelated pairs. Thus, the changed-goal hypothesis predicts a divergent memory pattern when comparing JOL to non-JOL groups as a function of individual’s perceptions of pair difficulty.</w:t>
      </w:r>
    </w:p>
    <w:p w14:paraId="7929F890" w14:textId="7DE30B8F"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reactivity patterns as a function of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has provided partial support for the changed-goal hypothesis. Specifically, providing JOLs yielded a positivity effect for recall of related targets overall, but showed no effect of negative reactivity on recall of unrelated targets relative to no-JOL controls. In terms of the changed-goals hypothesis, it therefore appears that individuals prioritize encoding of related pairs when making 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556833E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word pairs has been shown to directly influence both how well individuals recall items at test and the accuracy of metacognitive judgments made at study. </w:t>
      </w:r>
      <w:r w:rsidR="00FA65DE" w:rsidRPr="00B920E7">
        <w:rPr>
          <w:rFonts w:ascii="Times New Roman" w:hAnsi="Times New Roman" w:cs="Times New Roman"/>
          <w:sz w:val="24"/>
          <w:szCs w:val="24"/>
        </w:rPr>
        <w:t>Koriat and Bjork (2005; see too Koriat &amp; Bjork, 2006) demonstrated</w:t>
      </w:r>
      <w:r w:rsidR="00FA65DE">
        <w:rPr>
          <w:rFonts w:ascii="Times New Roman" w:hAnsi="Times New Roman" w:cs="Times New Roman"/>
          <w:sz w:val="24"/>
          <w:szCs w:val="24"/>
        </w:rPr>
        <w:t xml:space="preserve"> across three experiments that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 words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47EEC28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Koriat and Bjork (2005)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More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further investigated the influence of associative direction on JOLs and found that the illusion of competence holds for backward associates after controlling for lexical and semantic properties of the cue and target (e.g., word length, concreteness, etc.) and extends to symmetrical associates (e.g., off-on) that were matched on associative strength with forward and backward associates. </w:t>
      </w:r>
    </w:p>
    <w:p w14:paraId="2A37DB1E" w14:textId="4A18BF5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illusion of competence serves as an example of how the directional correspondence between associative pairs can affect the predictive capacity of JOLs on later recall. Although most studies investigating the reactive effects of JOLs (as well as the larger body of JOL literature as a whole) have relied almost exclusively on comparing cued-recall performance between forward associates and unrelated pairs, a notable exception was conducted by Mitchum et al. (2016, Experiment 1)</w:t>
      </w:r>
      <w:r w:rsidR="00D72589">
        <w:rPr>
          <w:rFonts w:ascii="Times New Roman" w:hAnsi="Times New Roman" w:cs="Times New Roman"/>
          <w:sz w:val="24"/>
          <w:szCs w:val="24"/>
        </w:rPr>
        <w:t>, who presented</w:t>
      </w:r>
      <w:r>
        <w:rPr>
          <w:rFonts w:ascii="Times New Roman" w:hAnsi="Times New Roman" w:cs="Times New Roman"/>
          <w:sz w:val="24"/>
          <w:szCs w:val="24"/>
        </w:rPr>
        <w:t xml:space="preserve"> participants with forward associates, backward associates, and unrelated pairs within the same study list. As reported above, no reactivity effect was found for related pairs</w:t>
      </w:r>
      <w:r w:rsidR="00215248">
        <w:rPr>
          <w:rFonts w:ascii="Times New Roman" w:hAnsi="Times New Roman" w:cs="Times New Roman"/>
          <w:sz w:val="24"/>
          <w:szCs w:val="24"/>
        </w:rPr>
        <w:t>,</w:t>
      </w:r>
      <w:r>
        <w:rPr>
          <w:rFonts w:ascii="Times New Roman" w:hAnsi="Times New Roman" w:cs="Times New Roman"/>
          <w:sz w:val="24"/>
          <w:szCs w:val="24"/>
        </w:rPr>
        <w:t xml:space="preserve"> and this null effect was found on both forward and backward associates. Despite this null pattern, the authors concluded that the changed-goal hypothesis was partially supported as participants allocated their study time differently depending on the type of task they received. While participants spent the most time studying unrelated pairs across JOL and no-JOL conditions, JOL participants spent significantly less time studying unrelated item pairs relative to participants who did not make JOL ratings.  </w:t>
      </w:r>
    </w:p>
    <w:p w14:paraId="3BDDCFB0" w14:textId="1B7055D7"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that were inconsistent with other JOL reactivity studies (e.g., Janes et al., 2018; Soderstrom et al., 2015), it is also worth pointing out another inconsistency in their data: No 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et al., 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lower recall for backward than forward pairs across JOL and non-JOL groups, these differences were much smaller than those typically reported. This discrepancy may have resulted from how association was measured across these studies. Koriat and Bjork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However, we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similarly utilized the USF norms as in Mitchum et al. (2016) and found a more robust illusion of competence pattern.</w:t>
      </w:r>
    </w:p>
    <w:p w14:paraId="7BDE425D" w14:textId="45BEBB90" w:rsidR="00FA65DE"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although association between pair types was assessed and manipulated, neither Koriat and Bjork (2005) nor Mitchum et al. (2016) controlled for lexical and semantic item characteristics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are therefore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reactivity greater for forward vs. backward pairs). </w:t>
      </w:r>
    </w:p>
    <w:p w14:paraId="5907C0DE" w14:textId="18A4D935" w:rsidR="00F63160" w:rsidRDefault="00A332EE" w:rsidP="003C4504">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3702AA">
        <w:rPr>
          <w:rFonts w:ascii="Times New Roman" w:hAnsi="Times New Roman" w:cs="Times New Roman"/>
          <w:b/>
          <w:bCs/>
          <w:sz w:val="24"/>
          <w:szCs w:val="24"/>
        </w:rPr>
        <w:t>Judgments of Learning vs Study</w:t>
      </w:r>
    </w:p>
    <w:p w14:paraId="482AC1D7" w14:textId="7DF59959" w:rsidR="0007587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 sought to</w:t>
      </w:r>
      <w:r w:rsidR="00DE7186">
        <w:rPr>
          <w:rFonts w:ascii="Times New Roman" w:hAnsi="Times New Roman" w:cs="Times New Roman"/>
          <w:sz w:val="24"/>
          <w:szCs w:val="24"/>
        </w:rPr>
        <w:t xml:space="preserve"> </w:t>
      </w:r>
      <w:r w:rsidR="00DE7186" w:rsidRPr="00DE7186">
        <w:rPr>
          <w:rFonts w:ascii="Times New Roman" w:hAnsi="Times New Roman" w:cs="Times New Roman"/>
          <w:sz w:val="24"/>
          <w:szCs w:val="24"/>
        </w:rPr>
        <w:t xml:space="preserve">provide a </w:t>
      </w:r>
      <w:r w:rsidR="00DE7186">
        <w:rPr>
          <w:rFonts w:ascii="Times New Roman" w:hAnsi="Times New Roman" w:cs="Times New Roman"/>
          <w:sz w:val="24"/>
          <w:szCs w:val="24"/>
        </w:rPr>
        <w:t>further t</w:t>
      </w:r>
      <w:r w:rsidR="00DE7186" w:rsidRPr="00DE7186">
        <w:rPr>
          <w:rFonts w:ascii="Times New Roman" w:hAnsi="Times New Roman" w:cs="Times New Roman"/>
          <w:sz w:val="24"/>
          <w:szCs w:val="24"/>
        </w:rPr>
        <w:t>est of the changed-goal hypothesis of JOL reactivity</w:t>
      </w:r>
      <w:r w:rsidR="00DE7186">
        <w:rPr>
          <w:rFonts w:ascii="Times New Roman" w:hAnsi="Times New Roman" w:cs="Times New Roman"/>
          <w:sz w:val="24"/>
          <w:szCs w:val="24"/>
        </w:rPr>
        <w:t>. P</w:t>
      </w:r>
      <w:r w:rsidR="00DE7186" w:rsidRPr="00DE7186">
        <w:rPr>
          <w:rFonts w:ascii="Times New Roman" w:hAnsi="Times New Roman" w:cs="Times New Roman"/>
          <w:sz w:val="24"/>
          <w:szCs w:val="24"/>
        </w:rPr>
        <w:t xml:space="preserve">articipants </w:t>
      </w:r>
      <w:r w:rsidR="00DE7186">
        <w:rPr>
          <w:rFonts w:ascii="Times New Roman" w:hAnsi="Times New Roman" w:cs="Times New Roman"/>
          <w:sz w:val="24"/>
          <w:szCs w:val="24"/>
        </w:rPr>
        <w:t>studied</w:t>
      </w:r>
      <w:r w:rsidR="00DE7186" w:rsidRPr="00DE7186">
        <w:rPr>
          <w:rFonts w:ascii="Times New Roman" w:hAnsi="Times New Roman" w:cs="Times New Roman"/>
          <w:sz w:val="24"/>
          <w:szCs w:val="24"/>
        </w:rPr>
        <w:t xml:space="preserve"> three types of related pairs (forward, backward, and symmetrical) and a set of unrelated </w:t>
      </w:r>
      <w:r w:rsidR="00DE7186">
        <w:rPr>
          <w:rFonts w:ascii="Times New Roman" w:hAnsi="Times New Roman" w:cs="Times New Roman"/>
          <w:sz w:val="24"/>
          <w:szCs w:val="24"/>
        </w:rPr>
        <w:t>items. Additionally, we</w:t>
      </w:r>
      <w:r w:rsidR="00DE7186" w:rsidRPr="00DE7186">
        <w:rPr>
          <w:rFonts w:ascii="Times New Roman" w:hAnsi="Times New Roman" w:cs="Times New Roman"/>
          <w:sz w:val="24"/>
          <w:szCs w:val="24"/>
        </w:rPr>
        <w:t xml:space="preserve"> 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items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83107A">
        <w:rPr>
          <w:rFonts w:ascii="Times New Roman" w:hAnsi="Times New Roman" w:cs="Times New Roman"/>
          <w:sz w:val="24"/>
          <w:szCs w:val="24"/>
        </w:rPr>
        <w:t>.</w:t>
      </w:r>
      <w:r w:rsidR="00DE7186" w:rsidRPr="00DE7186">
        <w:rPr>
          <w:rFonts w:ascii="Times New Roman" w:hAnsi="Times New Roman" w:cs="Times New Roman"/>
          <w:sz w:val="24"/>
          <w:szCs w:val="24"/>
        </w:rPr>
        <w:t xml:space="preserve"> </w:t>
      </w:r>
      <w:r w:rsidR="0083107A">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Pr>
          <w:rFonts w:ascii="Times New Roman" w:hAnsi="Times New Roman" w:cs="Times New Roman"/>
          <w:sz w:val="24"/>
          <w:szCs w:val="24"/>
        </w:rPr>
        <w:t xml:space="preserve">In addition to controlling </w:t>
      </w:r>
      <w:r w:rsidR="00075876" w:rsidRPr="00075876">
        <w:rPr>
          <w:rFonts w:ascii="Times New Roman" w:hAnsi="Times New Roman" w:cs="Times New Roman"/>
          <w:sz w:val="24"/>
          <w:szCs w:val="24"/>
        </w:rPr>
        <w:t>for item effects</w:t>
      </w:r>
      <w:r w:rsidR="00075876">
        <w:rPr>
          <w:rFonts w:ascii="Times New Roman" w:hAnsi="Times New Roman" w:cs="Times New Roman"/>
          <w:sz w:val="24"/>
          <w:szCs w:val="24"/>
        </w:rPr>
        <w:t xml:space="preserve">, we also </w:t>
      </w:r>
      <w:r w:rsidR="00075876" w:rsidRPr="00075876">
        <w:rPr>
          <w:rFonts w:ascii="Times New Roman" w:hAnsi="Times New Roman" w:cs="Times New Roman"/>
          <w:sz w:val="24"/>
          <w:szCs w:val="24"/>
        </w:rPr>
        <w:t>include</w:t>
      </w:r>
      <w:r w:rsidR="00075876">
        <w:rPr>
          <w:rFonts w:ascii="Times New Roman" w:hAnsi="Times New Roman" w:cs="Times New Roman"/>
          <w:sz w:val="24"/>
          <w:szCs w:val="24"/>
        </w:rPr>
        <w:t>d</w:t>
      </w:r>
      <w:r w:rsidR="00075876" w:rsidRPr="00075876">
        <w:rPr>
          <w:rFonts w:ascii="Times New Roman" w:hAnsi="Times New Roman" w:cs="Times New Roman"/>
          <w:sz w:val="24"/>
          <w:szCs w:val="24"/>
        </w:rPr>
        <w:t xml:space="preserve"> a comparison to symmetrical associates (i.e., pairs with equivalent forward and backward relatedness)—a novel comparison. For the changed-goal hypothesis to be upheld, related pairs should show a boost to correct recall when JOLs are made versus the No-JOL group</w:t>
      </w:r>
      <w:r w:rsidR="00075876">
        <w:rPr>
          <w:rFonts w:ascii="Times New Roman" w:hAnsi="Times New Roman" w:cs="Times New Roman"/>
          <w:sz w:val="24"/>
          <w:szCs w:val="24"/>
        </w:rPr>
        <w:t>, regardless of pair direction</w:t>
      </w:r>
      <w:r w:rsidR="00075876" w:rsidRPr="00075876">
        <w:rPr>
          <w:rFonts w:ascii="Times New Roman" w:hAnsi="Times New Roman" w:cs="Times New Roman"/>
          <w:sz w:val="24"/>
          <w:szCs w:val="24"/>
        </w:rPr>
        <w:t xml:space="preserve">. Furthermore, based on Mitchum et al.’s (2016) description of the changed-goal hypothesis, unrelated pairs should show a memory cost when JOLs are made. However, it is unclear </w:t>
      </w:r>
      <w:r w:rsidR="00075876">
        <w:rPr>
          <w:rFonts w:ascii="Times New Roman" w:hAnsi="Times New Roman" w:cs="Times New Roman"/>
          <w:sz w:val="24"/>
          <w:szCs w:val="24"/>
        </w:rPr>
        <w:t>whether</w:t>
      </w:r>
      <w:r w:rsidR="00075876" w:rsidRPr="00075876">
        <w:rPr>
          <w:rFonts w:ascii="Times New Roman" w:hAnsi="Times New Roman" w:cs="Times New Roman"/>
          <w:sz w:val="24"/>
          <w:szCs w:val="24"/>
        </w:rPr>
        <w:t xml:space="preserve"> this latter pattern will occur given studies have shown little evidence of negative reactivity within this context. Thus, </w:t>
      </w:r>
      <w:r w:rsidR="00FB51A7">
        <w:rPr>
          <w:rFonts w:ascii="Times New Roman" w:hAnsi="Times New Roman" w:cs="Times New Roman"/>
          <w:sz w:val="24"/>
          <w:szCs w:val="24"/>
        </w:rPr>
        <w:t>Experiment 1 was</w:t>
      </w:r>
      <w:r w:rsidR="00075876" w:rsidRPr="00075876">
        <w:rPr>
          <w:rFonts w:ascii="Times New Roman" w:hAnsi="Times New Roman" w:cs="Times New Roman"/>
          <w:sz w:val="24"/>
          <w:szCs w:val="24"/>
        </w:rPr>
        <w:t xml:space="preserve"> provide</w:t>
      </w:r>
      <w:r w:rsidR="00FB51A7">
        <w:rPr>
          <w:rFonts w:ascii="Times New Roman" w:hAnsi="Times New Roman" w:cs="Times New Roman"/>
          <w:sz w:val="24"/>
          <w:szCs w:val="24"/>
        </w:rPr>
        <w:t>d</w:t>
      </w:r>
      <w:r w:rsidR="00075876" w:rsidRPr="00075876">
        <w:rPr>
          <w:rFonts w:ascii="Times New Roman" w:hAnsi="Times New Roman" w:cs="Times New Roman"/>
          <w:sz w:val="24"/>
          <w:szCs w:val="24"/>
        </w:rPr>
        <w:t xml:space="preserve"> an additional test for the presence of negativity reactivity.</w:t>
      </w:r>
    </w:p>
    <w:p w14:paraId="5D18EB99" w14:textId="2A84EAA7"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12E1D9A" w:rsidR="00843084" w:rsidRDefault="00D644F7"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55</w:t>
      </w:r>
      <w:r w:rsidR="00F57DCC">
        <w:rPr>
          <w:rFonts w:ascii="Times New Roman" w:hAnsi="Times New Roman" w:cs="Times New Roman"/>
          <w:sz w:val="24"/>
          <w:szCs w:val="24"/>
        </w:rPr>
        <w:t xml:space="preserve"> participants were recruited online using Prolific Academic</w:t>
      </w:r>
      <w:r w:rsidR="00DA48EF">
        <w:rPr>
          <w:rFonts w:ascii="Times New Roman" w:hAnsi="Times New Roman" w:cs="Times New Roman"/>
          <w:sz w:val="24"/>
          <w:szCs w:val="24"/>
        </w:rPr>
        <w:t xml:space="preserve"> and were compensated at a rate of $9.50/hour.</w:t>
      </w:r>
      <w:r w:rsidR="00F57DCC">
        <w:rPr>
          <w:rFonts w:ascii="Times New Roman" w:hAnsi="Times New Roman" w:cs="Times New Roman"/>
          <w:sz w:val="24"/>
          <w:szCs w:val="24"/>
        </w:rPr>
        <w:t xml:space="preserve"> </w:t>
      </w:r>
      <w:r w:rsidR="00843084" w:rsidRPr="00843084">
        <w:rPr>
          <w:rFonts w:ascii="Times New Roman" w:hAnsi="Times New Roman" w:cs="Times New Roman"/>
          <w:sz w:val="24"/>
          <w:szCs w:val="24"/>
        </w:rPr>
        <w:t>A sensitivity</w:t>
      </w:r>
      <w:r w:rsidR="00843084">
        <w:rPr>
          <w:rFonts w:ascii="Times New Roman" w:hAnsi="Times New Roman" w:cs="Times New Roman"/>
          <w:sz w:val="24"/>
          <w:szCs w:val="24"/>
        </w:rPr>
        <w:t xml:space="preserve"> </w:t>
      </w:r>
      <w:r w:rsidR="00843084" w:rsidRPr="00843084">
        <w:rPr>
          <w:rFonts w:ascii="Times New Roman" w:hAnsi="Times New Roman" w:cs="Times New Roman"/>
          <w:sz w:val="24"/>
          <w:szCs w:val="24"/>
        </w:rPr>
        <w:t xml:space="preserve">analysis conducted with </w:t>
      </w:r>
      <w:r w:rsidR="00843084" w:rsidRPr="00843084">
        <w:rPr>
          <w:rFonts w:ascii="Times New Roman" w:hAnsi="Times New Roman" w:cs="Times New Roman"/>
          <w:i/>
          <w:iCs/>
          <w:sz w:val="24"/>
          <w:szCs w:val="24"/>
        </w:rPr>
        <w:t>G*Power</w:t>
      </w:r>
      <w:r w:rsidR="00843084" w:rsidRPr="00843084">
        <w:rPr>
          <w:rFonts w:ascii="Times New Roman" w:hAnsi="Times New Roman" w:cs="Times New Roman"/>
          <w:sz w:val="24"/>
          <w:szCs w:val="24"/>
        </w:rPr>
        <w:t xml:space="preserve"> </w:t>
      </w:r>
      <w:r w:rsidR="00843084" w:rsidRPr="003760EA">
        <w:rPr>
          <w:rFonts w:ascii="Times New Roman" w:hAnsi="Times New Roman" w:cs="Times New Roman"/>
          <w:sz w:val="24"/>
          <w:szCs w:val="24"/>
        </w:rPr>
        <w:t>(Faul, Erdfelder, Lang, &amp; Buchner, 2007)</w:t>
      </w:r>
      <w:r w:rsidR="00843084" w:rsidRPr="00843084">
        <w:rPr>
          <w:rFonts w:ascii="Times New Roman" w:hAnsi="Times New Roman" w:cs="Times New Roman"/>
          <w:sz w:val="24"/>
          <w:szCs w:val="24"/>
        </w:rPr>
        <w:t xml:space="preserve"> indicated that our sample size provided</w:t>
      </w:r>
      <w:r w:rsidR="00843084">
        <w:rPr>
          <w:rFonts w:ascii="Times New Roman" w:hAnsi="Times New Roman" w:cs="Times New Roman"/>
          <w:sz w:val="24"/>
          <w:szCs w:val="24"/>
        </w:rPr>
        <w:t xml:space="preserve"> </w:t>
      </w:r>
      <w:r w:rsidR="00843084" w:rsidRPr="00843084">
        <w:rPr>
          <w:rFonts w:ascii="Times New Roman" w:hAnsi="Times New Roman" w:cs="Times New Roman"/>
          <w:sz w:val="24"/>
          <w:szCs w:val="24"/>
        </w:rPr>
        <w:t>adequate power (0.80) to detect a small effect size (Cohen’s</w:t>
      </w:r>
      <w:r w:rsidR="00843084">
        <w:rPr>
          <w:rFonts w:ascii="Times New Roman" w:hAnsi="Times New Roman" w:cs="Times New Roman"/>
          <w:sz w:val="24"/>
          <w:szCs w:val="24"/>
        </w:rPr>
        <w:t xml:space="preserve"> </w:t>
      </w:r>
      <w:r w:rsidR="00843084" w:rsidRPr="00843084">
        <w:rPr>
          <w:rFonts w:ascii="Times New Roman" w:hAnsi="Times New Roman" w:cs="Times New Roman"/>
          <w:i/>
          <w:iCs/>
          <w:sz w:val="24"/>
          <w:szCs w:val="24"/>
        </w:rPr>
        <w:t>d</w:t>
      </w:r>
      <w:r w:rsidR="00843084" w:rsidRPr="00843084">
        <w:rPr>
          <w:rFonts w:ascii="Times New Roman" w:hAnsi="Times New Roman" w:cs="Times New Roman"/>
          <w:sz w:val="24"/>
          <w:szCs w:val="24"/>
        </w:rPr>
        <w:t xml:space="preserve"> = 0.27) or larger.</w:t>
      </w:r>
      <w:r w:rsidR="00340B02">
        <w:rPr>
          <w:rFonts w:ascii="Times New Roman" w:hAnsi="Times New Roman" w:cs="Times New Roman"/>
          <w:sz w:val="24"/>
          <w:szCs w:val="24"/>
        </w:rPr>
        <w:t xml:space="preserve"> </w:t>
      </w:r>
      <w:r w:rsidRPr="00D644F7">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66386DB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AD20FD">
        <w:rPr>
          <w:rFonts w:ascii="Times New Roman" w:hAnsi="Times New Roman" w:cs="Times New Roman"/>
          <w:sz w:val="24"/>
          <w:szCs w:val="24"/>
        </w:rPr>
        <w:t>derived 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E941F9">
        <w:rPr>
          <w:rFonts w:ascii="Times New Roman" w:hAnsi="Times New Roman" w:cs="Times New Roman"/>
          <w:sz w:val="24"/>
          <w:szCs w:val="24"/>
        </w:rPr>
        <w:t>180</w:t>
      </w:r>
      <w:r w:rsidR="0022671E">
        <w:rPr>
          <w:rFonts w:ascii="Times New Roman" w:hAnsi="Times New Roman" w:cs="Times New Roman"/>
          <w:sz w:val="24"/>
          <w:szCs w:val="24"/>
        </w:rPr>
        <w:t xml:space="preserve"> </w:t>
      </w:r>
      <w:r w:rsidR="00AD20FD">
        <w:rPr>
          <w:rFonts w:ascii="Times New Roman" w:hAnsi="Times New Roman" w:cs="Times New Roman"/>
          <w:sz w:val="24"/>
          <w:szCs w:val="24"/>
        </w:rPr>
        <w:t>word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equally split into four types. As such, the stimuli</w:t>
      </w:r>
      <w:r w:rsidR="004B1899">
        <w:rPr>
          <w:rFonts w:ascii="Times New Roman" w:hAnsi="Times New Roman" w:cs="Times New Roman"/>
          <w:sz w:val="24"/>
          <w:szCs w:val="24"/>
        </w:rPr>
        <w:t xml:space="preserve"> consisted of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equally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 xml:space="preserve">lists. Thus, each list contained 20 of each pair type and ten buffer items. All item pairs have been made available at </w:t>
      </w:r>
      <w:r w:rsidR="00216AE2" w:rsidRPr="00216AE2">
        <w:rPr>
          <w:rFonts w:ascii="Times New Roman" w:hAnsi="Times New Roman" w:cs="Times New Roman"/>
          <w:sz w:val="24"/>
          <w:szCs w:val="24"/>
          <w:highlight w:val="green"/>
        </w:rPr>
        <w:t>[OSF LINK]</w:t>
      </w:r>
      <w:r w:rsidR="00216AE2">
        <w:rPr>
          <w:rFonts w:ascii="Times New Roman" w:hAnsi="Times New Roman" w:cs="Times New Roman"/>
          <w:sz w:val="24"/>
          <w:szCs w:val="24"/>
        </w:rPr>
        <w:t>.</w:t>
      </w:r>
    </w:p>
    <w:p w14:paraId="25BDF79C" w14:textId="3F8EB64B" w:rsidR="009231B7"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3372">
        <w:rPr>
          <w:rFonts w:ascii="Times New Roman" w:hAnsi="Times New Roman" w:cs="Times New Roman"/>
          <w:sz w:val="24"/>
          <w:szCs w:val="24"/>
        </w:rPr>
        <w:t xml:space="preserve">Each item list was presented as an individual study-test block, and list order was counter-balanced across participants. Lists were created such that the 80 tested pairs (20 of each item type) were always proceeded and followed by five buffer pairs, leading to 90 item pairs per study list. Additionally, lists were constructed such that pair types were equated on both associative strength (e.g., FAS and BAS values derived from the Nelson et al. (2004) free association norms), frequency (SUBTLEX; Brysbaert &amp; New, 2009), word length, and concreteness (taken from the English Lexicon Project; Balota et al., 2007; See </w:t>
      </w:r>
      <w:r w:rsidR="002E4611">
        <w:rPr>
          <w:rFonts w:ascii="Times New Roman" w:hAnsi="Times New Roman" w:cs="Times New Roman"/>
          <w:sz w:val="24"/>
          <w:szCs w:val="24"/>
        </w:rPr>
        <w:t xml:space="preserve">the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 xml:space="preserve">for associative strength and the lexical properties for each pair type). Finally, counterbalanced versions of </w:t>
      </w:r>
      <w:r w:rsidR="009A2615">
        <w:rPr>
          <w:rFonts w:ascii="Times New Roman" w:hAnsi="Times New Roman" w:cs="Times New Roman"/>
          <w:sz w:val="24"/>
          <w:szCs w:val="24"/>
        </w:rPr>
        <w:t>each study list were created such</w:t>
      </w:r>
      <w:r w:rsidR="009231B7">
        <w:rPr>
          <w:rFonts w:ascii="Times New Roman" w:hAnsi="Times New Roman" w:cs="Times New Roman"/>
          <w:sz w:val="24"/>
          <w:szCs w:val="24"/>
        </w:rPr>
        <w:t xml:space="preserve"> that flipped the order of words with each of the four pair types (i.e., king-queen becomes queen-king). While the order was switched across all pair types, this was especially impactful for the two asymmetrical pair types (e.g., forward and backward pairs) and provided us with greater control of item differences (i.e., forward pairs became backward pairs in and vice versa across counter-balances).</w:t>
      </w:r>
    </w:p>
    <w:p w14:paraId="5DAE20B6" w14:textId="7D8AD166" w:rsidR="00216AE2" w:rsidRDefault="009231B7"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cued-recall test was </w:t>
      </w:r>
      <w:r w:rsidR="00873051">
        <w:rPr>
          <w:rFonts w:ascii="Times New Roman" w:hAnsi="Times New Roman" w:cs="Times New Roman"/>
          <w:sz w:val="24"/>
          <w:szCs w:val="24"/>
        </w:rPr>
        <w:t>generated from</w:t>
      </w:r>
      <w:r>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Pr>
          <w:rFonts w:ascii="Times New Roman" w:hAnsi="Times New Roman" w:cs="Times New Roman"/>
          <w:sz w:val="24"/>
          <w:szCs w:val="24"/>
        </w:rPr>
        <w:t>items (buffer</w:t>
      </w:r>
      <w:r w:rsidR="00873051">
        <w:rPr>
          <w:rFonts w:ascii="Times New Roman" w:hAnsi="Times New Roman" w:cs="Times New Roman"/>
          <w:sz w:val="24"/>
          <w:szCs w:val="24"/>
        </w:rPr>
        <w:t xml:space="preserve">s </w:t>
      </w:r>
      <w:r>
        <w:rPr>
          <w:rFonts w:ascii="Times New Roman" w:hAnsi="Times New Roman" w:cs="Times New Roman"/>
          <w:sz w:val="24"/>
          <w:szCs w:val="24"/>
        </w:rPr>
        <w:t>were not tested)</w:t>
      </w:r>
      <w:r w:rsidR="00873051">
        <w:rPr>
          <w:rFonts w:ascii="Times New Roman" w:hAnsi="Times New Roman" w:cs="Times New Roman"/>
          <w:sz w:val="24"/>
          <w:szCs w:val="24"/>
        </w:rPr>
        <w:t xml:space="preserve"> by replacing the target</w:t>
      </w:r>
      <w:r>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Pr>
          <w:rFonts w:ascii="Times New Roman" w:hAnsi="Times New Roman" w:cs="Times New Roman"/>
          <w:sz w:val="24"/>
          <w:szCs w:val="24"/>
        </w:rPr>
        <w:t xml:space="preserve">with a question mark (i.e., credit - ?). Test items were presented in a random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4478B9B3"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an open 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05761E">
        <w:rPr>
          <w:rFonts w:ascii="Times New Roman" w:hAnsi="Times New Roman" w:cs="Times New Roman"/>
          <w:sz w:val="24"/>
          <w:szCs w:val="24"/>
        </w:rPr>
        <w:t>no-JOL</w:t>
      </w:r>
      <w:r w:rsidR="00994EB4">
        <w:rPr>
          <w:rFonts w:ascii="Times New Roman" w:hAnsi="Times New Roman" w:cs="Times New Roman"/>
          <w:sz w:val="24"/>
          <w:szCs w:val="24"/>
        </w:rPr>
        <w:t xml:space="preserve"> conditions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condition received further instructions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then began the first study list. Study was self-paced, with participants in both conditions 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condition were asked to type a JOL rating before proceeding 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8B0C7C">
        <w:rPr>
          <w:rFonts w:ascii="Times New Roman" w:hAnsi="Times New Roman" w:cs="Times New Roman"/>
          <w:sz w:val="24"/>
          <w:szCs w:val="24"/>
        </w:rPr>
        <w:t xml:space="preserve"> on the computer screen</w:t>
      </w:r>
      <w:r w:rsidR="00D05433">
        <w:rPr>
          <w:rFonts w:ascii="Times New Roman" w:hAnsi="Times New Roman" w:cs="Times New Roman"/>
          <w:sz w:val="24"/>
          <w:szCs w:val="24"/>
        </w:rPr>
        <w:t>.</w:t>
      </w:r>
    </w:p>
    <w:p w14:paraId="46E50E6D" w14:textId="3A48FF40"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move forward to the next pair. Following completion of the first </w:t>
      </w:r>
      <w:r w:rsidR="00B26E4F">
        <w:rPr>
          <w:rFonts w:ascii="Times New Roman" w:hAnsi="Times New Roman" w:cs="Times New Roman"/>
          <w:sz w:val="24"/>
          <w:szCs w:val="24"/>
        </w:rPr>
        <w:t>cued-recall test, participants began the second block, which followed the same format as the first block. Participants were fully debriefed following the completion of the second cued-recall test. Each 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04E634C8" w14:textId="20AE4B17" w:rsidR="00B63EEB" w:rsidRPr="00B63EEB"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0.05 significance level was used for all analysis.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were reported alongside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 tests.</w:t>
      </w:r>
      <w:r w:rsidR="00B63EEB">
        <w:rPr>
          <w:rFonts w:ascii="Times New Roman" w:hAnsi="Times New Roman" w:cs="Times New Roman"/>
          <w:sz w:val="24"/>
          <w:szCs w:val="24"/>
        </w:rPr>
        <w:t xml:space="preserve"> </w:t>
      </w:r>
      <w:r w:rsidR="00B63EEB" w:rsidRPr="00E716E5">
        <w:rPr>
          <w:rFonts w:ascii="Times New Roman" w:hAnsi="Times New Roman" w:cs="Times New Roman"/>
          <w:sz w:val="24"/>
          <w:szCs w:val="24"/>
        </w:rPr>
        <w:t>Figure 1</w:t>
      </w:r>
      <w:r w:rsidR="00B63EEB">
        <w:rPr>
          <w:rFonts w:ascii="Times New Roman" w:hAnsi="Times New Roman" w:cs="Times New Roman"/>
          <w:sz w:val="24"/>
          <w:szCs w:val="24"/>
        </w:rPr>
        <w:t xml:space="preserve"> (top panel) </w:t>
      </w:r>
      <w:r w:rsidR="00B63EEB" w:rsidRPr="00B63EEB">
        <w:rPr>
          <w:rFonts w:ascii="Times New Roman" w:hAnsi="Times New Roman" w:cs="Times New Roman"/>
          <w:sz w:val="24"/>
          <w:szCs w:val="24"/>
        </w:rPr>
        <w:t>plots mean JOL ratings and cued-recall rates for each</w:t>
      </w:r>
    </w:p>
    <w:p w14:paraId="0D31BC21" w14:textId="0DC096C1" w:rsidR="00B837D2" w:rsidRDefault="00B63EEB" w:rsidP="00B63EEB">
      <w:pPr>
        <w:spacing w:after="0" w:line="480" w:lineRule="auto"/>
        <w:rPr>
          <w:rFonts w:ascii="Times New Roman" w:hAnsi="Times New Roman" w:cs="Times New Roman"/>
          <w:sz w:val="24"/>
          <w:szCs w:val="24"/>
        </w:rPr>
      </w:pP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study condition, while the bottom panel compares recall rates for participants who made JOLs at study vs those </w:t>
      </w:r>
      <w:r w:rsidR="00F51169">
        <w:rPr>
          <w:rFonts w:ascii="Times New Roman" w:hAnsi="Times New Roman" w:cs="Times New Roman"/>
          <w:sz w:val="24"/>
          <w:szCs w:val="24"/>
        </w:rPr>
        <w:t>who silently read pairs at encoding</w:t>
      </w:r>
      <w:r>
        <w:rPr>
          <w:rFonts w:ascii="Times New Roman" w:hAnsi="Times New Roman" w:cs="Times New Roman"/>
          <w:sz w:val="24"/>
          <w:szCs w:val="24"/>
        </w:rPr>
        <w: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individual comparisons between of JOL ratings and correct recall proportions </w:t>
      </w:r>
      <w:r w:rsidR="002E4611">
        <w:rPr>
          <w:rFonts w:ascii="Times New Roman" w:hAnsi="Times New Roman" w:cs="Times New Roman"/>
          <w:sz w:val="24"/>
          <w:szCs w:val="24"/>
        </w:rPr>
        <w:t xml:space="preserve">are displayed in 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each encoding strategy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p>
    <w:p w14:paraId="0186F491" w14:textId="0583C4C0"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for participants in the JOL study condition.</w:t>
      </w:r>
      <w:r w:rsidR="00FA6917" w:rsidRPr="00FA6917">
        <w:rPr>
          <w:rFonts w:ascii="Times New Roman" w:hAnsi="Times New Roman" w:cs="Times New Roman"/>
          <w:sz w:val="24"/>
          <w:szCs w:val="24"/>
        </w:rPr>
        <w:t xml:space="preserve"> </w:t>
      </w:r>
      <w:r w:rsidR="0096568E">
        <w:rPr>
          <w:rFonts w:ascii="Times New Roman" w:hAnsi="Times New Roman" w:cs="Times New Roman"/>
          <w:sz w:val="24"/>
          <w:szCs w:val="24"/>
        </w:rPr>
        <w:t>First, a</w:t>
      </w:r>
      <w:r w:rsidR="00FA6917" w:rsidRPr="00FA6917">
        <w:rPr>
          <w:rFonts w:ascii="Times New Roman" w:hAnsi="Times New Roman" w:cs="Times New Roman"/>
          <w:sz w:val="24"/>
          <w:szCs w:val="24"/>
        </w:rPr>
        <w:t xml:space="preserve"> main effect of Pair Type</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FA4D47">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FA4D47">
        <w:rPr>
          <w:rFonts w:ascii="Times New Roman" w:hAnsi="Times New Roman" w:cs="Times New Roman"/>
          <w:sz w:val="24"/>
          <w:szCs w:val="24"/>
        </w:rPr>
        <w:t>78</w:t>
      </w:r>
      <w:r w:rsidR="0096568E" w:rsidRPr="009E38B8">
        <w:rPr>
          <w:rFonts w:ascii="Times New Roman" w:hAnsi="Times New Roman" w:cs="Times New Roman"/>
          <w:sz w:val="24"/>
          <w:szCs w:val="24"/>
        </w:rPr>
        <w:t xml:space="preserve">) = </w:t>
      </w:r>
      <w:r w:rsidR="007E2DFE">
        <w:rPr>
          <w:rFonts w:ascii="Times New Roman" w:hAnsi="Times New Roman" w:cs="Times New Roman"/>
          <w:sz w:val="24"/>
          <w:szCs w:val="24"/>
        </w:rPr>
        <w:t>318.46</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FA4D47">
        <w:rPr>
          <w:rFonts w:ascii="Times New Roman" w:hAnsi="Times New Roman" w:cs="Times New Roman"/>
          <w:sz w:val="24"/>
          <w:szCs w:val="24"/>
        </w:rPr>
        <w:t>96.85</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FA4D47">
        <w:rPr>
          <w:rFonts w:ascii="Times New Roman" w:hAnsi="Times New Roman" w:cs="Times New Roman"/>
          <w:sz w:val="24"/>
          <w:szCs w:val="24"/>
        </w:rPr>
        <w:t>.68</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FA6917">
        <w:rPr>
          <w:rFonts w:ascii="Times New Roman" w:hAnsi="Times New Roman" w:cs="Times New Roman"/>
          <w:sz w:val="24"/>
          <w:szCs w:val="24"/>
        </w:rPr>
        <w:t xml:space="preserve">was </w:t>
      </w:r>
      <w:r w:rsidR="00FA4D47">
        <w:rPr>
          <w:rFonts w:ascii="Times New Roman" w:hAnsi="Times New Roman" w:cs="Times New Roman"/>
          <w:sz w:val="24"/>
          <w:szCs w:val="24"/>
        </w:rPr>
        <w:t>detected</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FA6917" w:rsidRPr="0096568E">
        <w:rPr>
          <w:rFonts w:ascii="Times New Roman" w:hAnsi="Times New Roman" w:cs="Times New Roman"/>
          <w:sz w:val="24"/>
          <w:szCs w:val="24"/>
        </w:rPr>
        <w:t xml:space="preserve">for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 xml:space="preserve">forward </w:t>
      </w:r>
      <w:r w:rsidR="00C43919" w:rsidRPr="0096568E">
        <w:rPr>
          <w:rFonts w:ascii="Times New Roman" w:hAnsi="Times New Roman" w:cs="Times New Roman"/>
          <w:sz w:val="24"/>
          <w:szCs w:val="24"/>
        </w:rPr>
        <w:t>(</w:t>
      </w:r>
      <w:r w:rsidR="007738F2">
        <w:rPr>
          <w:rFonts w:ascii="Times New Roman" w:hAnsi="Times New Roman" w:cs="Times New Roman"/>
          <w:sz w:val="24"/>
          <w:szCs w:val="24"/>
        </w:rPr>
        <w:t>66.74</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 xml:space="preserve">pairs,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7738F2">
        <w:rPr>
          <w:rFonts w:ascii="Times New Roman" w:hAnsi="Times New Roman" w:cs="Times New Roman"/>
          <w:sz w:val="24"/>
          <w:szCs w:val="24"/>
        </w:rPr>
        <w:t>63.26</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7738F2">
        <w:rPr>
          <w:rFonts w:ascii="Times New Roman" w:hAnsi="Times New Roman" w:cs="Times New Roman"/>
          <w:sz w:val="24"/>
          <w:szCs w:val="24"/>
        </w:rPr>
        <w:t>45.88</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7738F2">
        <w:rPr>
          <w:rFonts w:ascii="Times New Roman" w:hAnsi="Times New Roman" w:cs="Times New Roman"/>
          <w:sz w:val="24"/>
          <w:szCs w:val="24"/>
        </w:rPr>
        <w:t>14.46</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Pairwise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3"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7C3249">
        <w:rPr>
          <w:rFonts w:ascii="Times New Roman" w:hAnsi="Times New Roman" w:cs="Times New Roman"/>
          <w:sz w:val="24"/>
          <w:szCs w:val="24"/>
        </w:rPr>
        <w:t>3.07</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A42C4F" w:rsidRPr="00A42C4F">
        <w:rPr>
          <w:rFonts w:ascii="Times New Roman" w:hAnsi="Times New Roman" w:cs="Times New Roman"/>
          <w:sz w:val="24"/>
          <w:szCs w:val="24"/>
          <w:highlight w:val="red"/>
        </w:rPr>
        <w:t>xx</w:t>
      </w:r>
      <w:bookmarkEnd w:id="3"/>
      <w:r w:rsidR="00FA4D47">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312FAB">
        <w:rPr>
          <w:rFonts w:ascii="Times New Roman" w:hAnsi="Times New Roman" w:cs="Times New Roman"/>
          <w:sz w:val="24"/>
          <w:szCs w:val="24"/>
        </w:rPr>
        <w:t>1</w:t>
      </w:r>
      <w:r w:rsidR="002D7DF9" w:rsidRPr="009E38B8">
        <w:rPr>
          <w:rFonts w:ascii="Times New Roman" w:hAnsi="Times New Roman" w:cs="Times New Roman"/>
          <w:sz w:val="24"/>
          <w:szCs w:val="24"/>
        </w:rPr>
        <w:t xml:space="preserve">, </w:t>
      </w:r>
      <w:r w:rsidR="00312FAB">
        <w:rPr>
          <w:rFonts w:ascii="Times New Roman" w:hAnsi="Times New Roman" w:cs="Times New Roman"/>
          <w:sz w:val="24"/>
          <w:szCs w:val="24"/>
        </w:rPr>
        <w:t>26</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5.14</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602.92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.07</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7E2DFE">
        <w:rPr>
          <w:rFonts w:ascii="Times New Roman" w:hAnsi="Times New Roman" w:cs="Times New Roman"/>
          <w:sz w:val="24"/>
          <w:szCs w:val="24"/>
        </w:rPr>
        <w:t xml:space="preserve">overall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7738F2">
        <w:rPr>
          <w:rFonts w:ascii="Times New Roman" w:hAnsi="Times New Roman" w:cs="Times New Roman"/>
          <w:sz w:val="24"/>
          <w:szCs w:val="24"/>
        </w:rPr>
        <w:t>51.37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7738F2">
        <w:rPr>
          <w:rFonts w:ascii="Times New Roman" w:hAnsi="Times New Roman" w:cs="Times New Roman"/>
          <w:sz w:val="24"/>
          <w:szCs w:val="24"/>
        </w:rPr>
        <w:t>43.80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A7806">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A7806">
        <w:rPr>
          <w:rFonts w:ascii="Times New Roman" w:hAnsi="Times New Roman" w:cs="Times New Roman"/>
          <w:sz w:val="24"/>
          <w:szCs w:val="24"/>
        </w:rPr>
        <w:t>78</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44.85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45.82</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.12</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that the illusion of competence replicated with this dataset</w:t>
      </w:r>
      <w:r w:rsidR="005F693B">
        <w:rPr>
          <w:rFonts w:ascii="Times New Roman" w:hAnsi="Times New Roman" w:cs="Times New Roman"/>
          <w:sz w:val="24"/>
          <w:szCs w:val="24"/>
        </w:rPr>
        <w:t xml:space="preserve">. </w:t>
      </w:r>
      <w:r w:rsidR="00E0771B">
        <w:rPr>
          <w:rFonts w:ascii="Times New Roman" w:hAnsi="Times New Roman" w:cs="Times New Roman"/>
          <w:sz w:val="24"/>
          <w:szCs w:val="24"/>
        </w:rPr>
        <w:t>Follow 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 xml:space="preserve">t </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672745">
        <w:rPr>
          <w:rFonts w:ascii="Times New Roman" w:hAnsi="Times New Roman" w:cs="Times New Roman"/>
          <w:sz w:val="24"/>
          <w:szCs w:val="24"/>
        </w:rPr>
        <w:t xml:space="preserve">wherein </w:t>
      </w:r>
      <w:r w:rsidR="00672745" w:rsidRPr="00672745">
        <w:rPr>
          <w:rFonts w:ascii="Times New Roman" w:hAnsi="Times New Roman" w:cs="Times New Roman"/>
          <w:sz w:val="24"/>
          <w:szCs w:val="24"/>
        </w:rPr>
        <w:t xml:space="preserve">JOLs exceeded later recall accuracy </w:t>
      </w:r>
      <w:r w:rsidR="00672745" w:rsidRPr="00DF4E43">
        <w:rPr>
          <w:rFonts w:ascii="Times New Roman" w:hAnsi="Times New Roman" w:cs="Times New Roman"/>
          <w:sz w:val="24"/>
          <w:szCs w:val="24"/>
        </w:rPr>
        <w:t>(</w:t>
      </w:r>
      <w:r w:rsidR="00DF4E43" w:rsidRPr="00DF4E43">
        <w:rPr>
          <w:rFonts w:ascii="Times New Roman" w:hAnsi="Times New Roman" w:cs="Times New Roman"/>
          <w:sz w:val="24"/>
          <w:szCs w:val="24"/>
        </w:rPr>
        <w:t>57.06</w:t>
      </w:r>
      <w:r w:rsidR="00672745" w:rsidRPr="00DF4E43">
        <w:rPr>
          <w:rFonts w:ascii="Times New Roman" w:hAnsi="Times New Roman" w:cs="Times New Roman"/>
          <w:sz w:val="24"/>
          <w:szCs w:val="24"/>
        </w:rPr>
        <w:t xml:space="preserve"> vs. </w:t>
      </w:r>
      <w:r w:rsidR="00DF4E43" w:rsidRPr="00DF4E43">
        <w:rPr>
          <w:rFonts w:ascii="Times New Roman" w:hAnsi="Times New Roman" w:cs="Times New Roman"/>
          <w:sz w:val="24"/>
          <w:szCs w:val="24"/>
        </w:rPr>
        <w:t>34.69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7966BE" w:rsidRPr="00F05FA5">
        <w:rPr>
          <w:rFonts w:ascii="Times New Roman" w:hAnsi="Times New Roman" w:cs="Times New Roman"/>
          <w:sz w:val="24"/>
          <w:szCs w:val="24"/>
        </w:rPr>
        <w:t>26</w:t>
      </w:r>
      <w:r w:rsidR="00672745" w:rsidRPr="00F05FA5">
        <w:rPr>
          <w:rFonts w:ascii="Times New Roman" w:hAnsi="Times New Roman" w:cs="Times New Roman"/>
          <w:sz w:val="24"/>
          <w:szCs w:val="24"/>
        </w:rPr>
        <w:t xml:space="preserve">) = </w:t>
      </w:r>
      <w:r w:rsidR="007966BE" w:rsidRPr="00F05FA5">
        <w:rPr>
          <w:rFonts w:ascii="Times New Roman" w:hAnsi="Times New Roman" w:cs="Times New Roman"/>
          <w:sz w:val="24"/>
          <w:szCs w:val="24"/>
        </w:rPr>
        <w:t>5.32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7966BE" w:rsidRPr="00F05FA5">
        <w:rPr>
          <w:rFonts w:ascii="Times New Roman" w:hAnsi="Times New Roman" w:cs="Times New Roman"/>
          <w:sz w:val="24"/>
          <w:szCs w:val="24"/>
        </w:rPr>
        <w:t>3.61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672745" w:rsidRPr="00672745">
        <w:rPr>
          <w:rFonts w:ascii="Times New Roman" w:hAnsi="Times New Roman" w:cs="Times New Roman"/>
          <w:sz w:val="24"/>
          <w:szCs w:val="24"/>
          <w:highlight w:val="yellow"/>
        </w:rPr>
        <w:t>XX</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 </w:t>
      </w:r>
      <w:r w:rsidR="00F05FA5">
        <w:rPr>
          <w:rFonts w:ascii="Times New Roman" w:hAnsi="Times New Roman" w:cs="Times New Roman"/>
          <w:sz w:val="24"/>
          <w:szCs w:val="24"/>
        </w:rPr>
        <w:t xml:space="preserve">unrelated pairs (18.91 vs 10.01),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 xml:space="preserve">(26) = </w:t>
      </w:r>
      <w:r w:rsidR="00F05FA5">
        <w:rPr>
          <w:rFonts w:ascii="Times New Roman" w:hAnsi="Times New Roman" w:cs="Times New Roman"/>
          <w:sz w:val="24"/>
          <w:szCs w:val="24"/>
        </w:rPr>
        <w:t>2.65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3.</w:t>
      </w:r>
      <w:r w:rsidR="00F05FA5">
        <w:rPr>
          <w:rFonts w:ascii="Times New Roman" w:hAnsi="Times New Roman" w:cs="Times New Roman"/>
          <w:sz w:val="24"/>
          <w:szCs w:val="24"/>
        </w:rPr>
        <w:t>5</w:t>
      </w:r>
      <w:r w:rsidR="00F05FA5" w:rsidRPr="00F05FA5">
        <w:rPr>
          <w:rFonts w:ascii="Times New Roman" w:hAnsi="Times New Roman" w:cs="Times New Roman"/>
          <w:sz w:val="24"/>
          <w:szCs w:val="24"/>
        </w:rPr>
        <w:t xml:space="preserve">1,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F05FA5" w:rsidRPr="00672745">
        <w:rPr>
          <w:rFonts w:ascii="Times New Roman" w:hAnsi="Times New Roman" w:cs="Times New Roman"/>
          <w:sz w:val="24"/>
          <w:szCs w:val="24"/>
          <w:highlight w:val="yellow"/>
        </w:rPr>
        <w:t>XX</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to a lesser magnitude relative to backward pairs</w:t>
      </w:r>
      <w:r w:rsidR="00672745" w:rsidRPr="00974A48">
        <w:rPr>
          <w:rFonts w:ascii="Times New Roman" w:hAnsi="Times New Roman" w:cs="Times New Roman"/>
          <w:sz w:val="24"/>
          <w:szCs w:val="24"/>
        </w:rPr>
        <w:t xml:space="preserve">. </w:t>
      </w:r>
      <w:r w:rsidR="00F05FA5">
        <w:rPr>
          <w:rFonts w:ascii="Times New Roman" w:hAnsi="Times New Roman" w:cs="Times New Roman"/>
          <w:sz w:val="24"/>
          <w:szCs w:val="24"/>
        </w:rPr>
        <w:t>For</w:t>
      </w:r>
      <w:r w:rsidR="00672745" w:rsidRPr="00974A48">
        <w:rPr>
          <w:rFonts w:ascii="Times New Roman" w:hAnsi="Times New Roman" w:cs="Times New Roman"/>
          <w:sz w:val="24"/>
          <w:szCs w:val="24"/>
        </w:rPr>
        <w:t xml:space="preserve"> forward pairs, </w:t>
      </w:r>
      <w:r w:rsidR="00974A48" w:rsidRPr="00974A48">
        <w:rPr>
          <w:rFonts w:ascii="Times New Roman" w:hAnsi="Times New Roman" w:cs="Times New Roman"/>
          <w:sz w:val="24"/>
          <w:szCs w:val="24"/>
        </w:rPr>
        <w:t xml:space="preserve">the pattern reversed, with </w:t>
      </w:r>
      <w:r w:rsidR="00672745" w:rsidRPr="00974A48">
        <w:rPr>
          <w:rFonts w:ascii="Times New Roman" w:hAnsi="Times New Roman" w:cs="Times New Roman"/>
          <w:sz w:val="24"/>
          <w:szCs w:val="24"/>
        </w:rPr>
        <w:t>JOL ratings</w:t>
      </w:r>
      <w:r w:rsidR="00974A48" w:rsidRPr="00974A48">
        <w:rPr>
          <w:rFonts w:ascii="Times New Roman" w:hAnsi="Times New Roman" w:cs="Times New Roman"/>
          <w:sz w:val="24"/>
          <w:szCs w:val="24"/>
        </w:rPr>
        <w:t xml:space="preserve"> significantly lower than recall</w:t>
      </w:r>
      <w:r w:rsidR="00672745" w:rsidRPr="00974A48">
        <w:rPr>
          <w:rFonts w:ascii="Times New Roman" w:hAnsi="Times New Roman" w:cs="Times New Roman"/>
          <w:sz w:val="24"/>
          <w:szCs w:val="24"/>
        </w:rPr>
        <w:t xml:space="preserve"> </w:t>
      </w:r>
      <w:r w:rsidR="00974A48" w:rsidRPr="00974A48">
        <w:rPr>
          <w:rFonts w:ascii="Times New Roman" w:hAnsi="Times New Roman" w:cs="Times New Roman"/>
          <w:sz w:val="24"/>
          <w:szCs w:val="24"/>
        </w:rPr>
        <w:t>(</w:t>
      </w:r>
      <w:r w:rsidR="00DF4E43" w:rsidRPr="00974A48">
        <w:rPr>
          <w:rFonts w:ascii="Times New Roman" w:hAnsi="Times New Roman" w:cs="Times New Roman"/>
          <w:sz w:val="24"/>
          <w:szCs w:val="24"/>
        </w:rPr>
        <w:t>62.86</w:t>
      </w:r>
      <w:r w:rsidR="00672745" w:rsidRPr="00974A48">
        <w:rPr>
          <w:rFonts w:ascii="Times New Roman" w:hAnsi="Times New Roman" w:cs="Times New Roman"/>
          <w:sz w:val="24"/>
          <w:szCs w:val="24"/>
        </w:rPr>
        <w:t xml:space="preserve"> vs. </w:t>
      </w:r>
      <w:r w:rsidR="00DF4E43" w:rsidRPr="00974A48">
        <w:rPr>
          <w:rFonts w:ascii="Times New Roman" w:hAnsi="Times New Roman" w:cs="Times New Roman"/>
          <w:sz w:val="24"/>
          <w:szCs w:val="24"/>
        </w:rPr>
        <w:t>70.62</w:t>
      </w:r>
      <w:r w:rsidR="00672745" w:rsidRPr="00974A48">
        <w:rPr>
          <w:rFonts w:ascii="Times New Roman" w:hAnsi="Times New Roman" w:cs="Times New Roman"/>
          <w:sz w:val="24"/>
          <w:szCs w:val="24"/>
        </w:rPr>
        <w:t xml:space="preserve">), </w:t>
      </w:r>
      <w:r w:rsidR="00672745" w:rsidRPr="00974A48">
        <w:rPr>
          <w:rFonts w:ascii="Times New Roman" w:hAnsi="Times New Roman" w:cs="Times New Roman"/>
          <w:i/>
          <w:iCs/>
          <w:sz w:val="24"/>
          <w:szCs w:val="24"/>
        </w:rPr>
        <w:t>t</w:t>
      </w:r>
      <w:r w:rsidR="00974A48">
        <w:rPr>
          <w:rFonts w:ascii="Times New Roman" w:hAnsi="Times New Roman" w:cs="Times New Roman"/>
          <w:sz w:val="24"/>
          <w:szCs w:val="24"/>
        </w:rPr>
        <w:t xml:space="preserve">(26) = 2.25, </w:t>
      </w:r>
      <w:r w:rsidR="00974A48">
        <w:rPr>
          <w:rFonts w:ascii="Times New Roman" w:hAnsi="Times New Roman" w:cs="Times New Roman"/>
          <w:i/>
          <w:iCs/>
          <w:sz w:val="24"/>
          <w:szCs w:val="24"/>
        </w:rPr>
        <w:t xml:space="preserve">SEM </w:t>
      </w:r>
      <w:r w:rsidR="00974A48">
        <w:rPr>
          <w:rFonts w:ascii="Times New Roman" w:hAnsi="Times New Roman" w:cs="Times New Roman"/>
          <w:sz w:val="24"/>
          <w:szCs w:val="24"/>
        </w:rPr>
        <w:t xml:space="preserve">= xx, </w:t>
      </w:r>
      <w:r w:rsidR="00974A48">
        <w:rPr>
          <w:rFonts w:ascii="Times New Roman" w:hAnsi="Times New Roman" w:cs="Times New Roman"/>
          <w:i/>
          <w:iCs/>
          <w:sz w:val="24"/>
          <w:szCs w:val="24"/>
        </w:rPr>
        <w:t>d</w:t>
      </w:r>
      <w:r w:rsidR="00672745" w:rsidRPr="00974A48">
        <w:rPr>
          <w:rFonts w:ascii="Times New Roman" w:hAnsi="Times New Roman" w:cs="Times New Roman"/>
          <w:i/>
          <w:iCs/>
          <w:sz w:val="24"/>
          <w:szCs w:val="24"/>
        </w:rPr>
        <w:t xml:space="preserve"> </w:t>
      </w:r>
      <w:r w:rsidR="00974A48">
        <w:rPr>
          <w:rFonts w:ascii="Times New Roman" w:hAnsi="Times New Roman" w:cs="Times New Roman"/>
          <w:sz w:val="24"/>
          <w:szCs w:val="24"/>
        </w:rPr>
        <w:t>=</w:t>
      </w:r>
      <w:r w:rsidR="00672745" w:rsidRPr="00974A48">
        <w:rPr>
          <w:rFonts w:ascii="Times New Roman" w:hAnsi="Times New Roman" w:cs="Times New Roman"/>
          <w:sz w:val="24"/>
          <w:szCs w:val="24"/>
        </w:rPr>
        <w:t xml:space="preserve"> </w:t>
      </w:r>
      <w:r w:rsidR="00672745" w:rsidRPr="00974A48">
        <w:rPr>
          <w:rFonts w:ascii="Times New Roman" w:hAnsi="Times New Roman" w:cs="Times New Roman"/>
          <w:sz w:val="24"/>
          <w:szCs w:val="24"/>
          <w:highlight w:val="red"/>
        </w:rPr>
        <w:t>X</w:t>
      </w:r>
      <w:r w:rsidR="00014983" w:rsidRPr="00014983">
        <w:rPr>
          <w:rFonts w:ascii="Times New Roman" w:hAnsi="Times New Roman" w:cs="Times New Roman"/>
          <w:sz w:val="24"/>
          <w:szCs w:val="24"/>
          <w:highlight w:val="red"/>
        </w:rPr>
        <w:t>X</w:t>
      </w:r>
      <w:r w:rsidR="00974A48">
        <w:rPr>
          <w:rFonts w:ascii="Times New Roman" w:hAnsi="Times New Roman" w:cs="Times New Roman"/>
          <w:sz w:val="24"/>
          <w:szCs w:val="24"/>
        </w:rPr>
        <w:t xml:space="preserve">, indicating that participants </w:t>
      </w:r>
      <w:r w:rsidR="00A05178">
        <w:rPr>
          <w:rFonts w:ascii="Times New Roman" w:hAnsi="Times New Roman" w:cs="Times New Roman"/>
          <w:sz w:val="24"/>
          <w:szCs w:val="24"/>
        </w:rPr>
        <w:t xml:space="preserve">generally </w:t>
      </w:r>
      <w:r w:rsidR="00974A48">
        <w:rPr>
          <w:rFonts w:ascii="Times New Roman" w:hAnsi="Times New Roman" w:cs="Times New Roman"/>
          <w:sz w:val="24"/>
          <w:szCs w:val="24"/>
        </w:rPr>
        <w:t>underestimated their performance for this pair type</w:t>
      </w:r>
      <w:r w:rsidR="00A05178">
        <w:rPr>
          <w:rFonts w:ascii="Times New Roman" w:hAnsi="Times New Roman" w:cs="Times New Roman"/>
          <w:sz w:val="24"/>
          <w:szCs w:val="24"/>
        </w:rPr>
        <w:t xml:space="preserve"> rather than overestimating it</w:t>
      </w:r>
      <w:r w:rsidR="00974A48">
        <w:rPr>
          <w:rFonts w:ascii="Times New Roman" w:hAnsi="Times New Roman" w:cs="Times New Roman"/>
          <w:sz w:val="24"/>
          <w:szCs w:val="24"/>
        </w:rPr>
        <w:t>.</w:t>
      </w:r>
      <w:r w:rsidR="00F05FA5">
        <w:rPr>
          <w:rFonts w:ascii="Times New Roman" w:hAnsi="Times New Roman" w:cs="Times New Roman"/>
          <w:sz w:val="24"/>
          <w:szCs w:val="24"/>
        </w:rPr>
        <w:t xml:space="preserve"> Finally, for</w:t>
      </w:r>
      <w:r w:rsidR="00F05FA5" w:rsidRPr="00F05FA5">
        <w:rPr>
          <w:rFonts w:ascii="Times New Roman" w:hAnsi="Times New Roman" w:cs="Times New Roman"/>
          <w:sz w:val="24"/>
          <w:szCs w:val="24"/>
        </w:rPr>
        <w:t xml:space="preserve"> symmetrical pairs</w:t>
      </w:r>
      <w:r w:rsidR="00F05FA5">
        <w:rPr>
          <w:rFonts w:ascii="Times New Roman" w:hAnsi="Times New Roman" w:cs="Times New Roman"/>
          <w:sz w:val="24"/>
          <w:szCs w:val="24"/>
        </w:rPr>
        <w:t>, JOLs exceeded recall</w:t>
      </w:r>
      <w:r w:rsidR="00F05FA5" w:rsidRPr="00F05FA5">
        <w:rPr>
          <w:rFonts w:ascii="Times New Roman" w:hAnsi="Times New Roman" w:cs="Times New Roman"/>
          <w:sz w:val="24"/>
          <w:szCs w:val="24"/>
        </w:rPr>
        <w:t xml:space="preserve"> (66.66 vs 59.87), </w:t>
      </w:r>
      <w:r w:rsidR="00F05FA5">
        <w:rPr>
          <w:rFonts w:ascii="Times New Roman" w:hAnsi="Times New Roman" w:cs="Times New Roman"/>
          <w:sz w:val="24"/>
          <w:szCs w:val="24"/>
        </w:rPr>
        <w:t>though th</w:t>
      </w:r>
      <w:r w:rsidR="00A05178">
        <w:rPr>
          <w:rFonts w:ascii="Times New Roman" w:hAnsi="Times New Roman" w:cs="Times New Roman"/>
          <w:sz w:val="24"/>
          <w:szCs w:val="24"/>
        </w:rPr>
        <w:t>is</w:t>
      </w:r>
      <w:r w:rsidR="00F05FA5">
        <w:rPr>
          <w:rFonts w:ascii="Times New Roman" w:hAnsi="Times New Roman" w:cs="Times New Roman"/>
          <w:sz w:val="24"/>
          <w:szCs w:val="24"/>
        </w:rPr>
        <w:t xml:space="preserve"> difference was marginal,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 xml:space="preserve">(26) = </w:t>
      </w:r>
      <w:r w:rsidR="00F05FA5">
        <w:rPr>
          <w:rFonts w:ascii="Times New Roman" w:hAnsi="Times New Roman" w:cs="Times New Roman"/>
          <w:sz w:val="24"/>
          <w:szCs w:val="24"/>
        </w:rPr>
        <w:t>1.81</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3.61, </w:t>
      </w:r>
      <w:r w:rsidR="00F05FA5" w:rsidRPr="00F05FA5">
        <w:rPr>
          <w:rFonts w:ascii="Times New Roman" w:hAnsi="Times New Roman" w:cs="Times New Roman"/>
          <w:i/>
          <w:iCs/>
          <w:sz w:val="24"/>
          <w:szCs w:val="24"/>
        </w:rPr>
        <w:t>p</w:t>
      </w:r>
      <w:r w:rsidR="00F05FA5">
        <w:rPr>
          <w:rFonts w:ascii="Times New Roman" w:hAnsi="Times New Roman" w:cs="Times New Roman"/>
          <w:sz w:val="24"/>
          <w:szCs w:val="24"/>
        </w:rPr>
        <w:t xml:space="preserve"> = .08, </w:t>
      </w:r>
      <w:r w:rsidR="00F05FA5" w:rsidRPr="00F05FA5">
        <w:rPr>
          <w:rFonts w:ascii="Times New Roman" w:hAnsi="Times New Roman" w:cs="Times New Roman"/>
          <w:i/>
          <w:iCs/>
          <w:sz w:val="24"/>
          <w:szCs w:val="24"/>
        </w:rPr>
        <w:t>d</w:t>
      </w:r>
      <w:r w:rsidR="00F05FA5" w:rsidRPr="00F05FA5">
        <w:rPr>
          <w:rFonts w:ascii="Times New Roman" w:hAnsi="Times New Roman" w:cs="Times New Roman"/>
          <w:sz w:val="24"/>
          <w:szCs w:val="24"/>
        </w:rPr>
        <w:t xml:space="preserve"> = </w:t>
      </w:r>
      <w:r w:rsidR="00F05FA5" w:rsidRPr="00156884">
        <w:rPr>
          <w:rFonts w:ascii="Times New Roman" w:hAnsi="Times New Roman" w:cs="Times New Roman"/>
          <w:sz w:val="24"/>
          <w:szCs w:val="24"/>
          <w:highlight w:val="red"/>
        </w:rPr>
        <w:t>XX</w:t>
      </w:r>
      <w:r w:rsidR="00F05FA5">
        <w:rPr>
          <w:rFonts w:ascii="Times New Roman" w:hAnsi="Times New Roman" w:cs="Times New Roman"/>
          <w:sz w:val="24"/>
          <w:szCs w:val="24"/>
        </w:rPr>
        <w:t>.</w:t>
      </w:r>
    </w:p>
    <w:p w14:paraId="783BC936" w14:textId="69B76AA4" w:rsidR="00CB7430"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Pr="00BF5DB6">
        <w:rPr>
          <w:rFonts w:ascii="Times New Roman" w:hAnsi="Times New Roman" w:cs="Times New Roman"/>
          <w:sz w:val="24"/>
          <w:szCs w:val="24"/>
        </w:rPr>
        <w:t xml:space="preserve"> a 4 (Pair Type: Forward vs Backward vs Symmetrical vs Unrelated) × 2 (Study Condition: JOL vs No-JOL) </w:t>
      </w:r>
      <w:r w:rsidR="009955A9">
        <w:rPr>
          <w:rFonts w:ascii="Times New Roman" w:hAnsi="Times New Roman" w:cs="Times New Roman"/>
          <w:sz w:val="24"/>
          <w:szCs w:val="24"/>
        </w:rPr>
        <w:t xml:space="preserve">mixed measures </w:t>
      </w:r>
      <w:r w:rsidRPr="00BF5DB6">
        <w:rPr>
          <w:rFonts w:ascii="Times New Roman" w:hAnsi="Times New Roman" w:cs="Times New Roman"/>
          <w:sz w:val="24"/>
          <w:szCs w:val="24"/>
        </w:rPr>
        <w:t xml:space="preserve">ANOVA </w:t>
      </w:r>
      <w:r>
        <w:rPr>
          <w:rFonts w:ascii="Times New Roman" w:hAnsi="Times New Roman" w:cs="Times New Roman"/>
          <w:sz w:val="24"/>
          <w:szCs w:val="24"/>
        </w:rPr>
        <w:t>was</w:t>
      </w:r>
      <w:r w:rsidRPr="00BF5DB6">
        <w:rPr>
          <w:rFonts w:ascii="Times New Roman" w:hAnsi="Times New Roman" w:cs="Times New Roman"/>
          <w:sz w:val="24"/>
          <w:szCs w:val="24"/>
        </w:rPr>
        <w:t xml:space="preserve"> used to test for differences in recall rates between </w:t>
      </w:r>
      <w:r w:rsidR="00CB5D8A">
        <w:rPr>
          <w:rFonts w:ascii="Times New Roman" w:hAnsi="Times New Roman" w:cs="Times New Roman"/>
          <w:sz w:val="24"/>
          <w:szCs w:val="24"/>
        </w:rPr>
        <w:t xml:space="preserve">within the four </w:t>
      </w:r>
      <w:r w:rsidRPr="00BF5DB6">
        <w:rPr>
          <w:rFonts w:ascii="Times New Roman" w:hAnsi="Times New Roman" w:cs="Times New Roman"/>
          <w:sz w:val="24"/>
          <w:szCs w:val="24"/>
        </w:rPr>
        <w:t xml:space="preserve">pair types </w:t>
      </w:r>
      <w:r w:rsidR="00CB2579">
        <w:rPr>
          <w:rFonts w:ascii="Times New Roman" w:hAnsi="Times New Roman" w:cs="Times New Roman"/>
          <w:sz w:val="24"/>
          <w:szCs w:val="24"/>
        </w:rPr>
        <w:t>and tested</w:t>
      </w:r>
      <w:r w:rsidRPr="00BF5DB6">
        <w:rPr>
          <w:rFonts w:ascii="Times New Roman" w:hAnsi="Times New Roman" w:cs="Times New Roman"/>
          <w:sz w:val="24"/>
          <w:szCs w:val="24"/>
        </w:rPr>
        <w:t xml:space="preserve"> whether correct recall differ</w:t>
      </w:r>
      <w:r>
        <w:rPr>
          <w:rFonts w:ascii="Times New Roman" w:hAnsi="Times New Roman" w:cs="Times New Roman"/>
          <w:sz w:val="24"/>
          <w:szCs w:val="24"/>
        </w:rPr>
        <w:t>ed</w:t>
      </w:r>
      <w:r w:rsidRPr="00BF5DB6">
        <w:rPr>
          <w:rFonts w:ascii="Times New Roman" w:hAnsi="Times New Roman" w:cs="Times New Roman"/>
          <w:sz w:val="24"/>
          <w:szCs w:val="24"/>
        </w:rPr>
        <w:t xml:space="preserve"> as a function of </w:t>
      </w:r>
      <w:r w:rsidR="00CB2579">
        <w:rPr>
          <w:rFonts w:ascii="Times New Roman" w:hAnsi="Times New Roman" w:cs="Times New Roman"/>
          <w:sz w:val="24"/>
          <w:szCs w:val="24"/>
        </w:rPr>
        <w:t xml:space="preserve">pairs </w:t>
      </w:r>
      <w:r w:rsidRPr="00BF5DB6">
        <w:rPr>
          <w:rFonts w:ascii="Times New Roman" w:hAnsi="Times New Roman" w:cs="Times New Roman"/>
          <w:sz w:val="24"/>
          <w:szCs w:val="24"/>
        </w:rPr>
        <w:t xml:space="preserve">receiving JOLs. </w:t>
      </w:r>
      <w:r w:rsidR="001B378D">
        <w:rPr>
          <w:rFonts w:ascii="Times New Roman" w:hAnsi="Times New Roman" w:cs="Times New Roman"/>
          <w:sz w:val="24"/>
          <w:szCs w:val="24"/>
        </w:rPr>
        <w:t>First, t</w:t>
      </w:r>
      <w:r w:rsidR="00CB2579">
        <w:rPr>
          <w:rFonts w:ascii="Times New Roman" w:hAnsi="Times New Roman" w:cs="Times New Roman"/>
          <w:sz w:val="24"/>
          <w:szCs w:val="24"/>
        </w:rPr>
        <w:t>his analysis yielded</w:t>
      </w:r>
      <w:r w:rsidRPr="00BF5DB6">
        <w:rPr>
          <w:rFonts w:ascii="Times New Roman" w:hAnsi="Times New Roman" w:cs="Times New Roman"/>
          <w:sz w:val="24"/>
          <w:szCs w:val="24"/>
        </w:rPr>
        <w:t xml:space="preserve"> a main effect of Pair Type</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2B78B5">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2B78B5">
        <w:rPr>
          <w:rFonts w:ascii="Times New Roman" w:hAnsi="Times New Roman" w:cs="Times New Roman"/>
          <w:sz w:val="24"/>
          <w:szCs w:val="24"/>
        </w:rPr>
        <w:t>156</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371.04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73.07</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 xml:space="preserve">.64, </w:t>
      </w:r>
      <w:r w:rsidRPr="00BF5DB6">
        <w:rPr>
          <w:rFonts w:ascii="Times New Roman" w:hAnsi="Times New Roman" w:cs="Times New Roman"/>
          <w:sz w:val="24"/>
          <w:szCs w:val="24"/>
        </w:rPr>
        <w:t>in which</w:t>
      </w:r>
      <w:r w:rsidR="00865A53">
        <w:rPr>
          <w:rFonts w:ascii="Times New Roman" w:hAnsi="Times New Roman" w:cs="Times New Roman"/>
          <w:sz w:val="24"/>
          <w:szCs w:val="24"/>
        </w:rPr>
        <w:t xml:space="preserve"> across study conditions,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60.97</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704C61">
        <w:rPr>
          <w:rFonts w:ascii="Times New Roman" w:hAnsi="Times New Roman" w:cs="Times New Roman"/>
          <w:sz w:val="24"/>
          <w:szCs w:val="24"/>
        </w:rPr>
        <w:t>48.29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704C61">
        <w:rPr>
          <w:rFonts w:ascii="Times New Roman" w:hAnsi="Times New Roman" w:cs="Times New Roman"/>
          <w:sz w:val="24"/>
          <w:szCs w:val="24"/>
        </w:rPr>
        <w:t>25.69</w:t>
      </w:r>
      <w:r w:rsidR="00865A53">
        <w:rPr>
          <w:rFonts w:ascii="Times New Roman" w:hAnsi="Times New Roman" w:cs="Times New Roman"/>
          <w:sz w:val="24"/>
          <w:szCs w:val="24"/>
        </w:rPr>
        <w:t>), and unrelated pairs (</w:t>
      </w:r>
      <w:r w:rsidR="00704C61">
        <w:rPr>
          <w:rFonts w:ascii="Times New Roman" w:hAnsi="Times New Roman" w:cs="Times New Roman"/>
          <w:sz w:val="24"/>
          <w:szCs w:val="24"/>
        </w:rPr>
        <w:t>10.98</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 xml:space="preserve">-tests indicated that all comparisons significantly </w:t>
      </w:r>
      <w:r w:rsidR="00A42C4F">
        <w:rPr>
          <w:rFonts w:ascii="Times New Roman" w:hAnsi="Times New Roman" w:cs="Times New Roman"/>
          <w:sz w:val="24"/>
          <w:szCs w:val="24"/>
        </w:rPr>
        <w:t xml:space="preserve">differed,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7C3249">
        <w:rPr>
          <w:rFonts w:ascii="Times New Roman" w:hAnsi="Times New Roman" w:cs="Times New Roman"/>
          <w:sz w:val="24"/>
          <w:szCs w:val="24"/>
        </w:rPr>
        <w:t>6.83</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A42C4F" w:rsidRPr="00A42C4F">
        <w:rPr>
          <w:rFonts w:ascii="Times New Roman" w:hAnsi="Times New Roman" w:cs="Times New Roman"/>
          <w:sz w:val="24"/>
          <w:szCs w:val="24"/>
          <w:highlight w:val="red"/>
        </w:rPr>
        <w:t>xx</w:t>
      </w:r>
      <w:r w:rsidR="00865A53">
        <w:rPr>
          <w:rFonts w:ascii="Times New Roman" w:hAnsi="Times New Roman" w:cs="Times New Roman"/>
          <w:sz w:val="24"/>
          <w:szCs w:val="24"/>
        </w:rPr>
        <w:t xml:space="preserve">. </w:t>
      </w:r>
      <w:r w:rsidRPr="00865A53">
        <w:rPr>
          <w:rFonts w:ascii="Times New Roman" w:hAnsi="Times New Roman" w:cs="Times New Roman"/>
          <w:sz w:val="24"/>
          <w:szCs w:val="24"/>
        </w:rPr>
        <w:t>Next</w:t>
      </w:r>
      <w:r w:rsidRPr="00BF5DB6">
        <w:rPr>
          <w:rFonts w:ascii="Times New Roman" w:hAnsi="Times New Roman" w:cs="Times New Roman"/>
          <w:sz w:val="24"/>
          <w:szCs w:val="24"/>
        </w:rPr>
        <w:t xml:space="preserve">, a significant main effect of </w:t>
      </w:r>
      <w:r w:rsidR="00102F29">
        <w:rPr>
          <w:rFonts w:ascii="Times New Roman" w:hAnsi="Times New Roman" w:cs="Times New Roman"/>
          <w:sz w:val="24"/>
          <w:szCs w:val="24"/>
        </w:rPr>
        <w:t>S</w:t>
      </w:r>
      <w:r w:rsidRPr="00BF5DB6">
        <w:rPr>
          <w:rFonts w:ascii="Times New Roman" w:hAnsi="Times New Roman" w:cs="Times New Roman"/>
          <w:sz w:val="24"/>
          <w:szCs w:val="24"/>
        </w:rPr>
        <w:t xml:space="preserve">tudy </w:t>
      </w:r>
      <w:r w:rsidR="00102F29">
        <w:rPr>
          <w:rFonts w:ascii="Times New Roman" w:hAnsi="Times New Roman" w:cs="Times New Roman"/>
          <w:sz w:val="24"/>
          <w:szCs w:val="24"/>
        </w:rPr>
        <w:t>C</w:t>
      </w:r>
      <w:r w:rsidRPr="00BF5DB6">
        <w:rPr>
          <w:rFonts w:ascii="Times New Roman" w:hAnsi="Times New Roman" w:cs="Times New Roman"/>
          <w:sz w:val="24"/>
          <w:szCs w:val="24"/>
        </w:rPr>
        <w:t xml:space="preserve">ondition </w:t>
      </w:r>
      <w:r w:rsidR="00E5721B">
        <w:rPr>
          <w:rFonts w:ascii="Times New Roman" w:hAnsi="Times New Roman" w:cs="Times New Roman"/>
          <w:sz w:val="24"/>
          <w:szCs w:val="24"/>
        </w:rPr>
        <w:t>was observed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7C3249">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7C3249">
        <w:rPr>
          <w:rFonts w:ascii="Times New Roman" w:hAnsi="Times New Roman" w:cs="Times New Roman"/>
          <w:sz w:val="24"/>
          <w:szCs w:val="24"/>
        </w:rPr>
        <w:t>52</w:t>
      </w:r>
      <w:r w:rsidR="007C3249" w:rsidRPr="007C3249">
        <w:rPr>
          <w:rFonts w:ascii="Times New Roman" w:hAnsi="Times New Roman" w:cs="Times New Roman"/>
          <w:sz w:val="24"/>
          <w:szCs w:val="24"/>
        </w:rPr>
        <w:t xml:space="preserve">) = </w:t>
      </w:r>
      <w:r w:rsidR="007C3249">
        <w:rPr>
          <w:rFonts w:ascii="Times New Roman" w:hAnsi="Times New Roman" w:cs="Times New Roman"/>
          <w:sz w:val="24"/>
          <w:szCs w:val="24"/>
        </w:rPr>
        <w:t>17.71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7C3249">
        <w:rPr>
          <w:rFonts w:ascii="Times New Roman" w:hAnsi="Times New Roman" w:cs="Times New Roman"/>
          <w:sz w:val="24"/>
          <w:szCs w:val="24"/>
        </w:rPr>
        <w:t>656.88</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7C3249">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correct recall in the JOL condition (</w:t>
      </w:r>
      <w:r w:rsidR="00EF1660">
        <w:rPr>
          <w:rFonts w:ascii="Times New Roman" w:hAnsi="Times New Roman" w:cs="Times New Roman"/>
          <w:sz w:val="24"/>
          <w:szCs w:val="24"/>
        </w:rPr>
        <w:t>43.82</w:t>
      </w:r>
      <w:r w:rsidR="007C3249" w:rsidRPr="007C3249">
        <w:rPr>
          <w:rFonts w:ascii="Times New Roman" w:hAnsi="Times New Roman" w:cs="Times New Roman"/>
          <w:sz w:val="24"/>
          <w:szCs w:val="24"/>
        </w:rPr>
        <w:t>) exceeded that of the read only study condition (</w:t>
      </w:r>
      <w:r w:rsidR="00EF1660">
        <w:rPr>
          <w:rFonts w:ascii="Times New Roman" w:hAnsi="Times New Roman" w:cs="Times New Roman"/>
          <w:sz w:val="24"/>
          <w:szCs w:val="24"/>
        </w:rPr>
        <w:t>29.14</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making JOLs at study </w:t>
      </w:r>
      <w:r w:rsidR="00CB7430">
        <w:rPr>
          <w:rFonts w:ascii="Times New Roman" w:hAnsi="Times New Roman" w:cs="Times New Roman"/>
          <w:sz w:val="24"/>
          <w:szCs w:val="24"/>
        </w:rPr>
        <w:t xml:space="preserve">had a reactive effect that </w:t>
      </w:r>
      <w:r w:rsidR="00EF1660">
        <w:rPr>
          <w:rFonts w:ascii="Times New Roman" w:hAnsi="Times New Roman" w:cs="Times New Roman"/>
          <w:sz w:val="24"/>
          <w:szCs w:val="24"/>
        </w:rPr>
        <w:t>was largely beneficial to cued-recall.</w:t>
      </w:r>
      <w:r w:rsidRPr="00BF5DB6">
        <w:rPr>
          <w:rFonts w:ascii="Times New Roman" w:hAnsi="Times New Roman" w:cs="Times New Roman"/>
          <w:sz w:val="24"/>
          <w:szCs w:val="24"/>
        </w:rPr>
        <w:t xml:space="preserve"> </w:t>
      </w:r>
      <w:r w:rsidR="00102F29">
        <w:rPr>
          <w:rFonts w:ascii="Times New Roman" w:hAnsi="Times New Roman" w:cs="Times New Roman"/>
          <w:sz w:val="24"/>
          <w:szCs w:val="24"/>
        </w:rPr>
        <w:t>Finally</w:t>
      </w:r>
      <w:r w:rsidR="000D2332">
        <w:rPr>
          <w:rFonts w:ascii="Times New Roman" w:hAnsi="Times New Roman" w:cs="Times New Roman"/>
          <w:sz w:val="24"/>
          <w:szCs w:val="24"/>
        </w:rPr>
        <w:t>, a significant interaction between Pair Type and Study Condition</w:t>
      </w:r>
      <w:r w:rsidR="008648AC">
        <w:rPr>
          <w:rFonts w:ascii="Times New Roman" w:hAnsi="Times New Roman" w:cs="Times New Roman"/>
          <w:sz w:val="24"/>
          <w:szCs w:val="24"/>
        </w:rPr>
        <w:t>,</w:t>
      </w:r>
      <w:r w:rsidR="000D2332">
        <w:rPr>
          <w:rFonts w:ascii="Times New Roman" w:hAnsi="Times New Roman" w:cs="Times New Roman"/>
          <w:sz w:val="24"/>
          <w:szCs w:val="24"/>
        </w:rPr>
        <w:t xml:space="preserve"> was observed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8648AC">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8648AC">
        <w:rPr>
          <w:rFonts w:ascii="Times New Roman" w:hAnsi="Times New Roman" w:cs="Times New Roman"/>
          <w:sz w:val="24"/>
          <w:szCs w:val="24"/>
        </w:rPr>
        <w:t>156</w:t>
      </w:r>
      <w:r w:rsidR="008648AC" w:rsidRPr="007C3249">
        <w:rPr>
          <w:rFonts w:ascii="Times New Roman" w:hAnsi="Times New Roman" w:cs="Times New Roman"/>
          <w:sz w:val="24"/>
          <w:szCs w:val="24"/>
        </w:rPr>
        <w:t xml:space="preserve">) = </w:t>
      </w:r>
      <w:r w:rsidR="008648AC">
        <w:rPr>
          <w:rFonts w:ascii="Times New Roman" w:hAnsi="Times New Roman" w:cs="Times New Roman"/>
          <w:sz w:val="24"/>
          <w:szCs w:val="24"/>
        </w:rPr>
        <w:t>23.55</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8648AC">
        <w:rPr>
          <w:rFonts w:ascii="Times New Roman" w:hAnsi="Times New Roman" w:cs="Times New Roman"/>
          <w:sz w:val="24"/>
          <w:szCs w:val="24"/>
        </w:rPr>
        <w:t>73.07</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 .</w:t>
      </w:r>
      <w:r w:rsidR="008648AC">
        <w:rPr>
          <w:rFonts w:ascii="Times New Roman" w:hAnsi="Times New Roman" w:cs="Times New Roman"/>
          <w:sz w:val="24"/>
          <w:szCs w:val="24"/>
        </w:rPr>
        <w:t>10.</w:t>
      </w:r>
      <w:r w:rsidR="000D2332">
        <w:rPr>
          <w:rFonts w:ascii="Times New Roman" w:hAnsi="Times New Roman" w:cs="Times New Roman"/>
          <w:sz w:val="24"/>
          <w:szCs w:val="24"/>
        </w:rPr>
        <w:t xml:space="preserve"> </w:t>
      </w:r>
      <w:r w:rsidR="008648AC">
        <w:rPr>
          <w:rFonts w:ascii="Times New Roman" w:hAnsi="Times New Roman" w:cs="Times New Roman"/>
          <w:sz w:val="24"/>
          <w:szCs w:val="24"/>
        </w:rPr>
        <w:t>Post-hoc testing 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JOL reactivity occurred</w:t>
      </w:r>
      <w:r w:rsidR="00F8132F">
        <w:rPr>
          <w:rFonts w:ascii="Times New Roman" w:hAnsi="Times New Roman" w:cs="Times New Roman"/>
          <w:sz w:val="24"/>
          <w:szCs w:val="24"/>
        </w:rPr>
        <w:t>, but</w:t>
      </w:r>
      <w:r w:rsidR="00CB7430">
        <w:rPr>
          <w:rFonts w:ascii="Times New Roman" w:hAnsi="Times New Roman" w:cs="Times New Roman"/>
          <w:sz w:val="24"/>
          <w:szCs w:val="24"/>
        </w:rPr>
        <w:t xml:space="preserve"> only when participants studied related pairs. Correct recall in the JOL condition exceeded that of the read only group for forward pairs (70.56 vs 51.39), backward pairs (34.81 vs 16.57), and symmetrical pairs (59.91 vs 36.67),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F45AA6">
        <w:rPr>
          <w:rFonts w:ascii="Times New Roman" w:hAnsi="Times New Roman" w:cs="Times New Roman"/>
          <w:sz w:val="24"/>
          <w:szCs w:val="24"/>
        </w:rPr>
        <w:t>4.20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CB7430" w:rsidRPr="00A42C4F">
        <w:rPr>
          <w:rFonts w:ascii="Times New Roman" w:hAnsi="Times New Roman" w:cs="Times New Roman"/>
          <w:sz w:val="24"/>
          <w:szCs w:val="24"/>
          <w:highlight w:val="red"/>
        </w:rPr>
        <w:t>xx</w:t>
      </w:r>
      <w:r w:rsidR="00CB7430">
        <w:rPr>
          <w:rFonts w:ascii="Times New Roman" w:hAnsi="Times New Roman" w:cs="Times New Roman"/>
          <w:sz w:val="24"/>
          <w:szCs w:val="24"/>
        </w:rPr>
        <w:t>. When participants studied unrelated pairs (</w:t>
      </w:r>
      <w:r w:rsidR="00F45AA6">
        <w:rPr>
          <w:rFonts w:ascii="Times New Roman" w:hAnsi="Times New Roman" w:cs="Times New Roman"/>
          <w:sz w:val="24"/>
          <w:szCs w:val="24"/>
        </w:rPr>
        <w:t xml:space="preserve">10.00 </w:t>
      </w:r>
      <w:r w:rsidR="00CB7430">
        <w:rPr>
          <w:rFonts w:ascii="Times New Roman" w:hAnsi="Times New Roman" w:cs="Times New Roman"/>
          <w:sz w:val="24"/>
          <w:szCs w:val="24"/>
        </w:rPr>
        <w:t xml:space="preserve">vs </w:t>
      </w:r>
      <w:r w:rsidR="00F45AA6">
        <w:rPr>
          <w:rFonts w:ascii="Times New Roman" w:hAnsi="Times New Roman" w:cs="Times New Roman"/>
          <w:sz w:val="24"/>
          <w:szCs w:val="24"/>
        </w:rPr>
        <w:t>11.94</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the reactive effects failed to occur, as </w:t>
      </w:r>
      <w:r w:rsidR="00CB7430">
        <w:rPr>
          <w:rFonts w:ascii="Times New Roman" w:hAnsi="Times New Roman" w:cs="Times New Roman"/>
          <w:sz w:val="24"/>
          <w:szCs w:val="24"/>
        </w:rPr>
        <w:t xml:space="preserve">correct recall did not differ as a function of encoding strategy, </w:t>
      </w:r>
      <w:r w:rsidR="00CB7430" w:rsidRPr="00CB7430">
        <w:rPr>
          <w:rFonts w:ascii="Times New Roman" w:hAnsi="Times New Roman" w:cs="Times New Roman"/>
          <w:i/>
          <w:iCs/>
          <w:sz w:val="24"/>
          <w:szCs w:val="24"/>
        </w:rPr>
        <w:t>t</w:t>
      </w:r>
      <w:r w:rsidR="00CB7430">
        <w:rPr>
          <w:rFonts w:ascii="Times New Roman" w:hAnsi="Times New Roman" w:cs="Times New Roman"/>
          <w:sz w:val="24"/>
          <w:szCs w:val="24"/>
        </w:rPr>
        <w:t>(</w:t>
      </w:r>
      <w:r w:rsidR="00F45AA6">
        <w:rPr>
          <w:rFonts w:ascii="Times New Roman" w:hAnsi="Times New Roman" w:cs="Times New Roman"/>
          <w:sz w:val="24"/>
          <w:szCs w:val="24"/>
        </w:rPr>
        <w:t>49</w:t>
      </w:r>
      <w:r w:rsidR="00CB7430">
        <w:rPr>
          <w:rFonts w:ascii="Times New Roman" w:hAnsi="Times New Roman" w:cs="Times New Roman"/>
          <w:sz w:val="24"/>
          <w:szCs w:val="24"/>
        </w:rPr>
        <w:t xml:space="preserve">) = </w:t>
      </w:r>
      <w:r w:rsidR="00F45AA6">
        <w:rPr>
          <w:rFonts w:ascii="Times New Roman" w:hAnsi="Times New Roman" w:cs="Times New Roman"/>
          <w:sz w:val="24"/>
          <w:szCs w:val="24"/>
        </w:rPr>
        <w:t>0.71</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SEM</w:t>
      </w:r>
      <w:r w:rsidR="00CB7430">
        <w:rPr>
          <w:rFonts w:ascii="Times New Roman" w:hAnsi="Times New Roman" w:cs="Times New Roman"/>
          <w:sz w:val="24"/>
          <w:szCs w:val="24"/>
        </w:rPr>
        <w:t xml:space="preserve"> = </w:t>
      </w:r>
      <w:r w:rsidR="00F45AA6">
        <w:rPr>
          <w:rFonts w:ascii="Times New Roman" w:hAnsi="Times New Roman" w:cs="Times New Roman"/>
          <w:sz w:val="24"/>
          <w:szCs w:val="24"/>
        </w:rPr>
        <w:t>2.81</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p</w:t>
      </w:r>
      <w:r w:rsidR="00CB7430">
        <w:rPr>
          <w:rFonts w:ascii="Times New Roman" w:hAnsi="Times New Roman" w:cs="Times New Roman"/>
          <w:sz w:val="24"/>
          <w:szCs w:val="24"/>
        </w:rPr>
        <w:t xml:space="preserve"> = </w:t>
      </w:r>
      <w:r w:rsidR="00F45AA6">
        <w:rPr>
          <w:rFonts w:ascii="Times New Roman" w:hAnsi="Times New Roman" w:cs="Times New Roman"/>
          <w:sz w:val="24"/>
          <w:szCs w:val="24"/>
        </w:rPr>
        <w:t>.48</w:t>
      </w:r>
      <w:r w:rsidR="00CB7430">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s only appear to benefit study when item pairs are related</w:t>
      </w:r>
      <w:r w:rsidR="00F8132F">
        <w:rPr>
          <w:rFonts w:ascii="Times New Roman" w:hAnsi="Times New Roman" w:cs="Times New Roman"/>
          <w:sz w:val="24"/>
          <w:szCs w:val="24"/>
        </w:rPr>
        <w:t>.</w:t>
      </w:r>
    </w:p>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3A669010" w14:textId="273F4E79" w:rsidR="00FB186A" w:rsidRDefault="00B837D2"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632A">
        <w:rPr>
          <w:rFonts w:ascii="Times New Roman" w:hAnsi="Times New Roman" w:cs="Times New Roman"/>
          <w:sz w:val="24"/>
          <w:szCs w:val="24"/>
        </w:rPr>
        <w:t xml:space="preserve">In Experiment 1, we showed that JOLs have a </w:t>
      </w:r>
      <w:r w:rsidR="006077B5">
        <w:rPr>
          <w:rFonts w:ascii="Times New Roman" w:hAnsi="Times New Roman" w:cs="Times New Roman"/>
          <w:sz w:val="24"/>
          <w:szCs w:val="24"/>
        </w:rPr>
        <w:t>reactive effect on learning relative to a read only control condition and that this reactivity generally results in greater recall for pairs that receive JOLs at encoding. This finding</w:t>
      </w:r>
      <w:r w:rsidR="00EF1B98">
        <w:rPr>
          <w:rFonts w:ascii="Times New Roman" w:hAnsi="Times New Roman" w:cs="Times New Roman"/>
          <w:sz w:val="24"/>
          <w:szCs w:val="24"/>
        </w:rPr>
        <w:t xml:space="preserve"> lend</w:t>
      </w:r>
      <w:r w:rsidR="006077B5">
        <w:rPr>
          <w:rFonts w:ascii="Times New Roman" w:hAnsi="Times New Roman" w:cs="Times New Roman"/>
          <w:sz w:val="24"/>
          <w:szCs w:val="24"/>
        </w:rPr>
        <w:t>s</w:t>
      </w:r>
      <w:r w:rsidR="00EF1B98">
        <w:rPr>
          <w:rFonts w:ascii="Times New Roman" w:hAnsi="Times New Roman" w:cs="Times New Roman"/>
          <w:sz w:val="24"/>
          <w:szCs w:val="24"/>
        </w:rPr>
        <w:t xml:space="preserve"> partial support to the Changed-Goal hypothesis, as b</w:t>
      </w:r>
      <w:r w:rsidR="00EF1B98" w:rsidRPr="00EF1B98">
        <w:rPr>
          <w:rFonts w:ascii="Times New Roman" w:hAnsi="Times New Roman" w:cs="Times New Roman"/>
          <w:sz w:val="24"/>
          <w:szCs w:val="24"/>
        </w:rPr>
        <w:t xml:space="preserve">oth the Positive JOL and </w:t>
      </w:r>
      <w:r w:rsidR="00EF1B98">
        <w:rPr>
          <w:rFonts w:ascii="Times New Roman" w:hAnsi="Times New Roman" w:cs="Times New Roman"/>
          <w:sz w:val="24"/>
          <w:szCs w:val="24"/>
        </w:rPr>
        <w:t>D</w:t>
      </w:r>
      <w:r w:rsidR="00EF1B98" w:rsidRPr="00EF1B98">
        <w:rPr>
          <w:rFonts w:ascii="Times New Roman" w:hAnsi="Times New Roman" w:cs="Times New Roman"/>
          <w:sz w:val="24"/>
          <w:szCs w:val="24"/>
        </w:rPr>
        <w:t>ual-</w:t>
      </w:r>
      <w:r w:rsidR="00EF1B98">
        <w:rPr>
          <w:rFonts w:ascii="Times New Roman" w:hAnsi="Times New Roman" w:cs="Times New Roman"/>
          <w:sz w:val="24"/>
          <w:szCs w:val="24"/>
        </w:rPr>
        <w:t>T</w:t>
      </w:r>
      <w:r w:rsidR="00EF1B98" w:rsidRPr="00EF1B98">
        <w:rPr>
          <w:rFonts w:ascii="Times New Roman" w:hAnsi="Times New Roman" w:cs="Times New Roman"/>
          <w:sz w:val="24"/>
          <w:szCs w:val="24"/>
        </w:rPr>
        <w:t>ask hypothes</w:t>
      </w:r>
      <w:r w:rsidR="00EF1B98">
        <w:rPr>
          <w:rFonts w:ascii="Times New Roman" w:hAnsi="Times New Roman" w:cs="Times New Roman"/>
          <w:sz w:val="24"/>
          <w:szCs w:val="24"/>
        </w:rPr>
        <w:t>e</w:t>
      </w:r>
      <w:r w:rsidR="00EF1B98" w:rsidRPr="00EF1B98">
        <w:rPr>
          <w:rFonts w:ascii="Times New Roman" w:hAnsi="Times New Roman" w:cs="Times New Roman"/>
          <w:sz w:val="24"/>
          <w:szCs w:val="24"/>
        </w:rPr>
        <w:t xml:space="preserve">s predict that reactivity </w:t>
      </w:r>
      <w:r w:rsidR="00EF1B98">
        <w:rPr>
          <w:rFonts w:ascii="Times New Roman" w:hAnsi="Times New Roman" w:cs="Times New Roman"/>
          <w:sz w:val="24"/>
          <w:szCs w:val="24"/>
        </w:rPr>
        <w:t>will</w:t>
      </w:r>
      <w:r w:rsidR="00EF1B98" w:rsidRPr="00EF1B98">
        <w:rPr>
          <w:rFonts w:ascii="Times New Roman" w:hAnsi="Times New Roman" w:cs="Times New Roman"/>
          <w:sz w:val="24"/>
          <w:szCs w:val="24"/>
        </w:rPr>
        <w:t xml:space="preserve"> occur for </w:t>
      </w:r>
      <w:r w:rsidR="00EF1B98">
        <w:rPr>
          <w:rFonts w:ascii="Times New Roman" w:hAnsi="Times New Roman" w:cs="Times New Roman"/>
          <w:sz w:val="24"/>
          <w:szCs w:val="24"/>
        </w:rPr>
        <w:t xml:space="preserve">all </w:t>
      </w:r>
      <w:r w:rsidR="00EF1B98" w:rsidRPr="00EF1B98">
        <w:rPr>
          <w:rFonts w:ascii="Times New Roman" w:hAnsi="Times New Roman" w:cs="Times New Roman"/>
          <w:sz w:val="24"/>
          <w:szCs w:val="24"/>
        </w:rPr>
        <w:t xml:space="preserve">pairs that are judged at study, regardless of </w:t>
      </w:r>
      <w:r w:rsidR="006077B5">
        <w:rPr>
          <w:rFonts w:ascii="Times New Roman" w:hAnsi="Times New Roman" w:cs="Times New Roman"/>
          <w:sz w:val="24"/>
          <w:szCs w:val="24"/>
        </w:rPr>
        <w:t>pair relatedness</w:t>
      </w:r>
      <w:r w:rsidR="00EF1B98" w:rsidRPr="00EF1B98">
        <w:rPr>
          <w:rFonts w:ascii="Times New Roman" w:hAnsi="Times New Roman" w:cs="Times New Roman"/>
          <w:sz w:val="24"/>
          <w:szCs w:val="24"/>
        </w:rPr>
        <w:t xml:space="preserve">. </w:t>
      </w:r>
      <w:r w:rsidR="006077B5">
        <w:rPr>
          <w:rFonts w:ascii="Times New Roman" w:hAnsi="Times New Roman" w:cs="Times New Roman"/>
          <w:sz w:val="24"/>
          <w:szCs w:val="24"/>
        </w:rPr>
        <w:t>The</w:t>
      </w:r>
      <w:r w:rsidR="00EF1B98" w:rsidRPr="00EF1B98">
        <w:rPr>
          <w:rFonts w:ascii="Times New Roman" w:hAnsi="Times New Roman" w:cs="Times New Roman"/>
          <w:sz w:val="24"/>
          <w:szCs w:val="24"/>
        </w:rPr>
        <w:t xml:space="preserve"> </w:t>
      </w:r>
      <w:r w:rsidR="00EF1B98">
        <w:rPr>
          <w:rFonts w:ascii="Times New Roman" w:hAnsi="Times New Roman" w:cs="Times New Roman"/>
          <w:sz w:val="24"/>
          <w:szCs w:val="24"/>
        </w:rPr>
        <w:t>C</w:t>
      </w:r>
      <w:r w:rsidR="00EF1B98" w:rsidRPr="00EF1B98">
        <w:rPr>
          <w:rFonts w:ascii="Times New Roman" w:hAnsi="Times New Roman" w:cs="Times New Roman"/>
          <w:sz w:val="24"/>
          <w:szCs w:val="24"/>
        </w:rPr>
        <w:t>hanged-</w:t>
      </w:r>
      <w:r w:rsidR="00EF1B98">
        <w:rPr>
          <w:rFonts w:ascii="Times New Roman" w:hAnsi="Times New Roman" w:cs="Times New Roman"/>
          <w:sz w:val="24"/>
          <w:szCs w:val="24"/>
        </w:rPr>
        <w:t>G</w:t>
      </w:r>
      <w:r w:rsidR="00EF1B98" w:rsidRPr="00EF1B98">
        <w:rPr>
          <w:rFonts w:ascii="Times New Roman" w:hAnsi="Times New Roman" w:cs="Times New Roman"/>
          <w:sz w:val="24"/>
          <w:szCs w:val="24"/>
        </w:rPr>
        <w:t>oal hypothesis</w:t>
      </w:r>
      <w:r w:rsidR="006077B5">
        <w:rPr>
          <w:rFonts w:ascii="Times New Roman" w:hAnsi="Times New Roman" w:cs="Times New Roman"/>
          <w:sz w:val="24"/>
          <w:szCs w:val="24"/>
        </w:rPr>
        <w:t>, however,</w:t>
      </w:r>
      <w:r w:rsidR="00EF1B98" w:rsidRPr="00EF1B98">
        <w:rPr>
          <w:rFonts w:ascii="Times New Roman" w:hAnsi="Times New Roman" w:cs="Times New Roman"/>
          <w:sz w:val="24"/>
          <w:szCs w:val="24"/>
        </w:rPr>
        <w:t xml:space="preserve"> is sensitive to the </w:t>
      </w:r>
      <w:r w:rsidR="006077B5">
        <w:rPr>
          <w:rFonts w:ascii="Times New Roman" w:hAnsi="Times New Roman" w:cs="Times New Roman"/>
          <w:sz w:val="24"/>
          <w:szCs w:val="24"/>
        </w:rPr>
        <w:t>associations between</w:t>
      </w:r>
      <w:r w:rsidR="00EF1B98" w:rsidRPr="00EF1B98">
        <w:rPr>
          <w:rFonts w:ascii="Times New Roman" w:hAnsi="Times New Roman" w:cs="Times New Roman"/>
          <w:sz w:val="24"/>
          <w:szCs w:val="24"/>
        </w:rPr>
        <w:t xml:space="preserve"> </w:t>
      </w:r>
      <w:r w:rsidR="006077B5">
        <w:rPr>
          <w:rFonts w:ascii="Times New Roman" w:hAnsi="Times New Roman" w:cs="Times New Roman"/>
          <w:sz w:val="24"/>
          <w:szCs w:val="24"/>
        </w:rPr>
        <w:t>item</w:t>
      </w:r>
      <w:r w:rsidR="00EF1B98" w:rsidRPr="00EF1B98">
        <w:rPr>
          <w:rFonts w:ascii="Times New Roman" w:hAnsi="Times New Roman" w:cs="Times New Roman"/>
          <w:sz w:val="24"/>
          <w:szCs w:val="24"/>
        </w:rPr>
        <w:t xml:space="preserve"> pairs</w:t>
      </w:r>
      <w:r w:rsidR="001D1EB6">
        <w:rPr>
          <w:rFonts w:ascii="Times New Roman" w:hAnsi="Times New Roman" w:cs="Times New Roman"/>
          <w:sz w:val="24"/>
          <w:szCs w:val="24"/>
        </w:rPr>
        <w:t xml:space="preserve"> and</w:t>
      </w:r>
      <w:r w:rsidR="00EF1B98" w:rsidRPr="00EF1B98">
        <w:rPr>
          <w:rFonts w:ascii="Times New Roman" w:hAnsi="Times New Roman" w:cs="Times New Roman"/>
          <w:sz w:val="24"/>
          <w:szCs w:val="24"/>
        </w:rPr>
        <w:t xml:space="preserve"> predicts that recall rates will increase for forward, backward, and symmetrical pairs </w:t>
      </w:r>
      <w:r w:rsidR="001D1EB6">
        <w:rPr>
          <w:rFonts w:ascii="Times New Roman" w:hAnsi="Times New Roman" w:cs="Times New Roman"/>
          <w:sz w:val="24"/>
          <w:szCs w:val="24"/>
        </w:rPr>
        <w:t>while simultaneously</w:t>
      </w:r>
      <w:r w:rsidR="00EF1B98" w:rsidRPr="00EF1B98">
        <w:rPr>
          <w:rFonts w:ascii="Times New Roman" w:hAnsi="Times New Roman" w:cs="Times New Roman"/>
          <w:sz w:val="24"/>
          <w:szCs w:val="24"/>
        </w:rPr>
        <w:t xml:space="preserve"> decreas</w:t>
      </w:r>
      <w:r w:rsidR="001D1EB6">
        <w:rPr>
          <w:rFonts w:ascii="Times New Roman" w:hAnsi="Times New Roman" w:cs="Times New Roman"/>
          <w:sz w:val="24"/>
          <w:szCs w:val="24"/>
        </w:rPr>
        <w:t>ing</w:t>
      </w:r>
      <w:r w:rsidR="00EF1B98" w:rsidRPr="00EF1B98">
        <w:rPr>
          <w:rFonts w:ascii="Times New Roman" w:hAnsi="Times New Roman" w:cs="Times New Roman"/>
          <w:sz w:val="24"/>
          <w:szCs w:val="24"/>
        </w:rPr>
        <w:t xml:space="preserve"> for unrelated pairs</w:t>
      </w:r>
      <w:r w:rsidR="00EF1B98">
        <w:rPr>
          <w:rFonts w:ascii="Times New Roman" w:hAnsi="Times New Roman" w:cs="Times New Roman"/>
          <w:sz w:val="24"/>
          <w:szCs w:val="24"/>
        </w:rPr>
        <w:t>.</w:t>
      </w:r>
      <w:r w:rsidR="00EF1B98" w:rsidRPr="00EF1B98">
        <w:rPr>
          <w:rFonts w:ascii="Times New Roman" w:hAnsi="Times New Roman" w:cs="Times New Roman"/>
          <w:sz w:val="24"/>
          <w:szCs w:val="24"/>
        </w:rPr>
        <w:t xml:space="preserve"> As shown in Experiment 1, JOLs </w:t>
      </w:r>
      <w:r w:rsidR="001D1EB6">
        <w:rPr>
          <w:rFonts w:ascii="Times New Roman" w:hAnsi="Times New Roman" w:cs="Times New Roman"/>
          <w:sz w:val="24"/>
          <w:szCs w:val="24"/>
        </w:rPr>
        <w:t xml:space="preserve">indeed </w:t>
      </w:r>
      <w:r w:rsidR="00EF1B98" w:rsidRPr="00EF1B98">
        <w:rPr>
          <w:rFonts w:ascii="Times New Roman" w:hAnsi="Times New Roman" w:cs="Times New Roman"/>
          <w:sz w:val="24"/>
          <w:szCs w:val="24"/>
        </w:rPr>
        <w:t xml:space="preserve">had a positive reactive effect on recall, but </w:t>
      </w:r>
      <w:r w:rsidR="001D1EB6">
        <w:rPr>
          <w:rFonts w:ascii="Times New Roman" w:hAnsi="Times New Roman" w:cs="Times New Roman"/>
          <w:sz w:val="24"/>
          <w:szCs w:val="24"/>
        </w:rPr>
        <w:t>reactivity (regardless of direction) was only observed</w:t>
      </w:r>
      <w:r w:rsidR="0003304F">
        <w:rPr>
          <w:rFonts w:ascii="Times New Roman" w:hAnsi="Times New Roman" w:cs="Times New Roman"/>
          <w:sz w:val="24"/>
          <w:szCs w:val="24"/>
        </w:rPr>
        <w:t xml:space="preserve"> </w:t>
      </w:r>
      <w:r w:rsidR="00EF1B98" w:rsidRPr="00EF1B98">
        <w:rPr>
          <w:rFonts w:ascii="Times New Roman" w:hAnsi="Times New Roman" w:cs="Times New Roman"/>
          <w:sz w:val="24"/>
          <w:szCs w:val="24"/>
        </w:rPr>
        <w:t>when study pairs were related.</w:t>
      </w:r>
      <w:r w:rsidR="001D1EB6">
        <w:rPr>
          <w:rFonts w:ascii="Times New Roman" w:hAnsi="Times New Roman" w:cs="Times New Roman"/>
          <w:sz w:val="24"/>
          <w:szCs w:val="24"/>
        </w:rPr>
        <w:t xml:space="preserve"> The expected negative reactivity did not occur for unrelated pairs. One</w:t>
      </w:r>
      <w:r w:rsidR="0066549D">
        <w:rPr>
          <w:rFonts w:ascii="Times New Roman" w:hAnsi="Times New Roman" w:cs="Times New Roman"/>
          <w:sz w:val="24"/>
          <w:szCs w:val="24"/>
        </w:rPr>
        <w:t xml:space="preserve"> possible</w:t>
      </w:r>
      <w:r w:rsidR="001D1EB6">
        <w:rPr>
          <w:rFonts w:ascii="Times New Roman" w:hAnsi="Times New Roman" w:cs="Times New Roman"/>
          <w:sz w:val="24"/>
          <w:szCs w:val="24"/>
        </w:rPr>
        <w:t xml:space="preserve"> explanation is that recall rates for unrelated pairs are </w:t>
      </w:r>
      <w:r w:rsidR="0066549D">
        <w:rPr>
          <w:rFonts w:ascii="Times New Roman" w:hAnsi="Times New Roman" w:cs="Times New Roman"/>
          <w:sz w:val="24"/>
          <w:szCs w:val="24"/>
        </w:rPr>
        <w:t xml:space="preserve">generally </w:t>
      </w:r>
      <w:r w:rsidR="001D1EB6">
        <w:rPr>
          <w:rFonts w:ascii="Times New Roman" w:hAnsi="Times New Roman" w:cs="Times New Roman"/>
          <w:sz w:val="24"/>
          <w:szCs w:val="24"/>
        </w:rPr>
        <w:t>low</w:t>
      </w:r>
      <w:r w:rsidR="006077B5">
        <w:rPr>
          <w:rFonts w:ascii="Times New Roman" w:hAnsi="Times New Roman" w:cs="Times New Roman"/>
          <w:sz w:val="24"/>
          <w:szCs w:val="24"/>
        </w:rPr>
        <w:t>er</w:t>
      </w:r>
      <w:r w:rsidR="001D1EB6">
        <w:rPr>
          <w:rFonts w:ascii="Times New Roman" w:hAnsi="Times New Roman" w:cs="Times New Roman"/>
          <w:sz w:val="24"/>
          <w:szCs w:val="24"/>
        </w:rPr>
        <w:t xml:space="preserve"> relative to </w:t>
      </w:r>
      <w:r w:rsidR="0066549D">
        <w:rPr>
          <w:rFonts w:ascii="Times New Roman" w:hAnsi="Times New Roman" w:cs="Times New Roman"/>
          <w:sz w:val="24"/>
          <w:szCs w:val="24"/>
        </w:rPr>
        <w:t>related</w:t>
      </w:r>
      <w:r w:rsidR="001D1EB6">
        <w:rPr>
          <w:rFonts w:ascii="Times New Roman" w:hAnsi="Times New Roman" w:cs="Times New Roman"/>
          <w:sz w:val="24"/>
          <w:szCs w:val="24"/>
        </w:rPr>
        <w:t xml:space="preserve"> pairs</w:t>
      </w:r>
      <w:r w:rsidR="0066549D">
        <w:rPr>
          <w:rFonts w:ascii="Times New Roman" w:hAnsi="Times New Roman" w:cs="Times New Roman"/>
          <w:sz w:val="24"/>
          <w:szCs w:val="24"/>
        </w:rPr>
        <w:t>, even when participants are not making JOLs at study. Thus, correct recall of unrelated pairs may be at floor and the inclusion of JOLs at encoding has little impact on further lowering JOLs.</w:t>
      </w:r>
      <w:r w:rsidR="001D1EB6">
        <w:rPr>
          <w:rFonts w:ascii="Times New Roman" w:hAnsi="Times New Roman" w:cs="Times New Roman"/>
          <w:sz w:val="24"/>
          <w:szCs w:val="24"/>
        </w:rPr>
        <w:t xml:space="preserve"> </w:t>
      </w:r>
      <w:r w:rsidR="00E5102B">
        <w:rPr>
          <w:rFonts w:ascii="Times New Roman" w:hAnsi="Times New Roman" w:cs="Times New Roman"/>
          <w:sz w:val="24"/>
          <w:szCs w:val="24"/>
        </w:rPr>
        <w:t xml:space="preserve">To further investigate this, Experiment 2 introduced two additional encoding manipulations (e.g., a deep encoding task and a shallow encoding task) and tested whether these manipulations showed the same reactivity patterns as JOLs for paired </w:t>
      </w:r>
      <w:r w:rsidR="00794FFD">
        <w:rPr>
          <w:rFonts w:ascii="Times New Roman" w:hAnsi="Times New Roman" w:cs="Times New Roman"/>
          <w:sz w:val="24"/>
          <w:szCs w:val="24"/>
        </w:rPr>
        <w:t>associates</w:t>
      </w:r>
      <w:r w:rsidR="00E5102B">
        <w:rPr>
          <w:rFonts w:ascii="Times New Roman" w:hAnsi="Times New Roman" w:cs="Times New Roman"/>
          <w:sz w:val="24"/>
          <w:szCs w:val="24"/>
        </w:rPr>
        <w:t xml:space="preserve"> and whether these tasks affected recall of unrelated pairs.</w:t>
      </w:r>
    </w:p>
    <w:p w14:paraId="4AA1B390" w14:textId="7544780C"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Experiment 2: JOLs vs Deep and Shallow Encoding Tasks</w:t>
      </w:r>
    </w:p>
    <w:p w14:paraId="01233C8D" w14:textId="77777777" w:rsidR="00256020" w:rsidRDefault="00FB186A" w:rsidP="00AD24B8">
      <w:pPr>
        <w:spacing w:after="0" w:line="480" w:lineRule="auto"/>
        <w:rPr>
          <w:rFonts w:ascii="Times New Roman" w:hAnsi="Times New Roman" w:cs="Times New Roman"/>
          <w:sz w:val="24"/>
          <w:szCs w:val="24"/>
        </w:rPr>
      </w:pPr>
      <w:r>
        <w:rPr>
          <w:rFonts w:ascii="Times New Roman" w:hAnsi="Times New Roman" w:cs="Times New Roman"/>
          <w:sz w:val="24"/>
          <w:szCs w:val="24"/>
        </w:rPr>
        <w:tab/>
        <w:t>In Experiment 2</w:t>
      </w:r>
      <w:r w:rsidR="00AD24B8">
        <w:rPr>
          <w:rFonts w:ascii="Times New Roman" w:hAnsi="Times New Roman" w:cs="Times New Roman"/>
          <w:sz w:val="24"/>
          <w:szCs w:val="24"/>
        </w:rPr>
        <w:t>, we tested whether the memorial benefits of JOLs are equivalent to those that are generally observed when participants are asked to engage in deep</w:t>
      </w:r>
      <w:r w:rsidR="00A870F0">
        <w:rPr>
          <w:rFonts w:ascii="Times New Roman" w:hAnsi="Times New Roman" w:cs="Times New Roman"/>
          <w:sz w:val="24"/>
          <w:szCs w:val="24"/>
        </w:rPr>
        <w:t>er</w:t>
      </w:r>
      <w:r w:rsidR="007B0BA9">
        <w:rPr>
          <w:rFonts w:ascii="Times New Roman" w:hAnsi="Times New Roman" w:cs="Times New Roman"/>
          <w:sz w:val="24"/>
          <w:szCs w:val="24"/>
        </w:rPr>
        <w:t xml:space="preserve"> </w:t>
      </w:r>
      <w:r w:rsidR="005F74E9">
        <w:rPr>
          <w:rFonts w:ascii="Times New Roman" w:hAnsi="Times New Roman" w:cs="Times New Roman"/>
          <w:sz w:val="24"/>
          <w:szCs w:val="24"/>
        </w:rPr>
        <w:t>encoding tasks at study</w:t>
      </w:r>
      <w:r w:rsidR="00A870F0">
        <w:rPr>
          <w:rFonts w:ascii="Times New Roman" w:hAnsi="Times New Roman" w:cs="Times New Roman"/>
          <w:sz w:val="24"/>
          <w:szCs w:val="24"/>
        </w:rPr>
        <w:t xml:space="preserve"> relative to</w:t>
      </w:r>
      <w:r w:rsidR="00977ACE">
        <w:rPr>
          <w:rFonts w:ascii="Times New Roman" w:hAnsi="Times New Roman" w:cs="Times New Roman"/>
          <w:sz w:val="24"/>
          <w:szCs w:val="24"/>
        </w:rPr>
        <w:t xml:space="preserve"> using</w:t>
      </w:r>
      <w:r w:rsidR="00A870F0">
        <w:rPr>
          <w:rFonts w:ascii="Times New Roman" w:hAnsi="Times New Roman" w:cs="Times New Roman"/>
          <w:sz w:val="24"/>
          <w:szCs w:val="24"/>
        </w:rPr>
        <w:t xml:space="preserve"> more shallow encoding tasks </w:t>
      </w:r>
      <w:r w:rsidR="00977ACE">
        <w:rPr>
          <w:rFonts w:ascii="Times New Roman" w:hAnsi="Times New Roman" w:cs="Times New Roman"/>
          <w:sz w:val="24"/>
          <w:szCs w:val="24"/>
        </w:rPr>
        <w:t xml:space="preserve">(e.g., silent </w:t>
      </w:r>
      <w:r w:rsidR="00A870F0">
        <w:rPr>
          <w:rFonts w:ascii="Times New Roman" w:hAnsi="Times New Roman" w:cs="Times New Roman"/>
          <w:sz w:val="24"/>
          <w:szCs w:val="24"/>
        </w:rPr>
        <w:t>reading</w:t>
      </w:r>
      <w:r w:rsidR="00977ACE">
        <w:rPr>
          <w:rFonts w:ascii="Times New Roman" w:hAnsi="Times New Roman" w:cs="Times New Roman"/>
          <w:sz w:val="24"/>
          <w:szCs w:val="24"/>
        </w:rPr>
        <w:t>)</w:t>
      </w:r>
      <w:r w:rsidR="00A870F0">
        <w:rPr>
          <w:rFonts w:ascii="Times New Roman" w:hAnsi="Times New Roman" w:cs="Times New Roman"/>
          <w:sz w:val="24"/>
          <w:szCs w:val="24"/>
        </w:rPr>
        <w:t xml:space="preserve">. Based on the levels-of-processing </w:t>
      </w:r>
      <w:r w:rsidR="00944385" w:rsidRPr="001B7CA4">
        <w:rPr>
          <w:rFonts w:ascii="Times New Roman" w:hAnsi="Times New Roman" w:cs="Times New Roman"/>
          <w:sz w:val="24"/>
          <w:szCs w:val="24"/>
        </w:rPr>
        <w:t>framework</w:t>
      </w:r>
      <w:r w:rsidR="00A870F0" w:rsidRPr="001B7CA4">
        <w:rPr>
          <w:rFonts w:ascii="Times New Roman" w:hAnsi="Times New Roman" w:cs="Times New Roman"/>
          <w:sz w:val="24"/>
          <w:szCs w:val="24"/>
        </w:rPr>
        <w:t xml:space="preserve"> (Craik &amp; Lockhart, 1972), </w:t>
      </w:r>
      <w:r w:rsidR="008F71E2" w:rsidRPr="001B7CA4">
        <w:rPr>
          <w:rFonts w:ascii="Times New Roman" w:hAnsi="Times New Roman" w:cs="Times New Roman"/>
          <w:sz w:val="24"/>
          <w:szCs w:val="24"/>
        </w:rPr>
        <w:t>JOLs</w:t>
      </w:r>
      <w:r w:rsidR="00A870F0">
        <w:rPr>
          <w:rFonts w:ascii="Times New Roman" w:hAnsi="Times New Roman" w:cs="Times New Roman"/>
          <w:sz w:val="24"/>
          <w:szCs w:val="24"/>
        </w:rPr>
        <w:t xml:space="preserve"> </w:t>
      </w:r>
      <w:r w:rsidR="00135A80">
        <w:rPr>
          <w:rFonts w:ascii="Times New Roman" w:hAnsi="Times New Roman" w:cs="Times New Roman"/>
          <w:sz w:val="24"/>
          <w:szCs w:val="24"/>
        </w:rPr>
        <w:t xml:space="preserve">would </w:t>
      </w:r>
      <w:r w:rsidR="00944385">
        <w:rPr>
          <w:rFonts w:ascii="Times New Roman" w:hAnsi="Times New Roman" w:cs="Times New Roman"/>
          <w:sz w:val="24"/>
          <w:szCs w:val="24"/>
        </w:rPr>
        <w:t xml:space="preserve">be expected to </w:t>
      </w:r>
      <w:r w:rsidR="00A870F0">
        <w:rPr>
          <w:rFonts w:ascii="Times New Roman" w:hAnsi="Times New Roman" w:cs="Times New Roman"/>
          <w:sz w:val="24"/>
          <w:szCs w:val="24"/>
        </w:rPr>
        <w:t xml:space="preserve">operate at a deeper level of encoding relative to simply reading the study pairs; thus, the memorial benefits of JOLs in Experiment 1 </w:t>
      </w:r>
      <w:r w:rsidR="00135A80">
        <w:rPr>
          <w:rFonts w:ascii="Times New Roman" w:hAnsi="Times New Roman" w:cs="Times New Roman"/>
          <w:sz w:val="24"/>
          <w:szCs w:val="24"/>
        </w:rPr>
        <w:t xml:space="preserve">would be expected to </w:t>
      </w:r>
      <w:r w:rsidR="00A870F0">
        <w:rPr>
          <w:rFonts w:ascii="Times New Roman" w:hAnsi="Times New Roman" w:cs="Times New Roman"/>
          <w:sz w:val="24"/>
          <w:szCs w:val="24"/>
        </w:rPr>
        <w:t xml:space="preserve">occur due to the depth of the task rather than any processes </w:t>
      </w:r>
      <w:r w:rsidR="00135A80">
        <w:rPr>
          <w:rFonts w:ascii="Times New Roman" w:hAnsi="Times New Roman" w:cs="Times New Roman"/>
          <w:sz w:val="24"/>
          <w:szCs w:val="24"/>
        </w:rPr>
        <w:t>that are unique to making metacognitive judgments</w:t>
      </w:r>
      <w:r w:rsidR="00A870F0">
        <w:rPr>
          <w:rFonts w:ascii="Times New Roman" w:hAnsi="Times New Roman" w:cs="Times New Roman"/>
          <w:sz w:val="24"/>
          <w:szCs w:val="24"/>
        </w:rPr>
        <w:t xml:space="preserve">. </w:t>
      </w:r>
      <w:r w:rsidR="008F71E2">
        <w:rPr>
          <w:rFonts w:ascii="Times New Roman" w:hAnsi="Times New Roman" w:cs="Times New Roman"/>
          <w:sz w:val="24"/>
          <w:szCs w:val="24"/>
        </w:rPr>
        <w:t>Thus, to provide a further test of JOL reactivity</w:t>
      </w:r>
      <w:r w:rsidR="007B0BA9">
        <w:rPr>
          <w:rFonts w:ascii="Times New Roman" w:hAnsi="Times New Roman" w:cs="Times New Roman"/>
          <w:sz w:val="24"/>
          <w:szCs w:val="24"/>
        </w:rPr>
        <w:t>, Experiment 2</w:t>
      </w:r>
      <w:r w:rsidR="00A870F0">
        <w:rPr>
          <w:rFonts w:ascii="Times New Roman" w:hAnsi="Times New Roman" w:cs="Times New Roman"/>
          <w:sz w:val="24"/>
          <w:szCs w:val="24"/>
        </w:rPr>
        <w:t xml:space="preserve"> included </w:t>
      </w:r>
      <w:r w:rsidR="007B0BA9">
        <w:rPr>
          <w:rFonts w:ascii="Times New Roman" w:hAnsi="Times New Roman" w:cs="Times New Roman"/>
          <w:sz w:val="24"/>
          <w:szCs w:val="24"/>
        </w:rPr>
        <w:t xml:space="preserve">two </w:t>
      </w:r>
      <w:r w:rsidR="00A870F0">
        <w:rPr>
          <w:rFonts w:ascii="Times New Roman" w:hAnsi="Times New Roman" w:cs="Times New Roman"/>
          <w:sz w:val="24"/>
          <w:szCs w:val="24"/>
        </w:rPr>
        <w:t>additional encoding condition</w:t>
      </w:r>
      <w:r w:rsidR="007B0BA9">
        <w:rPr>
          <w:rFonts w:ascii="Times New Roman" w:hAnsi="Times New Roman" w:cs="Times New Roman"/>
          <w:sz w:val="24"/>
          <w:szCs w:val="24"/>
        </w:rPr>
        <w:t>s: A</w:t>
      </w:r>
      <w:r w:rsidR="00A870F0">
        <w:rPr>
          <w:rFonts w:ascii="Times New Roman" w:hAnsi="Times New Roman" w:cs="Times New Roman"/>
          <w:sz w:val="24"/>
          <w:szCs w:val="24"/>
        </w:rPr>
        <w:t xml:space="preserve"> </w:t>
      </w:r>
      <w:r w:rsidR="007B0BA9">
        <w:rPr>
          <w:rFonts w:ascii="Times New Roman" w:hAnsi="Times New Roman" w:cs="Times New Roman"/>
          <w:sz w:val="24"/>
          <w:szCs w:val="24"/>
        </w:rPr>
        <w:t>deep encoding task in which participants</w:t>
      </w:r>
      <w:r w:rsidR="00A870F0">
        <w:rPr>
          <w:rFonts w:ascii="Times New Roman" w:hAnsi="Times New Roman" w:cs="Times New Roman"/>
          <w:sz w:val="24"/>
          <w:szCs w:val="24"/>
        </w:rPr>
        <w:t xml:space="preserve"> were asked to use relational processing at study </w:t>
      </w:r>
      <w:r w:rsidR="007B0BA9">
        <w:rPr>
          <w:rFonts w:ascii="Times New Roman" w:hAnsi="Times New Roman" w:cs="Times New Roman"/>
          <w:sz w:val="24"/>
          <w:szCs w:val="24"/>
        </w:rPr>
        <w:t xml:space="preserve">(i.e., having participants think about how </w:t>
      </w:r>
      <w:r w:rsidR="00C27688">
        <w:rPr>
          <w:rFonts w:ascii="Times New Roman" w:hAnsi="Times New Roman" w:cs="Times New Roman"/>
          <w:sz w:val="24"/>
          <w:szCs w:val="24"/>
        </w:rPr>
        <w:t>paired items are similar</w:t>
      </w:r>
      <w:r w:rsidR="007B0BA9">
        <w:rPr>
          <w:rFonts w:ascii="Times New Roman" w:hAnsi="Times New Roman" w:cs="Times New Roman"/>
          <w:sz w:val="24"/>
          <w:szCs w:val="24"/>
        </w:rPr>
        <w:t>) and a</w:t>
      </w:r>
      <w:r w:rsidR="00A870F0">
        <w:rPr>
          <w:rFonts w:ascii="Times New Roman" w:hAnsi="Times New Roman" w:cs="Times New Roman"/>
          <w:sz w:val="24"/>
          <w:szCs w:val="24"/>
        </w:rPr>
        <w:t xml:space="preserve"> shallow </w:t>
      </w:r>
      <w:r w:rsidR="007B0BA9">
        <w:rPr>
          <w:rFonts w:ascii="Times New Roman" w:hAnsi="Times New Roman" w:cs="Times New Roman"/>
          <w:sz w:val="24"/>
          <w:szCs w:val="24"/>
        </w:rPr>
        <w:t xml:space="preserve">encoding </w:t>
      </w:r>
      <w:r w:rsidR="00A870F0">
        <w:rPr>
          <w:rFonts w:ascii="Times New Roman" w:hAnsi="Times New Roman" w:cs="Times New Roman"/>
          <w:sz w:val="24"/>
          <w:szCs w:val="24"/>
        </w:rPr>
        <w:t xml:space="preserve">task in which participants </w:t>
      </w:r>
      <w:r w:rsidR="007B0BA9">
        <w:rPr>
          <w:rFonts w:ascii="Times New Roman" w:hAnsi="Times New Roman" w:cs="Times New Roman"/>
          <w:sz w:val="24"/>
          <w:szCs w:val="24"/>
        </w:rPr>
        <w:t>counted the number of vowels within each pair at study</w:t>
      </w:r>
      <w:r w:rsidR="00A870F0">
        <w:rPr>
          <w:rFonts w:ascii="Times New Roman" w:hAnsi="Times New Roman" w:cs="Times New Roman"/>
          <w:sz w:val="24"/>
          <w:szCs w:val="24"/>
        </w:rPr>
        <w:t>.</w:t>
      </w:r>
      <w:r w:rsidR="007B0BA9">
        <w:rPr>
          <w:rFonts w:ascii="Times New Roman" w:hAnsi="Times New Roman" w:cs="Times New Roman"/>
          <w:sz w:val="24"/>
          <w:szCs w:val="24"/>
        </w:rPr>
        <w:t xml:space="preserve"> </w:t>
      </w:r>
    </w:p>
    <w:p w14:paraId="1484A303" w14:textId="34867F68" w:rsidR="004C6178" w:rsidRDefault="00C27688" w:rsidP="002560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579C9">
        <w:rPr>
          <w:rFonts w:ascii="Times New Roman" w:hAnsi="Times New Roman" w:cs="Times New Roman"/>
          <w:sz w:val="24"/>
          <w:szCs w:val="24"/>
        </w:rPr>
        <w:t xml:space="preserve">inclusion </w:t>
      </w:r>
      <w:r>
        <w:rPr>
          <w:rFonts w:ascii="Times New Roman" w:hAnsi="Times New Roman" w:cs="Times New Roman"/>
          <w:sz w:val="24"/>
          <w:szCs w:val="24"/>
        </w:rPr>
        <w:t xml:space="preserve">of these additional </w:t>
      </w:r>
      <w:r w:rsidR="00A272C2">
        <w:rPr>
          <w:rFonts w:ascii="Times New Roman" w:hAnsi="Times New Roman" w:cs="Times New Roman"/>
          <w:sz w:val="24"/>
          <w:szCs w:val="24"/>
        </w:rPr>
        <w:t xml:space="preserve">encoding </w:t>
      </w:r>
      <w:r>
        <w:rPr>
          <w:rFonts w:ascii="Times New Roman" w:hAnsi="Times New Roman" w:cs="Times New Roman"/>
          <w:sz w:val="24"/>
          <w:szCs w:val="24"/>
        </w:rPr>
        <w:t xml:space="preserve">tasks allowed us to </w:t>
      </w:r>
      <w:r w:rsidR="00FE0547">
        <w:rPr>
          <w:rFonts w:ascii="Times New Roman" w:hAnsi="Times New Roman" w:cs="Times New Roman"/>
          <w:sz w:val="24"/>
          <w:szCs w:val="24"/>
        </w:rPr>
        <w:t>test whether JOL reactivity occurs as a byproduct of judgment making or if it is simply due to the additional processing that occurs at encoding.</w:t>
      </w:r>
      <w:r>
        <w:rPr>
          <w:rFonts w:ascii="Times New Roman" w:hAnsi="Times New Roman" w:cs="Times New Roman"/>
          <w:sz w:val="24"/>
          <w:szCs w:val="24"/>
        </w:rPr>
        <w:t xml:space="preserve"> </w:t>
      </w:r>
      <w:r w:rsidR="002801F3">
        <w:rPr>
          <w:rFonts w:ascii="Times New Roman" w:hAnsi="Times New Roman" w:cs="Times New Roman"/>
          <w:sz w:val="24"/>
          <w:szCs w:val="24"/>
        </w:rPr>
        <w:t>Specifically, the relational encoding task was chosen because it mimics some of the processes that occur when participants are asked to provide JOLs at study.</w:t>
      </w:r>
      <w:r w:rsidR="00E54275">
        <w:rPr>
          <w:rFonts w:ascii="Times New Roman" w:hAnsi="Times New Roman" w:cs="Times New Roman"/>
          <w:sz w:val="24"/>
          <w:szCs w:val="24"/>
        </w:rPr>
        <w:t xml:space="preserve"> For example, as illustrated by the illusion of competence, participants generally take pair relatedness into consideration when </w:t>
      </w:r>
      <w:r w:rsidR="00DA3F25">
        <w:rPr>
          <w:rFonts w:ascii="Times New Roman" w:hAnsi="Times New Roman" w:cs="Times New Roman"/>
          <w:sz w:val="24"/>
          <w:szCs w:val="24"/>
        </w:rPr>
        <w:t>providing</w:t>
      </w:r>
      <w:r w:rsidR="00E54275">
        <w:rPr>
          <w:rFonts w:ascii="Times New Roman" w:hAnsi="Times New Roman" w:cs="Times New Roman"/>
          <w:sz w:val="24"/>
          <w:szCs w:val="24"/>
        </w:rPr>
        <w:t xml:space="preserve"> JOLs (i.e., </w:t>
      </w:r>
      <w:r w:rsidR="00256020">
        <w:rPr>
          <w:rFonts w:ascii="Times New Roman" w:hAnsi="Times New Roman" w:cs="Times New Roman"/>
          <w:sz w:val="24"/>
          <w:szCs w:val="24"/>
        </w:rPr>
        <w:t>pa</w:t>
      </w:r>
      <w:r w:rsidR="00DA3F25">
        <w:rPr>
          <w:rFonts w:ascii="Times New Roman" w:hAnsi="Times New Roman" w:cs="Times New Roman"/>
          <w:sz w:val="24"/>
          <w:szCs w:val="24"/>
        </w:rPr>
        <w:t>irs that are perceived as being more closely related generally receive higher JOL ratings).</w:t>
      </w:r>
      <w:r w:rsidR="00E54275">
        <w:rPr>
          <w:rFonts w:ascii="Times New Roman" w:hAnsi="Times New Roman" w:cs="Times New Roman"/>
          <w:sz w:val="24"/>
          <w:szCs w:val="24"/>
        </w:rPr>
        <w:t xml:space="preserve"> Based on</w:t>
      </w:r>
      <w:r>
        <w:rPr>
          <w:rFonts w:ascii="Times New Roman" w:hAnsi="Times New Roman" w:cs="Times New Roman"/>
          <w:sz w:val="24"/>
          <w:szCs w:val="24"/>
        </w:rPr>
        <w:t xml:space="preserve"> the levels-of-processing approach, we expected that correct recall rates would increase as a function of processing depth. </w:t>
      </w:r>
      <w:r w:rsidR="008F71E2">
        <w:rPr>
          <w:rFonts w:ascii="Times New Roman" w:hAnsi="Times New Roman" w:cs="Times New Roman"/>
          <w:sz w:val="24"/>
          <w:szCs w:val="24"/>
        </w:rPr>
        <w:t>Thus</w:t>
      </w:r>
      <w:r>
        <w:rPr>
          <w:rFonts w:ascii="Times New Roman" w:hAnsi="Times New Roman" w:cs="Times New Roman"/>
          <w:sz w:val="24"/>
          <w:szCs w:val="24"/>
        </w:rPr>
        <w:t xml:space="preserve">, </w:t>
      </w:r>
      <w:r w:rsidR="00E7134E">
        <w:rPr>
          <w:rFonts w:ascii="Times New Roman" w:hAnsi="Times New Roman" w:cs="Times New Roman"/>
          <w:sz w:val="24"/>
          <w:szCs w:val="24"/>
        </w:rPr>
        <w:t xml:space="preserve">we expected correct recall </w:t>
      </w:r>
      <w:r w:rsidR="008F71E2">
        <w:rPr>
          <w:rFonts w:ascii="Times New Roman" w:hAnsi="Times New Roman" w:cs="Times New Roman"/>
          <w:sz w:val="24"/>
          <w:szCs w:val="24"/>
        </w:rPr>
        <w:t>to be highest</w:t>
      </w:r>
      <w:r>
        <w:rPr>
          <w:rFonts w:ascii="Times New Roman" w:hAnsi="Times New Roman" w:cs="Times New Roman"/>
          <w:sz w:val="24"/>
          <w:szCs w:val="24"/>
        </w:rPr>
        <w:t xml:space="preserve"> when participants </w:t>
      </w:r>
      <w:r w:rsidR="008F71E2">
        <w:rPr>
          <w:rFonts w:ascii="Times New Roman" w:hAnsi="Times New Roman" w:cs="Times New Roman"/>
          <w:sz w:val="24"/>
          <w:szCs w:val="24"/>
        </w:rPr>
        <w:t>studie</w:t>
      </w:r>
      <w:r w:rsidR="00E7134E">
        <w:rPr>
          <w:rFonts w:ascii="Times New Roman" w:hAnsi="Times New Roman" w:cs="Times New Roman"/>
          <w:sz w:val="24"/>
          <w:szCs w:val="24"/>
        </w:rPr>
        <w:t xml:space="preserve">d pairs </w:t>
      </w:r>
      <w:r w:rsidR="008F71E2">
        <w:rPr>
          <w:rFonts w:ascii="Times New Roman" w:hAnsi="Times New Roman" w:cs="Times New Roman"/>
          <w:sz w:val="24"/>
          <w:szCs w:val="24"/>
        </w:rPr>
        <w:t xml:space="preserve">using the deeper JOL and relational </w:t>
      </w:r>
      <w:r>
        <w:rPr>
          <w:rFonts w:ascii="Times New Roman" w:hAnsi="Times New Roman" w:cs="Times New Roman"/>
          <w:sz w:val="24"/>
          <w:szCs w:val="24"/>
        </w:rPr>
        <w:t>encoding</w:t>
      </w:r>
      <w:r w:rsidR="008F71E2">
        <w:rPr>
          <w:rFonts w:ascii="Times New Roman" w:hAnsi="Times New Roman" w:cs="Times New Roman"/>
          <w:sz w:val="24"/>
          <w:szCs w:val="24"/>
        </w:rPr>
        <w:t xml:space="preserve"> tasks</w:t>
      </w:r>
      <w:r>
        <w:rPr>
          <w:rFonts w:ascii="Times New Roman" w:hAnsi="Times New Roman" w:cs="Times New Roman"/>
          <w:sz w:val="24"/>
          <w:szCs w:val="24"/>
        </w:rPr>
        <w:t xml:space="preserve"> at study and lowe</w:t>
      </w:r>
      <w:r w:rsidR="008F71E2">
        <w:rPr>
          <w:rFonts w:ascii="Times New Roman" w:hAnsi="Times New Roman" w:cs="Times New Roman"/>
          <w:sz w:val="24"/>
          <w:szCs w:val="24"/>
        </w:rPr>
        <w:t>st</w:t>
      </w:r>
      <w:r>
        <w:rPr>
          <w:rFonts w:ascii="Times New Roman" w:hAnsi="Times New Roman" w:cs="Times New Roman"/>
          <w:sz w:val="24"/>
          <w:szCs w:val="24"/>
        </w:rPr>
        <w:t xml:space="preserve"> for participants completing the </w:t>
      </w:r>
      <w:r w:rsidR="00282E84">
        <w:rPr>
          <w:rFonts w:ascii="Times New Roman" w:hAnsi="Times New Roman" w:cs="Times New Roman"/>
          <w:sz w:val="24"/>
          <w:szCs w:val="24"/>
        </w:rPr>
        <w:t>shallower</w:t>
      </w:r>
      <w:r>
        <w:rPr>
          <w:rFonts w:ascii="Times New Roman" w:hAnsi="Times New Roman" w:cs="Times New Roman"/>
          <w:sz w:val="24"/>
          <w:szCs w:val="24"/>
        </w:rPr>
        <w:t xml:space="preserve"> vowel-counting task.</w:t>
      </w:r>
      <w:r w:rsidR="00705376">
        <w:rPr>
          <w:rFonts w:ascii="Times New Roman" w:hAnsi="Times New Roman" w:cs="Times New Roman"/>
          <w:sz w:val="24"/>
          <w:szCs w:val="24"/>
        </w:rPr>
        <w:t xml:space="preserve"> If correct recall is </w:t>
      </w:r>
      <w:r w:rsidR="00701EB1">
        <w:rPr>
          <w:rFonts w:ascii="Times New Roman" w:hAnsi="Times New Roman" w:cs="Times New Roman"/>
          <w:sz w:val="24"/>
          <w:szCs w:val="24"/>
        </w:rPr>
        <w:t>elevated</w:t>
      </w:r>
      <w:r w:rsidR="00705376">
        <w:rPr>
          <w:rFonts w:ascii="Times New Roman" w:hAnsi="Times New Roman" w:cs="Times New Roman"/>
          <w:sz w:val="24"/>
          <w:szCs w:val="24"/>
        </w:rPr>
        <w:t xml:space="preserve"> </w:t>
      </w:r>
      <w:r w:rsidR="00282E84">
        <w:rPr>
          <w:rFonts w:ascii="Times New Roman" w:hAnsi="Times New Roman" w:cs="Times New Roman"/>
          <w:sz w:val="24"/>
          <w:szCs w:val="24"/>
        </w:rPr>
        <w:t xml:space="preserve">when participants </w:t>
      </w:r>
      <w:r w:rsidR="000434AD">
        <w:rPr>
          <w:rFonts w:ascii="Times New Roman" w:hAnsi="Times New Roman" w:cs="Times New Roman"/>
          <w:sz w:val="24"/>
          <w:szCs w:val="24"/>
        </w:rPr>
        <w:t xml:space="preserve">make JOLs </w:t>
      </w:r>
      <w:r w:rsidR="00705376">
        <w:rPr>
          <w:rFonts w:ascii="Times New Roman" w:hAnsi="Times New Roman" w:cs="Times New Roman"/>
          <w:sz w:val="24"/>
          <w:szCs w:val="24"/>
        </w:rPr>
        <w:t xml:space="preserve">relative to </w:t>
      </w:r>
      <w:r w:rsidR="000434AD">
        <w:rPr>
          <w:rFonts w:ascii="Times New Roman" w:hAnsi="Times New Roman" w:cs="Times New Roman"/>
          <w:sz w:val="24"/>
          <w:szCs w:val="24"/>
        </w:rPr>
        <w:t xml:space="preserve">using </w:t>
      </w:r>
      <w:r w:rsidR="00705376">
        <w:rPr>
          <w:rFonts w:ascii="Times New Roman" w:hAnsi="Times New Roman" w:cs="Times New Roman"/>
          <w:sz w:val="24"/>
          <w:szCs w:val="24"/>
        </w:rPr>
        <w:t>relational processin</w:t>
      </w:r>
      <w:r w:rsidR="00701EB1">
        <w:rPr>
          <w:rFonts w:ascii="Times New Roman" w:hAnsi="Times New Roman" w:cs="Times New Roman"/>
          <w:sz w:val="24"/>
          <w:szCs w:val="24"/>
        </w:rPr>
        <w:t>g</w:t>
      </w:r>
      <w:r w:rsidR="00705376">
        <w:rPr>
          <w:rFonts w:ascii="Times New Roman" w:hAnsi="Times New Roman" w:cs="Times New Roman"/>
          <w:sz w:val="24"/>
          <w:szCs w:val="24"/>
        </w:rPr>
        <w:t xml:space="preserve">, then this would suggest that JOLs operate at a deeper level of processing </w:t>
      </w:r>
      <w:r w:rsidR="002801F3">
        <w:rPr>
          <w:rFonts w:ascii="Times New Roman" w:hAnsi="Times New Roman" w:cs="Times New Roman"/>
          <w:sz w:val="24"/>
          <w:szCs w:val="24"/>
        </w:rPr>
        <w:t xml:space="preserve">relative to the relational task </w:t>
      </w:r>
      <w:r w:rsidR="00705376">
        <w:rPr>
          <w:rFonts w:ascii="Times New Roman" w:hAnsi="Times New Roman" w:cs="Times New Roman"/>
          <w:sz w:val="24"/>
          <w:szCs w:val="24"/>
        </w:rPr>
        <w:t xml:space="preserve">and that </w:t>
      </w:r>
      <w:r w:rsidR="000434AD">
        <w:rPr>
          <w:rFonts w:ascii="Times New Roman" w:hAnsi="Times New Roman" w:cs="Times New Roman"/>
          <w:sz w:val="24"/>
          <w:szCs w:val="24"/>
        </w:rPr>
        <w:t xml:space="preserve">some of </w:t>
      </w:r>
      <w:r w:rsidR="00705376">
        <w:rPr>
          <w:rFonts w:ascii="Times New Roman" w:hAnsi="Times New Roman" w:cs="Times New Roman"/>
          <w:sz w:val="24"/>
          <w:szCs w:val="24"/>
        </w:rPr>
        <w:t xml:space="preserve">the </w:t>
      </w:r>
      <w:r w:rsidR="000434AD">
        <w:rPr>
          <w:rFonts w:ascii="Times New Roman" w:hAnsi="Times New Roman" w:cs="Times New Roman"/>
          <w:sz w:val="24"/>
          <w:szCs w:val="24"/>
        </w:rPr>
        <w:t xml:space="preserve">memorial </w:t>
      </w:r>
      <w:r w:rsidR="00705376">
        <w:rPr>
          <w:rFonts w:ascii="Times New Roman" w:hAnsi="Times New Roman" w:cs="Times New Roman"/>
          <w:sz w:val="24"/>
          <w:szCs w:val="24"/>
        </w:rPr>
        <w:t>benefit</w:t>
      </w:r>
      <w:r w:rsidR="00701EB1">
        <w:rPr>
          <w:rFonts w:ascii="Times New Roman" w:hAnsi="Times New Roman" w:cs="Times New Roman"/>
          <w:sz w:val="24"/>
          <w:szCs w:val="24"/>
        </w:rPr>
        <w:t>s</w:t>
      </w:r>
      <w:r w:rsidR="00705376">
        <w:rPr>
          <w:rFonts w:ascii="Times New Roman" w:hAnsi="Times New Roman" w:cs="Times New Roman"/>
          <w:sz w:val="24"/>
          <w:szCs w:val="24"/>
        </w:rPr>
        <w:t xml:space="preserve"> </w:t>
      </w:r>
      <w:r w:rsidR="000434AD">
        <w:rPr>
          <w:rFonts w:ascii="Times New Roman" w:hAnsi="Times New Roman" w:cs="Times New Roman"/>
          <w:sz w:val="24"/>
          <w:szCs w:val="24"/>
        </w:rPr>
        <w:t xml:space="preserve">of JOLs </w:t>
      </w:r>
      <w:r w:rsidR="00705376">
        <w:rPr>
          <w:rFonts w:ascii="Times New Roman" w:hAnsi="Times New Roman" w:cs="Times New Roman"/>
          <w:sz w:val="24"/>
          <w:szCs w:val="24"/>
        </w:rPr>
        <w:t xml:space="preserve">may </w:t>
      </w:r>
      <w:r w:rsidR="000434AD">
        <w:rPr>
          <w:rFonts w:ascii="Times New Roman" w:hAnsi="Times New Roman" w:cs="Times New Roman"/>
          <w:sz w:val="24"/>
          <w:szCs w:val="24"/>
        </w:rPr>
        <w:t xml:space="preserve">result from processes unique to </w:t>
      </w:r>
      <w:r w:rsidR="00133424">
        <w:rPr>
          <w:rFonts w:ascii="Times New Roman" w:hAnsi="Times New Roman" w:cs="Times New Roman"/>
          <w:sz w:val="24"/>
          <w:szCs w:val="24"/>
        </w:rPr>
        <w:t>making metacognitive judgements at study</w:t>
      </w:r>
      <w:r w:rsidR="00705376">
        <w:rPr>
          <w:rFonts w:ascii="Times New Roman" w:hAnsi="Times New Roman" w:cs="Times New Roman"/>
          <w:sz w:val="24"/>
          <w:szCs w:val="24"/>
        </w:rPr>
        <w:t xml:space="preserve"> (i.e., </w:t>
      </w:r>
      <w:r w:rsidR="006B69DF">
        <w:rPr>
          <w:rFonts w:ascii="Times New Roman" w:hAnsi="Times New Roman" w:cs="Times New Roman"/>
          <w:sz w:val="24"/>
          <w:szCs w:val="24"/>
        </w:rPr>
        <w:t>having to predict future performance and assign a valu</w:t>
      </w:r>
      <w:r w:rsidR="000434AD">
        <w:rPr>
          <w:rFonts w:ascii="Times New Roman" w:hAnsi="Times New Roman" w:cs="Times New Roman"/>
          <w:sz w:val="24"/>
          <w:szCs w:val="24"/>
        </w:rPr>
        <w:t>e</w:t>
      </w:r>
      <w:r w:rsidR="006B69DF">
        <w:rPr>
          <w:rFonts w:ascii="Times New Roman" w:hAnsi="Times New Roman" w:cs="Times New Roman"/>
          <w:sz w:val="24"/>
          <w:szCs w:val="24"/>
        </w:rPr>
        <w:t xml:space="preserve">).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5511A065"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D52030" w:rsidRPr="00D52030">
        <w:rPr>
          <w:rFonts w:ascii="Times New Roman" w:hAnsi="Times New Roman" w:cs="Times New Roman"/>
          <w:sz w:val="24"/>
          <w:szCs w:val="24"/>
          <w:highlight w:val="yellow"/>
        </w:rPr>
        <w:t>XX</w:t>
      </w:r>
      <w:r w:rsidR="00D52030">
        <w:rPr>
          <w:rFonts w:ascii="Times New Roman" w:hAnsi="Times New Roman" w:cs="Times New Roman"/>
          <w:sz w:val="24"/>
          <w:szCs w:val="24"/>
        </w:rPr>
        <w:t xml:space="preserve"> participants were recruited to take part in Experiment 2.</w:t>
      </w:r>
      <w:r w:rsidR="00343AD7">
        <w:rPr>
          <w:rFonts w:ascii="Times New Roman" w:hAnsi="Times New Roman" w:cs="Times New Roman"/>
          <w:sz w:val="24"/>
          <w:szCs w:val="24"/>
        </w:rPr>
        <w:t xml:space="preserve"> P</w:t>
      </w:r>
      <w:r w:rsidR="00D52030" w:rsidRPr="00D52030">
        <w:rPr>
          <w:rFonts w:ascii="Times New Roman" w:hAnsi="Times New Roman" w:cs="Times New Roman"/>
          <w:sz w:val="24"/>
          <w:szCs w:val="24"/>
        </w:rPr>
        <w:t>articipant</w:t>
      </w:r>
      <w:r w:rsidR="00D52030">
        <w:rPr>
          <w:rFonts w:ascii="Times New Roman" w:hAnsi="Times New Roman" w:cs="Times New Roman"/>
          <w:sz w:val="24"/>
          <w:szCs w:val="24"/>
        </w:rPr>
        <w:t>s</w:t>
      </w:r>
      <w:r w:rsidR="00D52030" w:rsidRPr="00D52030">
        <w:rPr>
          <w:rFonts w:ascii="Times New Roman" w:hAnsi="Times New Roman" w:cs="Times New Roman"/>
          <w:sz w:val="24"/>
          <w:szCs w:val="24"/>
        </w:rPr>
        <w:t xml:space="preserve"> in Experiment 2 </w:t>
      </w:r>
      <w:r w:rsidR="00D52030">
        <w:rPr>
          <w:rFonts w:ascii="Times New Roman" w:hAnsi="Times New Roman" w:cs="Times New Roman"/>
          <w:sz w:val="24"/>
          <w:szCs w:val="24"/>
        </w:rPr>
        <w:t xml:space="preserve">were recruited from </w:t>
      </w:r>
      <w:r w:rsidR="00D52030" w:rsidRPr="00D52030">
        <w:rPr>
          <w:rFonts w:ascii="Times New Roman" w:hAnsi="Times New Roman" w:cs="Times New Roman"/>
          <w:sz w:val="24"/>
          <w:szCs w:val="24"/>
        </w:rPr>
        <w:t xml:space="preserve">two </w:t>
      </w:r>
      <w:r w:rsidR="00D52030">
        <w:rPr>
          <w:rFonts w:ascii="Times New Roman" w:hAnsi="Times New Roman" w:cs="Times New Roman"/>
          <w:sz w:val="24"/>
          <w:szCs w:val="24"/>
        </w:rPr>
        <w:t>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D52030" w:rsidRPr="00D52030">
        <w:rPr>
          <w:rFonts w:ascii="Times New Roman" w:hAnsi="Times New Roman" w:cs="Times New Roman"/>
          <w:sz w:val="24"/>
          <w:szCs w:val="24"/>
          <w:highlight w:val="yellow"/>
        </w:rPr>
        <w:t>XX</w:t>
      </w:r>
      <w:r w:rsidR="00D52030" w:rsidRPr="00D52030">
        <w:rPr>
          <w:rFonts w:ascii="Times New Roman" w:hAnsi="Times New Roman" w:cs="Times New Roman"/>
          <w:sz w:val="24"/>
          <w:szCs w:val="24"/>
        </w:rPr>
        <w:t xml:space="preserve"> participants </w:t>
      </w:r>
      <w:r w:rsidR="00D52030">
        <w:rPr>
          <w:rFonts w:ascii="Times New Roman" w:hAnsi="Times New Roman" w:cs="Times New Roman"/>
          <w:sz w:val="24"/>
          <w:szCs w:val="24"/>
        </w:rPr>
        <w:t xml:space="preserve">from </w:t>
      </w:r>
      <w:r w:rsidR="00D52030" w:rsidRPr="00D52030">
        <w:rPr>
          <w:rFonts w:ascii="Times New Roman" w:hAnsi="Times New Roman" w:cs="Times New Roman"/>
          <w:sz w:val="24"/>
          <w:szCs w:val="24"/>
        </w:rPr>
        <w:t xml:space="preserve">Prolific Academic </w:t>
      </w:r>
      <w:r>
        <w:rPr>
          <w:rFonts w:ascii="Times New Roman" w:hAnsi="Times New Roman" w:cs="Times New Roman"/>
          <w:sz w:val="24"/>
          <w:szCs w:val="24"/>
        </w:rPr>
        <w:t>who</w:t>
      </w:r>
      <w:r w:rsidR="00D52030" w:rsidRPr="00D52030">
        <w:rPr>
          <w:rFonts w:ascii="Times New Roman" w:hAnsi="Times New Roman" w:cs="Times New Roman"/>
          <w:sz w:val="24"/>
          <w:szCs w:val="24"/>
        </w:rPr>
        <w:t xml:space="preserve"> were compensated at a rate of $9.50/hour</w:t>
      </w:r>
      <w:r>
        <w:rPr>
          <w:rFonts w:ascii="Times New Roman" w:hAnsi="Times New Roman" w:cs="Times New Roman"/>
          <w:sz w:val="24"/>
          <w:szCs w:val="24"/>
        </w:rPr>
        <w:t>. T</w:t>
      </w:r>
      <w:r w:rsidR="00D52030">
        <w:rPr>
          <w:rFonts w:ascii="Times New Roman" w:hAnsi="Times New Roman" w:cs="Times New Roman"/>
          <w:sz w:val="24"/>
          <w:szCs w:val="24"/>
        </w:rPr>
        <w:t xml:space="preserve">he remainder were </w:t>
      </w:r>
      <w:r w:rsidRPr="000E4D58">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D52030">
        <w:rPr>
          <w:rFonts w:ascii="Times New Roman" w:hAnsi="Times New Roman" w:cs="Times New Roman"/>
          <w:sz w:val="24"/>
          <w:szCs w:val="24"/>
        </w:rPr>
        <w:t>undergraduate students recruited from</w:t>
      </w:r>
      <w:r w:rsidR="00D52030" w:rsidRPr="00D52030">
        <w:rPr>
          <w:rFonts w:ascii="Times New Roman" w:hAnsi="Times New Roman" w:cs="Times New Roman"/>
          <w:sz w:val="24"/>
          <w:szCs w:val="24"/>
        </w:rPr>
        <w:t xml:space="preserve"> University of Southern Mississippi</w:t>
      </w:r>
      <w:r w:rsidR="00D52030">
        <w:rPr>
          <w:rFonts w:ascii="Times New Roman" w:hAnsi="Times New Roman" w:cs="Times New Roman"/>
          <w:sz w:val="24"/>
          <w:szCs w:val="24"/>
        </w:rPr>
        <w:t xml:space="preserve"> who completed the study </w:t>
      </w:r>
      <w:r w:rsidR="00ED1886">
        <w:rPr>
          <w:rFonts w:ascii="Times New Roman" w:hAnsi="Times New Roman" w:cs="Times New Roman"/>
          <w:sz w:val="24"/>
          <w:szCs w:val="24"/>
        </w:rPr>
        <w:t xml:space="preserve">online </w:t>
      </w:r>
      <w:r w:rsidR="00D52030">
        <w:rPr>
          <w:rFonts w:ascii="Times New Roman" w:hAnsi="Times New Roman" w:cs="Times New Roman"/>
          <w:sz w:val="24"/>
          <w:szCs w:val="24"/>
        </w:rPr>
        <w:t xml:space="preserve">for partial course credit.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r>
        <w:rPr>
          <w:rFonts w:ascii="Times New Roman" w:hAnsi="Times New Roman" w:cs="Times New Roman"/>
          <w:sz w:val="24"/>
          <w:szCs w:val="24"/>
        </w:rPr>
        <w:t>The same materials from Experiment 1 were used as stimuli.</w:t>
      </w:r>
    </w:p>
    <w:p w14:paraId="19085DE7" w14:textId="77777777" w:rsidR="00D52030" w:rsidRPr="00D52030" w:rsidRDefault="00D52030" w:rsidP="00D52030">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Procedure</w:t>
      </w:r>
    </w:p>
    <w:p w14:paraId="76A7151D" w14:textId="009E3802"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963AA">
        <w:rPr>
          <w:rFonts w:ascii="Times New Roman" w:hAnsi="Times New Roman" w:cs="Times New Roman"/>
          <w:sz w:val="24"/>
          <w:szCs w:val="24"/>
        </w:rPr>
        <w:t xml:space="preserve">Experiment 2 </w:t>
      </w:r>
      <w:r w:rsidR="000748A3">
        <w:rPr>
          <w:rFonts w:ascii="Times New Roman" w:hAnsi="Times New Roman" w:cs="Times New Roman"/>
          <w:sz w:val="24"/>
          <w:szCs w:val="24"/>
        </w:rPr>
        <w:t>followed</w:t>
      </w:r>
      <w:r w:rsidR="00D963AA">
        <w:rPr>
          <w:rFonts w:ascii="Times New Roman" w:hAnsi="Times New Roman" w:cs="Times New Roman"/>
          <w:sz w:val="24"/>
          <w:szCs w:val="24"/>
        </w:rPr>
        <w:t xml:space="preserve"> the same general procedure as Experiment 1 </w:t>
      </w:r>
      <w:r w:rsidR="00BC4C61">
        <w:rPr>
          <w:rFonts w:ascii="Times New Roman" w:hAnsi="Times New Roman" w:cs="Times New Roman"/>
          <w:sz w:val="24"/>
          <w:szCs w:val="24"/>
        </w:rPr>
        <w:t>but included the two additional encoding tasks described above</w:t>
      </w:r>
      <w:r w:rsidR="00D963AA">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articipants completing the relational encoding task</w:t>
      </w:r>
      <w:r w:rsidR="000748A3">
        <w:rPr>
          <w:rFonts w:ascii="Times New Roman" w:hAnsi="Times New Roman" w:cs="Times New Roman"/>
          <w:sz w:val="24"/>
          <w:szCs w:val="24"/>
        </w:rPr>
        <w:t xml:space="preserve"> 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condition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 xml:space="preserve">(i.e., both are animals, have four legs, and can be kept as pets). </w:t>
      </w:r>
      <w:r w:rsidR="0015475B">
        <w:rPr>
          <w:rFonts w:ascii="Times New Roman" w:hAnsi="Times New Roman" w:cs="Times New Roman"/>
          <w:sz w:val="24"/>
          <w:szCs w:val="24"/>
        </w:rPr>
        <w:t xml:space="preserve">This condition differed from the read condition in which no specific instructions were given other than to read each pair silently. </w:t>
      </w:r>
      <w:r w:rsidR="001C1364">
        <w:rPr>
          <w:rFonts w:ascii="Times New Roman" w:hAnsi="Times New Roman" w:cs="Times New Roman"/>
          <w:sz w:val="24"/>
          <w:szCs w:val="24"/>
        </w:rPr>
        <w:t xml:space="preserve">In the vowel counting condition, participants were instructed to count the number of vowels in the both the cue and target items. Finally, the JOL condition was identical to the one used in Experiment 1. The exact instructions used for each condition can be viewed at </w:t>
      </w:r>
      <w:r w:rsidR="001C1364" w:rsidRPr="001C1364">
        <w:rPr>
          <w:rFonts w:ascii="Times New Roman" w:hAnsi="Times New Roman" w:cs="Times New Roman"/>
          <w:sz w:val="24"/>
          <w:szCs w:val="24"/>
          <w:highlight w:val="green"/>
        </w:rPr>
        <w:t>[OSF LINK HERE]</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 xml:space="preserve">After viewing each pair and studying it using their respective encoding strategy, participants pressed the enter key to move to the next pair. </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70E8B8D5" w14:textId="19CE6A71" w:rsidR="00B36A27"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4C13">
        <w:rPr>
          <w:rFonts w:ascii="Times New Roman" w:hAnsi="Times New Roman" w:cs="Times New Roman"/>
          <w:sz w:val="24"/>
          <w:szCs w:val="24"/>
        </w:rPr>
        <w:t>Figure 2 plots mean cued-recall rates as a function of each of the four encoding strategies split by each of the four study pair types</w:t>
      </w:r>
      <w:r w:rsidR="00E716E5">
        <w:rPr>
          <w:rFonts w:ascii="Times New Roman" w:hAnsi="Times New Roman" w:cs="Times New Roman"/>
          <w:sz w:val="24"/>
          <w:szCs w:val="24"/>
        </w:rPr>
        <w:t xml:space="preserve">. </w:t>
      </w:r>
      <w:r w:rsidR="00584C13">
        <w:rPr>
          <w:rFonts w:ascii="Times New Roman" w:hAnsi="Times New Roman" w:cs="Times New Roman"/>
          <w:sz w:val="24"/>
          <w:szCs w:val="24"/>
        </w:rPr>
        <w:t xml:space="preserve">Using a </w:t>
      </w:r>
      <w:r w:rsidR="00584C13" w:rsidRPr="00584C13">
        <w:rPr>
          <w:rFonts w:ascii="Times New Roman" w:hAnsi="Times New Roman" w:cs="Times New Roman"/>
          <w:sz w:val="24"/>
          <w:szCs w:val="24"/>
        </w:rPr>
        <w:t xml:space="preserve">(Pair Type: Forward vs Backward vs Symmetrical vs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Condition: JOL vs </w:t>
      </w:r>
      <w:r w:rsidR="00584C13">
        <w:rPr>
          <w:rFonts w:ascii="Times New Roman" w:hAnsi="Times New Roman" w:cs="Times New Roman"/>
          <w:sz w:val="24"/>
          <w:szCs w:val="24"/>
        </w:rPr>
        <w:t>Read vs Relational Encoding vs Vowel Counting</w:t>
      </w:r>
      <w:r w:rsidR="00584C13" w:rsidRPr="00584C13">
        <w:rPr>
          <w:rFonts w:ascii="Times New Roman" w:hAnsi="Times New Roman" w:cs="Times New Roman"/>
          <w:sz w:val="24"/>
          <w:szCs w:val="24"/>
        </w:rPr>
        <w:t xml:space="preserve">) </w:t>
      </w:r>
      <w:r w:rsidR="00C02199">
        <w:rPr>
          <w:rFonts w:ascii="Times New Roman" w:hAnsi="Times New Roman" w:cs="Times New Roman"/>
          <w:sz w:val="24"/>
          <w:szCs w:val="24"/>
        </w:rPr>
        <w:t xml:space="preserve">between subjects </w:t>
      </w:r>
      <w:r w:rsidR="00584C13" w:rsidRPr="00584C13">
        <w:rPr>
          <w:rFonts w:ascii="Times New Roman" w:hAnsi="Times New Roman" w:cs="Times New Roman"/>
          <w:sz w:val="24"/>
          <w:szCs w:val="24"/>
        </w:rPr>
        <w:t>ANOVA</w:t>
      </w:r>
      <w:r w:rsidR="00584C13">
        <w:rPr>
          <w:rFonts w:ascii="Times New Roman" w:hAnsi="Times New Roman" w:cs="Times New Roman"/>
          <w:sz w:val="24"/>
          <w:szCs w:val="24"/>
        </w:rPr>
        <w:t xml:space="preserve">, a main effect of Pair Type </w:t>
      </w:r>
      <w:r w:rsidR="009E50A5">
        <w:rPr>
          <w:rFonts w:ascii="Times New Roman" w:hAnsi="Times New Roman" w:cs="Times New Roman"/>
          <w:sz w:val="24"/>
          <w:szCs w:val="24"/>
        </w:rPr>
        <w:t xml:space="preserve">was detected </w:t>
      </w:r>
      <w:r w:rsidR="00584C13">
        <w:rPr>
          <w:rFonts w:ascii="Times New Roman" w:hAnsi="Times New Roman" w:cs="Times New Roman"/>
          <w:sz w:val="24"/>
          <w:szCs w:val="24"/>
        </w:rPr>
        <w:t xml:space="preserve">in which </w:t>
      </w:r>
      <w:r w:rsidR="00584C13" w:rsidRPr="00584C13">
        <w:rPr>
          <w:rFonts w:ascii="Times New Roman" w:hAnsi="Times New Roman" w:cs="Times New Roman"/>
          <w:sz w:val="24"/>
          <w:szCs w:val="24"/>
          <w:highlight w:val="yellow"/>
        </w:rPr>
        <w:t>[DESCRIBE PATTERN] [STATS].</w:t>
      </w:r>
      <w:r w:rsidR="009F3E91">
        <w:rPr>
          <w:rFonts w:ascii="Times New Roman" w:hAnsi="Times New Roman" w:cs="Times New Roman"/>
          <w:sz w:val="24"/>
          <w:szCs w:val="24"/>
        </w:rPr>
        <w:t xml:space="preserve"> Next, a main effect of Study Condition was detected, indicating that cued-recall rates were </w:t>
      </w:r>
      <w:r w:rsidR="009F3E91" w:rsidRPr="009F3E91">
        <w:rPr>
          <w:rFonts w:ascii="Times New Roman" w:hAnsi="Times New Roman" w:cs="Times New Roman"/>
          <w:sz w:val="24"/>
          <w:szCs w:val="24"/>
          <w:highlight w:val="yellow"/>
        </w:rPr>
        <w:t>[PATTERN AND STATS]</w:t>
      </w:r>
      <w:r w:rsidR="009F3E91">
        <w:rPr>
          <w:rFonts w:ascii="Times New Roman" w:hAnsi="Times New Roman" w:cs="Times New Roman"/>
          <w:sz w:val="24"/>
          <w:szCs w:val="24"/>
        </w:rPr>
        <w:t xml:space="preserve">. </w:t>
      </w:r>
      <w:r w:rsidR="009F3E91" w:rsidRPr="009F3E91">
        <w:rPr>
          <w:rFonts w:ascii="Times New Roman" w:hAnsi="Times New Roman" w:cs="Times New Roman"/>
          <w:sz w:val="24"/>
          <w:szCs w:val="24"/>
          <w:highlight w:val="yellow"/>
        </w:rPr>
        <w:t>[INTERACTIONS WILL GO HERE]</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1BCFC501" w14:textId="2654E503" w:rsidR="00B36A27"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6C1345">
        <w:rPr>
          <w:rFonts w:ascii="Times New Roman" w:hAnsi="Times New Roman" w:cs="Times New Roman"/>
          <w:sz w:val="24"/>
          <w:szCs w:val="24"/>
          <w:highlight w:val="yellow"/>
        </w:rPr>
        <w:t>[</w:t>
      </w:r>
      <w:r w:rsidR="006C1345" w:rsidRPr="006C1345">
        <w:rPr>
          <w:rFonts w:ascii="Times New Roman" w:hAnsi="Times New Roman" w:cs="Times New Roman"/>
          <w:sz w:val="24"/>
          <w:szCs w:val="24"/>
          <w:highlight w:val="yellow"/>
        </w:rPr>
        <w:t>DISCUSS LOP PATTERN AND HOPEFULLY THAT JOLS GIVE A GREATER RECALL BOOST RELATIVE TO RELATIONAL PROCESSING</w:t>
      </w:r>
      <w:r w:rsidRPr="006C1345">
        <w:rPr>
          <w:rFonts w:ascii="Times New Roman" w:hAnsi="Times New Roman" w:cs="Times New Roman"/>
          <w:sz w:val="24"/>
          <w:szCs w:val="24"/>
          <w:highlight w:val="yellow"/>
        </w:rPr>
        <w:t>]</w:t>
      </w:r>
      <w:r w:rsidR="008B55D4">
        <w:rPr>
          <w:rFonts w:ascii="Times New Roman" w:hAnsi="Times New Roman" w:cs="Times New Roman"/>
          <w:sz w:val="24"/>
          <w:szCs w:val="24"/>
        </w:rPr>
        <w:t xml:space="preserve"> </w:t>
      </w:r>
      <w:r w:rsidR="008B55D4" w:rsidRPr="008B55D4">
        <w:rPr>
          <w:rFonts w:ascii="Times New Roman" w:hAnsi="Times New Roman" w:cs="Times New Roman"/>
          <w:sz w:val="24"/>
          <w:szCs w:val="24"/>
          <w:highlight w:val="cyan"/>
        </w:rPr>
        <w:t>[SOMETHING HERE ABOUT HOW JOLS MAY ENGAGE RELATIONAL PROCESSING]</w:t>
      </w:r>
    </w:p>
    <w:p w14:paraId="3EE3E1F1" w14:textId="77777777"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3: JOLs vs Frequency Judgments</w:t>
      </w:r>
    </w:p>
    <w:p w14:paraId="1B5084C6" w14:textId="0E6AC81E" w:rsidR="003B4F97" w:rsidRDefault="00B36A27"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0485">
        <w:rPr>
          <w:rFonts w:ascii="Times New Roman" w:hAnsi="Times New Roman" w:cs="Times New Roman"/>
          <w:sz w:val="24"/>
          <w:szCs w:val="24"/>
        </w:rPr>
        <w:t>Given</w:t>
      </w:r>
      <w:r w:rsidR="003D2E2A">
        <w:rPr>
          <w:rFonts w:ascii="Times New Roman" w:hAnsi="Times New Roman" w:cs="Times New Roman"/>
          <w:sz w:val="24"/>
          <w:szCs w:val="24"/>
        </w:rPr>
        <w:t xml:space="preserve"> that</w:t>
      </w:r>
      <w:r w:rsidR="003D0485">
        <w:rPr>
          <w:rFonts w:ascii="Times New Roman" w:hAnsi="Times New Roman" w:cs="Times New Roman"/>
          <w:sz w:val="24"/>
          <w:szCs w:val="24"/>
        </w:rPr>
        <w:t xml:space="preserve"> </w:t>
      </w:r>
      <w:r w:rsidR="003D2E2A">
        <w:rPr>
          <w:rFonts w:ascii="Times New Roman" w:hAnsi="Times New Roman" w:cs="Times New Roman"/>
          <w:sz w:val="24"/>
          <w:szCs w:val="24"/>
        </w:rPr>
        <w:t>our findings in</w:t>
      </w:r>
      <w:r w:rsidR="003D0485">
        <w:rPr>
          <w:rFonts w:ascii="Times New Roman" w:hAnsi="Times New Roman" w:cs="Times New Roman"/>
          <w:sz w:val="24"/>
          <w:szCs w:val="24"/>
        </w:rPr>
        <w:t xml:space="preserve"> Experiment 2 suggested that JOL reactivity was driven in part by </w:t>
      </w:r>
      <w:r w:rsidR="003D2E2A">
        <w:rPr>
          <w:rFonts w:ascii="Times New Roman" w:hAnsi="Times New Roman" w:cs="Times New Roman"/>
          <w:sz w:val="24"/>
          <w:szCs w:val="24"/>
        </w:rPr>
        <w:t xml:space="preserve">processes unique to </w:t>
      </w:r>
      <w:r w:rsidR="003D0485">
        <w:rPr>
          <w:rFonts w:ascii="Times New Roman" w:hAnsi="Times New Roman" w:cs="Times New Roman"/>
          <w:sz w:val="24"/>
          <w:szCs w:val="24"/>
        </w:rPr>
        <w:t xml:space="preserve">the judgment task, our third experiment </w:t>
      </w:r>
      <w:r w:rsidR="006F190B">
        <w:rPr>
          <w:rFonts w:ascii="Times New Roman" w:hAnsi="Times New Roman" w:cs="Times New Roman"/>
          <w:sz w:val="24"/>
          <w:szCs w:val="24"/>
        </w:rPr>
        <w:t xml:space="preserve">tested whether </w:t>
      </w:r>
      <w:r w:rsidR="000F7EB1">
        <w:rPr>
          <w:rFonts w:ascii="Times New Roman" w:hAnsi="Times New Roman" w:cs="Times New Roman"/>
          <w:sz w:val="24"/>
          <w:szCs w:val="24"/>
        </w:rPr>
        <w:t xml:space="preserve">the reactive effects of JOLs were </w:t>
      </w:r>
      <w:r w:rsidR="003D2E2A">
        <w:rPr>
          <w:rFonts w:ascii="Times New Roman" w:hAnsi="Times New Roman" w:cs="Times New Roman"/>
          <w:sz w:val="24"/>
          <w:szCs w:val="24"/>
        </w:rPr>
        <w:t>specifically exclusive</w:t>
      </w:r>
      <w:r w:rsidR="000F7EB1">
        <w:rPr>
          <w:rFonts w:ascii="Times New Roman" w:hAnsi="Times New Roman" w:cs="Times New Roman"/>
          <w:sz w:val="24"/>
          <w:szCs w:val="24"/>
        </w:rPr>
        <w:t xml:space="preserve"> to metacognitive judgments or if other judgment paradigms coul</w:t>
      </w:r>
      <w:r w:rsidR="003D0485">
        <w:rPr>
          <w:rFonts w:ascii="Times New Roman" w:hAnsi="Times New Roman" w:cs="Times New Roman"/>
          <w:sz w:val="24"/>
          <w:szCs w:val="24"/>
        </w:rPr>
        <w:t>d show similar memory</w:t>
      </w:r>
      <w:r w:rsidR="000F7EB1">
        <w:rPr>
          <w:rFonts w:ascii="Times New Roman" w:hAnsi="Times New Roman" w:cs="Times New Roman"/>
          <w:sz w:val="24"/>
          <w:szCs w:val="24"/>
        </w:rPr>
        <w:t xml:space="preserve"> </w:t>
      </w:r>
      <w:r w:rsidR="00D95143">
        <w:rPr>
          <w:rFonts w:ascii="Times New Roman" w:hAnsi="Times New Roman" w:cs="Times New Roman"/>
          <w:sz w:val="24"/>
          <w:szCs w:val="24"/>
        </w:rPr>
        <w:t>benefit</w:t>
      </w:r>
      <w:r w:rsidR="003D0485">
        <w:rPr>
          <w:rFonts w:ascii="Times New Roman" w:hAnsi="Times New Roman" w:cs="Times New Roman"/>
          <w:sz w:val="24"/>
          <w:szCs w:val="24"/>
        </w:rPr>
        <w:t xml:space="preserve">s. </w:t>
      </w:r>
      <w:r w:rsidR="008B55D4">
        <w:rPr>
          <w:rFonts w:ascii="Times New Roman" w:hAnsi="Times New Roman" w:cs="Times New Roman"/>
          <w:sz w:val="24"/>
          <w:szCs w:val="24"/>
        </w:rPr>
        <w:t xml:space="preserve">As such, Experiment 3 compared JOLs to a </w:t>
      </w:r>
      <w:commentRangeStart w:id="4"/>
      <w:r w:rsidR="008B55D4">
        <w:rPr>
          <w:rFonts w:ascii="Times New Roman" w:hAnsi="Times New Roman" w:cs="Times New Roman"/>
          <w:sz w:val="24"/>
          <w:szCs w:val="24"/>
        </w:rPr>
        <w:t>novel</w:t>
      </w:r>
      <w:commentRangeEnd w:id="4"/>
      <w:r w:rsidR="008B55D4">
        <w:rPr>
          <w:rStyle w:val="CommentReference"/>
        </w:rPr>
        <w:commentReference w:id="4"/>
      </w:r>
      <w:r w:rsidR="008B55D4">
        <w:rPr>
          <w:rFonts w:ascii="Times New Roman" w:hAnsi="Times New Roman" w:cs="Times New Roman"/>
          <w:sz w:val="24"/>
          <w:szCs w:val="24"/>
        </w:rPr>
        <w:t xml:space="preserve"> judgment type: Word frequency judgments</w:t>
      </w:r>
      <w:r w:rsidR="00EE07AB">
        <w:rPr>
          <w:rFonts w:ascii="Times New Roman" w:hAnsi="Times New Roman" w:cs="Times New Roman"/>
          <w:sz w:val="24"/>
          <w:szCs w:val="24"/>
        </w:rPr>
        <w:t xml:space="preserve"> in which participants are tasked with rating how likely to words would appear together in natural language</w:t>
      </w:r>
      <w:r w:rsidR="008B55D4">
        <w:rPr>
          <w:rFonts w:ascii="Times New Roman" w:hAnsi="Times New Roman" w:cs="Times New Roman"/>
          <w:sz w:val="24"/>
          <w:szCs w:val="24"/>
        </w:rPr>
        <w:t>.</w:t>
      </w:r>
      <w:r w:rsidR="00040719">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 </w:t>
      </w:r>
      <w:r w:rsidR="003B4F97">
        <w:rPr>
          <w:rFonts w:ascii="Times New Roman" w:hAnsi="Times New Roman" w:cs="Times New Roman"/>
          <w:sz w:val="24"/>
          <w:szCs w:val="24"/>
        </w:rPr>
        <w:t xml:space="preserve">Both tasks require participants to think about how the pairs are </w:t>
      </w:r>
      <w:r w:rsidR="004F64A6">
        <w:rPr>
          <w:rFonts w:ascii="Times New Roman" w:hAnsi="Times New Roman" w:cs="Times New Roman"/>
          <w:sz w:val="24"/>
          <w:szCs w:val="24"/>
        </w:rPr>
        <w:t xml:space="preserve">related (either conceptually or their use together) </w:t>
      </w:r>
      <w:r w:rsidR="003B4F97">
        <w:rPr>
          <w:rFonts w:ascii="Times New Roman" w:hAnsi="Times New Roman" w:cs="Times New Roman"/>
          <w:sz w:val="24"/>
          <w:szCs w:val="24"/>
        </w:rPr>
        <w:t xml:space="preserve">and assign some sort of value. </w:t>
      </w:r>
      <w:r w:rsidR="00040719">
        <w:rPr>
          <w:rFonts w:ascii="Times New Roman" w:hAnsi="Times New Roman" w:cs="Times New Roman"/>
          <w:sz w:val="24"/>
          <w:szCs w:val="24"/>
        </w:rPr>
        <w:t>Furthermore, both judgment types can be elicited 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 xml:space="preserve">. </w:t>
      </w:r>
      <w:r w:rsidR="003B4F97">
        <w:rPr>
          <w:rFonts w:ascii="Times New Roman" w:hAnsi="Times New Roman" w:cs="Times New Roman"/>
          <w:sz w:val="24"/>
          <w:szCs w:val="24"/>
        </w:rPr>
        <w:t>A key difference between the two tasks, however, is that JOLs require participants to also think about</w:t>
      </w:r>
      <w:r w:rsidR="00BD07BC">
        <w:rPr>
          <w:rFonts w:ascii="Times New Roman" w:hAnsi="Times New Roman" w:cs="Times New Roman"/>
          <w:sz w:val="24"/>
          <w:szCs w:val="24"/>
        </w:rPr>
        <w:t xml:space="preserve"> both the relationship between the pairs and</w:t>
      </w:r>
      <w:r w:rsidR="003B4F97">
        <w:rPr>
          <w:rFonts w:ascii="Times New Roman" w:hAnsi="Times New Roman" w:cs="Times New Roman"/>
          <w:sz w:val="24"/>
          <w:szCs w:val="24"/>
        </w:rPr>
        <w:t xml:space="preserve"> their future test performance</w:t>
      </w:r>
      <w:r w:rsidR="00BD07BC">
        <w:rPr>
          <w:rFonts w:ascii="Times New Roman" w:hAnsi="Times New Roman" w:cs="Times New Roman"/>
          <w:sz w:val="24"/>
          <w:szCs w:val="24"/>
        </w:rPr>
        <w:t>, while frequency judgments only require participants to think about the pairs being judged.</w:t>
      </w:r>
    </w:p>
    <w:p w14:paraId="35C2BCC8" w14:textId="3D6D0B1F" w:rsidR="009F3E91" w:rsidRDefault="003B4F97"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such</w:t>
      </w:r>
      <w:r w:rsidR="00040719">
        <w:rPr>
          <w:rFonts w:ascii="Times New Roman" w:hAnsi="Times New Roman" w:cs="Times New Roman"/>
          <w:sz w:val="24"/>
          <w:szCs w:val="24"/>
        </w:rPr>
        <w:t>, the goal of Experiment 3</w:t>
      </w:r>
      <w:r>
        <w:rPr>
          <w:rFonts w:ascii="Times New Roman" w:hAnsi="Times New Roman" w:cs="Times New Roman"/>
          <w:sz w:val="24"/>
          <w:szCs w:val="24"/>
        </w:rPr>
        <w:t xml:space="preserve"> was to further investigate the mechanisms driving JOL reactivity by testing whether the memorial benefit of JOLs is driven by processes that occur at judgment or if it is specifically driven by metacognitive processes that are activated when participants make specific predictions about their future performance. If</w:t>
      </w:r>
      <w:r w:rsidR="00040719">
        <w:rPr>
          <w:rFonts w:ascii="Times New Roman" w:hAnsi="Times New Roman" w:cs="Times New Roman"/>
          <w:sz w:val="24"/>
          <w:szCs w:val="24"/>
        </w:rPr>
        <w:t xml:space="preserve"> f</w:t>
      </w:r>
      <w:r w:rsidR="00040719" w:rsidRPr="00040719">
        <w:rPr>
          <w:rFonts w:ascii="Times New Roman" w:hAnsi="Times New Roman" w:cs="Times New Roman"/>
          <w:sz w:val="24"/>
          <w:szCs w:val="24"/>
        </w:rPr>
        <w:t>requency judgments</w:t>
      </w:r>
      <w:r w:rsidR="00040719">
        <w:rPr>
          <w:rFonts w:ascii="Times New Roman" w:hAnsi="Times New Roman" w:cs="Times New Roman"/>
          <w:sz w:val="24"/>
          <w:szCs w:val="24"/>
        </w:rPr>
        <w:t xml:space="preserve"> </w:t>
      </w:r>
      <w:r>
        <w:rPr>
          <w:rFonts w:ascii="Times New Roman" w:hAnsi="Times New Roman" w:cs="Times New Roman"/>
          <w:sz w:val="24"/>
          <w:szCs w:val="24"/>
        </w:rPr>
        <w:t>produced a</w:t>
      </w:r>
      <w:r w:rsidR="00040719" w:rsidRPr="00040719">
        <w:rPr>
          <w:rFonts w:ascii="Times New Roman" w:hAnsi="Times New Roman" w:cs="Times New Roman"/>
          <w:sz w:val="24"/>
          <w:szCs w:val="24"/>
        </w:rPr>
        <w:t xml:space="preserve"> </w:t>
      </w:r>
      <w:r w:rsidR="00040719">
        <w:rPr>
          <w:rFonts w:ascii="Times New Roman" w:hAnsi="Times New Roman" w:cs="Times New Roman"/>
          <w:sz w:val="24"/>
          <w:szCs w:val="24"/>
        </w:rPr>
        <w:t>similar pattern reactivity pattern as</w:t>
      </w:r>
      <w:r w:rsidR="00040719" w:rsidRPr="00040719">
        <w:rPr>
          <w:rFonts w:ascii="Times New Roman" w:hAnsi="Times New Roman" w:cs="Times New Roman"/>
          <w:sz w:val="24"/>
          <w:szCs w:val="24"/>
        </w:rPr>
        <w:t xml:space="preserve"> JOL</w:t>
      </w:r>
      <w:r w:rsidR="00040719">
        <w:rPr>
          <w:rFonts w:ascii="Times New Roman" w:hAnsi="Times New Roman" w:cs="Times New Roman"/>
          <w:sz w:val="24"/>
          <w:szCs w:val="24"/>
        </w:rPr>
        <w:t>s (i.e., increased cued-recall performance for paired associates, no difference for unrelated items)</w:t>
      </w:r>
      <w:r>
        <w:rPr>
          <w:rFonts w:ascii="Times New Roman" w:hAnsi="Times New Roman" w:cs="Times New Roman"/>
          <w:sz w:val="24"/>
          <w:szCs w:val="24"/>
        </w:rPr>
        <w:t>, then this would suggest that JOL reactivity is primarily driven by the judgment aspect of the task. Alternatively, increased correct recall in the JOL condition would indicate that JOL reactivity is driven more so by participants making predictions about their future performance.</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4710BA5"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A total of 121</w:t>
      </w:r>
      <w:r w:rsidR="00ED1886">
        <w:rPr>
          <w:rFonts w:ascii="Times New Roman" w:hAnsi="Times New Roman" w:cs="Times New Roman"/>
          <w:sz w:val="24"/>
          <w:szCs w:val="24"/>
        </w:rPr>
        <w:t xml:space="preserve"> participants </w:t>
      </w:r>
      <w:r w:rsidR="00FD5C0C">
        <w:rPr>
          <w:rFonts w:ascii="Times New Roman" w:hAnsi="Times New Roman" w:cs="Times New Roman"/>
          <w:sz w:val="24"/>
          <w:szCs w:val="24"/>
        </w:rPr>
        <w:t xml:space="preserve">took part in Experiment 3. All participants </w:t>
      </w:r>
      <w:r w:rsidR="00ED1886">
        <w:rPr>
          <w:rFonts w:ascii="Times New Roman" w:hAnsi="Times New Roman" w:cs="Times New Roman"/>
          <w:sz w:val="24"/>
          <w:szCs w:val="24"/>
        </w:rPr>
        <w:t>were recruited from the University of Southern Mississippi’s undergraduate research pool and completed the study for partial course credit.</w:t>
      </w:r>
      <w:r w:rsidR="009E6138">
        <w:rPr>
          <w:rFonts w:ascii="Times New Roman" w:hAnsi="Times New Roman" w:cs="Times New Roman"/>
          <w:sz w:val="24"/>
          <w:szCs w:val="24"/>
        </w:rPr>
        <w:t xml:space="preserve"> Two </w:t>
      </w:r>
      <w:r w:rsidR="009E38B8">
        <w:rPr>
          <w:rFonts w:ascii="Times New Roman" w:hAnsi="Times New Roman" w:cs="Times New Roman"/>
          <w:sz w:val="24"/>
          <w:szCs w:val="24"/>
        </w:rPr>
        <w:t>outliers were detected (</w:t>
      </w:r>
      <w:r w:rsidR="009E38B8">
        <w:rPr>
          <w:rFonts w:ascii="Times New Roman" w:hAnsi="Times New Roman" w:cs="Times New Roman"/>
          <w:i/>
          <w:iCs/>
          <w:sz w:val="24"/>
          <w:szCs w:val="24"/>
        </w:rPr>
        <w:t>z</w:t>
      </w:r>
      <w:r w:rsidR="009E38B8">
        <w:rPr>
          <w:rFonts w:ascii="Times New Roman" w:hAnsi="Times New Roman" w:cs="Times New Roman"/>
          <w:sz w:val="24"/>
          <w:szCs w:val="24"/>
        </w:rPr>
        <w:t>s &gt; 3.00)</w:t>
      </w:r>
      <w:r w:rsidR="009E6138">
        <w:rPr>
          <w:rFonts w:ascii="Times New Roman" w:hAnsi="Times New Roman" w:cs="Times New Roman"/>
          <w:sz w:val="24"/>
          <w:szCs w:val="24"/>
        </w:rPr>
        <w:t>, leading to 119 participants included in the final dataset.</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070AD205"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the previous two experiments and followed the same general procedure </w:t>
      </w:r>
      <w:r w:rsidR="00E16A1D">
        <w:rPr>
          <w:rFonts w:ascii="Times New Roman" w:hAnsi="Times New Roman" w:cs="Times New Roman"/>
          <w:sz w:val="24"/>
          <w:szCs w:val="24"/>
        </w:rPr>
        <w:t>described in</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notable</w:t>
      </w:r>
      <w:r w:rsidR="00C14E07">
        <w:rPr>
          <w:rFonts w:ascii="Times New Roman" w:hAnsi="Times New Roman" w:cs="Times New Roman"/>
          <w:sz w:val="24"/>
          <w:szCs w:val="24"/>
        </w:rPr>
        <w:t xml:space="preserve"> exception. In addition to the JOL and No-JOL study conditions, Experiment 3 included a frequency judgment condition 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 xml:space="preserve">judgment task utilized the same 0-100 rating scale employed by the JOL task.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judgments</w:t>
      </w:r>
      <w:r w:rsidR="008C150D">
        <w:rPr>
          <w:rFonts w:ascii="Times New Roman" w:hAnsi="Times New Roman" w:cs="Times New Roman"/>
          <w:sz w:val="24"/>
          <w:szCs w:val="24"/>
        </w:rPr>
        <w:t xml:space="preserve"> 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34979D20" w14:textId="46B0D1A6" w:rsidR="003A2531"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3A2531">
        <w:rPr>
          <w:rFonts w:ascii="Times New Roman" w:hAnsi="Times New Roman" w:cs="Times New Roman"/>
          <w:sz w:val="24"/>
          <w:szCs w:val="24"/>
        </w:rPr>
        <w:t xml:space="preserve"> reports mean recall rates as function of encoding strategy</w:t>
      </w:r>
      <w:r w:rsidR="00C02199">
        <w:rPr>
          <w:rFonts w:ascii="Times New Roman" w:hAnsi="Times New Roman" w:cs="Times New Roman"/>
          <w:sz w:val="24"/>
          <w:szCs w:val="24"/>
        </w:rPr>
        <w:t xml:space="preserve"> and pair direction</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To test for differences in correct recall</w:t>
      </w:r>
      <w:r w:rsidR="00C02199">
        <w:rPr>
          <w:rFonts w:ascii="Times New Roman" w:hAnsi="Times New Roman" w:cs="Times New Roman"/>
          <w:sz w:val="24"/>
          <w:szCs w:val="24"/>
        </w:rPr>
        <w:t xml:space="preserve"> as function of encoding strategy and pair direction</w:t>
      </w:r>
      <w:r w:rsidR="009E50A5">
        <w:rPr>
          <w:rFonts w:ascii="Times New Roman" w:hAnsi="Times New Roman" w:cs="Times New Roman"/>
          <w:sz w:val="24"/>
          <w:szCs w:val="24"/>
        </w:rPr>
        <w:t xml:space="preserve">, Experiment 3 used 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 xml:space="preserve">(Pair Type: Forward vs Backward vs Symmetrical vs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(Study Condition: JOL vs </w:t>
      </w:r>
      <w:r w:rsidR="00C02199">
        <w:rPr>
          <w:rFonts w:ascii="Times New Roman" w:hAnsi="Times New Roman" w:cs="Times New Roman"/>
          <w:sz w:val="24"/>
          <w:szCs w:val="24"/>
        </w:rPr>
        <w:t xml:space="preserve">Frequency vs </w:t>
      </w:r>
      <w:r w:rsidR="00C02199" w:rsidRPr="00C02199">
        <w:rPr>
          <w:rFonts w:ascii="Times New Roman" w:hAnsi="Times New Roman" w:cs="Times New Roman"/>
          <w:sz w:val="24"/>
          <w:szCs w:val="24"/>
        </w:rPr>
        <w:t>Read) ANOVA</w:t>
      </w:r>
      <w:r w:rsidR="00C02199">
        <w:rPr>
          <w:rFonts w:ascii="Times New Roman" w:hAnsi="Times New Roman" w:cs="Times New Roman"/>
          <w:sz w:val="24"/>
          <w:szCs w:val="24"/>
        </w:rPr>
        <w:t xml:space="preserve">. </w:t>
      </w:r>
      <w:r w:rsidR="00F01E34">
        <w:rPr>
          <w:rFonts w:ascii="Times New Roman" w:hAnsi="Times New Roman" w:cs="Times New Roman"/>
          <w:sz w:val="24"/>
          <w:szCs w:val="24"/>
        </w:rPr>
        <w:t>Consistent with the</w:t>
      </w:r>
      <w:r w:rsidR="004740D1">
        <w:rPr>
          <w:rFonts w:ascii="Times New Roman" w:hAnsi="Times New Roman" w:cs="Times New Roman"/>
          <w:sz w:val="24"/>
          <w:szCs w:val="24"/>
        </w:rPr>
        <w:t xml:space="preserve"> two</w:t>
      </w:r>
      <w:r w:rsidR="00F01E34">
        <w:rPr>
          <w:rFonts w:ascii="Times New Roman" w:hAnsi="Times New Roman" w:cs="Times New Roman"/>
          <w:sz w:val="24"/>
          <w:szCs w:val="24"/>
        </w:rPr>
        <w:t xml:space="preserve"> previous experiments, a main effect of Pair Type was detected</w:t>
      </w:r>
      <w:r w:rsidR="009E38B8">
        <w:rPr>
          <w:rFonts w:ascii="Times New Roman" w:hAnsi="Times New Roman" w:cs="Times New Roman"/>
          <w:sz w:val="24"/>
          <w:szCs w:val="24"/>
        </w:rPr>
        <w:t xml:space="preserve">, </w:t>
      </w:r>
      <w:bookmarkStart w:id="5"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5"/>
      <w:r w:rsidR="00993185">
        <w:rPr>
          <w:rFonts w:ascii="Times New Roman" w:hAnsi="Times New Roman" w:cs="Times New Roman"/>
          <w:sz w:val="24"/>
          <w:szCs w:val="24"/>
        </w:rPr>
        <w:t>. Across study conditions, mean correct recall was highest for forward pairs (</w:t>
      </w:r>
      <w:r w:rsidR="006A456B">
        <w:rPr>
          <w:rFonts w:ascii="Times New Roman" w:hAnsi="Times New Roman" w:cs="Times New Roman"/>
          <w:sz w:val="24"/>
          <w:szCs w:val="24"/>
        </w:rPr>
        <w:t>63.18</w:t>
      </w:r>
      <w:r w:rsidR="00993185">
        <w:rPr>
          <w:rFonts w:ascii="Times New Roman" w:hAnsi="Times New Roman" w:cs="Times New Roman"/>
          <w:sz w:val="24"/>
          <w:szCs w:val="24"/>
        </w:rPr>
        <w:t>), followed by symmetrical pairs (</w:t>
      </w:r>
      <w:r w:rsidR="006A456B">
        <w:rPr>
          <w:rFonts w:ascii="Times New Roman" w:hAnsi="Times New Roman" w:cs="Times New Roman"/>
          <w:sz w:val="24"/>
          <w:szCs w:val="24"/>
        </w:rPr>
        <w:t>56.44</w:t>
      </w:r>
      <w:r w:rsidR="00993185">
        <w:rPr>
          <w:rFonts w:ascii="Times New Roman" w:hAnsi="Times New Roman" w:cs="Times New Roman"/>
          <w:sz w:val="24"/>
          <w:szCs w:val="24"/>
        </w:rPr>
        <w:t>), backward pairs (</w:t>
      </w:r>
      <w:r w:rsidR="006A456B">
        <w:rPr>
          <w:rFonts w:ascii="Times New Roman" w:hAnsi="Times New Roman" w:cs="Times New Roman"/>
          <w:sz w:val="24"/>
          <w:szCs w:val="24"/>
        </w:rPr>
        <w:t>30.37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15.87</w:t>
      </w:r>
      <w:r w:rsidR="00993185">
        <w:rPr>
          <w:rFonts w:ascii="Times New Roman" w:hAnsi="Times New Roman" w:cs="Times New Roman"/>
          <w:sz w:val="24"/>
          <w:szCs w:val="24"/>
        </w:rPr>
        <w:t xml:space="preserve">). </w:t>
      </w:r>
      <w:r w:rsidR="00633C12">
        <w:rPr>
          <w:rFonts w:ascii="Times New Roman" w:hAnsi="Times New Roman" w:cs="Times New Roman"/>
          <w:sz w:val="24"/>
          <w:szCs w:val="24"/>
        </w:rPr>
        <w:t>These 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3D0B71">
        <w:rPr>
          <w:rFonts w:ascii="Times New Roman" w:hAnsi="Times New Roman" w:cs="Times New Roman"/>
          <w:i/>
          <w:iCs/>
          <w:sz w:val="24"/>
          <w:szCs w:val="24"/>
        </w:rPr>
        <w:t>t</w:t>
      </w:r>
      <w:r w:rsidR="003D0B71">
        <w:rPr>
          <w:rFonts w:ascii="Times New Roman" w:hAnsi="Times New Roman" w:cs="Times New Roman"/>
          <w:sz w:val="24"/>
          <w:szCs w:val="24"/>
        </w:rPr>
        <w:t xml:space="preserve">s </w:t>
      </w:r>
      <w:r w:rsidR="003D0B71" w:rsidRPr="003D0B71">
        <w:rPr>
          <w:rFonts w:ascii="Times New Roman" w:hAnsi="Times New Roman" w:cs="Times New Roman"/>
          <w:sz w:val="24"/>
          <w:szCs w:val="24"/>
        </w:rPr>
        <w:t>≥</w:t>
      </w:r>
      <w:r w:rsidR="003D0B71">
        <w:rPr>
          <w:rFonts w:ascii="Times New Roman" w:hAnsi="Times New Roman" w:cs="Times New Roman"/>
          <w:sz w:val="24"/>
          <w:szCs w:val="24"/>
        </w:rPr>
        <w:t xml:space="preserve"> xx, </w:t>
      </w:r>
      <w:r w:rsidR="003D0B71" w:rsidRPr="003D0B71">
        <w:rPr>
          <w:rFonts w:ascii="Times New Roman" w:hAnsi="Times New Roman" w:cs="Times New Roman"/>
          <w:i/>
          <w:iCs/>
          <w:sz w:val="24"/>
          <w:szCs w:val="24"/>
        </w:rPr>
        <w:t>d</w:t>
      </w:r>
      <w:r w:rsidR="003D0B71">
        <w:rPr>
          <w:rFonts w:ascii="Times New Roman" w:hAnsi="Times New Roman" w:cs="Times New Roman"/>
          <w:sz w:val="24"/>
          <w:szCs w:val="24"/>
        </w:rPr>
        <w:t>s</w:t>
      </w:r>
      <w:r w:rsidR="006A456B">
        <w:rPr>
          <w:rFonts w:ascii="Times New Roman" w:hAnsi="Times New Roman" w:cs="Times New Roman"/>
          <w:sz w:val="24"/>
          <w:szCs w:val="24"/>
        </w:rPr>
        <w:t xml:space="preserve"> </w:t>
      </w:r>
      <w:r w:rsidR="003D0B71" w:rsidRPr="003D0B71">
        <w:rPr>
          <w:rFonts w:ascii="Times New Roman" w:hAnsi="Times New Roman" w:cs="Times New Roman"/>
          <w:sz w:val="24"/>
          <w:szCs w:val="24"/>
        </w:rPr>
        <w:t>≥</w:t>
      </w:r>
      <w:r w:rsidR="003D0B71">
        <w:rPr>
          <w:rFonts w:ascii="Times New Roman" w:hAnsi="Times New Roman" w:cs="Times New Roman"/>
          <w:sz w:val="24"/>
          <w:szCs w:val="24"/>
        </w:rPr>
        <w:t xml:space="preserve"> xx. </w:t>
      </w:r>
      <w:r w:rsidR="004740D1">
        <w:rPr>
          <w:rFonts w:ascii="Times New Roman" w:hAnsi="Times New Roman" w:cs="Times New Roman"/>
          <w:sz w:val="24"/>
          <w:szCs w:val="24"/>
        </w:rPr>
        <w:t xml:space="preserve">Next, an effect of Study </w:t>
      </w:r>
      <w:r w:rsidR="0032498A">
        <w:rPr>
          <w:rFonts w:ascii="Times New Roman" w:hAnsi="Times New Roman" w:cs="Times New Roman"/>
          <w:sz w:val="24"/>
          <w:szCs w:val="24"/>
        </w:rPr>
        <w:t>C</w:t>
      </w:r>
      <w:r w:rsidR="004740D1">
        <w:rPr>
          <w:rFonts w:ascii="Times New Roman" w:hAnsi="Times New Roman" w:cs="Times New Roman"/>
          <w:sz w:val="24"/>
          <w:szCs w:val="24"/>
        </w:rPr>
        <w:t xml:space="preserve">ondition </w:t>
      </w:r>
      <w:r w:rsidR="001008ED">
        <w:rPr>
          <w:rFonts w:ascii="Times New Roman" w:hAnsi="Times New Roman" w:cs="Times New Roman"/>
          <w:sz w:val="24"/>
          <w:szCs w:val="24"/>
        </w:rPr>
        <w:t>was observed,</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0.</w:t>
      </w:r>
      <w:r w:rsidR="001008ED">
        <w:rPr>
          <w:rFonts w:ascii="Times New Roman" w:hAnsi="Times New Roman" w:cs="Times New Roman"/>
          <w:sz w:val="24"/>
          <w:szCs w:val="24"/>
        </w:rPr>
        <w:t xml:space="preserve">08, </w:t>
      </w:r>
      <w:r w:rsidR="004740D1">
        <w:rPr>
          <w:rFonts w:ascii="Times New Roman" w:hAnsi="Times New Roman" w:cs="Times New Roman"/>
          <w:sz w:val="24"/>
          <w:szCs w:val="24"/>
        </w:rPr>
        <w:t xml:space="preserve">such that correct recall was highest when participants made JOLs </w:t>
      </w:r>
      <w:r w:rsidR="00585364" w:rsidRPr="00585364">
        <w:rPr>
          <w:rFonts w:ascii="Times New Roman" w:hAnsi="Times New Roman" w:cs="Times New Roman"/>
          <w:sz w:val="24"/>
          <w:szCs w:val="24"/>
        </w:rPr>
        <w:t>(47.11</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43.32</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read only study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34.05</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2.16</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A456B" w:rsidRPr="006A456B">
        <w:rPr>
          <w:rFonts w:ascii="Times New Roman" w:hAnsi="Times New Roman" w:cs="Times New Roman"/>
          <w:sz w:val="24"/>
          <w:szCs w:val="24"/>
          <w:highlight w:val="yellow"/>
        </w:rPr>
        <w:t>XX</w:t>
      </w:r>
      <w:r w:rsidR="0031412E">
        <w:rPr>
          <w:rFonts w:ascii="Times New Roman" w:hAnsi="Times New Roman" w:cs="Times New Roman"/>
          <w:sz w:val="24"/>
          <w:szCs w:val="24"/>
        </w:rPr>
        <w:t>.</w:t>
      </w:r>
      <w:r w:rsidR="00A04F36">
        <w:rPr>
          <w:rFonts w:ascii="Times New Roman" w:hAnsi="Times New Roman" w:cs="Times New Roman"/>
          <w:sz w:val="24"/>
          <w:szCs w:val="24"/>
        </w:rPr>
        <w:t>)</w:t>
      </w:r>
      <w:r w:rsidR="0031412E">
        <w:rPr>
          <w:rFonts w:ascii="Times New Roman" w:hAnsi="Times New Roman" w:cs="Times New Roman"/>
          <w:sz w:val="24"/>
          <w:szCs w:val="24"/>
        </w:rPr>
        <w:t xml:space="preserve"> We note, however, that </w:t>
      </w:r>
      <w:r w:rsidR="001008ED">
        <w:rPr>
          <w:rFonts w:ascii="Times New Roman" w:hAnsi="Times New Roman" w:cs="Times New Roman"/>
          <w:sz w:val="24"/>
          <w:szCs w:val="24"/>
        </w:rPr>
        <w:t>the difference in recall rates between the JOL and frequency conditions was no</w:t>
      </w:r>
      <w:r w:rsidR="00585364">
        <w:rPr>
          <w:rFonts w:ascii="Times New Roman" w:hAnsi="Times New Roman" w:cs="Times New Roman"/>
          <w:sz w:val="24"/>
          <w:szCs w:val="24"/>
        </w:rPr>
        <w:t>n-</w:t>
      </w:r>
      <w:r w:rsidR="001008ED">
        <w:rPr>
          <w:rFonts w:ascii="Times New Roman" w:hAnsi="Times New Roman" w:cs="Times New Roman"/>
          <w:sz w:val="24"/>
          <w:szCs w:val="24"/>
        </w:rPr>
        <w:t>significant</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6A456B">
        <w:rPr>
          <w:rFonts w:ascii="Times New Roman" w:hAnsi="Times New Roman" w:cs="Times New Roman"/>
          <w:sz w:val="24"/>
          <w:szCs w:val="24"/>
        </w:rPr>
        <w:t>(79)</w:t>
      </w:r>
      <w:r w:rsidR="00585364" w:rsidRPr="00585364">
        <w:rPr>
          <w:rFonts w:ascii="Times New Roman" w:hAnsi="Times New Roman" w:cs="Times New Roman"/>
          <w:sz w:val="24"/>
          <w:szCs w:val="24"/>
        </w:rPr>
        <w:t xml:space="preserve"> = .79, </w:t>
      </w:r>
      <w:r w:rsidR="00585364" w:rsidRPr="00585364">
        <w:rPr>
          <w:rFonts w:ascii="Times New Roman" w:hAnsi="Times New Roman" w:cs="Times New Roman"/>
          <w:i/>
          <w:iCs/>
          <w:sz w:val="24"/>
          <w:szCs w:val="24"/>
        </w:rPr>
        <w:t>p</w:t>
      </w:r>
      <w:r w:rsidR="00585364" w:rsidRPr="00585364">
        <w:rPr>
          <w:rFonts w:ascii="Times New Roman" w:hAnsi="Times New Roman" w:cs="Times New Roman"/>
          <w:sz w:val="24"/>
          <w:szCs w:val="24"/>
        </w:rPr>
        <w:t xml:space="preserve"> =.43</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These</w:t>
      </w:r>
      <w:r w:rsidR="004740D1">
        <w:rPr>
          <w:rFonts w:ascii="Times New Roman" w:hAnsi="Times New Roman" w:cs="Times New Roman"/>
          <w:sz w:val="24"/>
          <w:szCs w:val="24"/>
        </w:rPr>
        <w:t xml:space="preserve"> patterns were qualified by a significant interaction</w:t>
      </w:r>
      <w:r w:rsidR="00A76FB7">
        <w:rPr>
          <w:rFonts w:ascii="Times New Roman" w:hAnsi="Times New Roman" w:cs="Times New Roman"/>
          <w:sz w:val="24"/>
          <w:szCs w:val="24"/>
        </w:rPr>
        <w:t xml:space="preserve"> between Pair Type and Study Condition</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0.</w:t>
      </w:r>
      <w:r w:rsidR="00883D68">
        <w:rPr>
          <w:rFonts w:ascii="Times New Roman" w:hAnsi="Times New Roman" w:cs="Times New Roman"/>
          <w:sz w:val="24"/>
          <w:szCs w:val="24"/>
        </w:rPr>
        <w:t>04,</w:t>
      </w:r>
      <w:r w:rsidR="004740D1">
        <w:rPr>
          <w:rFonts w:ascii="Times New Roman" w:hAnsi="Times New Roman" w:cs="Times New Roman"/>
          <w:sz w:val="24"/>
          <w:szCs w:val="24"/>
        </w:rPr>
        <w:t xml:space="preserve"> in which</w:t>
      </w:r>
      <w:r w:rsidR="0028744C">
        <w:rPr>
          <w:rFonts w:ascii="Times New Roman" w:hAnsi="Times New Roman" w:cs="Times New Roman"/>
          <w:sz w:val="24"/>
          <w:szCs w:val="24"/>
        </w:rPr>
        <w:t xml:space="preserve">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1D497A">
        <w:rPr>
          <w:rFonts w:ascii="Times New Roman" w:hAnsi="Times New Roman" w:cs="Times New Roman"/>
          <w:sz w:val="24"/>
          <w:szCs w:val="24"/>
        </w:rPr>
        <w:t xml:space="preserve"> conditions</w:t>
      </w:r>
      <w:r w:rsidR="0028744C">
        <w:rPr>
          <w:rFonts w:ascii="Times New Roman" w:hAnsi="Times New Roman" w:cs="Times New Roman"/>
          <w:sz w:val="24"/>
          <w:szCs w:val="24"/>
        </w:rPr>
        <w:t xml:space="preserve"> exceeded that of the read condition </w:t>
      </w:r>
      <w:r w:rsidR="001D497A">
        <w:rPr>
          <w:rFonts w:ascii="Times New Roman" w:hAnsi="Times New Roman" w:cs="Times New Roman"/>
          <w:sz w:val="24"/>
          <w:szCs w:val="24"/>
        </w:rPr>
        <w:t>for</w:t>
      </w:r>
      <w:r w:rsidR="0028744C">
        <w:rPr>
          <w:rFonts w:ascii="Times New Roman" w:hAnsi="Times New Roman" w:cs="Times New Roman"/>
          <w:sz w:val="24"/>
          <w:szCs w:val="24"/>
        </w:rPr>
        <w:t xml:space="preserve"> </w:t>
      </w:r>
      <w:r w:rsidR="00FD523B">
        <w:rPr>
          <w:rFonts w:ascii="Times New Roman" w:hAnsi="Times New Roman" w:cs="Times New Roman"/>
          <w:sz w:val="24"/>
          <w:szCs w:val="24"/>
        </w:rPr>
        <w:t xml:space="preserve">both </w:t>
      </w:r>
      <w:r w:rsidR="0028744C" w:rsidRPr="00C15F59">
        <w:rPr>
          <w:rFonts w:ascii="Times New Roman" w:hAnsi="Times New Roman" w:cs="Times New Roman"/>
          <w:sz w:val="24"/>
          <w:szCs w:val="24"/>
        </w:rPr>
        <w:t>forward</w:t>
      </w:r>
      <w:r w:rsidR="00C15F59" w:rsidRPr="00C15F59">
        <w:rPr>
          <w:rFonts w:ascii="Times New Roman" w:hAnsi="Times New Roman" w:cs="Times New Roman"/>
          <w:sz w:val="24"/>
          <w:szCs w:val="24"/>
        </w:rPr>
        <w:t xml:space="preserve"> associates</w:t>
      </w:r>
      <w:r w:rsidR="0028744C">
        <w:rPr>
          <w:rFonts w:ascii="Times New Roman" w:hAnsi="Times New Roman" w:cs="Times New Roman"/>
          <w:sz w:val="24"/>
          <w:szCs w:val="24"/>
        </w:rPr>
        <w:t xml:space="preserve"> (</w:t>
      </w:r>
      <w:r w:rsidR="009F57D0">
        <w:rPr>
          <w:rFonts w:ascii="Times New Roman" w:hAnsi="Times New Roman" w:cs="Times New Roman"/>
          <w:sz w:val="24"/>
          <w:szCs w:val="24"/>
        </w:rPr>
        <w:t xml:space="preserve">JOLs = </w:t>
      </w:r>
      <w:r w:rsidR="00A61F13">
        <w:rPr>
          <w:rFonts w:ascii="Times New Roman" w:hAnsi="Times New Roman" w:cs="Times New Roman"/>
          <w:sz w:val="24"/>
          <w:szCs w:val="24"/>
        </w:rPr>
        <w:t>72.57</w:t>
      </w:r>
      <w:r w:rsidR="009F57D0">
        <w:rPr>
          <w:rFonts w:ascii="Times New Roman" w:hAnsi="Times New Roman" w:cs="Times New Roman"/>
          <w:sz w:val="24"/>
          <w:szCs w:val="24"/>
        </w:rPr>
        <w:t xml:space="preserve">, Frequency = </w:t>
      </w:r>
      <w:r w:rsidR="00A61F13">
        <w:rPr>
          <w:rFonts w:ascii="Times New Roman" w:hAnsi="Times New Roman" w:cs="Times New Roman"/>
          <w:sz w:val="24"/>
          <w:szCs w:val="24"/>
        </w:rPr>
        <w:t>66.58</w:t>
      </w:r>
      <w:r w:rsidR="009F57D0">
        <w:rPr>
          <w:rFonts w:ascii="Times New Roman" w:hAnsi="Times New Roman" w:cs="Times New Roman"/>
          <w:sz w:val="24"/>
          <w:szCs w:val="24"/>
        </w:rPr>
        <w:t xml:space="preserve">, Read = </w:t>
      </w:r>
      <w:r w:rsidR="00A61F13">
        <w:rPr>
          <w:rFonts w:ascii="Times New Roman" w:hAnsi="Times New Roman" w:cs="Times New Roman"/>
          <w:sz w:val="24"/>
          <w:szCs w:val="24"/>
        </w:rPr>
        <w:t>50.50</w:t>
      </w:r>
      <w:r w:rsidR="0028744C">
        <w:rPr>
          <w:rFonts w:ascii="Times New Roman" w:hAnsi="Times New Roman" w:cs="Times New Roman"/>
          <w:sz w:val="24"/>
          <w:szCs w:val="24"/>
        </w:rPr>
        <w:t xml:space="preserve">), </w:t>
      </w:r>
      <w:bookmarkStart w:id="6" w:name="_Hlk43886638"/>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DB555B">
        <w:rPr>
          <w:rFonts w:ascii="Times New Roman" w:hAnsi="Times New Roman" w:cs="Times New Roman"/>
          <w:sz w:val="24"/>
          <w:szCs w:val="24"/>
        </w:rPr>
        <w:t>3.48</w:t>
      </w:r>
      <w:r w:rsidR="00A61F13">
        <w:rPr>
          <w:rFonts w:ascii="Times New Roman" w:hAnsi="Times New Roman" w:cs="Times New Roman"/>
          <w:sz w:val="24"/>
          <w:szCs w:val="24"/>
        </w:rPr>
        <w:t>,</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B96C7D" w:rsidRPr="00B96C7D">
        <w:rPr>
          <w:rFonts w:ascii="Times New Roman" w:hAnsi="Times New Roman" w:cs="Times New Roman"/>
          <w:sz w:val="24"/>
          <w:szCs w:val="24"/>
          <w:highlight w:val="yellow"/>
        </w:rPr>
        <w:t>XX</w:t>
      </w:r>
      <w:bookmarkEnd w:id="6"/>
      <w:r w:rsidR="00B96C7D">
        <w:rPr>
          <w:rFonts w:ascii="Times New Roman" w:hAnsi="Times New Roman" w:cs="Times New Roman"/>
          <w:sz w:val="24"/>
          <w:szCs w:val="24"/>
        </w:rPr>
        <w:t>,</w:t>
      </w:r>
      <w:r w:rsidR="00A61F13">
        <w:rPr>
          <w:rFonts w:ascii="Times New Roman" w:hAnsi="Times New Roman" w:cs="Times New Roman"/>
          <w:sz w:val="24"/>
          <w:szCs w:val="24"/>
        </w:rPr>
        <w:t xml:space="preserve"> </w:t>
      </w:r>
      <w:r w:rsidR="0028744C">
        <w:rPr>
          <w:rFonts w:ascii="Times New Roman" w:hAnsi="Times New Roman" w:cs="Times New Roman"/>
          <w:sz w:val="24"/>
          <w:szCs w:val="24"/>
        </w:rPr>
        <w:t xml:space="preserve">and symmetrical associates </w:t>
      </w:r>
      <w:r w:rsidR="0028744C" w:rsidRPr="0028744C">
        <w:rPr>
          <w:rFonts w:ascii="Times New Roman" w:hAnsi="Times New Roman" w:cs="Times New Roman"/>
          <w:sz w:val="24"/>
          <w:szCs w:val="24"/>
        </w:rPr>
        <w:t>(</w:t>
      </w:r>
      <w:r w:rsidR="009F57D0">
        <w:rPr>
          <w:rFonts w:ascii="Times New Roman" w:hAnsi="Times New Roman" w:cs="Times New Roman"/>
          <w:sz w:val="24"/>
          <w:szCs w:val="24"/>
        </w:rPr>
        <w:t xml:space="preserve">JOLs = </w:t>
      </w:r>
      <w:r w:rsidR="00A61F13">
        <w:rPr>
          <w:rFonts w:ascii="Times New Roman" w:hAnsi="Times New Roman" w:cs="Times New Roman"/>
          <w:sz w:val="24"/>
          <w:szCs w:val="24"/>
        </w:rPr>
        <w:t>62.91</w:t>
      </w:r>
      <w:r w:rsidR="009F57D0">
        <w:rPr>
          <w:rFonts w:ascii="Times New Roman" w:hAnsi="Times New Roman" w:cs="Times New Roman"/>
          <w:sz w:val="24"/>
          <w:szCs w:val="24"/>
        </w:rPr>
        <w:t xml:space="preserve">, Frequency = </w:t>
      </w:r>
      <w:r w:rsidR="00A61F13">
        <w:rPr>
          <w:rFonts w:ascii="Times New Roman" w:hAnsi="Times New Roman" w:cs="Times New Roman"/>
          <w:sz w:val="24"/>
          <w:szCs w:val="24"/>
        </w:rPr>
        <w:t>62.05</w:t>
      </w:r>
      <w:r w:rsidR="009F57D0">
        <w:rPr>
          <w:rFonts w:ascii="Times New Roman" w:hAnsi="Times New Roman" w:cs="Times New Roman"/>
          <w:sz w:val="24"/>
          <w:szCs w:val="24"/>
        </w:rPr>
        <w:t xml:space="preserve">, Read = </w:t>
      </w:r>
      <w:r w:rsidR="00A61F13">
        <w:rPr>
          <w:rFonts w:ascii="Times New Roman" w:hAnsi="Times New Roman" w:cs="Times New Roman"/>
          <w:sz w:val="24"/>
          <w:szCs w:val="24"/>
        </w:rPr>
        <w:t>44.56</w:t>
      </w:r>
      <w:r w:rsidR="0028744C" w:rsidRPr="0028744C">
        <w:rPr>
          <w:rFonts w:ascii="Times New Roman" w:hAnsi="Times New Roman" w:cs="Times New Roman"/>
          <w:sz w:val="24"/>
          <w:szCs w:val="24"/>
        </w:rPr>
        <w:t>)</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3.56</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B96C7D" w:rsidRPr="00B96C7D">
        <w:rPr>
          <w:rFonts w:ascii="Times New Roman" w:hAnsi="Times New Roman" w:cs="Times New Roman"/>
          <w:sz w:val="24"/>
          <w:szCs w:val="24"/>
          <w:highlight w:val="yellow"/>
        </w:rPr>
        <w:t>XX</w:t>
      </w:r>
      <w:r w:rsidR="004740D1">
        <w:rPr>
          <w:rFonts w:ascii="Times New Roman" w:hAnsi="Times New Roman" w:cs="Times New Roman"/>
          <w:sz w:val="24"/>
          <w:szCs w:val="24"/>
        </w:rPr>
        <w:t>.</w:t>
      </w:r>
      <w:r w:rsidR="0028744C">
        <w:rPr>
          <w:rFonts w:ascii="Times New Roman" w:hAnsi="Times New Roman" w:cs="Times New Roman"/>
          <w:sz w:val="24"/>
          <w:szCs w:val="24"/>
        </w:rPr>
        <w:t xml:space="preserve"> </w:t>
      </w:r>
      <w:r w:rsidR="00A328D3">
        <w:rPr>
          <w:rFonts w:ascii="Times New Roman" w:hAnsi="Times New Roman" w:cs="Times New Roman"/>
          <w:sz w:val="24"/>
          <w:szCs w:val="24"/>
        </w:rPr>
        <w:t xml:space="preserve">Across each of these comparisons, </w:t>
      </w:r>
      <w:r w:rsidR="00640992">
        <w:rPr>
          <w:rFonts w:ascii="Times New Roman" w:hAnsi="Times New Roman" w:cs="Times New Roman"/>
          <w:sz w:val="24"/>
          <w:szCs w:val="24"/>
        </w:rPr>
        <w:t>correct recall</w:t>
      </w:r>
      <w:r w:rsidR="00A328D3">
        <w:rPr>
          <w:rFonts w:ascii="Times New Roman" w:hAnsi="Times New Roman" w:cs="Times New Roman"/>
          <w:sz w:val="24"/>
          <w:szCs w:val="24"/>
        </w:rPr>
        <w:t xml:space="preserve"> did not significantly differ between the JOL and frequency conditions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 </w:t>
      </w:r>
      <w:r w:rsidR="00653A67">
        <w:rPr>
          <w:rFonts w:ascii="Times New Roman" w:hAnsi="Times New Roman" w:cs="Times New Roman"/>
          <w:sz w:val="24"/>
          <w:szCs w:val="24"/>
        </w:rPr>
        <w:t>1.41</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.16</w:t>
      </w:r>
      <w:r w:rsidR="00A328D3">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DB555B" w:rsidRPr="00DB555B">
        <w:rPr>
          <w:rFonts w:ascii="Times New Roman" w:hAnsi="Times New Roman" w:cs="Times New Roman"/>
          <w:sz w:val="24"/>
          <w:szCs w:val="24"/>
        </w:rPr>
        <w:t>associates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 did not differ between JOLs (</w:t>
      </w:r>
      <w:r w:rsidR="005527AC">
        <w:rPr>
          <w:rFonts w:ascii="Times New Roman" w:hAnsi="Times New Roman" w:cs="Times New Roman"/>
          <w:sz w:val="24"/>
          <w:szCs w:val="24"/>
        </w:rPr>
        <w:t>35.44</w:t>
      </w:r>
      <w:r w:rsidR="009C7A7D">
        <w:rPr>
          <w:rFonts w:ascii="Times New Roman" w:hAnsi="Times New Roman" w:cs="Times New Roman"/>
          <w:sz w:val="24"/>
          <w:szCs w:val="24"/>
        </w:rPr>
        <w:t>) and frequency judgments (</w:t>
      </w:r>
      <w:r w:rsidR="005527AC">
        <w:rPr>
          <w:rFonts w:ascii="Times New Roman" w:hAnsi="Times New Roman" w:cs="Times New Roman"/>
          <w:sz w:val="24"/>
          <w:szCs w:val="24"/>
        </w:rPr>
        <w:t>31.28</w:t>
      </w:r>
      <w:r w:rsidR="009C7A7D">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bookmarkStart w:id="7" w:name="_Hlk43895072"/>
      <w:r w:rsidR="00DB555B" w:rsidRPr="0042616F">
        <w:rPr>
          <w:rFonts w:ascii="Times New Roman" w:hAnsi="Times New Roman" w:cs="Times New Roman"/>
          <w:i/>
          <w:iCs/>
          <w:sz w:val="24"/>
          <w:szCs w:val="24"/>
        </w:rPr>
        <w:t>t</w:t>
      </w:r>
      <w:r w:rsidR="0042616F">
        <w:rPr>
          <w:rFonts w:ascii="Times New Roman" w:hAnsi="Times New Roman" w:cs="Times New Roman"/>
          <w:sz w:val="24"/>
          <w:szCs w:val="24"/>
        </w:rPr>
        <w:t>(78)</w:t>
      </w:r>
      <w:r w:rsidR="00DB555B" w:rsidRPr="00DB555B">
        <w:rPr>
          <w:rFonts w:ascii="Times New Roman" w:hAnsi="Times New Roman" w:cs="Times New Roman"/>
          <w:sz w:val="24"/>
          <w:szCs w:val="24"/>
        </w:rPr>
        <w:t xml:space="preserve"> </w:t>
      </w:r>
      <w:r w:rsidR="0042616F">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42616F">
        <w:rPr>
          <w:rFonts w:ascii="Times New Roman" w:hAnsi="Times New Roman" w:cs="Times New Roman"/>
          <w:sz w:val="24"/>
          <w:szCs w:val="24"/>
        </w:rPr>
        <w:t>0.66</w:t>
      </w:r>
      <w:r w:rsidR="00DB555B" w:rsidRPr="00DB555B">
        <w:rPr>
          <w:rFonts w:ascii="Times New Roman" w:hAnsi="Times New Roman" w:cs="Times New Roman"/>
          <w:sz w:val="24"/>
          <w:szCs w:val="24"/>
        </w:rPr>
        <w:t xml:space="preserve">, </w:t>
      </w:r>
      <w:r w:rsidR="0042616F" w:rsidRPr="0042616F">
        <w:rPr>
          <w:rFonts w:ascii="Times New Roman" w:hAnsi="Times New Roman" w:cs="Times New Roman"/>
          <w:i/>
          <w:iCs/>
          <w:sz w:val="24"/>
          <w:szCs w:val="24"/>
        </w:rPr>
        <w:t>SEM</w:t>
      </w:r>
      <w:r w:rsidR="0042616F">
        <w:rPr>
          <w:rFonts w:ascii="Times New Roman" w:hAnsi="Times New Roman" w:cs="Times New Roman"/>
          <w:sz w:val="24"/>
          <w:szCs w:val="24"/>
        </w:rPr>
        <w:t xml:space="preserve"> = 4.72, </w:t>
      </w:r>
      <w:r w:rsidR="009C7A7D" w:rsidRPr="009C7A7D">
        <w:rPr>
          <w:rFonts w:ascii="Times New Roman" w:hAnsi="Times New Roman" w:cs="Times New Roman"/>
          <w:i/>
          <w:iCs/>
          <w:sz w:val="24"/>
          <w:szCs w:val="24"/>
        </w:rPr>
        <w:t>p</w:t>
      </w:r>
      <w:r w:rsidR="0042616F">
        <w:rPr>
          <w:rFonts w:ascii="Times New Roman" w:hAnsi="Times New Roman" w:cs="Times New Roman"/>
          <w:sz w:val="24"/>
          <w:szCs w:val="24"/>
        </w:rPr>
        <w:t xml:space="preserve"> =</w:t>
      </w:r>
      <w:r w:rsidR="00DB555B" w:rsidRPr="00DB555B">
        <w:rPr>
          <w:rFonts w:ascii="Times New Roman" w:hAnsi="Times New Roman" w:cs="Times New Roman"/>
          <w:sz w:val="24"/>
          <w:szCs w:val="24"/>
        </w:rPr>
        <w:t xml:space="preserve"> </w:t>
      </w:r>
      <w:r w:rsidR="0042616F">
        <w:rPr>
          <w:rFonts w:ascii="Times New Roman" w:hAnsi="Times New Roman" w:cs="Times New Roman"/>
          <w:sz w:val="24"/>
          <w:szCs w:val="24"/>
        </w:rPr>
        <w:t>.51</w:t>
      </w:r>
      <w:bookmarkEnd w:id="7"/>
      <w:r w:rsidR="009C7A7D">
        <w:rPr>
          <w:rFonts w:ascii="Times New Roman" w:hAnsi="Times New Roman" w:cs="Times New Roman"/>
          <w:sz w:val="24"/>
          <w:szCs w:val="24"/>
        </w:rPr>
        <w:t xml:space="preserve">, or </w:t>
      </w:r>
      <w:r w:rsidR="0042616F">
        <w:rPr>
          <w:rFonts w:ascii="Times New Roman" w:hAnsi="Times New Roman" w:cs="Times New Roman"/>
          <w:sz w:val="24"/>
          <w:szCs w:val="24"/>
        </w:rPr>
        <w:t xml:space="preserve">between </w:t>
      </w:r>
      <w:r w:rsidR="009C7A7D">
        <w:rPr>
          <w:rFonts w:ascii="Times New Roman" w:hAnsi="Times New Roman" w:cs="Times New Roman"/>
          <w:sz w:val="24"/>
          <w:szCs w:val="24"/>
        </w:rPr>
        <w:t>frequency judgments and</w:t>
      </w:r>
      <w:r w:rsidR="005527AC">
        <w:rPr>
          <w:rFonts w:ascii="Times New Roman" w:hAnsi="Times New Roman" w:cs="Times New Roman"/>
          <w:sz w:val="24"/>
          <w:szCs w:val="24"/>
        </w:rPr>
        <w:t xml:space="preserve"> silent reading</w:t>
      </w:r>
      <w:r w:rsidR="009C7A7D">
        <w:rPr>
          <w:rFonts w:ascii="Times New Roman" w:hAnsi="Times New Roman" w:cs="Times New Roman"/>
          <w:sz w:val="24"/>
          <w:szCs w:val="24"/>
        </w:rPr>
        <w:t xml:space="preserve"> (</w:t>
      </w:r>
      <w:r w:rsidR="005527AC">
        <w:rPr>
          <w:rFonts w:ascii="Times New Roman" w:hAnsi="Times New Roman" w:cs="Times New Roman"/>
          <w:sz w:val="24"/>
          <w:szCs w:val="24"/>
        </w:rPr>
        <w:t>24.44</w:t>
      </w:r>
      <w:r w:rsidR="009C7A7D">
        <w:rPr>
          <w:rFonts w:ascii="Times New Roman" w:hAnsi="Times New Roman" w:cs="Times New Roman"/>
          <w:sz w:val="24"/>
          <w:szCs w:val="24"/>
        </w:rPr>
        <w:t xml:space="preserve">), </w:t>
      </w:r>
      <w:r w:rsidR="0042616F" w:rsidRPr="0042616F">
        <w:rPr>
          <w:rFonts w:ascii="Times New Roman" w:hAnsi="Times New Roman" w:cs="Times New Roman"/>
          <w:i/>
          <w:iCs/>
          <w:sz w:val="24"/>
          <w:szCs w:val="24"/>
        </w:rPr>
        <w:t>t</w:t>
      </w:r>
      <w:r w:rsidR="0042616F">
        <w:rPr>
          <w:rFonts w:ascii="Times New Roman" w:hAnsi="Times New Roman" w:cs="Times New Roman"/>
          <w:sz w:val="24"/>
          <w:szCs w:val="24"/>
        </w:rPr>
        <w:t>(78)</w:t>
      </w:r>
      <w:r w:rsidR="0042616F" w:rsidRPr="00DB555B">
        <w:rPr>
          <w:rFonts w:ascii="Times New Roman" w:hAnsi="Times New Roman" w:cs="Times New Roman"/>
          <w:sz w:val="24"/>
          <w:szCs w:val="24"/>
        </w:rPr>
        <w:t xml:space="preserve"> </w:t>
      </w:r>
      <w:r w:rsidR="0042616F">
        <w:rPr>
          <w:rFonts w:ascii="Times New Roman" w:hAnsi="Times New Roman" w:cs="Times New Roman"/>
          <w:sz w:val="24"/>
          <w:szCs w:val="24"/>
        </w:rPr>
        <w:t>=</w:t>
      </w:r>
      <w:r w:rsidR="0042616F" w:rsidRPr="00DB555B">
        <w:rPr>
          <w:rFonts w:ascii="Times New Roman" w:hAnsi="Times New Roman" w:cs="Times New Roman"/>
          <w:sz w:val="24"/>
          <w:szCs w:val="24"/>
        </w:rPr>
        <w:t xml:space="preserve"> </w:t>
      </w:r>
      <w:r w:rsidR="0042616F">
        <w:rPr>
          <w:rFonts w:ascii="Times New Roman" w:hAnsi="Times New Roman" w:cs="Times New Roman"/>
          <w:sz w:val="24"/>
          <w:szCs w:val="24"/>
        </w:rPr>
        <w:t>1.36</w:t>
      </w:r>
      <w:r w:rsidR="0042616F" w:rsidRPr="00DB555B">
        <w:rPr>
          <w:rFonts w:ascii="Times New Roman" w:hAnsi="Times New Roman" w:cs="Times New Roman"/>
          <w:sz w:val="24"/>
          <w:szCs w:val="24"/>
        </w:rPr>
        <w:t xml:space="preserve">, </w:t>
      </w:r>
      <w:r w:rsidR="0042616F" w:rsidRPr="0042616F">
        <w:rPr>
          <w:rFonts w:ascii="Times New Roman" w:hAnsi="Times New Roman" w:cs="Times New Roman"/>
          <w:i/>
          <w:iCs/>
          <w:sz w:val="24"/>
          <w:szCs w:val="24"/>
        </w:rPr>
        <w:t>SEM</w:t>
      </w:r>
      <w:r w:rsidR="0042616F">
        <w:rPr>
          <w:rFonts w:ascii="Times New Roman" w:hAnsi="Times New Roman" w:cs="Times New Roman"/>
          <w:sz w:val="24"/>
          <w:szCs w:val="24"/>
        </w:rPr>
        <w:t xml:space="preserve"> = 4.79, </w:t>
      </w:r>
      <w:r w:rsidR="0042616F" w:rsidRPr="009C7A7D">
        <w:rPr>
          <w:rFonts w:ascii="Times New Roman" w:hAnsi="Times New Roman" w:cs="Times New Roman"/>
          <w:i/>
          <w:iCs/>
          <w:sz w:val="24"/>
          <w:szCs w:val="24"/>
        </w:rPr>
        <w:t>p</w:t>
      </w:r>
      <w:r w:rsidR="0042616F">
        <w:rPr>
          <w:rFonts w:ascii="Times New Roman" w:hAnsi="Times New Roman" w:cs="Times New Roman"/>
          <w:sz w:val="24"/>
          <w:szCs w:val="24"/>
        </w:rPr>
        <w:t xml:space="preserve"> =</w:t>
      </w:r>
      <w:r w:rsidR="0042616F" w:rsidRPr="00DB555B">
        <w:rPr>
          <w:rFonts w:ascii="Times New Roman" w:hAnsi="Times New Roman" w:cs="Times New Roman"/>
          <w:sz w:val="24"/>
          <w:szCs w:val="24"/>
        </w:rPr>
        <w:t xml:space="preserve"> </w:t>
      </w:r>
      <w:r w:rsidR="0042616F">
        <w:rPr>
          <w:rFonts w:ascii="Times New Roman" w:hAnsi="Times New Roman" w:cs="Times New Roman"/>
          <w:sz w:val="24"/>
          <w:szCs w:val="24"/>
        </w:rPr>
        <w:t>.18</w:t>
      </w:r>
      <w:r w:rsidR="00CC5D8F">
        <w:rPr>
          <w:rFonts w:ascii="Times New Roman" w:hAnsi="Times New Roman" w:cs="Times New Roman"/>
          <w:sz w:val="24"/>
          <w:szCs w:val="24"/>
        </w:rPr>
        <w:t xml:space="preserve">. </w:t>
      </w:r>
      <w:r w:rsidR="005527AC">
        <w:rPr>
          <w:rFonts w:ascii="Times New Roman" w:hAnsi="Times New Roman" w:cs="Times New Roman"/>
          <w:sz w:val="24"/>
          <w:szCs w:val="24"/>
        </w:rPr>
        <w:t>However, t</w:t>
      </w:r>
      <w:r w:rsidR="00CC5D8F">
        <w:rPr>
          <w:rFonts w:ascii="Times New Roman" w:hAnsi="Times New Roman" w:cs="Times New Roman"/>
          <w:sz w:val="24"/>
          <w:szCs w:val="24"/>
        </w:rPr>
        <w:t xml:space="preserve">he </w:t>
      </w:r>
      <w:r w:rsidR="00137E11">
        <w:rPr>
          <w:rFonts w:ascii="Times New Roman" w:hAnsi="Times New Roman" w:cs="Times New Roman"/>
          <w:sz w:val="24"/>
          <w:szCs w:val="24"/>
        </w:rPr>
        <w:t>difference</w:t>
      </w:r>
      <w:r w:rsidR="00CC5D8F">
        <w:rPr>
          <w:rFonts w:ascii="Times New Roman" w:hAnsi="Times New Roman" w:cs="Times New Roman"/>
          <w:sz w:val="24"/>
          <w:szCs w:val="24"/>
        </w:rPr>
        <w:t xml:space="preserve"> between </w:t>
      </w:r>
      <w:r w:rsidR="00137E11">
        <w:rPr>
          <w:rFonts w:ascii="Times New Roman" w:hAnsi="Times New Roman" w:cs="Times New Roman"/>
          <w:sz w:val="24"/>
          <w:szCs w:val="24"/>
        </w:rPr>
        <w:t xml:space="preserve">correct recall in the </w:t>
      </w:r>
      <w:r w:rsidR="00CC5D8F">
        <w:rPr>
          <w:rFonts w:ascii="Times New Roman" w:hAnsi="Times New Roman" w:cs="Times New Roman"/>
          <w:sz w:val="24"/>
          <w:szCs w:val="24"/>
        </w:rPr>
        <w:t>JOL and the read condition</w:t>
      </w:r>
      <w:r w:rsidR="00137E11">
        <w:rPr>
          <w:rFonts w:ascii="Times New Roman" w:hAnsi="Times New Roman" w:cs="Times New Roman"/>
          <w:sz w:val="24"/>
          <w:szCs w:val="24"/>
        </w:rPr>
        <w:t>s</w:t>
      </w:r>
      <w:r w:rsidR="00CC5D8F">
        <w:rPr>
          <w:rFonts w:ascii="Times New Roman" w:hAnsi="Times New Roman" w:cs="Times New Roman"/>
          <w:sz w:val="24"/>
          <w:szCs w:val="24"/>
        </w:rPr>
        <w:t xml:space="preserve"> was marginally significant, </w:t>
      </w:r>
      <w:r w:rsidR="00CC5D8F" w:rsidRPr="00CC5D8F">
        <w:rPr>
          <w:rFonts w:ascii="Times New Roman" w:hAnsi="Times New Roman" w:cs="Times New Roman"/>
          <w:i/>
          <w:iCs/>
          <w:sz w:val="24"/>
          <w:szCs w:val="24"/>
        </w:rPr>
        <w:t>t</w:t>
      </w:r>
      <w:r w:rsidR="00CC5D8F">
        <w:rPr>
          <w:rFonts w:ascii="Times New Roman" w:hAnsi="Times New Roman" w:cs="Times New Roman"/>
          <w:sz w:val="24"/>
          <w:szCs w:val="24"/>
        </w:rPr>
        <w:t>(</w:t>
      </w:r>
      <w:r w:rsidR="00F52462">
        <w:rPr>
          <w:rFonts w:ascii="Times New Roman" w:hAnsi="Times New Roman" w:cs="Times New Roman"/>
          <w:sz w:val="24"/>
          <w:szCs w:val="24"/>
        </w:rPr>
        <w:t>79</w:t>
      </w:r>
      <w:r w:rsidR="00CC5D8F">
        <w:rPr>
          <w:rFonts w:ascii="Times New Roman" w:hAnsi="Times New Roman" w:cs="Times New Roman"/>
          <w:sz w:val="24"/>
          <w:szCs w:val="24"/>
        </w:rPr>
        <w:t xml:space="preserve">) = </w:t>
      </w:r>
      <w:r w:rsidR="00F52462">
        <w:rPr>
          <w:rFonts w:ascii="Times New Roman" w:hAnsi="Times New Roman" w:cs="Times New Roman"/>
          <w:sz w:val="24"/>
          <w:szCs w:val="24"/>
        </w:rPr>
        <w:t>1.99</w:t>
      </w:r>
      <w:r w:rsidR="00CC5D8F">
        <w:rPr>
          <w:rFonts w:ascii="Times New Roman" w:hAnsi="Times New Roman" w:cs="Times New Roman"/>
          <w:sz w:val="24"/>
          <w:szCs w:val="24"/>
        </w:rPr>
        <w:t xml:space="preserve">, </w:t>
      </w:r>
      <w:r w:rsidR="00CC5D8F" w:rsidRPr="00CC5D8F">
        <w:rPr>
          <w:rFonts w:ascii="Times New Roman" w:hAnsi="Times New Roman" w:cs="Times New Roman"/>
          <w:i/>
          <w:iCs/>
          <w:sz w:val="24"/>
          <w:szCs w:val="24"/>
        </w:rPr>
        <w:t>SEM</w:t>
      </w:r>
      <w:r w:rsidR="00CC5D8F">
        <w:rPr>
          <w:rFonts w:ascii="Times New Roman" w:hAnsi="Times New Roman" w:cs="Times New Roman"/>
          <w:sz w:val="24"/>
          <w:szCs w:val="24"/>
        </w:rPr>
        <w:t xml:space="preserve"> = </w:t>
      </w:r>
      <w:r w:rsidR="00F52462">
        <w:rPr>
          <w:rFonts w:ascii="Times New Roman" w:hAnsi="Times New Roman" w:cs="Times New Roman"/>
          <w:sz w:val="24"/>
          <w:szCs w:val="24"/>
        </w:rPr>
        <w:t>4.84</w:t>
      </w:r>
      <w:r w:rsidR="00CC5D8F">
        <w:rPr>
          <w:rFonts w:ascii="Times New Roman" w:hAnsi="Times New Roman" w:cs="Times New Roman"/>
          <w:sz w:val="24"/>
          <w:szCs w:val="24"/>
        </w:rPr>
        <w:t xml:space="preserve">, </w:t>
      </w:r>
      <w:r w:rsidR="00CC5D8F" w:rsidRPr="00CC5D8F">
        <w:rPr>
          <w:rFonts w:ascii="Times New Roman" w:hAnsi="Times New Roman" w:cs="Times New Roman"/>
          <w:i/>
          <w:iCs/>
          <w:sz w:val="24"/>
          <w:szCs w:val="24"/>
        </w:rPr>
        <w:t>p</w:t>
      </w:r>
      <w:r w:rsidR="00CC5D8F">
        <w:rPr>
          <w:rFonts w:ascii="Times New Roman" w:hAnsi="Times New Roman" w:cs="Times New Roman"/>
          <w:sz w:val="24"/>
          <w:szCs w:val="24"/>
        </w:rPr>
        <w:t xml:space="preserve"> = </w:t>
      </w:r>
      <w:r w:rsidR="00F52462">
        <w:rPr>
          <w:rFonts w:ascii="Times New Roman" w:hAnsi="Times New Roman" w:cs="Times New Roman"/>
          <w:sz w:val="24"/>
          <w:szCs w:val="24"/>
        </w:rPr>
        <w:t>.051</w:t>
      </w:r>
      <w:r w:rsidR="00CC5D8F">
        <w:rPr>
          <w:rFonts w:ascii="Times New Roman" w:hAnsi="Times New Roman" w:cs="Times New Roman"/>
          <w:sz w:val="24"/>
          <w:szCs w:val="24"/>
        </w:rPr>
        <w:t xml:space="preserve">, </w:t>
      </w:r>
      <w:r w:rsidR="00CC5D8F" w:rsidRPr="00CC5D8F">
        <w:rPr>
          <w:rFonts w:ascii="Times New Roman" w:hAnsi="Times New Roman" w:cs="Times New Roman"/>
          <w:i/>
          <w:iCs/>
          <w:sz w:val="24"/>
          <w:szCs w:val="24"/>
        </w:rPr>
        <w:t>d</w:t>
      </w:r>
      <w:r w:rsidR="00CC5D8F">
        <w:rPr>
          <w:rFonts w:ascii="Times New Roman" w:hAnsi="Times New Roman" w:cs="Times New Roman"/>
          <w:sz w:val="24"/>
          <w:szCs w:val="24"/>
        </w:rPr>
        <w:t xml:space="preserve"> = </w:t>
      </w:r>
      <w:r w:rsidR="00CA1838" w:rsidRPr="00CA1838">
        <w:rPr>
          <w:rFonts w:ascii="Times New Roman" w:hAnsi="Times New Roman" w:cs="Times New Roman"/>
          <w:sz w:val="24"/>
          <w:szCs w:val="24"/>
          <w:highlight w:val="yellow"/>
        </w:rPr>
        <w:t>XX</w:t>
      </w:r>
      <w:r w:rsidR="00CC5D8F">
        <w:rPr>
          <w:rFonts w:ascii="Times New Roman" w:hAnsi="Times New Roman" w:cs="Times New Roman"/>
          <w:sz w:val="24"/>
          <w:szCs w:val="24"/>
        </w:rPr>
        <w:t xml:space="preserve">. </w:t>
      </w:r>
      <w:r w:rsidR="009C7A7D">
        <w:rPr>
          <w:rFonts w:ascii="Times New Roman" w:hAnsi="Times New Roman" w:cs="Times New Roman"/>
          <w:sz w:val="24"/>
          <w:szCs w:val="24"/>
        </w:rPr>
        <w:t>Finally,</w:t>
      </w:r>
      <w:r w:rsidR="00D74E64">
        <w:rPr>
          <w:rFonts w:ascii="Times New Roman" w:hAnsi="Times New Roman" w:cs="Times New Roman"/>
          <w:sz w:val="24"/>
          <w:szCs w:val="24"/>
        </w:rPr>
        <w:t xml:space="preserve"> </w:t>
      </w:r>
      <w:r w:rsidR="009C7A7D">
        <w:rPr>
          <w:rFonts w:ascii="Times New Roman" w:hAnsi="Times New Roman" w:cs="Times New Roman"/>
          <w:sz w:val="24"/>
          <w:szCs w:val="24"/>
        </w:rPr>
        <w:t>w</w:t>
      </w:r>
      <w:r w:rsidR="0028744C">
        <w:rPr>
          <w:rFonts w:ascii="Times New Roman" w:hAnsi="Times New Roman" w:cs="Times New Roman"/>
          <w:sz w:val="24"/>
          <w:szCs w:val="24"/>
        </w:rPr>
        <w:t xml:space="preserve">hen participants studied unrelated items, 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13.34</w:t>
      </w:r>
      <w:r w:rsidR="007353F5">
        <w:rPr>
          <w:rFonts w:ascii="Times New Roman" w:hAnsi="Times New Roman" w:cs="Times New Roman"/>
          <w:sz w:val="24"/>
          <w:szCs w:val="24"/>
        </w:rPr>
        <w:t>), and read (</w:t>
      </w:r>
      <w:r w:rsidR="00E04B17">
        <w:rPr>
          <w:rFonts w:ascii="Times New Roman" w:hAnsi="Times New Roman" w:cs="Times New Roman"/>
          <w:sz w:val="24"/>
          <w:szCs w:val="24"/>
        </w:rPr>
        <w:t>16.69</w:t>
      </w:r>
      <w:r w:rsidR="007353F5">
        <w:rPr>
          <w:rFonts w:ascii="Times New Roman" w:hAnsi="Times New Roman" w:cs="Times New Roman"/>
          <w:sz w:val="24"/>
          <w:szCs w:val="24"/>
        </w:rPr>
        <w:t>) study</w:t>
      </w:r>
      <w:r w:rsidR="0028744C">
        <w:rPr>
          <w:rFonts w:ascii="Times New Roman" w:hAnsi="Times New Roman" w:cs="Times New Roman"/>
          <w:sz w:val="24"/>
          <w:szCs w:val="24"/>
        </w:rPr>
        <w:t xml:space="preserve"> conditions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 xml:space="preserve">1.01,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w:t>
      </w:r>
      <w:r w:rsidR="005A3E91">
        <w:rPr>
          <w:rFonts w:ascii="Times New Roman" w:hAnsi="Times New Roman" w:cs="Times New Roman"/>
          <w:sz w:val="24"/>
          <w:szCs w:val="24"/>
        </w:rPr>
        <w:t xml:space="preserve"> .32</w:t>
      </w:r>
      <w:r w:rsidR="0028744C">
        <w:rPr>
          <w:rFonts w:ascii="Times New Roman" w:hAnsi="Times New Roman" w:cs="Times New Roman"/>
          <w:sz w:val="24"/>
          <w:szCs w:val="24"/>
        </w:rPr>
        <w:t>.</w:t>
      </w:r>
      <w:r w:rsidR="0039067B">
        <w:rPr>
          <w:rFonts w:ascii="Times New Roman" w:hAnsi="Times New Roman" w:cs="Times New Roman"/>
          <w:sz w:val="24"/>
          <w:szCs w:val="24"/>
        </w:rPr>
        <w:t xml:space="preserve"> Thus, the JOL reactivity pattern reported in the previous two experiments replicated and this</w:t>
      </w:r>
      <w:r w:rsidR="00E04B17">
        <w:rPr>
          <w:rFonts w:ascii="Times New Roman" w:hAnsi="Times New Roman" w:cs="Times New Roman"/>
          <w:sz w:val="24"/>
          <w:szCs w:val="24"/>
        </w:rPr>
        <w:t xml:space="preserve"> reactivity</w:t>
      </w:r>
      <w:r w:rsidR="0039067B">
        <w:rPr>
          <w:rFonts w:ascii="Times New Roman" w:hAnsi="Times New Roman" w:cs="Times New Roman"/>
          <w:sz w:val="24"/>
          <w:szCs w:val="24"/>
        </w:rPr>
        <w:t xml:space="preserve"> pattern extended to frequency judgments.</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155CA7D7" w14:textId="37346274" w:rsidR="006A593A"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3C4A">
        <w:rPr>
          <w:rFonts w:ascii="Times New Roman" w:hAnsi="Times New Roman" w:cs="Times New Roman"/>
          <w:sz w:val="24"/>
          <w:szCs w:val="24"/>
        </w:rPr>
        <w:t xml:space="preserve">Findings from Experiment 3 were consistent with the previous two experiments. </w:t>
      </w:r>
      <w:r w:rsidR="007166FE">
        <w:rPr>
          <w:rFonts w:ascii="Times New Roman" w:hAnsi="Times New Roman" w:cs="Times New Roman"/>
          <w:sz w:val="24"/>
          <w:szCs w:val="24"/>
        </w:rPr>
        <w:t>I</w:t>
      </w:r>
      <w:r w:rsidR="008B3C4A">
        <w:rPr>
          <w:rFonts w:ascii="Times New Roman" w:hAnsi="Times New Roman" w:cs="Times New Roman"/>
          <w:sz w:val="24"/>
          <w:szCs w:val="24"/>
        </w:rPr>
        <w:t xml:space="preserve">n </w:t>
      </w:r>
      <w:r w:rsidR="00FE43D8">
        <w:rPr>
          <w:rFonts w:ascii="Times New Roman" w:hAnsi="Times New Roman" w:cs="Times New Roman"/>
          <w:sz w:val="24"/>
          <w:szCs w:val="24"/>
        </w:rPr>
        <w:t xml:space="preserve">both </w:t>
      </w:r>
      <w:r w:rsidR="008B3C4A">
        <w:rPr>
          <w:rFonts w:ascii="Times New Roman" w:hAnsi="Times New Roman" w:cs="Times New Roman"/>
          <w:sz w:val="24"/>
          <w:szCs w:val="24"/>
        </w:rPr>
        <w:t>the JOL and study conditions</w:t>
      </w:r>
      <w:r w:rsidR="007166FE">
        <w:rPr>
          <w:rFonts w:ascii="Times New Roman" w:hAnsi="Times New Roman" w:cs="Times New Roman"/>
          <w:sz w:val="24"/>
          <w:szCs w:val="24"/>
        </w:rPr>
        <w:t>, participants</w:t>
      </w:r>
      <w:r w:rsidR="008B3C4A">
        <w:rPr>
          <w:rFonts w:ascii="Times New Roman" w:hAnsi="Times New Roman" w:cs="Times New Roman"/>
          <w:sz w:val="24"/>
          <w:szCs w:val="24"/>
        </w:rPr>
        <w:t xml:space="preserve"> displayed the same</w:t>
      </w:r>
      <w:r w:rsidR="007166FE">
        <w:rPr>
          <w:rFonts w:ascii="Times New Roman" w:hAnsi="Times New Roman" w:cs="Times New Roman"/>
          <w:sz w:val="24"/>
          <w:szCs w:val="24"/>
        </w:rPr>
        <w:t xml:space="preserve"> </w:t>
      </w:r>
      <w:r w:rsidR="008B3C4A">
        <w:rPr>
          <w:rFonts w:ascii="Times New Roman" w:hAnsi="Times New Roman" w:cs="Times New Roman"/>
          <w:sz w:val="24"/>
          <w:szCs w:val="24"/>
        </w:rPr>
        <w:t xml:space="preserve"> patterns of correct recall as in Experiment 1</w:t>
      </w:r>
      <w:r w:rsidR="007166FE">
        <w:rPr>
          <w:rFonts w:ascii="Times New Roman" w:hAnsi="Times New Roman" w:cs="Times New Roman"/>
          <w:sz w:val="24"/>
          <w:szCs w:val="24"/>
        </w:rPr>
        <w:t>. Additionally,</w:t>
      </w:r>
      <w:r w:rsidR="008B3C4A">
        <w:rPr>
          <w:rFonts w:ascii="Times New Roman" w:hAnsi="Times New Roman" w:cs="Times New Roman"/>
          <w:sz w:val="24"/>
          <w:szCs w:val="24"/>
        </w:rPr>
        <w:t xml:space="preserve"> </w:t>
      </w:r>
      <w:r w:rsidR="007166FE">
        <w:rPr>
          <w:rFonts w:ascii="Times New Roman" w:hAnsi="Times New Roman" w:cs="Times New Roman"/>
          <w:sz w:val="24"/>
          <w:szCs w:val="24"/>
        </w:rPr>
        <w:t xml:space="preserve">the same </w:t>
      </w:r>
      <w:r w:rsidR="008B3C4A">
        <w:rPr>
          <w:rFonts w:ascii="Times New Roman" w:hAnsi="Times New Roman" w:cs="Times New Roman"/>
          <w:sz w:val="24"/>
          <w:szCs w:val="24"/>
        </w:rPr>
        <w:t>reactivity pattern emerged in which JOLs had a positive reactive effect</w:t>
      </w:r>
      <w:r w:rsidR="00FE43D8">
        <w:rPr>
          <w:rFonts w:ascii="Times New Roman" w:hAnsi="Times New Roman" w:cs="Times New Roman"/>
          <w:sz w:val="24"/>
          <w:szCs w:val="24"/>
        </w:rPr>
        <w:t xml:space="preserve"> on recall</w:t>
      </w:r>
      <w:r w:rsidR="008B3C4A">
        <w:rPr>
          <w:rFonts w:ascii="Times New Roman" w:hAnsi="Times New Roman" w:cs="Times New Roman"/>
          <w:sz w:val="24"/>
          <w:szCs w:val="24"/>
        </w:rPr>
        <w:t xml:space="preserve"> but only </w:t>
      </w:r>
      <w:r w:rsidR="007166FE">
        <w:rPr>
          <w:rFonts w:ascii="Times New Roman" w:hAnsi="Times New Roman" w:cs="Times New Roman"/>
          <w:sz w:val="24"/>
          <w:szCs w:val="24"/>
        </w:rPr>
        <w:t>when item pairs were related</w:t>
      </w:r>
      <w:r w:rsidR="008B3C4A">
        <w:rPr>
          <w:rFonts w:ascii="Times New Roman" w:hAnsi="Times New Roman" w:cs="Times New Roman"/>
          <w:sz w:val="24"/>
          <w:szCs w:val="24"/>
        </w:rPr>
        <w:t>.</w:t>
      </w:r>
      <w:r w:rsidR="00FE43D8">
        <w:rPr>
          <w:rFonts w:ascii="Times New Roman" w:hAnsi="Times New Roman" w:cs="Times New Roman"/>
          <w:sz w:val="24"/>
          <w:szCs w:val="24"/>
        </w:rPr>
        <w:t xml:space="preserve"> When participants </w:t>
      </w:r>
      <w:r w:rsidR="008B3C4A">
        <w:rPr>
          <w:rFonts w:ascii="Times New Roman" w:hAnsi="Times New Roman" w:cs="Times New Roman"/>
          <w:sz w:val="24"/>
          <w:szCs w:val="24"/>
        </w:rPr>
        <w:t>stud</w:t>
      </w:r>
      <w:r w:rsidR="00FE43D8">
        <w:rPr>
          <w:rFonts w:ascii="Times New Roman" w:hAnsi="Times New Roman" w:cs="Times New Roman"/>
          <w:sz w:val="24"/>
          <w:szCs w:val="24"/>
        </w:rPr>
        <w:t>ied</w:t>
      </w:r>
      <w:r w:rsidR="008B3C4A">
        <w:rPr>
          <w:rFonts w:ascii="Times New Roman" w:hAnsi="Times New Roman" w:cs="Times New Roman"/>
          <w:sz w:val="24"/>
          <w:szCs w:val="24"/>
        </w:rPr>
        <w:t xml:space="preserve"> </w:t>
      </w:r>
      <w:r w:rsidR="007166FE">
        <w:rPr>
          <w:rFonts w:ascii="Times New Roman" w:hAnsi="Times New Roman" w:cs="Times New Roman"/>
          <w:sz w:val="24"/>
          <w:szCs w:val="24"/>
        </w:rPr>
        <w:t>unrelated word pairs</w:t>
      </w:r>
      <w:r w:rsidR="008B3C4A">
        <w:rPr>
          <w:rFonts w:ascii="Times New Roman" w:hAnsi="Times New Roman" w:cs="Times New Roman"/>
          <w:sz w:val="24"/>
          <w:szCs w:val="24"/>
        </w:rPr>
        <w:t>, JOLs had no influence on correct recall</w:t>
      </w:r>
      <w:r w:rsidR="008346AA">
        <w:rPr>
          <w:rFonts w:ascii="Times New Roman" w:hAnsi="Times New Roman" w:cs="Times New Roman"/>
          <w:sz w:val="24"/>
          <w:szCs w:val="24"/>
        </w:rPr>
        <w:t xml:space="preserve"> relative to the read only study condition</w:t>
      </w:r>
      <w:r w:rsidR="008B3C4A">
        <w:rPr>
          <w:rFonts w:ascii="Times New Roman" w:hAnsi="Times New Roman" w:cs="Times New Roman"/>
          <w:sz w:val="24"/>
          <w:szCs w:val="24"/>
        </w:rPr>
        <w:t xml:space="preserve">. </w:t>
      </w:r>
      <w:r w:rsidR="005D4608">
        <w:rPr>
          <w:rFonts w:ascii="Times New Roman" w:hAnsi="Times New Roman" w:cs="Times New Roman"/>
          <w:sz w:val="24"/>
          <w:szCs w:val="24"/>
        </w:rPr>
        <w:t xml:space="preserve">These findings lent partial support to the changed-goal hypothesis, though again, the lack of negative reactivity for unrelated pairs prevented this hypothesis from being fully supported. </w:t>
      </w:r>
      <w:r w:rsidR="00C65502">
        <w:rPr>
          <w:rFonts w:ascii="Times New Roman" w:hAnsi="Times New Roman" w:cs="Times New Roman"/>
          <w:sz w:val="24"/>
          <w:szCs w:val="24"/>
        </w:rPr>
        <w:t>Furthermore</w:t>
      </w:r>
      <w:r w:rsidR="00FE43D8">
        <w:rPr>
          <w:rFonts w:ascii="Times New Roman" w:hAnsi="Times New Roman" w:cs="Times New Roman"/>
          <w:sz w:val="24"/>
          <w:szCs w:val="24"/>
        </w:rPr>
        <w:t xml:space="preserve">, </w:t>
      </w:r>
      <w:r w:rsidR="008346AA">
        <w:rPr>
          <w:rFonts w:ascii="Times New Roman" w:hAnsi="Times New Roman" w:cs="Times New Roman"/>
          <w:sz w:val="24"/>
          <w:szCs w:val="24"/>
        </w:rPr>
        <w:t xml:space="preserve">Experiment 3 showed that </w:t>
      </w:r>
      <w:r w:rsidR="007166FE">
        <w:rPr>
          <w:rFonts w:ascii="Times New Roman" w:hAnsi="Times New Roman" w:cs="Times New Roman"/>
          <w:sz w:val="24"/>
          <w:szCs w:val="24"/>
        </w:rPr>
        <w:t xml:space="preserve">the </w:t>
      </w:r>
      <w:r w:rsidR="00992C71">
        <w:rPr>
          <w:rFonts w:ascii="Times New Roman" w:hAnsi="Times New Roman" w:cs="Times New Roman"/>
          <w:sz w:val="24"/>
          <w:szCs w:val="24"/>
        </w:rPr>
        <w:t>reactive benefits of JOLs are not</w:t>
      </w:r>
      <w:r w:rsidR="008346AA">
        <w:rPr>
          <w:rFonts w:ascii="Times New Roman" w:hAnsi="Times New Roman" w:cs="Times New Roman"/>
          <w:sz w:val="24"/>
          <w:szCs w:val="24"/>
        </w:rPr>
        <w:t xml:space="preserve"> </w:t>
      </w:r>
      <w:r w:rsidR="00992C71">
        <w:rPr>
          <w:rFonts w:ascii="Times New Roman" w:hAnsi="Times New Roman" w:cs="Times New Roman"/>
          <w:sz w:val="24"/>
          <w:szCs w:val="24"/>
        </w:rPr>
        <w:t>inherently unique</w:t>
      </w:r>
      <w:r w:rsidR="00604FCA">
        <w:rPr>
          <w:rFonts w:ascii="Times New Roman" w:hAnsi="Times New Roman" w:cs="Times New Roman"/>
          <w:sz w:val="24"/>
          <w:szCs w:val="24"/>
        </w:rPr>
        <w:t xml:space="preserve"> to </w:t>
      </w:r>
      <w:r w:rsidR="00992C71">
        <w:rPr>
          <w:rFonts w:ascii="Times New Roman" w:hAnsi="Times New Roman" w:cs="Times New Roman"/>
          <w:sz w:val="24"/>
          <w:szCs w:val="24"/>
        </w:rPr>
        <w:t xml:space="preserve">the </w:t>
      </w:r>
      <w:r w:rsidR="00604FCA">
        <w:rPr>
          <w:rFonts w:ascii="Times New Roman" w:hAnsi="Times New Roman" w:cs="Times New Roman"/>
          <w:sz w:val="24"/>
          <w:szCs w:val="24"/>
        </w:rPr>
        <w:t>JOL</w:t>
      </w:r>
      <w:r w:rsidR="00992C71">
        <w:rPr>
          <w:rFonts w:ascii="Times New Roman" w:hAnsi="Times New Roman" w:cs="Times New Roman"/>
          <w:sz w:val="24"/>
          <w:szCs w:val="24"/>
        </w:rPr>
        <w:t xml:space="preserve"> ta</w:t>
      </w:r>
      <w:r w:rsidR="00604FCA">
        <w:rPr>
          <w:rFonts w:ascii="Times New Roman" w:hAnsi="Times New Roman" w:cs="Times New Roman"/>
          <w:sz w:val="24"/>
          <w:szCs w:val="24"/>
        </w:rPr>
        <w:t>s</w:t>
      </w:r>
      <w:r w:rsidR="00992C71">
        <w:rPr>
          <w:rFonts w:ascii="Times New Roman" w:hAnsi="Times New Roman" w:cs="Times New Roman"/>
          <w:sz w:val="24"/>
          <w:szCs w:val="24"/>
        </w:rPr>
        <w:t>k</w:t>
      </w:r>
      <w:r w:rsidR="007166FE">
        <w:rPr>
          <w:rFonts w:ascii="Times New Roman" w:hAnsi="Times New Roman" w:cs="Times New Roman"/>
          <w:sz w:val="24"/>
          <w:szCs w:val="24"/>
        </w:rPr>
        <w:t xml:space="preserve"> and that they can extend to other judgment paradigms.</w:t>
      </w:r>
      <w:r w:rsidR="00604FCA">
        <w:rPr>
          <w:rFonts w:ascii="Times New Roman" w:hAnsi="Times New Roman" w:cs="Times New Roman"/>
          <w:sz w:val="24"/>
          <w:szCs w:val="24"/>
        </w:rPr>
        <w:t xml:space="preserve"> When participants made </w:t>
      </w:r>
      <w:r w:rsidR="008346AA">
        <w:rPr>
          <w:rFonts w:ascii="Times New Roman" w:hAnsi="Times New Roman" w:cs="Times New Roman"/>
          <w:sz w:val="24"/>
          <w:szCs w:val="24"/>
        </w:rPr>
        <w:t>frequency judgments</w:t>
      </w:r>
      <w:r w:rsidR="00604FCA">
        <w:rPr>
          <w:rFonts w:ascii="Times New Roman" w:hAnsi="Times New Roman" w:cs="Times New Roman"/>
          <w:sz w:val="24"/>
          <w:szCs w:val="24"/>
        </w:rPr>
        <w:t xml:space="preserve"> at study</w:t>
      </w:r>
      <w:r w:rsidR="00011BB8">
        <w:rPr>
          <w:rFonts w:ascii="Times New Roman" w:hAnsi="Times New Roman" w:cs="Times New Roman"/>
          <w:sz w:val="24"/>
          <w:szCs w:val="24"/>
        </w:rPr>
        <w:t xml:space="preserve">, correct recall of paired associates </w:t>
      </w:r>
      <w:r w:rsidR="00F3572D">
        <w:rPr>
          <w:rFonts w:ascii="Times New Roman" w:hAnsi="Times New Roman" w:cs="Times New Roman"/>
          <w:sz w:val="24"/>
          <w:szCs w:val="24"/>
        </w:rPr>
        <w:t>increased</w:t>
      </w:r>
      <w:r w:rsidR="00011BB8">
        <w:rPr>
          <w:rFonts w:ascii="Times New Roman" w:hAnsi="Times New Roman" w:cs="Times New Roman"/>
          <w:sz w:val="24"/>
          <w:szCs w:val="24"/>
        </w:rPr>
        <w:t xml:space="preserve"> relative to the read only study condition</w:t>
      </w:r>
      <w:r w:rsidR="00604FCA">
        <w:rPr>
          <w:rFonts w:ascii="Times New Roman" w:hAnsi="Times New Roman" w:cs="Times New Roman"/>
          <w:sz w:val="24"/>
          <w:szCs w:val="24"/>
        </w:rPr>
        <w:t xml:space="preserve"> and mirrored the </w:t>
      </w:r>
      <w:r w:rsidR="00C65502">
        <w:rPr>
          <w:rFonts w:ascii="Times New Roman" w:hAnsi="Times New Roman" w:cs="Times New Roman"/>
          <w:sz w:val="24"/>
          <w:szCs w:val="24"/>
        </w:rPr>
        <w:t>recall boosts</w:t>
      </w:r>
      <w:r w:rsidR="00604FCA">
        <w:rPr>
          <w:rFonts w:ascii="Times New Roman" w:hAnsi="Times New Roman" w:cs="Times New Roman"/>
          <w:sz w:val="24"/>
          <w:szCs w:val="24"/>
        </w:rPr>
        <w:t xml:space="preserve"> observed in the JOL condition</w:t>
      </w:r>
      <w:r w:rsidR="00011BB8">
        <w:rPr>
          <w:rFonts w:ascii="Times New Roman" w:hAnsi="Times New Roman" w:cs="Times New Roman"/>
          <w:sz w:val="24"/>
          <w:szCs w:val="24"/>
        </w:rPr>
        <w:t>.</w:t>
      </w:r>
      <w:r w:rsidR="00355E18">
        <w:rPr>
          <w:rFonts w:ascii="Times New Roman" w:hAnsi="Times New Roman" w:cs="Times New Roman"/>
          <w:sz w:val="24"/>
          <w:szCs w:val="24"/>
        </w:rPr>
        <w:t xml:space="preserve"> </w:t>
      </w:r>
      <w:r w:rsidR="00F3572D">
        <w:rPr>
          <w:rFonts w:ascii="Times New Roman" w:hAnsi="Times New Roman" w:cs="Times New Roman"/>
          <w:sz w:val="24"/>
          <w:szCs w:val="24"/>
        </w:rPr>
        <w:t>Critically, correct recall of paired associates did not differ between the two judgment conditions</w:t>
      </w:r>
      <w:r w:rsidR="00C65502">
        <w:rPr>
          <w:rFonts w:ascii="Times New Roman" w:hAnsi="Times New Roman" w:cs="Times New Roman"/>
          <w:sz w:val="24"/>
          <w:szCs w:val="24"/>
        </w:rPr>
        <w:t>, suggesting that both judgment types are equally beneficial to encoding</w:t>
      </w:r>
      <w:r w:rsidR="00F3572D">
        <w:rPr>
          <w:rFonts w:ascii="Times New Roman" w:hAnsi="Times New Roman" w:cs="Times New Roman"/>
          <w:sz w:val="24"/>
          <w:szCs w:val="24"/>
        </w:rPr>
        <w:t xml:space="preserve">. </w:t>
      </w:r>
      <w:r w:rsidR="009234F3">
        <w:rPr>
          <w:rFonts w:ascii="Times New Roman" w:hAnsi="Times New Roman" w:cs="Times New Roman"/>
          <w:sz w:val="24"/>
          <w:szCs w:val="24"/>
        </w:rPr>
        <w:t xml:space="preserve">Thus, </w:t>
      </w:r>
      <w:r w:rsidR="008135AD">
        <w:rPr>
          <w:rFonts w:ascii="Times New Roman" w:hAnsi="Times New Roman" w:cs="Times New Roman"/>
          <w:sz w:val="24"/>
          <w:szCs w:val="24"/>
        </w:rPr>
        <w:t xml:space="preserve">JOL reactivity </w:t>
      </w:r>
      <w:r w:rsidR="009234F3">
        <w:rPr>
          <w:rFonts w:ascii="Times New Roman" w:hAnsi="Times New Roman" w:cs="Times New Roman"/>
          <w:sz w:val="24"/>
          <w:szCs w:val="24"/>
        </w:rPr>
        <w:t>appears to be</w:t>
      </w:r>
      <w:r w:rsidR="008135AD">
        <w:rPr>
          <w:rFonts w:ascii="Times New Roman" w:hAnsi="Times New Roman" w:cs="Times New Roman"/>
          <w:sz w:val="24"/>
          <w:szCs w:val="24"/>
        </w:rPr>
        <w:t xml:space="preserve"> driven primarily by processes </w:t>
      </w:r>
      <w:r w:rsidR="00770557">
        <w:rPr>
          <w:rFonts w:ascii="Times New Roman" w:hAnsi="Times New Roman" w:cs="Times New Roman"/>
          <w:sz w:val="24"/>
          <w:szCs w:val="24"/>
        </w:rPr>
        <w:t>that occur</w:t>
      </w:r>
      <w:r w:rsidR="008135AD">
        <w:rPr>
          <w:rFonts w:ascii="Times New Roman" w:hAnsi="Times New Roman" w:cs="Times New Roman"/>
          <w:sz w:val="24"/>
          <w:szCs w:val="24"/>
        </w:rPr>
        <w:t xml:space="preserve"> </w:t>
      </w:r>
      <w:r w:rsidR="009234F3">
        <w:rPr>
          <w:rFonts w:ascii="Times New Roman" w:hAnsi="Times New Roman" w:cs="Times New Roman"/>
          <w:sz w:val="24"/>
          <w:szCs w:val="24"/>
        </w:rPr>
        <w:t>when making judgments</w:t>
      </w:r>
      <w:r w:rsidR="008135AD">
        <w:rPr>
          <w:rFonts w:ascii="Times New Roman" w:hAnsi="Times New Roman" w:cs="Times New Roman"/>
          <w:sz w:val="24"/>
          <w:szCs w:val="24"/>
        </w:rPr>
        <w:t xml:space="preserve">, rather than those </w:t>
      </w:r>
      <w:r w:rsidR="009234F3">
        <w:rPr>
          <w:rFonts w:ascii="Times New Roman" w:hAnsi="Times New Roman" w:cs="Times New Roman"/>
          <w:sz w:val="24"/>
          <w:szCs w:val="24"/>
        </w:rPr>
        <w:t>specifically related to thinking about future performance</w:t>
      </w:r>
      <w:r w:rsidR="008135AD">
        <w:rPr>
          <w:rFonts w:ascii="Times New Roman" w:hAnsi="Times New Roman" w:cs="Times New Roman"/>
          <w:sz w:val="24"/>
          <w:szCs w:val="24"/>
        </w:rPr>
        <w:t xml:space="preserve">. </w:t>
      </w:r>
      <w:r w:rsidR="00A94A93">
        <w:rPr>
          <w:rFonts w:ascii="Times New Roman" w:hAnsi="Times New Roman" w:cs="Times New Roman"/>
          <w:sz w:val="24"/>
          <w:szCs w:val="24"/>
        </w:rPr>
        <w:t xml:space="preserve">For example, </w:t>
      </w:r>
      <w:r w:rsidR="00D808D3">
        <w:rPr>
          <w:rFonts w:ascii="Times New Roman" w:hAnsi="Times New Roman" w:cs="Times New Roman"/>
          <w:sz w:val="24"/>
          <w:szCs w:val="24"/>
        </w:rPr>
        <w:t xml:space="preserve">judgment </w:t>
      </w:r>
      <w:r w:rsidR="00A94A93">
        <w:rPr>
          <w:rFonts w:ascii="Times New Roman" w:hAnsi="Times New Roman" w:cs="Times New Roman"/>
          <w:sz w:val="24"/>
          <w:szCs w:val="24"/>
        </w:rPr>
        <w:t>making may attune participants to characteristics of item pairs that help with recall (i.e., in both a JOL and frequency judgment task, participants may become aware that some items are more likely to be remembered relative to others).</w:t>
      </w:r>
      <w:r w:rsidR="00D808D3">
        <w:rPr>
          <w:rFonts w:ascii="Times New Roman" w:hAnsi="Times New Roman" w:cs="Times New Roman"/>
          <w:sz w:val="24"/>
          <w:szCs w:val="24"/>
        </w:rPr>
        <w:t xml:space="preserve"> Thus, reactivity may occur when participants make any type of judgment at encoding that highlights pair relatedness.</w:t>
      </w:r>
    </w:p>
    <w:p w14:paraId="70B45ADB" w14:textId="17E60D8C"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6FA27E8F" w14:textId="492D9D28" w:rsidR="006A593A"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237E">
        <w:rPr>
          <w:rFonts w:ascii="Times New Roman" w:hAnsi="Times New Roman" w:cs="Times New Roman"/>
          <w:sz w:val="24"/>
          <w:szCs w:val="24"/>
        </w:rPr>
        <w:t xml:space="preserve">Overall, the primary goal of this study was to… </w:t>
      </w:r>
      <w:r w:rsidR="0043237E" w:rsidRPr="0043237E">
        <w:rPr>
          <w:rFonts w:ascii="Times New Roman" w:hAnsi="Times New Roman" w:cs="Times New Roman"/>
          <w:sz w:val="24"/>
          <w:szCs w:val="24"/>
          <w:highlight w:val="green"/>
        </w:rPr>
        <w:t>[EXPAND AND SUMMARIZE EACH EXPERIMENT]</w:t>
      </w:r>
    </w:p>
    <w:p w14:paraId="39DF9B0A" w14:textId="7752B239" w:rsidR="004740D1" w:rsidRDefault="004740D1"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[REVISED CHANGED-GOAL HYPOTHESIS HERE]</w:t>
      </w:r>
    </w:p>
    <w:p w14:paraId="69ED7291" w14:textId="77777777" w:rsidR="008B3C4A" w:rsidRDefault="008B3C4A">
      <w:pPr>
        <w:rPr>
          <w:rFonts w:ascii="Times New Roman" w:hAnsi="Times New Roman" w:cs="Times New Roman"/>
          <w:sz w:val="24"/>
          <w:szCs w:val="24"/>
        </w:rPr>
      </w:pPr>
      <w:r>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676133D" w14:textId="78DD9CF7" w:rsidR="00B920E7" w:rsidRDefault="00B920E7" w:rsidP="00B920E7">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Ariel, R., Dunlosky, J., &amp; Bailey, H. (2009). Agenda-based regulation of study-time allocation: When agendas override item-based monitoring. </w:t>
      </w:r>
      <w:r>
        <w:rPr>
          <w:rFonts w:ascii="Times New Roman" w:eastAsia="Arial" w:hAnsi="Times New Roman" w:cs="Times New Roman"/>
          <w:i/>
          <w:iCs/>
          <w:sz w:val="24"/>
          <w:szCs w:val="24"/>
        </w:rPr>
        <w:t>Journal of Experimental Psychology: General, 138</w:t>
      </w:r>
      <w:r>
        <w:rPr>
          <w:rFonts w:ascii="Times New Roman" w:eastAsia="Arial" w:hAnsi="Times New Roman" w:cs="Times New Roman"/>
          <w:sz w:val="24"/>
          <w:szCs w:val="24"/>
        </w:rPr>
        <w:t xml:space="preserve">, 432–447. </w:t>
      </w:r>
    </w:p>
    <w:p w14:paraId="724B2401" w14:textId="38D71634"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4AF5EA24" w14:textId="0B6C3FF1"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Hutchsison,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3C4D6A84"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Bjork, R.A.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D0A3871" w14:textId="1D241AF9" w:rsidR="001B7CA4" w:rsidRPr="001B7CA4" w:rsidRDefault="001B7CA4"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 xml:space="preserve"> (6), 671-684.</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503AF15C"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5D4D7841" w:rsidR="00B87F2B" w:rsidRPr="00B920E7"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6EFE279A" w14:textId="21FBE98F" w:rsidR="00B920E7" w:rsidRP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21397FF0" w14:textId="77777777"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77777777"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72AC82D0"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Landauer, T. K,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25F8AE14"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2F24DD0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269DEE1C"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69B49E3F" w14:textId="453B6CD3" w:rsidR="00D5521E" w:rsidRDefault="00D5521E">
      <w:pPr>
        <w:rPr>
          <w:rFonts w:ascii="Times New Roman" w:hAnsi="Times New Roman"/>
          <w:sz w:val="24"/>
          <w:szCs w:val="24"/>
        </w:rPr>
      </w:pPr>
      <w:r>
        <w:rPr>
          <w:rFonts w:ascii="Times New Roman" w:hAnsi="Times New Roman"/>
          <w:sz w:val="24"/>
          <w:szCs w:val="24"/>
        </w:rPr>
        <w:br w:type="page"/>
      </w:r>
    </w:p>
    <w:p w14:paraId="105F7046" w14:textId="77777777" w:rsidR="00EA7760" w:rsidRPr="00177AA3" w:rsidRDefault="00EA7760" w:rsidP="00EA7760">
      <w:pPr>
        <w:spacing w:before="120" w:after="0" w:line="240" w:lineRule="auto"/>
        <w:contextualSpacing/>
        <w:rPr>
          <w:rFonts w:ascii="Times New Roman" w:hAnsi="Times New Roman" w:cs="Times New Roman"/>
          <w:sz w:val="24"/>
          <w:szCs w:val="24"/>
        </w:rPr>
      </w:pPr>
    </w:p>
    <w:p w14:paraId="7EFB5D94" w14:textId="4784531A" w:rsidR="00081D14" w:rsidRDefault="000470DB">
      <w:pPr>
        <w:rPr>
          <w:rFonts w:ascii="Times New Roman" w:hAnsi="Times New Roman"/>
          <w:sz w:val="24"/>
          <w:szCs w:val="24"/>
        </w:rPr>
      </w:pPr>
      <w:r>
        <w:rPr>
          <w:noProof/>
        </w:rPr>
        <w:drawing>
          <wp:inline distT="0" distB="0" distL="0" distR="0" wp14:anchorId="1A5DAFFA" wp14:editId="72758CB3">
            <wp:extent cx="5943600" cy="597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8681" b="7585"/>
                    <a:stretch/>
                  </pic:blipFill>
                  <pic:spPr bwMode="auto">
                    <a:xfrm>
                      <a:off x="0" y="0"/>
                      <a:ext cx="5943600" cy="5972175"/>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32C50F93" w:rsidR="002F7AEC" w:rsidRDefault="00081D14">
      <w:pPr>
        <w:rPr>
          <w:rFonts w:ascii="Times New Roman" w:hAnsi="Times New Roman"/>
          <w:sz w:val="24"/>
          <w:szCs w:val="24"/>
        </w:rPr>
      </w:pPr>
      <w:bookmarkStart w:id="8"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condition (top panel) and recall rates in the JOL and </w:t>
      </w:r>
      <w:r w:rsidR="0050309C">
        <w:rPr>
          <w:rFonts w:ascii="Times New Roman" w:hAnsi="Times New Roman" w:cs="Times New Roman"/>
          <w:sz w:val="24"/>
          <w:szCs w:val="24"/>
        </w:rPr>
        <w:t>Read</w:t>
      </w:r>
      <w:r>
        <w:rPr>
          <w:rFonts w:ascii="Times New Roman" w:hAnsi="Times New Roman" w:cs="Times New Roman"/>
          <w:sz w:val="24"/>
          <w:szCs w:val="24"/>
        </w:rPr>
        <w:t xml:space="preserve"> conditions (bottom panel). Error bars represent 95% confidence intervals</w:t>
      </w:r>
      <w:bookmarkEnd w:id="8"/>
      <w:r w:rsidR="0050309C">
        <w:rPr>
          <w:rFonts w:ascii="Times New Roman" w:hAnsi="Times New Roman" w:cs="Times New Roman"/>
          <w:sz w:val="24"/>
          <w:szCs w:val="24"/>
        </w:rPr>
        <w:t>.</w:t>
      </w:r>
      <w:r w:rsidR="002F7AEC">
        <w:rPr>
          <w:rFonts w:ascii="Times New Roman" w:hAnsi="Times New Roman"/>
          <w:sz w:val="24"/>
          <w:szCs w:val="24"/>
        </w:rPr>
        <w:br w:type="page"/>
      </w:r>
    </w:p>
    <w:p w14:paraId="78D35041" w14:textId="333AF07D" w:rsidR="002F7AEC" w:rsidRDefault="002F7AEC" w:rsidP="00D66D72">
      <w:pPr>
        <w:spacing w:after="0" w:line="480" w:lineRule="auto"/>
        <w:ind w:left="720" w:hanging="720"/>
        <w:rPr>
          <w:rFonts w:ascii="Times New Roman" w:hAnsi="Times New Roman"/>
          <w:sz w:val="24"/>
          <w:szCs w:val="24"/>
        </w:rPr>
      </w:pPr>
      <w:r w:rsidRPr="00E716E5">
        <w:rPr>
          <w:rFonts w:ascii="Times New Roman" w:hAnsi="Times New Roman"/>
          <w:sz w:val="24"/>
          <w:szCs w:val="24"/>
          <w:highlight w:val="green"/>
        </w:rPr>
        <w:t>[FIGURE 2]</w:t>
      </w:r>
    </w:p>
    <w:p w14:paraId="7728CC37" w14:textId="732F4DE4" w:rsidR="002F7AEC" w:rsidRDefault="002F7AEC">
      <w:pPr>
        <w:rPr>
          <w:rFonts w:ascii="Times New Roman" w:hAnsi="Times New Roman"/>
          <w:sz w:val="24"/>
          <w:szCs w:val="24"/>
        </w:rPr>
      </w:pPr>
      <w:r>
        <w:rPr>
          <w:rFonts w:ascii="Times New Roman" w:hAnsi="Times New Roman"/>
          <w:sz w:val="24"/>
          <w:szCs w:val="24"/>
        </w:rPr>
        <w:br w:type="page"/>
      </w:r>
    </w:p>
    <w:p w14:paraId="530B0F9B" w14:textId="43FA5FEB" w:rsidR="0050309C" w:rsidRDefault="0050309C" w:rsidP="0050309C">
      <w:pPr>
        <w:rPr>
          <w:rFonts w:ascii="Times New Roman" w:hAnsi="Times New Roman" w:cs="Times New Roman"/>
          <w:sz w:val="24"/>
          <w:szCs w:val="24"/>
        </w:rPr>
      </w:pPr>
      <w:r>
        <w:rPr>
          <w:noProof/>
        </w:rPr>
        <w:drawing>
          <wp:inline distT="0" distB="0" distL="0" distR="0" wp14:anchorId="7D57D97E" wp14:editId="0DE68422">
            <wp:extent cx="6819265" cy="460399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5484"/>
                    <a:stretch/>
                  </pic:blipFill>
                  <pic:spPr bwMode="auto">
                    <a:xfrm>
                      <a:off x="0" y="0"/>
                      <a:ext cx="6851026" cy="4625433"/>
                    </a:xfrm>
                    <a:prstGeom prst="rect">
                      <a:avLst/>
                    </a:prstGeom>
                    <a:noFill/>
                    <a:ln>
                      <a:noFill/>
                    </a:ln>
                    <a:extLst>
                      <a:ext uri="{53640926-AAD7-44D8-BBD7-CCE9431645EC}">
                        <a14:shadowObscured xmlns:a14="http://schemas.microsoft.com/office/drawing/2010/main"/>
                      </a:ext>
                    </a:extLst>
                  </pic:spPr>
                </pic:pic>
              </a:graphicData>
            </a:graphic>
          </wp:inline>
        </w:drawing>
      </w:r>
    </w:p>
    <w:p w14:paraId="2027CBBC" w14:textId="4C9D9282" w:rsidR="00F71DDD" w:rsidRDefault="0050309C">
      <w:pPr>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mean recall rates between the JOL, Frequency, and Read encoding conditions for each pair type. Error bars represent 95% confidence intervals.</w:t>
      </w:r>
      <w:r w:rsidR="00F71DDD">
        <w:rPr>
          <w:rFonts w:ascii="Times New Roman" w:hAnsi="Times New Roman" w:cs="Times New Roman"/>
          <w:sz w:val="24"/>
          <w:szCs w:val="24"/>
        </w:rPr>
        <w:br w:type="page"/>
      </w:r>
    </w:p>
    <w:p w14:paraId="64251C97" w14:textId="77777777" w:rsidR="00F71DDD" w:rsidRPr="00993A88" w:rsidRDefault="00F71DDD" w:rsidP="00F71DDD">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9"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7777777" w:rsidR="00F71DDD" w:rsidRPr="00C474E9" w:rsidRDefault="00F71DDD" w:rsidP="00F71DDD">
      <w:pPr>
        <w:spacing w:line="480" w:lineRule="auto"/>
        <w:contextualSpacing/>
        <w:rPr>
          <w:rFonts w:ascii="Times New Roman" w:hAnsi="Times New Roman" w:cs="Times New Roman"/>
          <w:i/>
          <w:iCs/>
          <w:sz w:val="24"/>
          <w:szCs w:val="24"/>
        </w:rPr>
      </w:pPr>
      <w:bookmarkStart w:id="10" w:name="_Hlk32942520"/>
      <w:bookmarkEnd w:id="9"/>
      <w:r w:rsidRPr="00C474E9">
        <w:rPr>
          <w:rFonts w:ascii="Times New Roman" w:hAnsi="Times New Roman" w:cs="Times New Roman"/>
          <w:i/>
          <w:iCs/>
          <w:sz w:val="24"/>
          <w:szCs w:val="24"/>
        </w:rPr>
        <w:t>Summary Statistics for associative overlap variables</w:t>
      </w:r>
      <w:r>
        <w:rPr>
          <w:rFonts w:ascii="Times New Roman" w:hAnsi="Times New Roman" w:cs="Times New Roman"/>
          <w:i/>
          <w:iCs/>
          <w:sz w:val="24"/>
          <w:szCs w:val="24"/>
        </w:rPr>
        <w:t>.</w:t>
      </w:r>
    </w:p>
    <w:bookmarkEnd w:id="10"/>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9040FA5"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Pr="00ED45A9">
        <w:rPr>
          <w:rFonts w:ascii="Times New Roman" w:hAnsi="Times New Roman" w:cs="Times New Roman"/>
          <w:sz w:val="24"/>
          <w:szCs w:val="24"/>
        </w:rPr>
        <w:t xml:space="preserve">Values are grouped by </w:t>
      </w:r>
      <w:r w:rsidR="00255F34">
        <w:rPr>
          <w:rFonts w:ascii="Times New Roman" w:hAnsi="Times New Roman" w:cs="Times New Roman"/>
          <w:sz w:val="24"/>
          <w:szCs w:val="24"/>
        </w:rPr>
        <w:t>associative direction</w:t>
      </w:r>
      <w:r w:rsidRPr="00ED45A9">
        <w:rPr>
          <w:rFonts w:ascii="Times New Roman" w:hAnsi="Times New Roman" w:cs="Times New Roman"/>
          <w:sz w:val="24"/>
          <w:szCs w:val="24"/>
        </w:rPr>
        <w:t>. FAS and BAS values for unrelated pairs are no</w:t>
      </w:r>
      <w:r>
        <w:rPr>
          <w:rFonts w:ascii="Times New Roman" w:hAnsi="Times New Roman" w:cs="Times New Roman"/>
          <w:sz w:val="24"/>
          <w:szCs w:val="24"/>
        </w:rPr>
        <w:t xml:space="preserve">t </w:t>
      </w:r>
      <w:r w:rsidRPr="00ED45A9">
        <w:rPr>
          <w:rFonts w:ascii="Times New Roman" w:hAnsi="Times New Roman" w:cs="Times New Roman"/>
          <w:sz w:val="24"/>
          <w:szCs w:val="24"/>
        </w:rPr>
        <w:t>included as by deﬁnition these pairs have not been normed</w:t>
      </w:r>
      <w:r>
        <w:rPr>
          <w:rFonts w:ascii="Times New Roman" w:hAnsi="Times New Roman" w:cs="Times New Roman"/>
          <w:sz w:val="24"/>
          <w:szCs w:val="24"/>
        </w:rPr>
        <w:t xml:space="preserve">. Mean FAS and BAS values were computed by taking the average association strength for each pair.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11" w:name="_Hlk32933438"/>
      <w:r w:rsidRPr="00C474E9">
        <w:rPr>
          <w:rFonts w:ascii="Times New Roman" w:hAnsi="Times New Roman" w:cs="Times New Roman"/>
          <w:sz w:val="24"/>
          <w:szCs w:val="24"/>
        </w:rPr>
        <w:t>Table A</w:t>
      </w:r>
      <w:r>
        <w:rPr>
          <w:rFonts w:ascii="Times New Roman" w:hAnsi="Times New Roman" w:cs="Times New Roman"/>
          <w:sz w:val="24"/>
          <w:szCs w:val="24"/>
        </w:rPr>
        <w:t>2</w:t>
      </w:r>
    </w:p>
    <w:p w14:paraId="4875291A" w14:textId="77777777" w:rsidR="00F71DDD" w:rsidRPr="00C474E9" w:rsidRDefault="00F71DDD" w:rsidP="00F71DDD">
      <w:pPr>
        <w:spacing w:line="480" w:lineRule="auto"/>
        <w:ind w:left="720" w:hanging="720"/>
        <w:contextualSpacing/>
        <w:rPr>
          <w:rFonts w:ascii="Times New Roman" w:hAnsi="Times New Roman" w:cs="Times New Roman"/>
          <w:i/>
          <w:iCs/>
          <w:sz w:val="24"/>
          <w:szCs w:val="24"/>
        </w:rPr>
      </w:pPr>
      <w:r w:rsidRPr="00C474E9">
        <w:rPr>
          <w:rFonts w:ascii="Times New Roman" w:hAnsi="Times New Roman" w:cs="Times New Roman"/>
          <w:i/>
          <w:iCs/>
          <w:sz w:val="24"/>
          <w:szCs w:val="24"/>
        </w:rPr>
        <w:t>Summary statistics for cue and target item properties</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0269577B"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Values are grouped by </w:t>
      </w:r>
      <w:r w:rsidR="00255F34">
        <w:rPr>
          <w:rFonts w:ascii="Times New Roman" w:hAnsi="Times New Roman" w:cs="Times New Roman"/>
          <w:sz w:val="24"/>
          <w:szCs w:val="24"/>
        </w:rPr>
        <w:t>associative direction</w:t>
      </w:r>
      <w:r>
        <w:rPr>
          <w:rFonts w:ascii="Times New Roman" w:hAnsi="Times New Roman" w:cs="Times New Roman"/>
          <w:sz w:val="24"/>
          <w:szCs w:val="24"/>
        </w:rPr>
        <w:t>. Forward and backward pairs are grouped by position within cue-target pair. Symmetrical and unrelated pairs are averaged across cues and targets, as they did not differ by position within the pairs. Frequency is measured using SUBTLEX word frequency measure (Brysbaert &amp; New, 2009). Concreteness and length were taken from the English Lexicon Project (Balota et al., 2007).</w:t>
      </w:r>
    </w:p>
    <w:bookmarkEnd w:id="11"/>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Default="00E716E5" w:rsidP="00E716E5">
      <w:pPr>
        <w:rPr>
          <w:rFonts w:ascii="Times New Roman" w:hAnsi="Times New Roman"/>
          <w:sz w:val="24"/>
          <w:szCs w:val="24"/>
        </w:rPr>
      </w:pPr>
      <w:r>
        <w:rPr>
          <w:rFonts w:ascii="Times New Roman" w:hAnsi="Times New Roman"/>
          <w:sz w:val="24"/>
          <w:szCs w:val="24"/>
        </w:rPr>
        <w:t>Table A3</w:t>
      </w:r>
    </w:p>
    <w:p w14:paraId="03B8F603" w14:textId="77777777" w:rsidR="00E716E5" w:rsidRPr="005C4CD8" w:rsidRDefault="00E716E5" w:rsidP="00E716E5">
      <w:pPr>
        <w:rPr>
          <w:rFonts w:ascii="Times New Roman" w:hAnsi="Times New Roman"/>
          <w:i/>
          <w:iCs/>
          <w:sz w:val="24"/>
          <w:szCs w:val="24"/>
        </w:rPr>
      </w:pPr>
      <w:r w:rsidRPr="005C4CD8">
        <w:rPr>
          <w:rFonts w:ascii="Times New Roman" w:hAnsi="Times New Roman"/>
          <w:i/>
          <w:iCs/>
          <w:sz w:val="24"/>
          <w:szCs w:val="24"/>
        </w:rPr>
        <w:t xml:space="preserve">Comparison of Mean JOL Ratings and Correct Recall Percentages across all Associative Direction Pair Types for Participants in Experiment 1 </w:t>
      </w:r>
      <w:r>
        <w:rPr>
          <w:rFonts w:ascii="Times New Roman" w:hAnsi="Times New Roman"/>
          <w:i/>
          <w:iCs/>
          <w:sz w:val="24"/>
          <w:szCs w:val="24"/>
        </w:rPr>
        <w:t>who Made JOLs at Encoding.</w:t>
      </w:r>
    </w:p>
    <w:tbl>
      <w:tblPr>
        <w:tblStyle w:val="TableGrid"/>
        <w:tblW w:w="0" w:type="auto"/>
        <w:tblLook w:val="04A0" w:firstRow="1" w:lastRow="0" w:firstColumn="1" w:lastColumn="0" w:noHBand="0" w:noVBand="1"/>
      </w:tblPr>
      <w:tblGrid>
        <w:gridCol w:w="1168"/>
        <w:gridCol w:w="1443"/>
        <w:gridCol w:w="1169"/>
        <w:gridCol w:w="1169"/>
        <w:gridCol w:w="1169"/>
        <w:gridCol w:w="1169"/>
        <w:gridCol w:w="1169"/>
      </w:tblGrid>
      <w:tr w:rsidR="00E716E5" w14:paraId="198C993A" w14:textId="77777777" w:rsidTr="003E5B68">
        <w:tc>
          <w:tcPr>
            <w:tcW w:w="1168" w:type="dxa"/>
            <w:tcBorders>
              <w:left w:val="nil"/>
              <w:bottom w:val="single" w:sz="4" w:space="0" w:color="auto"/>
              <w:right w:val="nil"/>
            </w:tcBorders>
          </w:tcPr>
          <w:p w14:paraId="69C28889"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Task</w:t>
            </w:r>
          </w:p>
        </w:tc>
        <w:tc>
          <w:tcPr>
            <w:tcW w:w="1169" w:type="dxa"/>
            <w:tcBorders>
              <w:left w:val="nil"/>
              <w:bottom w:val="single" w:sz="4" w:space="0" w:color="auto"/>
              <w:right w:val="nil"/>
            </w:tcBorders>
          </w:tcPr>
          <w:p w14:paraId="66FCD97E"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Pair Type</w:t>
            </w:r>
          </w:p>
        </w:tc>
        <w:tc>
          <w:tcPr>
            <w:tcW w:w="1169" w:type="dxa"/>
            <w:tcBorders>
              <w:left w:val="nil"/>
              <w:bottom w:val="single" w:sz="4" w:space="0" w:color="auto"/>
              <w:right w:val="nil"/>
            </w:tcBorders>
          </w:tcPr>
          <w:p w14:paraId="0D309BEE" w14:textId="77777777" w:rsidR="00E716E5" w:rsidRPr="00F51169" w:rsidRDefault="00E716E5" w:rsidP="003E5B68">
            <w:pPr>
              <w:spacing w:line="480" w:lineRule="auto"/>
              <w:jc w:val="center"/>
              <w:rPr>
                <w:rFonts w:ascii="Times New Roman" w:hAnsi="Times New Roman"/>
                <w:i/>
                <w:iCs/>
                <w:sz w:val="24"/>
                <w:szCs w:val="24"/>
              </w:rPr>
            </w:pPr>
            <w:r w:rsidRPr="00F51169">
              <w:rPr>
                <w:rFonts w:ascii="Times New Roman" w:hAnsi="Times New Roman"/>
                <w:i/>
                <w:iCs/>
                <w:sz w:val="24"/>
                <w:szCs w:val="24"/>
              </w:rPr>
              <w:t>M</w:t>
            </w:r>
          </w:p>
        </w:tc>
        <w:tc>
          <w:tcPr>
            <w:tcW w:w="1169" w:type="dxa"/>
            <w:tcBorders>
              <w:left w:val="nil"/>
              <w:bottom w:val="single" w:sz="4" w:space="0" w:color="auto"/>
              <w:right w:val="nil"/>
            </w:tcBorders>
          </w:tcPr>
          <w:p w14:paraId="1CDAB52E" w14:textId="77777777" w:rsidR="00E716E5" w:rsidRPr="00F51169" w:rsidRDefault="00E716E5" w:rsidP="003E5B68">
            <w:pPr>
              <w:spacing w:line="480" w:lineRule="auto"/>
              <w:jc w:val="center"/>
              <w:rPr>
                <w:rFonts w:ascii="Times New Roman" w:hAnsi="Times New Roman"/>
                <w:i/>
                <w:iCs/>
                <w:sz w:val="24"/>
                <w:szCs w:val="24"/>
              </w:rPr>
            </w:pPr>
            <w:r w:rsidRPr="00F51169">
              <w:rPr>
                <w:rFonts w:ascii="Times New Roman" w:hAnsi="Times New Roman"/>
                <w:i/>
                <w:iCs/>
                <w:sz w:val="24"/>
                <w:szCs w:val="24"/>
              </w:rPr>
              <w:t>95% CI</w:t>
            </w:r>
          </w:p>
        </w:tc>
        <w:tc>
          <w:tcPr>
            <w:tcW w:w="1169" w:type="dxa"/>
            <w:tcBorders>
              <w:left w:val="nil"/>
              <w:bottom w:val="single" w:sz="4" w:space="0" w:color="auto"/>
              <w:right w:val="nil"/>
            </w:tcBorders>
          </w:tcPr>
          <w:p w14:paraId="0D6576A3"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F</w:t>
            </w:r>
          </w:p>
        </w:tc>
        <w:tc>
          <w:tcPr>
            <w:tcW w:w="1169" w:type="dxa"/>
            <w:tcBorders>
              <w:left w:val="nil"/>
              <w:bottom w:val="single" w:sz="4" w:space="0" w:color="auto"/>
              <w:right w:val="nil"/>
            </w:tcBorders>
          </w:tcPr>
          <w:p w14:paraId="0885054A"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B</w:t>
            </w:r>
          </w:p>
        </w:tc>
        <w:tc>
          <w:tcPr>
            <w:tcW w:w="1169" w:type="dxa"/>
            <w:tcBorders>
              <w:left w:val="nil"/>
              <w:bottom w:val="single" w:sz="4" w:space="0" w:color="auto"/>
              <w:right w:val="nil"/>
            </w:tcBorders>
          </w:tcPr>
          <w:p w14:paraId="72289297"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S</w:t>
            </w:r>
          </w:p>
        </w:tc>
      </w:tr>
      <w:tr w:rsidR="00E716E5" w14:paraId="1DC009E6" w14:textId="77777777" w:rsidTr="003E5B68">
        <w:tc>
          <w:tcPr>
            <w:tcW w:w="1168" w:type="dxa"/>
            <w:tcBorders>
              <w:left w:val="nil"/>
              <w:bottom w:val="nil"/>
              <w:right w:val="nil"/>
            </w:tcBorders>
          </w:tcPr>
          <w:p w14:paraId="41DF0EFA" w14:textId="77777777" w:rsidR="00E716E5" w:rsidRDefault="00E716E5" w:rsidP="003E5B68">
            <w:pPr>
              <w:spacing w:before="120" w:line="480" w:lineRule="auto"/>
              <w:rPr>
                <w:rFonts w:ascii="Times New Roman" w:hAnsi="Times New Roman"/>
                <w:sz w:val="24"/>
                <w:szCs w:val="24"/>
              </w:rPr>
            </w:pPr>
            <w:r>
              <w:rPr>
                <w:rFonts w:ascii="Times New Roman" w:hAnsi="Times New Roman"/>
                <w:sz w:val="24"/>
                <w:szCs w:val="24"/>
              </w:rPr>
              <w:t>JOL</w:t>
            </w:r>
          </w:p>
        </w:tc>
        <w:tc>
          <w:tcPr>
            <w:tcW w:w="1169" w:type="dxa"/>
            <w:tcBorders>
              <w:left w:val="nil"/>
              <w:bottom w:val="nil"/>
              <w:right w:val="nil"/>
            </w:tcBorders>
          </w:tcPr>
          <w:p w14:paraId="254E5C8C" w14:textId="77777777" w:rsidR="00E716E5" w:rsidRDefault="00E716E5" w:rsidP="003E5B68">
            <w:pPr>
              <w:spacing w:before="120" w:line="480" w:lineRule="auto"/>
              <w:rPr>
                <w:rFonts w:ascii="Times New Roman" w:hAnsi="Times New Roman"/>
                <w:sz w:val="24"/>
                <w:szCs w:val="24"/>
              </w:rPr>
            </w:pPr>
            <w:r>
              <w:rPr>
                <w:rFonts w:ascii="Times New Roman" w:hAnsi="Times New Roman"/>
                <w:sz w:val="24"/>
                <w:szCs w:val="24"/>
              </w:rPr>
              <w:t>Forward</w:t>
            </w:r>
          </w:p>
        </w:tc>
        <w:tc>
          <w:tcPr>
            <w:tcW w:w="1169" w:type="dxa"/>
            <w:tcBorders>
              <w:left w:val="nil"/>
              <w:bottom w:val="nil"/>
              <w:right w:val="nil"/>
            </w:tcBorders>
          </w:tcPr>
          <w:p w14:paraId="4A412486" w14:textId="77777777" w:rsidR="00E716E5" w:rsidRDefault="00E716E5" w:rsidP="003E5B68">
            <w:pPr>
              <w:spacing w:before="120" w:line="480" w:lineRule="auto"/>
              <w:jc w:val="center"/>
              <w:rPr>
                <w:rFonts w:ascii="Times New Roman" w:hAnsi="Times New Roman"/>
                <w:sz w:val="24"/>
                <w:szCs w:val="24"/>
              </w:rPr>
            </w:pPr>
            <w:r>
              <w:rPr>
                <w:rFonts w:ascii="Times New Roman" w:hAnsi="Times New Roman"/>
                <w:sz w:val="24"/>
                <w:szCs w:val="24"/>
              </w:rPr>
              <w:t>62.56</w:t>
            </w:r>
          </w:p>
        </w:tc>
        <w:tc>
          <w:tcPr>
            <w:tcW w:w="1169" w:type="dxa"/>
            <w:tcBorders>
              <w:left w:val="nil"/>
              <w:bottom w:val="nil"/>
              <w:right w:val="nil"/>
            </w:tcBorders>
          </w:tcPr>
          <w:p w14:paraId="40231553" w14:textId="77777777" w:rsidR="00E716E5" w:rsidRDefault="00E716E5" w:rsidP="003E5B68">
            <w:pPr>
              <w:spacing w:before="120" w:line="480" w:lineRule="auto"/>
              <w:jc w:val="center"/>
              <w:rPr>
                <w:rFonts w:ascii="Times New Roman" w:hAnsi="Times New Roman"/>
                <w:sz w:val="24"/>
                <w:szCs w:val="24"/>
              </w:rPr>
            </w:pPr>
            <w:r>
              <w:rPr>
                <w:rFonts w:ascii="Times New Roman" w:hAnsi="Times New Roman"/>
                <w:sz w:val="24"/>
                <w:szCs w:val="24"/>
              </w:rPr>
              <w:t>4.66</w:t>
            </w:r>
          </w:p>
        </w:tc>
        <w:tc>
          <w:tcPr>
            <w:tcW w:w="1169" w:type="dxa"/>
            <w:tcBorders>
              <w:left w:val="nil"/>
              <w:bottom w:val="nil"/>
              <w:right w:val="nil"/>
            </w:tcBorders>
          </w:tcPr>
          <w:p w14:paraId="1CF5F988" w14:textId="77777777" w:rsidR="00E716E5" w:rsidRDefault="00E716E5" w:rsidP="003E5B68">
            <w:pPr>
              <w:spacing w:before="120" w:line="480" w:lineRule="auto"/>
              <w:jc w:val="center"/>
              <w:rPr>
                <w:rFonts w:ascii="Times New Roman" w:hAnsi="Times New Roman"/>
                <w:sz w:val="24"/>
                <w:szCs w:val="24"/>
              </w:rPr>
            </w:pPr>
          </w:p>
        </w:tc>
        <w:tc>
          <w:tcPr>
            <w:tcW w:w="1169" w:type="dxa"/>
            <w:tcBorders>
              <w:left w:val="nil"/>
              <w:bottom w:val="nil"/>
              <w:right w:val="nil"/>
            </w:tcBorders>
          </w:tcPr>
          <w:p w14:paraId="23728ADC" w14:textId="77777777" w:rsidR="00E716E5" w:rsidRDefault="00E716E5" w:rsidP="003E5B68">
            <w:pPr>
              <w:spacing w:before="120" w:line="480" w:lineRule="auto"/>
              <w:jc w:val="center"/>
              <w:rPr>
                <w:rFonts w:ascii="Times New Roman" w:hAnsi="Times New Roman"/>
                <w:sz w:val="24"/>
                <w:szCs w:val="24"/>
              </w:rPr>
            </w:pPr>
          </w:p>
        </w:tc>
        <w:tc>
          <w:tcPr>
            <w:tcW w:w="1169" w:type="dxa"/>
            <w:tcBorders>
              <w:left w:val="nil"/>
              <w:bottom w:val="nil"/>
              <w:right w:val="nil"/>
            </w:tcBorders>
          </w:tcPr>
          <w:p w14:paraId="7C45D317" w14:textId="77777777" w:rsidR="00E716E5" w:rsidRDefault="00E716E5" w:rsidP="003E5B68">
            <w:pPr>
              <w:spacing w:before="120" w:line="480" w:lineRule="auto"/>
              <w:jc w:val="center"/>
              <w:rPr>
                <w:rFonts w:ascii="Times New Roman" w:hAnsi="Times New Roman"/>
                <w:sz w:val="24"/>
                <w:szCs w:val="24"/>
              </w:rPr>
            </w:pPr>
          </w:p>
        </w:tc>
      </w:tr>
      <w:tr w:rsidR="00E716E5" w14:paraId="36D5237E" w14:textId="77777777" w:rsidTr="003E5B68">
        <w:tc>
          <w:tcPr>
            <w:tcW w:w="1168" w:type="dxa"/>
            <w:tcBorders>
              <w:top w:val="nil"/>
              <w:left w:val="nil"/>
              <w:bottom w:val="nil"/>
              <w:right w:val="nil"/>
            </w:tcBorders>
          </w:tcPr>
          <w:p w14:paraId="6B488FCC" w14:textId="77777777" w:rsidR="00E716E5" w:rsidRDefault="00E716E5" w:rsidP="003E5B68">
            <w:pPr>
              <w:spacing w:line="480" w:lineRule="auto"/>
              <w:rPr>
                <w:rFonts w:ascii="Times New Roman" w:hAnsi="Times New Roman"/>
                <w:sz w:val="24"/>
                <w:szCs w:val="24"/>
              </w:rPr>
            </w:pPr>
          </w:p>
        </w:tc>
        <w:tc>
          <w:tcPr>
            <w:tcW w:w="1169" w:type="dxa"/>
            <w:tcBorders>
              <w:top w:val="nil"/>
              <w:left w:val="nil"/>
              <w:bottom w:val="nil"/>
              <w:right w:val="nil"/>
            </w:tcBorders>
          </w:tcPr>
          <w:p w14:paraId="59C17DBE"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Backward</w:t>
            </w:r>
          </w:p>
        </w:tc>
        <w:tc>
          <w:tcPr>
            <w:tcW w:w="1169" w:type="dxa"/>
            <w:tcBorders>
              <w:top w:val="nil"/>
              <w:left w:val="nil"/>
              <w:bottom w:val="nil"/>
              <w:right w:val="nil"/>
            </w:tcBorders>
          </w:tcPr>
          <w:p w14:paraId="6F01CCF2"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57.06</w:t>
            </w:r>
          </w:p>
        </w:tc>
        <w:tc>
          <w:tcPr>
            <w:tcW w:w="1169" w:type="dxa"/>
            <w:tcBorders>
              <w:top w:val="nil"/>
              <w:left w:val="nil"/>
              <w:bottom w:val="nil"/>
              <w:right w:val="nil"/>
            </w:tcBorders>
          </w:tcPr>
          <w:p w14:paraId="33204179"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4.95</w:t>
            </w:r>
          </w:p>
        </w:tc>
        <w:tc>
          <w:tcPr>
            <w:tcW w:w="1169" w:type="dxa"/>
            <w:tcBorders>
              <w:top w:val="nil"/>
              <w:left w:val="nil"/>
              <w:bottom w:val="nil"/>
              <w:right w:val="nil"/>
            </w:tcBorders>
          </w:tcPr>
          <w:p w14:paraId="777C859D"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0.45</w:t>
            </w:r>
          </w:p>
        </w:tc>
        <w:tc>
          <w:tcPr>
            <w:tcW w:w="1169" w:type="dxa"/>
            <w:tcBorders>
              <w:top w:val="nil"/>
              <w:left w:val="nil"/>
              <w:bottom w:val="nil"/>
              <w:right w:val="nil"/>
            </w:tcBorders>
          </w:tcPr>
          <w:p w14:paraId="7F1EBCE3" w14:textId="77777777" w:rsidR="00E716E5" w:rsidRDefault="00E716E5" w:rsidP="003E5B68">
            <w:pPr>
              <w:spacing w:line="480" w:lineRule="auto"/>
              <w:jc w:val="center"/>
              <w:rPr>
                <w:rFonts w:ascii="Times New Roman" w:hAnsi="Times New Roman"/>
                <w:sz w:val="24"/>
                <w:szCs w:val="24"/>
              </w:rPr>
            </w:pPr>
          </w:p>
        </w:tc>
        <w:tc>
          <w:tcPr>
            <w:tcW w:w="1169" w:type="dxa"/>
            <w:tcBorders>
              <w:top w:val="nil"/>
              <w:left w:val="nil"/>
              <w:bottom w:val="nil"/>
              <w:right w:val="nil"/>
            </w:tcBorders>
          </w:tcPr>
          <w:p w14:paraId="59413D2F" w14:textId="77777777" w:rsidR="00E716E5" w:rsidRDefault="00E716E5" w:rsidP="003E5B68">
            <w:pPr>
              <w:spacing w:line="480" w:lineRule="auto"/>
              <w:jc w:val="center"/>
              <w:rPr>
                <w:rFonts w:ascii="Times New Roman" w:hAnsi="Times New Roman"/>
                <w:sz w:val="24"/>
                <w:szCs w:val="24"/>
              </w:rPr>
            </w:pPr>
          </w:p>
        </w:tc>
      </w:tr>
      <w:tr w:rsidR="00E716E5" w14:paraId="61DC6883" w14:textId="77777777" w:rsidTr="003E5B68">
        <w:tc>
          <w:tcPr>
            <w:tcW w:w="1168" w:type="dxa"/>
            <w:tcBorders>
              <w:top w:val="nil"/>
              <w:left w:val="nil"/>
              <w:bottom w:val="nil"/>
              <w:right w:val="nil"/>
            </w:tcBorders>
          </w:tcPr>
          <w:p w14:paraId="29BF766F" w14:textId="77777777" w:rsidR="00E716E5" w:rsidRDefault="00E716E5" w:rsidP="003E5B68">
            <w:pPr>
              <w:spacing w:line="480" w:lineRule="auto"/>
              <w:rPr>
                <w:rFonts w:ascii="Times New Roman" w:hAnsi="Times New Roman"/>
                <w:sz w:val="24"/>
                <w:szCs w:val="24"/>
              </w:rPr>
            </w:pPr>
          </w:p>
        </w:tc>
        <w:tc>
          <w:tcPr>
            <w:tcW w:w="1169" w:type="dxa"/>
            <w:tcBorders>
              <w:top w:val="nil"/>
              <w:left w:val="nil"/>
              <w:bottom w:val="nil"/>
              <w:right w:val="nil"/>
            </w:tcBorders>
          </w:tcPr>
          <w:p w14:paraId="312F5C1D"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Symmetrical</w:t>
            </w:r>
          </w:p>
        </w:tc>
        <w:tc>
          <w:tcPr>
            <w:tcW w:w="1169" w:type="dxa"/>
            <w:tcBorders>
              <w:top w:val="nil"/>
              <w:left w:val="nil"/>
              <w:bottom w:val="nil"/>
              <w:right w:val="nil"/>
            </w:tcBorders>
          </w:tcPr>
          <w:p w14:paraId="00ED8B92"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66.66</w:t>
            </w:r>
          </w:p>
        </w:tc>
        <w:tc>
          <w:tcPr>
            <w:tcW w:w="1169" w:type="dxa"/>
            <w:tcBorders>
              <w:top w:val="nil"/>
              <w:left w:val="nil"/>
              <w:bottom w:val="nil"/>
              <w:right w:val="nil"/>
            </w:tcBorders>
          </w:tcPr>
          <w:p w14:paraId="34101B02"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4.19</w:t>
            </w:r>
          </w:p>
        </w:tc>
        <w:tc>
          <w:tcPr>
            <w:tcW w:w="1169" w:type="dxa"/>
            <w:tcBorders>
              <w:top w:val="nil"/>
              <w:left w:val="nil"/>
              <w:bottom w:val="nil"/>
              <w:right w:val="nil"/>
            </w:tcBorders>
          </w:tcPr>
          <w:p w14:paraId="68E8F3B1"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0.25</w:t>
            </w:r>
          </w:p>
        </w:tc>
        <w:tc>
          <w:tcPr>
            <w:tcW w:w="1169" w:type="dxa"/>
            <w:tcBorders>
              <w:top w:val="nil"/>
              <w:left w:val="nil"/>
              <w:bottom w:val="nil"/>
              <w:right w:val="nil"/>
            </w:tcBorders>
          </w:tcPr>
          <w:p w14:paraId="4BD9BC15"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0.79*</w:t>
            </w:r>
          </w:p>
        </w:tc>
        <w:tc>
          <w:tcPr>
            <w:tcW w:w="1169" w:type="dxa"/>
            <w:tcBorders>
              <w:top w:val="nil"/>
              <w:left w:val="nil"/>
              <w:bottom w:val="nil"/>
              <w:right w:val="nil"/>
            </w:tcBorders>
          </w:tcPr>
          <w:p w14:paraId="7B114DA3" w14:textId="77777777" w:rsidR="00E716E5" w:rsidRDefault="00E716E5" w:rsidP="003E5B68">
            <w:pPr>
              <w:spacing w:line="480" w:lineRule="auto"/>
              <w:jc w:val="center"/>
              <w:rPr>
                <w:rFonts w:ascii="Times New Roman" w:hAnsi="Times New Roman"/>
                <w:sz w:val="24"/>
                <w:szCs w:val="24"/>
              </w:rPr>
            </w:pPr>
          </w:p>
        </w:tc>
      </w:tr>
      <w:tr w:rsidR="00E716E5" w14:paraId="7C1E1C7F" w14:textId="77777777" w:rsidTr="003E5B68">
        <w:tc>
          <w:tcPr>
            <w:tcW w:w="1168" w:type="dxa"/>
            <w:tcBorders>
              <w:top w:val="nil"/>
              <w:left w:val="nil"/>
              <w:bottom w:val="nil"/>
              <w:right w:val="nil"/>
            </w:tcBorders>
          </w:tcPr>
          <w:p w14:paraId="5FA264FF" w14:textId="77777777" w:rsidR="00E716E5" w:rsidRDefault="00E716E5" w:rsidP="003E5B68">
            <w:pPr>
              <w:spacing w:after="120" w:line="480" w:lineRule="auto"/>
              <w:rPr>
                <w:rFonts w:ascii="Times New Roman" w:hAnsi="Times New Roman"/>
                <w:sz w:val="24"/>
                <w:szCs w:val="24"/>
              </w:rPr>
            </w:pPr>
          </w:p>
        </w:tc>
        <w:tc>
          <w:tcPr>
            <w:tcW w:w="1169" w:type="dxa"/>
            <w:tcBorders>
              <w:top w:val="nil"/>
              <w:left w:val="nil"/>
              <w:bottom w:val="nil"/>
              <w:right w:val="nil"/>
            </w:tcBorders>
          </w:tcPr>
          <w:p w14:paraId="74096AB1" w14:textId="77777777" w:rsidR="00E716E5" w:rsidRDefault="00E716E5" w:rsidP="003E5B68">
            <w:pPr>
              <w:spacing w:after="120" w:line="480" w:lineRule="auto"/>
              <w:rPr>
                <w:rFonts w:ascii="Times New Roman" w:hAnsi="Times New Roman"/>
                <w:sz w:val="24"/>
                <w:szCs w:val="24"/>
              </w:rPr>
            </w:pPr>
            <w:r>
              <w:rPr>
                <w:rFonts w:ascii="Times New Roman" w:hAnsi="Times New Roman"/>
                <w:sz w:val="24"/>
                <w:szCs w:val="24"/>
              </w:rPr>
              <w:t>Unrelated</w:t>
            </w:r>
          </w:p>
        </w:tc>
        <w:tc>
          <w:tcPr>
            <w:tcW w:w="1169" w:type="dxa"/>
            <w:tcBorders>
              <w:top w:val="nil"/>
              <w:left w:val="nil"/>
              <w:bottom w:val="nil"/>
              <w:right w:val="nil"/>
            </w:tcBorders>
          </w:tcPr>
          <w:p w14:paraId="284F0343" w14:textId="77777777" w:rsidR="00E716E5" w:rsidRDefault="00E716E5" w:rsidP="003E5B68">
            <w:pPr>
              <w:spacing w:after="120" w:line="480" w:lineRule="auto"/>
              <w:jc w:val="center"/>
              <w:rPr>
                <w:rFonts w:ascii="Times New Roman" w:hAnsi="Times New Roman"/>
                <w:sz w:val="24"/>
                <w:szCs w:val="24"/>
              </w:rPr>
            </w:pPr>
            <w:r>
              <w:rPr>
                <w:rFonts w:ascii="Times New Roman" w:hAnsi="Times New Roman"/>
                <w:sz w:val="24"/>
                <w:szCs w:val="24"/>
              </w:rPr>
              <w:t>18.91</w:t>
            </w:r>
          </w:p>
        </w:tc>
        <w:tc>
          <w:tcPr>
            <w:tcW w:w="1169" w:type="dxa"/>
            <w:tcBorders>
              <w:top w:val="nil"/>
              <w:left w:val="nil"/>
              <w:bottom w:val="nil"/>
              <w:right w:val="nil"/>
            </w:tcBorders>
          </w:tcPr>
          <w:p w14:paraId="7A3CD7A9" w14:textId="77777777" w:rsidR="00E716E5" w:rsidRDefault="00E716E5" w:rsidP="003E5B68">
            <w:pPr>
              <w:spacing w:after="120" w:line="480" w:lineRule="auto"/>
              <w:jc w:val="center"/>
              <w:rPr>
                <w:rFonts w:ascii="Times New Roman" w:hAnsi="Times New Roman"/>
                <w:sz w:val="24"/>
                <w:szCs w:val="24"/>
              </w:rPr>
            </w:pPr>
            <w:r>
              <w:rPr>
                <w:rFonts w:ascii="Times New Roman" w:hAnsi="Times New Roman"/>
                <w:sz w:val="24"/>
                <w:szCs w:val="24"/>
              </w:rPr>
              <w:t>6.08</w:t>
            </w:r>
          </w:p>
        </w:tc>
        <w:tc>
          <w:tcPr>
            <w:tcW w:w="1169" w:type="dxa"/>
            <w:tcBorders>
              <w:top w:val="nil"/>
              <w:left w:val="nil"/>
              <w:bottom w:val="nil"/>
              <w:right w:val="nil"/>
            </w:tcBorders>
          </w:tcPr>
          <w:p w14:paraId="0B2A62B0" w14:textId="77777777" w:rsidR="00E716E5" w:rsidRDefault="00E716E5" w:rsidP="003E5B68">
            <w:pPr>
              <w:spacing w:after="120" w:line="480" w:lineRule="auto"/>
              <w:jc w:val="center"/>
              <w:rPr>
                <w:rFonts w:ascii="Times New Roman" w:hAnsi="Times New Roman"/>
                <w:sz w:val="24"/>
                <w:szCs w:val="24"/>
              </w:rPr>
            </w:pPr>
            <w:r>
              <w:rPr>
                <w:rFonts w:ascii="Times New Roman" w:hAnsi="Times New Roman"/>
                <w:sz w:val="24"/>
                <w:szCs w:val="24"/>
              </w:rPr>
              <w:t>3.07*</w:t>
            </w:r>
          </w:p>
        </w:tc>
        <w:tc>
          <w:tcPr>
            <w:tcW w:w="1169" w:type="dxa"/>
            <w:tcBorders>
              <w:top w:val="nil"/>
              <w:left w:val="nil"/>
              <w:bottom w:val="nil"/>
              <w:right w:val="nil"/>
            </w:tcBorders>
          </w:tcPr>
          <w:p w14:paraId="7418A9D0" w14:textId="77777777" w:rsidR="00E716E5" w:rsidRDefault="00E716E5" w:rsidP="003E5B68">
            <w:pPr>
              <w:spacing w:after="120" w:line="480" w:lineRule="auto"/>
              <w:jc w:val="center"/>
              <w:rPr>
                <w:rFonts w:ascii="Times New Roman" w:hAnsi="Times New Roman"/>
                <w:sz w:val="24"/>
                <w:szCs w:val="24"/>
              </w:rPr>
            </w:pPr>
            <w:r>
              <w:rPr>
                <w:rFonts w:ascii="Times New Roman" w:hAnsi="Times New Roman"/>
                <w:sz w:val="24"/>
                <w:szCs w:val="24"/>
              </w:rPr>
              <w:t>2.60*</w:t>
            </w:r>
          </w:p>
        </w:tc>
        <w:tc>
          <w:tcPr>
            <w:tcW w:w="1169" w:type="dxa"/>
            <w:tcBorders>
              <w:top w:val="nil"/>
              <w:left w:val="nil"/>
              <w:bottom w:val="nil"/>
              <w:right w:val="nil"/>
            </w:tcBorders>
          </w:tcPr>
          <w:p w14:paraId="71379362" w14:textId="77777777" w:rsidR="00E716E5" w:rsidRDefault="00E716E5" w:rsidP="003E5B68">
            <w:pPr>
              <w:spacing w:after="120" w:line="480" w:lineRule="auto"/>
              <w:jc w:val="center"/>
              <w:rPr>
                <w:rFonts w:ascii="Times New Roman" w:hAnsi="Times New Roman"/>
                <w:sz w:val="24"/>
                <w:szCs w:val="24"/>
              </w:rPr>
            </w:pPr>
            <w:r>
              <w:rPr>
                <w:rFonts w:ascii="Times New Roman" w:hAnsi="Times New Roman"/>
                <w:sz w:val="24"/>
                <w:szCs w:val="24"/>
              </w:rPr>
              <w:t>3.45*</w:t>
            </w:r>
          </w:p>
        </w:tc>
      </w:tr>
      <w:tr w:rsidR="00E716E5" w14:paraId="418B91B1" w14:textId="77777777" w:rsidTr="003E5B68">
        <w:tc>
          <w:tcPr>
            <w:tcW w:w="1168" w:type="dxa"/>
            <w:tcBorders>
              <w:top w:val="nil"/>
              <w:left w:val="nil"/>
              <w:bottom w:val="nil"/>
              <w:right w:val="nil"/>
            </w:tcBorders>
          </w:tcPr>
          <w:p w14:paraId="2A3824C1"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Recall</w:t>
            </w:r>
          </w:p>
        </w:tc>
        <w:tc>
          <w:tcPr>
            <w:tcW w:w="1169" w:type="dxa"/>
            <w:tcBorders>
              <w:top w:val="nil"/>
              <w:left w:val="nil"/>
              <w:bottom w:val="nil"/>
              <w:right w:val="nil"/>
            </w:tcBorders>
          </w:tcPr>
          <w:p w14:paraId="46E6DA40"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Forward</w:t>
            </w:r>
          </w:p>
        </w:tc>
        <w:tc>
          <w:tcPr>
            <w:tcW w:w="1169" w:type="dxa"/>
            <w:tcBorders>
              <w:top w:val="nil"/>
              <w:left w:val="nil"/>
              <w:bottom w:val="nil"/>
              <w:right w:val="nil"/>
            </w:tcBorders>
          </w:tcPr>
          <w:p w14:paraId="214FB6CC"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70.62</w:t>
            </w:r>
          </w:p>
        </w:tc>
        <w:tc>
          <w:tcPr>
            <w:tcW w:w="1169" w:type="dxa"/>
            <w:tcBorders>
              <w:top w:val="nil"/>
              <w:left w:val="nil"/>
              <w:bottom w:val="nil"/>
              <w:right w:val="nil"/>
            </w:tcBorders>
          </w:tcPr>
          <w:p w14:paraId="0A247905"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6.34</w:t>
            </w:r>
          </w:p>
        </w:tc>
        <w:tc>
          <w:tcPr>
            <w:tcW w:w="1169" w:type="dxa"/>
            <w:tcBorders>
              <w:top w:val="nil"/>
              <w:left w:val="nil"/>
              <w:bottom w:val="nil"/>
              <w:right w:val="nil"/>
            </w:tcBorders>
          </w:tcPr>
          <w:p w14:paraId="34435E2E" w14:textId="77777777" w:rsidR="00E716E5" w:rsidRDefault="00E716E5" w:rsidP="003E5B68">
            <w:pPr>
              <w:spacing w:line="480" w:lineRule="auto"/>
              <w:jc w:val="center"/>
              <w:rPr>
                <w:rFonts w:ascii="Times New Roman" w:hAnsi="Times New Roman"/>
                <w:sz w:val="24"/>
                <w:szCs w:val="24"/>
              </w:rPr>
            </w:pPr>
          </w:p>
        </w:tc>
        <w:tc>
          <w:tcPr>
            <w:tcW w:w="1169" w:type="dxa"/>
            <w:tcBorders>
              <w:top w:val="nil"/>
              <w:left w:val="nil"/>
              <w:bottom w:val="nil"/>
              <w:right w:val="nil"/>
            </w:tcBorders>
          </w:tcPr>
          <w:p w14:paraId="1780C861" w14:textId="77777777" w:rsidR="00E716E5" w:rsidRDefault="00E716E5" w:rsidP="003E5B68">
            <w:pPr>
              <w:spacing w:line="480" w:lineRule="auto"/>
              <w:jc w:val="center"/>
              <w:rPr>
                <w:rFonts w:ascii="Times New Roman" w:hAnsi="Times New Roman"/>
                <w:sz w:val="24"/>
                <w:szCs w:val="24"/>
              </w:rPr>
            </w:pPr>
          </w:p>
        </w:tc>
        <w:tc>
          <w:tcPr>
            <w:tcW w:w="1169" w:type="dxa"/>
            <w:tcBorders>
              <w:top w:val="nil"/>
              <w:left w:val="nil"/>
              <w:bottom w:val="nil"/>
              <w:right w:val="nil"/>
            </w:tcBorders>
          </w:tcPr>
          <w:p w14:paraId="4293F785" w14:textId="77777777" w:rsidR="00E716E5" w:rsidRDefault="00E716E5" w:rsidP="003E5B68">
            <w:pPr>
              <w:spacing w:line="480" w:lineRule="auto"/>
              <w:jc w:val="center"/>
              <w:rPr>
                <w:rFonts w:ascii="Times New Roman" w:hAnsi="Times New Roman"/>
                <w:sz w:val="24"/>
                <w:szCs w:val="24"/>
              </w:rPr>
            </w:pPr>
          </w:p>
        </w:tc>
      </w:tr>
      <w:tr w:rsidR="00E716E5" w14:paraId="1D29F036" w14:textId="77777777" w:rsidTr="003E5B68">
        <w:tc>
          <w:tcPr>
            <w:tcW w:w="1168" w:type="dxa"/>
            <w:tcBorders>
              <w:top w:val="nil"/>
              <w:left w:val="nil"/>
              <w:bottom w:val="nil"/>
              <w:right w:val="nil"/>
            </w:tcBorders>
          </w:tcPr>
          <w:p w14:paraId="22610E1E" w14:textId="77777777" w:rsidR="00E716E5" w:rsidRDefault="00E716E5" w:rsidP="003E5B68">
            <w:pPr>
              <w:spacing w:line="480" w:lineRule="auto"/>
              <w:rPr>
                <w:rFonts w:ascii="Times New Roman" w:hAnsi="Times New Roman"/>
                <w:sz w:val="24"/>
                <w:szCs w:val="24"/>
              </w:rPr>
            </w:pPr>
          </w:p>
        </w:tc>
        <w:tc>
          <w:tcPr>
            <w:tcW w:w="1169" w:type="dxa"/>
            <w:tcBorders>
              <w:top w:val="nil"/>
              <w:left w:val="nil"/>
              <w:bottom w:val="nil"/>
              <w:right w:val="nil"/>
            </w:tcBorders>
          </w:tcPr>
          <w:p w14:paraId="00674E13"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Backward</w:t>
            </w:r>
          </w:p>
        </w:tc>
        <w:tc>
          <w:tcPr>
            <w:tcW w:w="1169" w:type="dxa"/>
            <w:tcBorders>
              <w:top w:val="nil"/>
              <w:left w:val="nil"/>
              <w:bottom w:val="nil"/>
              <w:right w:val="nil"/>
            </w:tcBorders>
          </w:tcPr>
          <w:p w14:paraId="162AD2B9"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34.69</w:t>
            </w:r>
          </w:p>
        </w:tc>
        <w:tc>
          <w:tcPr>
            <w:tcW w:w="1169" w:type="dxa"/>
            <w:tcBorders>
              <w:top w:val="nil"/>
              <w:left w:val="nil"/>
              <w:bottom w:val="nil"/>
              <w:right w:val="nil"/>
            </w:tcBorders>
          </w:tcPr>
          <w:p w14:paraId="03E2AFF2"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6.80</w:t>
            </w:r>
          </w:p>
        </w:tc>
        <w:tc>
          <w:tcPr>
            <w:tcW w:w="1169" w:type="dxa"/>
            <w:tcBorders>
              <w:top w:val="nil"/>
              <w:left w:val="nil"/>
              <w:bottom w:val="nil"/>
              <w:right w:val="nil"/>
            </w:tcBorders>
          </w:tcPr>
          <w:p w14:paraId="2A848341"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2.06*</w:t>
            </w:r>
          </w:p>
        </w:tc>
        <w:tc>
          <w:tcPr>
            <w:tcW w:w="1169" w:type="dxa"/>
            <w:tcBorders>
              <w:top w:val="nil"/>
              <w:left w:val="nil"/>
              <w:bottom w:val="nil"/>
              <w:right w:val="nil"/>
            </w:tcBorders>
          </w:tcPr>
          <w:p w14:paraId="38AC2452" w14:textId="77777777" w:rsidR="00E716E5" w:rsidRDefault="00E716E5" w:rsidP="003E5B68">
            <w:pPr>
              <w:spacing w:line="480" w:lineRule="auto"/>
              <w:jc w:val="center"/>
              <w:rPr>
                <w:rFonts w:ascii="Times New Roman" w:hAnsi="Times New Roman"/>
                <w:sz w:val="24"/>
                <w:szCs w:val="24"/>
              </w:rPr>
            </w:pPr>
          </w:p>
        </w:tc>
        <w:tc>
          <w:tcPr>
            <w:tcW w:w="1169" w:type="dxa"/>
            <w:tcBorders>
              <w:top w:val="nil"/>
              <w:left w:val="nil"/>
              <w:bottom w:val="nil"/>
              <w:right w:val="nil"/>
            </w:tcBorders>
          </w:tcPr>
          <w:p w14:paraId="3EFA2353" w14:textId="77777777" w:rsidR="00E716E5" w:rsidRDefault="00E716E5" w:rsidP="003E5B68">
            <w:pPr>
              <w:spacing w:line="480" w:lineRule="auto"/>
              <w:jc w:val="center"/>
              <w:rPr>
                <w:rFonts w:ascii="Times New Roman" w:hAnsi="Times New Roman"/>
                <w:sz w:val="24"/>
                <w:szCs w:val="24"/>
              </w:rPr>
            </w:pPr>
          </w:p>
        </w:tc>
      </w:tr>
      <w:tr w:rsidR="00E716E5" w14:paraId="4E5A9B99" w14:textId="77777777" w:rsidTr="003E5B68">
        <w:tc>
          <w:tcPr>
            <w:tcW w:w="1168" w:type="dxa"/>
            <w:tcBorders>
              <w:top w:val="nil"/>
              <w:left w:val="nil"/>
              <w:bottom w:val="nil"/>
              <w:right w:val="nil"/>
            </w:tcBorders>
          </w:tcPr>
          <w:p w14:paraId="6CF0FEE9" w14:textId="77777777" w:rsidR="00E716E5" w:rsidRDefault="00E716E5" w:rsidP="003E5B68">
            <w:pPr>
              <w:spacing w:line="480" w:lineRule="auto"/>
              <w:rPr>
                <w:rFonts w:ascii="Times New Roman" w:hAnsi="Times New Roman"/>
                <w:sz w:val="24"/>
                <w:szCs w:val="24"/>
              </w:rPr>
            </w:pPr>
          </w:p>
        </w:tc>
        <w:tc>
          <w:tcPr>
            <w:tcW w:w="1169" w:type="dxa"/>
            <w:tcBorders>
              <w:top w:val="nil"/>
              <w:left w:val="nil"/>
              <w:bottom w:val="nil"/>
              <w:right w:val="nil"/>
            </w:tcBorders>
          </w:tcPr>
          <w:p w14:paraId="747032CB"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Symmetrical</w:t>
            </w:r>
          </w:p>
        </w:tc>
        <w:tc>
          <w:tcPr>
            <w:tcW w:w="1169" w:type="dxa"/>
            <w:tcBorders>
              <w:top w:val="nil"/>
              <w:left w:val="nil"/>
              <w:bottom w:val="nil"/>
              <w:right w:val="nil"/>
            </w:tcBorders>
          </w:tcPr>
          <w:p w14:paraId="0F598338"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59.87</w:t>
            </w:r>
          </w:p>
        </w:tc>
        <w:tc>
          <w:tcPr>
            <w:tcW w:w="1169" w:type="dxa"/>
            <w:tcBorders>
              <w:top w:val="nil"/>
              <w:left w:val="nil"/>
              <w:bottom w:val="nil"/>
              <w:right w:val="nil"/>
            </w:tcBorders>
          </w:tcPr>
          <w:p w14:paraId="780BBD5A"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6.62</w:t>
            </w:r>
          </w:p>
        </w:tc>
        <w:tc>
          <w:tcPr>
            <w:tcW w:w="1169" w:type="dxa"/>
            <w:tcBorders>
              <w:top w:val="nil"/>
              <w:left w:val="nil"/>
              <w:bottom w:val="nil"/>
              <w:right w:val="nil"/>
            </w:tcBorders>
          </w:tcPr>
          <w:p w14:paraId="756C26DE"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0.62*</w:t>
            </w:r>
          </w:p>
        </w:tc>
        <w:tc>
          <w:tcPr>
            <w:tcW w:w="1169" w:type="dxa"/>
            <w:tcBorders>
              <w:top w:val="nil"/>
              <w:left w:val="nil"/>
              <w:bottom w:val="nil"/>
              <w:right w:val="nil"/>
            </w:tcBorders>
          </w:tcPr>
          <w:p w14:paraId="511C188B"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1.42*</w:t>
            </w:r>
          </w:p>
        </w:tc>
        <w:tc>
          <w:tcPr>
            <w:tcW w:w="1169" w:type="dxa"/>
            <w:tcBorders>
              <w:top w:val="nil"/>
              <w:left w:val="nil"/>
              <w:bottom w:val="nil"/>
              <w:right w:val="nil"/>
            </w:tcBorders>
          </w:tcPr>
          <w:p w14:paraId="3DE67D1D" w14:textId="77777777" w:rsidR="00E716E5" w:rsidRDefault="00E716E5" w:rsidP="003E5B68">
            <w:pPr>
              <w:spacing w:line="480" w:lineRule="auto"/>
              <w:jc w:val="center"/>
              <w:rPr>
                <w:rFonts w:ascii="Times New Roman" w:hAnsi="Times New Roman"/>
                <w:sz w:val="24"/>
                <w:szCs w:val="24"/>
              </w:rPr>
            </w:pPr>
          </w:p>
        </w:tc>
      </w:tr>
      <w:tr w:rsidR="00E716E5" w14:paraId="15962D32" w14:textId="77777777" w:rsidTr="003E5B68">
        <w:tc>
          <w:tcPr>
            <w:tcW w:w="1168" w:type="dxa"/>
            <w:tcBorders>
              <w:top w:val="nil"/>
              <w:left w:val="nil"/>
              <w:right w:val="nil"/>
            </w:tcBorders>
          </w:tcPr>
          <w:p w14:paraId="0510232A" w14:textId="77777777" w:rsidR="00E716E5" w:rsidRDefault="00E716E5" w:rsidP="003E5B68">
            <w:pPr>
              <w:spacing w:line="480" w:lineRule="auto"/>
              <w:rPr>
                <w:rFonts w:ascii="Times New Roman" w:hAnsi="Times New Roman"/>
                <w:sz w:val="24"/>
                <w:szCs w:val="24"/>
              </w:rPr>
            </w:pPr>
          </w:p>
        </w:tc>
        <w:tc>
          <w:tcPr>
            <w:tcW w:w="1169" w:type="dxa"/>
            <w:tcBorders>
              <w:top w:val="nil"/>
              <w:left w:val="nil"/>
              <w:right w:val="nil"/>
            </w:tcBorders>
          </w:tcPr>
          <w:p w14:paraId="5721A8EB" w14:textId="77777777" w:rsidR="00E716E5" w:rsidRDefault="00E716E5" w:rsidP="003E5B68">
            <w:pPr>
              <w:spacing w:line="480" w:lineRule="auto"/>
              <w:rPr>
                <w:rFonts w:ascii="Times New Roman" w:hAnsi="Times New Roman"/>
                <w:sz w:val="24"/>
                <w:szCs w:val="24"/>
              </w:rPr>
            </w:pPr>
            <w:r>
              <w:rPr>
                <w:rFonts w:ascii="Times New Roman" w:hAnsi="Times New Roman"/>
                <w:sz w:val="24"/>
                <w:szCs w:val="24"/>
              </w:rPr>
              <w:t>Unrelated</w:t>
            </w:r>
          </w:p>
        </w:tc>
        <w:tc>
          <w:tcPr>
            <w:tcW w:w="1169" w:type="dxa"/>
            <w:tcBorders>
              <w:top w:val="nil"/>
              <w:left w:val="nil"/>
              <w:right w:val="nil"/>
            </w:tcBorders>
          </w:tcPr>
          <w:p w14:paraId="415A3515"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10.01</w:t>
            </w:r>
          </w:p>
        </w:tc>
        <w:tc>
          <w:tcPr>
            <w:tcW w:w="1169" w:type="dxa"/>
            <w:tcBorders>
              <w:top w:val="nil"/>
              <w:left w:val="nil"/>
              <w:right w:val="nil"/>
            </w:tcBorders>
          </w:tcPr>
          <w:p w14:paraId="3CB34E2E"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3.25</w:t>
            </w:r>
          </w:p>
        </w:tc>
        <w:tc>
          <w:tcPr>
            <w:tcW w:w="1169" w:type="dxa"/>
            <w:tcBorders>
              <w:top w:val="nil"/>
              <w:left w:val="nil"/>
              <w:right w:val="nil"/>
            </w:tcBorders>
          </w:tcPr>
          <w:p w14:paraId="45CB1599"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4.54*</w:t>
            </w:r>
          </w:p>
        </w:tc>
        <w:tc>
          <w:tcPr>
            <w:tcW w:w="1169" w:type="dxa"/>
            <w:tcBorders>
              <w:top w:val="nil"/>
              <w:left w:val="nil"/>
              <w:right w:val="nil"/>
            </w:tcBorders>
          </w:tcPr>
          <w:p w14:paraId="1B087516"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1.75*</w:t>
            </w:r>
          </w:p>
        </w:tc>
        <w:tc>
          <w:tcPr>
            <w:tcW w:w="1169" w:type="dxa"/>
            <w:tcBorders>
              <w:top w:val="nil"/>
              <w:left w:val="nil"/>
              <w:right w:val="nil"/>
            </w:tcBorders>
          </w:tcPr>
          <w:p w14:paraId="2E80930D" w14:textId="77777777" w:rsidR="00E716E5" w:rsidRDefault="00E716E5" w:rsidP="003E5B68">
            <w:pPr>
              <w:spacing w:line="480" w:lineRule="auto"/>
              <w:jc w:val="center"/>
              <w:rPr>
                <w:rFonts w:ascii="Times New Roman" w:hAnsi="Times New Roman"/>
                <w:sz w:val="24"/>
                <w:szCs w:val="24"/>
              </w:rPr>
            </w:pPr>
            <w:r>
              <w:rPr>
                <w:rFonts w:ascii="Times New Roman" w:hAnsi="Times New Roman"/>
                <w:sz w:val="24"/>
                <w:szCs w:val="24"/>
              </w:rPr>
              <w:t>3.61*</w:t>
            </w:r>
          </w:p>
        </w:tc>
      </w:tr>
    </w:tbl>
    <w:p w14:paraId="3D5097FA" w14:textId="39333A45" w:rsidR="00E716E5" w:rsidRDefault="00E716E5" w:rsidP="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Mean JOL and recall rates for each associative direction condition </w:t>
      </w:r>
      <w:r>
        <w:rPr>
          <w:rFonts w:ascii="Times New Roman" w:hAnsi="Times New Roman" w:cs="Times New Roman"/>
          <w:sz w:val="24"/>
          <w:szCs w:val="24"/>
        </w:rPr>
        <w:t>in Experiment 1’s JOL encoding condition</w:t>
      </w:r>
      <w:r w:rsidRPr="00177AA3">
        <w:rPr>
          <w:rFonts w:ascii="Times New Roman" w:hAnsi="Times New Roman" w:cs="Times New Roman"/>
          <w:sz w:val="24"/>
          <w:szCs w:val="24"/>
        </w:rPr>
        <w:t xml:space="preserve">. 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pPr>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t>Table A4</w:t>
      </w:r>
    </w:p>
    <w:p w14:paraId="1B5B4EB2" w14:textId="0957840B" w:rsidR="00E716E5" w:rsidRPr="0020335F" w:rsidRDefault="00E716E5" w:rsidP="00E716E5">
      <w:pPr>
        <w:rPr>
          <w:rFonts w:ascii="Times New Roman" w:hAnsi="Times New Roman"/>
          <w:i/>
          <w:iCs/>
        </w:rPr>
      </w:pPr>
      <w:r w:rsidRPr="0020335F">
        <w:rPr>
          <w:rFonts w:ascii="Times New Roman" w:hAnsi="Times New Roman"/>
          <w:i/>
          <w:iCs/>
        </w:rPr>
        <w:t xml:space="preserve">Comparison of Mean Recall Percentages </w:t>
      </w:r>
      <w:r w:rsidR="004B34C8">
        <w:rPr>
          <w:rFonts w:ascii="Times New Roman" w:hAnsi="Times New Roman"/>
          <w:i/>
          <w:iCs/>
        </w:rPr>
        <w:t>for each</w:t>
      </w:r>
      <w:r w:rsidRPr="0020335F">
        <w:rPr>
          <w:rFonts w:ascii="Times New Roman" w:hAnsi="Times New Roman"/>
          <w:i/>
          <w:iCs/>
        </w:rPr>
        <w:t xml:space="preserve"> Associative Direction Pair Type </w:t>
      </w:r>
      <w:r w:rsidR="004B34C8">
        <w:rPr>
          <w:rFonts w:ascii="Times New Roman" w:hAnsi="Times New Roman"/>
          <w:i/>
          <w:iCs/>
        </w:rPr>
        <w:t>Across Each of the Three Experiments</w:t>
      </w:r>
    </w:p>
    <w:tbl>
      <w:tblPr>
        <w:tblStyle w:val="TableGrid"/>
        <w:tblW w:w="9360" w:type="dxa"/>
        <w:tblLook w:val="04A0" w:firstRow="1" w:lastRow="0" w:firstColumn="1" w:lastColumn="0" w:noHBand="0" w:noVBand="1"/>
      </w:tblPr>
      <w:tblGrid>
        <w:gridCol w:w="1334"/>
        <w:gridCol w:w="1145"/>
        <w:gridCol w:w="1440"/>
        <w:gridCol w:w="1091"/>
        <w:gridCol w:w="1074"/>
        <w:gridCol w:w="1092"/>
        <w:gridCol w:w="1092"/>
        <w:gridCol w:w="1092"/>
      </w:tblGrid>
      <w:tr w:rsidR="00E716E5" w:rsidRPr="0020335F" w14:paraId="406C3269" w14:textId="77777777" w:rsidTr="0020335F">
        <w:tc>
          <w:tcPr>
            <w:tcW w:w="1336" w:type="dxa"/>
            <w:tcBorders>
              <w:left w:val="nil"/>
              <w:bottom w:val="single" w:sz="4" w:space="0" w:color="auto"/>
              <w:right w:val="nil"/>
            </w:tcBorders>
          </w:tcPr>
          <w:p w14:paraId="745CEA16" w14:textId="46D2566E" w:rsidR="00E716E5" w:rsidRPr="0020335F" w:rsidRDefault="00E716E5" w:rsidP="0020335F">
            <w:pPr>
              <w:rPr>
                <w:rFonts w:ascii="Times New Roman" w:hAnsi="Times New Roman"/>
              </w:rPr>
            </w:pPr>
            <w:r w:rsidRPr="0020335F">
              <w:rPr>
                <w:rFonts w:ascii="Times New Roman" w:hAnsi="Times New Roman"/>
              </w:rPr>
              <w:t>Experiment</w:t>
            </w:r>
          </w:p>
        </w:tc>
        <w:tc>
          <w:tcPr>
            <w:tcW w:w="1104" w:type="dxa"/>
            <w:tcBorders>
              <w:left w:val="nil"/>
              <w:bottom w:val="single" w:sz="4" w:space="0" w:color="auto"/>
              <w:right w:val="nil"/>
            </w:tcBorders>
          </w:tcPr>
          <w:p w14:paraId="18E6D29E" w14:textId="056AFC47" w:rsidR="00E716E5" w:rsidRPr="0020335F" w:rsidRDefault="00E716E5" w:rsidP="0020335F">
            <w:pPr>
              <w:rPr>
                <w:rFonts w:ascii="Times New Roman" w:hAnsi="Times New Roman"/>
              </w:rPr>
            </w:pPr>
            <w:r w:rsidRPr="0020335F">
              <w:rPr>
                <w:rFonts w:ascii="Times New Roman" w:hAnsi="Times New Roman"/>
              </w:rPr>
              <w:t>Task</w:t>
            </w:r>
          </w:p>
        </w:tc>
        <w:tc>
          <w:tcPr>
            <w:tcW w:w="1442" w:type="dxa"/>
            <w:tcBorders>
              <w:left w:val="nil"/>
              <w:bottom w:val="single" w:sz="4" w:space="0" w:color="auto"/>
              <w:right w:val="nil"/>
            </w:tcBorders>
          </w:tcPr>
          <w:p w14:paraId="6A2AA39B" w14:textId="77777777" w:rsidR="00E716E5" w:rsidRPr="0020335F" w:rsidRDefault="00E716E5" w:rsidP="0020335F">
            <w:pPr>
              <w:rPr>
                <w:rFonts w:ascii="Times New Roman" w:hAnsi="Times New Roman"/>
              </w:rPr>
            </w:pPr>
            <w:r w:rsidRPr="0020335F">
              <w:rPr>
                <w:rFonts w:ascii="Times New Roman" w:hAnsi="Times New Roman"/>
              </w:rPr>
              <w:t>Pair Type</w:t>
            </w:r>
          </w:p>
        </w:tc>
        <w:tc>
          <w:tcPr>
            <w:tcW w:w="1098" w:type="dxa"/>
            <w:tcBorders>
              <w:left w:val="nil"/>
              <w:bottom w:val="single" w:sz="4" w:space="0" w:color="auto"/>
              <w:right w:val="nil"/>
            </w:tcBorders>
          </w:tcPr>
          <w:p w14:paraId="00D35198" w14:textId="77777777" w:rsidR="00E716E5" w:rsidRPr="0020335F" w:rsidRDefault="00E716E5" w:rsidP="0020335F">
            <w:pPr>
              <w:jc w:val="center"/>
              <w:rPr>
                <w:rFonts w:ascii="Times New Roman" w:hAnsi="Times New Roman"/>
                <w:i/>
                <w:iCs/>
              </w:rPr>
            </w:pPr>
            <w:r w:rsidRPr="0020335F">
              <w:rPr>
                <w:rFonts w:ascii="Times New Roman" w:hAnsi="Times New Roman"/>
                <w:i/>
                <w:iCs/>
              </w:rPr>
              <w:t>M</w:t>
            </w:r>
          </w:p>
        </w:tc>
        <w:tc>
          <w:tcPr>
            <w:tcW w:w="1083" w:type="dxa"/>
            <w:tcBorders>
              <w:left w:val="nil"/>
              <w:bottom w:val="single" w:sz="4" w:space="0" w:color="auto"/>
              <w:right w:val="nil"/>
            </w:tcBorders>
          </w:tcPr>
          <w:p w14:paraId="45EDF75B" w14:textId="77777777" w:rsidR="00E716E5" w:rsidRPr="0020335F" w:rsidRDefault="00E716E5" w:rsidP="0020335F">
            <w:pPr>
              <w:jc w:val="center"/>
              <w:rPr>
                <w:rFonts w:ascii="Times New Roman" w:hAnsi="Times New Roman"/>
                <w:i/>
                <w:iCs/>
              </w:rPr>
            </w:pPr>
            <w:r w:rsidRPr="0020335F">
              <w:rPr>
                <w:rFonts w:ascii="Times New Roman" w:hAnsi="Times New Roman"/>
                <w:i/>
                <w:iCs/>
              </w:rPr>
              <w:t>95% CI</w:t>
            </w:r>
          </w:p>
        </w:tc>
        <w:tc>
          <w:tcPr>
            <w:tcW w:w="1099" w:type="dxa"/>
            <w:tcBorders>
              <w:left w:val="nil"/>
              <w:bottom w:val="single" w:sz="4" w:space="0" w:color="auto"/>
              <w:right w:val="nil"/>
            </w:tcBorders>
          </w:tcPr>
          <w:p w14:paraId="55372E4F" w14:textId="77777777" w:rsidR="00E716E5" w:rsidRPr="0020335F" w:rsidRDefault="00E716E5" w:rsidP="0020335F">
            <w:pPr>
              <w:jc w:val="center"/>
              <w:rPr>
                <w:rFonts w:ascii="Times New Roman" w:hAnsi="Times New Roman"/>
              </w:rPr>
            </w:pPr>
            <w:r w:rsidRPr="0020335F">
              <w:rPr>
                <w:rFonts w:ascii="Times New Roman" w:hAnsi="Times New Roman"/>
              </w:rPr>
              <w:t>F</w:t>
            </w:r>
          </w:p>
        </w:tc>
        <w:tc>
          <w:tcPr>
            <w:tcW w:w="1099" w:type="dxa"/>
            <w:tcBorders>
              <w:left w:val="nil"/>
              <w:bottom w:val="single" w:sz="4" w:space="0" w:color="auto"/>
              <w:right w:val="nil"/>
            </w:tcBorders>
          </w:tcPr>
          <w:p w14:paraId="40F8603F" w14:textId="77777777" w:rsidR="00E716E5" w:rsidRPr="0020335F" w:rsidRDefault="00E716E5" w:rsidP="0020335F">
            <w:pPr>
              <w:jc w:val="center"/>
              <w:rPr>
                <w:rFonts w:ascii="Times New Roman" w:hAnsi="Times New Roman"/>
              </w:rPr>
            </w:pPr>
            <w:r w:rsidRPr="0020335F">
              <w:rPr>
                <w:rFonts w:ascii="Times New Roman" w:hAnsi="Times New Roman"/>
              </w:rPr>
              <w:t>B</w:t>
            </w:r>
          </w:p>
        </w:tc>
        <w:tc>
          <w:tcPr>
            <w:tcW w:w="1099" w:type="dxa"/>
            <w:tcBorders>
              <w:left w:val="nil"/>
              <w:bottom w:val="single" w:sz="4" w:space="0" w:color="auto"/>
              <w:right w:val="nil"/>
            </w:tcBorders>
          </w:tcPr>
          <w:p w14:paraId="139118AC" w14:textId="77777777" w:rsidR="00E716E5" w:rsidRPr="0020335F" w:rsidRDefault="00E716E5" w:rsidP="0020335F">
            <w:pPr>
              <w:jc w:val="center"/>
              <w:rPr>
                <w:rFonts w:ascii="Times New Roman" w:hAnsi="Times New Roman"/>
              </w:rPr>
            </w:pPr>
            <w:r w:rsidRPr="0020335F">
              <w:rPr>
                <w:rFonts w:ascii="Times New Roman" w:hAnsi="Times New Roman"/>
              </w:rPr>
              <w:t>S</w:t>
            </w:r>
          </w:p>
        </w:tc>
      </w:tr>
      <w:tr w:rsidR="00E716E5" w:rsidRPr="0020335F" w14:paraId="0432D1AA" w14:textId="77777777" w:rsidTr="0020335F">
        <w:tc>
          <w:tcPr>
            <w:tcW w:w="1336" w:type="dxa"/>
            <w:tcBorders>
              <w:left w:val="nil"/>
              <w:bottom w:val="nil"/>
              <w:right w:val="nil"/>
            </w:tcBorders>
          </w:tcPr>
          <w:p w14:paraId="630F932C" w14:textId="7143DE73" w:rsidR="00E716E5" w:rsidRPr="0020335F" w:rsidRDefault="00E716E5" w:rsidP="0020335F">
            <w:pPr>
              <w:spacing w:before="120"/>
              <w:rPr>
                <w:rFonts w:ascii="Times New Roman" w:hAnsi="Times New Roman"/>
              </w:rPr>
            </w:pPr>
            <w:r w:rsidRPr="0020335F">
              <w:rPr>
                <w:rFonts w:ascii="Times New Roman" w:hAnsi="Times New Roman"/>
              </w:rPr>
              <w:t>Exp. 1</w:t>
            </w:r>
          </w:p>
        </w:tc>
        <w:tc>
          <w:tcPr>
            <w:tcW w:w="1104" w:type="dxa"/>
            <w:tcBorders>
              <w:left w:val="nil"/>
              <w:bottom w:val="nil"/>
              <w:right w:val="nil"/>
            </w:tcBorders>
          </w:tcPr>
          <w:p w14:paraId="11D6BB44" w14:textId="2B8D33F9" w:rsidR="00E716E5" w:rsidRPr="0020335F" w:rsidRDefault="00E716E5" w:rsidP="0020335F">
            <w:pPr>
              <w:spacing w:before="120"/>
              <w:rPr>
                <w:rFonts w:ascii="Times New Roman" w:hAnsi="Times New Roman"/>
              </w:rPr>
            </w:pPr>
            <w:r w:rsidRPr="0020335F">
              <w:rPr>
                <w:rFonts w:ascii="Times New Roman" w:hAnsi="Times New Roman"/>
              </w:rPr>
              <w:t>JOL</w:t>
            </w:r>
          </w:p>
        </w:tc>
        <w:tc>
          <w:tcPr>
            <w:tcW w:w="1442" w:type="dxa"/>
            <w:tcBorders>
              <w:left w:val="nil"/>
              <w:bottom w:val="nil"/>
              <w:right w:val="nil"/>
            </w:tcBorders>
          </w:tcPr>
          <w:p w14:paraId="75DAE05D" w14:textId="77777777" w:rsidR="00E716E5" w:rsidRPr="0020335F" w:rsidRDefault="00E716E5" w:rsidP="0020335F">
            <w:pPr>
              <w:spacing w:before="120"/>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68DE469F" w14:textId="77777777" w:rsidR="00E716E5" w:rsidRPr="0020335F" w:rsidRDefault="00E716E5" w:rsidP="0020335F">
            <w:pPr>
              <w:spacing w:before="120"/>
              <w:jc w:val="center"/>
              <w:rPr>
                <w:rFonts w:ascii="Times New Roman" w:hAnsi="Times New Roman"/>
              </w:rPr>
            </w:pPr>
            <w:r w:rsidRPr="0020335F">
              <w:rPr>
                <w:rFonts w:ascii="Times New Roman" w:hAnsi="Times New Roman"/>
              </w:rPr>
              <w:t>70.62</w:t>
            </w:r>
          </w:p>
        </w:tc>
        <w:tc>
          <w:tcPr>
            <w:tcW w:w="1083" w:type="dxa"/>
            <w:tcBorders>
              <w:top w:val="nil"/>
              <w:left w:val="nil"/>
              <w:bottom w:val="nil"/>
              <w:right w:val="nil"/>
            </w:tcBorders>
          </w:tcPr>
          <w:p w14:paraId="32481EE6" w14:textId="77777777" w:rsidR="00E716E5" w:rsidRPr="0020335F" w:rsidRDefault="00E716E5" w:rsidP="0020335F">
            <w:pPr>
              <w:spacing w:before="120"/>
              <w:jc w:val="center"/>
              <w:rPr>
                <w:rFonts w:ascii="Times New Roman" w:hAnsi="Times New Roman"/>
              </w:rPr>
            </w:pPr>
            <w:r w:rsidRPr="0020335F">
              <w:rPr>
                <w:rFonts w:ascii="Times New Roman" w:hAnsi="Times New Roman"/>
              </w:rPr>
              <w:t>6.34</w:t>
            </w:r>
          </w:p>
        </w:tc>
        <w:tc>
          <w:tcPr>
            <w:tcW w:w="1099" w:type="dxa"/>
            <w:tcBorders>
              <w:top w:val="nil"/>
              <w:left w:val="nil"/>
              <w:bottom w:val="nil"/>
              <w:right w:val="nil"/>
            </w:tcBorders>
          </w:tcPr>
          <w:p w14:paraId="13D62EEE" w14:textId="77777777" w:rsidR="00E716E5" w:rsidRPr="0020335F" w:rsidRDefault="00E716E5" w:rsidP="0020335F">
            <w:pPr>
              <w:spacing w:before="120"/>
              <w:jc w:val="center"/>
              <w:rPr>
                <w:rFonts w:ascii="Times New Roman" w:hAnsi="Times New Roman"/>
              </w:rPr>
            </w:pPr>
          </w:p>
        </w:tc>
        <w:tc>
          <w:tcPr>
            <w:tcW w:w="1099" w:type="dxa"/>
            <w:tcBorders>
              <w:top w:val="nil"/>
              <w:left w:val="nil"/>
              <w:bottom w:val="nil"/>
              <w:right w:val="nil"/>
            </w:tcBorders>
          </w:tcPr>
          <w:p w14:paraId="1AD31DFB" w14:textId="77777777" w:rsidR="00E716E5" w:rsidRPr="0020335F" w:rsidRDefault="00E716E5" w:rsidP="0020335F">
            <w:pPr>
              <w:spacing w:before="120"/>
              <w:jc w:val="center"/>
              <w:rPr>
                <w:rFonts w:ascii="Times New Roman" w:hAnsi="Times New Roman"/>
              </w:rPr>
            </w:pPr>
          </w:p>
        </w:tc>
        <w:tc>
          <w:tcPr>
            <w:tcW w:w="1099" w:type="dxa"/>
            <w:tcBorders>
              <w:top w:val="nil"/>
              <w:left w:val="nil"/>
              <w:bottom w:val="nil"/>
              <w:right w:val="nil"/>
            </w:tcBorders>
          </w:tcPr>
          <w:p w14:paraId="3031DE88" w14:textId="77777777" w:rsidR="00E716E5" w:rsidRPr="0020335F" w:rsidRDefault="00E716E5" w:rsidP="0020335F">
            <w:pPr>
              <w:spacing w:before="120"/>
              <w:jc w:val="center"/>
              <w:rPr>
                <w:rFonts w:ascii="Times New Roman" w:hAnsi="Times New Roman"/>
              </w:rPr>
            </w:pPr>
          </w:p>
        </w:tc>
      </w:tr>
      <w:tr w:rsidR="00E716E5" w:rsidRPr="0020335F" w14:paraId="2483DF19" w14:textId="77777777" w:rsidTr="0020335F">
        <w:tc>
          <w:tcPr>
            <w:tcW w:w="1336" w:type="dxa"/>
            <w:tcBorders>
              <w:top w:val="nil"/>
              <w:left w:val="nil"/>
              <w:bottom w:val="nil"/>
              <w:right w:val="nil"/>
            </w:tcBorders>
          </w:tcPr>
          <w:p w14:paraId="4C2D9580"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2CA21A76" w14:textId="678DF645" w:rsidR="00E716E5" w:rsidRPr="0020335F" w:rsidRDefault="00E716E5" w:rsidP="0020335F">
            <w:pPr>
              <w:rPr>
                <w:rFonts w:ascii="Times New Roman" w:hAnsi="Times New Roman"/>
              </w:rPr>
            </w:pPr>
          </w:p>
        </w:tc>
        <w:tc>
          <w:tcPr>
            <w:tcW w:w="1442" w:type="dxa"/>
            <w:tcBorders>
              <w:top w:val="nil"/>
              <w:left w:val="nil"/>
              <w:bottom w:val="nil"/>
              <w:right w:val="nil"/>
            </w:tcBorders>
          </w:tcPr>
          <w:p w14:paraId="61DDE114" w14:textId="77777777" w:rsidR="00E716E5" w:rsidRPr="0020335F" w:rsidRDefault="00E716E5"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1810AFA8" w14:textId="77777777" w:rsidR="00E716E5" w:rsidRPr="0020335F" w:rsidRDefault="00E716E5" w:rsidP="0020335F">
            <w:pPr>
              <w:jc w:val="center"/>
              <w:rPr>
                <w:rFonts w:ascii="Times New Roman" w:hAnsi="Times New Roman"/>
              </w:rPr>
            </w:pPr>
            <w:r w:rsidRPr="0020335F">
              <w:rPr>
                <w:rFonts w:ascii="Times New Roman" w:hAnsi="Times New Roman"/>
              </w:rPr>
              <w:t>34.69</w:t>
            </w:r>
          </w:p>
        </w:tc>
        <w:tc>
          <w:tcPr>
            <w:tcW w:w="1083" w:type="dxa"/>
            <w:tcBorders>
              <w:top w:val="nil"/>
              <w:left w:val="nil"/>
              <w:bottom w:val="nil"/>
              <w:right w:val="nil"/>
            </w:tcBorders>
          </w:tcPr>
          <w:p w14:paraId="532F8F61" w14:textId="77777777" w:rsidR="00E716E5" w:rsidRPr="0020335F" w:rsidRDefault="00E716E5" w:rsidP="0020335F">
            <w:pPr>
              <w:jc w:val="center"/>
              <w:rPr>
                <w:rFonts w:ascii="Times New Roman" w:hAnsi="Times New Roman"/>
              </w:rPr>
            </w:pPr>
            <w:r w:rsidRPr="0020335F">
              <w:rPr>
                <w:rFonts w:ascii="Times New Roman" w:hAnsi="Times New Roman"/>
              </w:rPr>
              <w:t>6.80</w:t>
            </w:r>
          </w:p>
        </w:tc>
        <w:tc>
          <w:tcPr>
            <w:tcW w:w="1099" w:type="dxa"/>
            <w:tcBorders>
              <w:top w:val="nil"/>
              <w:left w:val="nil"/>
              <w:bottom w:val="nil"/>
              <w:right w:val="nil"/>
            </w:tcBorders>
          </w:tcPr>
          <w:p w14:paraId="629C63CA" w14:textId="77777777" w:rsidR="00E716E5" w:rsidRPr="0020335F" w:rsidRDefault="00E716E5" w:rsidP="0020335F">
            <w:pPr>
              <w:jc w:val="center"/>
              <w:rPr>
                <w:rFonts w:ascii="Times New Roman" w:hAnsi="Times New Roman"/>
              </w:rPr>
            </w:pPr>
            <w:r w:rsidRPr="0020335F">
              <w:rPr>
                <w:rFonts w:ascii="Times New Roman" w:hAnsi="Times New Roman"/>
              </w:rPr>
              <w:t>2.06*</w:t>
            </w:r>
          </w:p>
        </w:tc>
        <w:tc>
          <w:tcPr>
            <w:tcW w:w="1099" w:type="dxa"/>
            <w:tcBorders>
              <w:top w:val="nil"/>
              <w:left w:val="nil"/>
              <w:bottom w:val="nil"/>
              <w:right w:val="nil"/>
            </w:tcBorders>
          </w:tcPr>
          <w:p w14:paraId="24AD1746"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1F629892" w14:textId="77777777" w:rsidR="00E716E5" w:rsidRPr="0020335F" w:rsidRDefault="00E716E5" w:rsidP="0020335F">
            <w:pPr>
              <w:jc w:val="center"/>
              <w:rPr>
                <w:rFonts w:ascii="Times New Roman" w:hAnsi="Times New Roman"/>
              </w:rPr>
            </w:pPr>
          </w:p>
        </w:tc>
      </w:tr>
      <w:tr w:rsidR="00E716E5" w:rsidRPr="0020335F" w14:paraId="11C6A437" w14:textId="77777777" w:rsidTr="0020335F">
        <w:tc>
          <w:tcPr>
            <w:tcW w:w="1336" w:type="dxa"/>
            <w:tcBorders>
              <w:top w:val="nil"/>
              <w:left w:val="nil"/>
              <w:bottom w:val="nil"/>
              <w:right w:val="nil"/>
            </w:tcBorders>
          </w:tcPr>
          <w:p w14:paraId="57676F68"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7212958D" w14:textId="0BCD2093" w:rsidR="00E716E5" w:rsidRPr="0020335F" w:rsidRDefault="00E716E5" w:rsidP="0020335F">
            <w:pPr>
              <w:rPr>
                <w:rFonts w:ascii="Times New Roman" w:hAnsi="Times New Roman"/>
              </w:rPr>
            </w:pPr>
          </w:p>
        </w:tc>
        <w:tc>
          <w:tcPr>
            <w:tcW w:w="1442" w:type="dxa"/>
            <w:tcBorders>
              <w:top w:val="nil"/>
              <w:left w:val="nil"/>
              <w:bottom w:val="nil"/>
              <w:right w:val="nil"/>
            </w:tcBorders>
          </w:tcPr>
          <w:p w14:paraId="4E002966" w14:textId="77777777" w:rsidR="00E716E5" w:rsidRPr="0020335F" w:rsidRDefault="00E716E5"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77410C89" w14:textId="77777777" w:rsidR="00E716E5" w:rsidRPr="0020335F" w:rsidRDefault="00E716E5" w:rsidP="0020335F">
            <w:pPr>
              <w:jc w:val="center"/>
              <w:rPr>
                <w:rFonts w:ascii="Times New Roman" w:hAnsi="Times New Roman"/>
              </w:rPr>
            </w:pPr>
            <w:r w:rsidRPr="0020335F">
              <w:rPr>
                <w:rFonts w:ascii="Times New Roman" w:hAnsi="Times New Roman"/>
              </w:rPr>
              <w:t>59.87</w:t>
            </w:r>
          </w:p>
        </w:tc>
        <w:tc>
          <w:tcPr>
            <w:tcW w:w="1083" w:type="dxa"/>
            <w:tcBorders>
              <w:top w:val="nil"/>
              <w:left w:val="nil"/>
              <w:bottom w:val="nil"/>
              <w:right w:val="nil"/>
            </w:tcBorders>
          </w:tcPr>
          <w:p w14:paraId="158AE5D9" w14:textId="77777777" w:rsidR="00E716E5" w:rsidRPr="0020335F" w:rsidRDefault="00E716E5" w:rsidP="0020335F">
            <w:pPr>
              <w:jc w:val="center"/>
              <w:rPr>
                <w:rFonts w:ascii="Times New Roman" w:hAnsi="Times New Roman"/>
              </w:rPr>
            </w:pPr>
            <w:r w:rsidRPr="0020335F">
              <w:rPr>
                <w:rFonts w:ascii="Times New Roman" w:hAnsi="Times New Roman"/>
              </w:rPr>
              <w:t>6.62</w:t>
            </w:r>
          </w:p>
        </w:tc>
        <w:tc>
          <w:tcPr>
            <w:tcW w:w="1099" w:type="dxa"/>
            <w:tcBorders>
              <w:top w:val="nil"/>
              <w:left w:val="nil"/>
              <w:bottom w:val="nil"/>
              <w:right w:val="nil"/>
            </w:tcBorders>
          </w:tcPr>
          <w:p w14:paraId="0CA075E6" w14:textId="77777777" w:rsidR="00E716E5" w:rsidRPr="0020335F" w:rsidRDefault="00E716E5" w:rsidP="0020335F">
            <w:pPr>
              <w:jc w:val="center"/>
              <w:rPr>
                <w:rFonts w:ascii="Times New Roman" w:hAnsi="Times New Roman"/>
              </w:rPr>
            </w:pPr>
            <w:r w:rsidRPr="0020335F">
              <w:rPr>
                <w:rFonts w:ascii="Times New Roman" w:hAnsi="Times New Roman"/>
              </w:rPr>
              <w:t>0.62*</w:t>
            </w:r>
          </w:p>
        </w:tc>
        <w:tc>
          <w:tcPr>
            <w:tcW w:w="1099" w:type="dxa"/>
            <w:tcBorders>
              <w:top w:val="nil"/>
              <w:left w:val="nil"/>
              <w:bottom w:val="nil"/>
              <w:right w:val="nil"/>
            </w:tcBorders>
          </w:tcPr>
          <w:p w14:paraId="02D7B7A6" w14:textId="77777777" w:rsidR="00E716E5" w:rsidRPr="0020335F" w:rsidRDefault="00E716E5" w:rsidP="0020335F">
            <w:pPr>
              <w:jc w:val="center"/>
              <w:rPr>
                <w:rFonts w:ascii="Times New Roman" w:hAnsi="Times New Roman"/>
              </w:rPr>
            </w:pPr>
            <w:r w:rsidRPr="0020335F">
              <w:rPr>
                <w:rFonts w:ascii="Times New Roman" w:hAnsi="Times New Roman"/>
              </w:rPr>
              <w:t>1.42*</w:t>
            </w:r>
          </w:p>
        </w:tc>
        <w:tc>
          <w:tcPr>
            <w:tcW w:w="1099" w:type="dxa"/>
            <w:tcBorders>
              <w:top w:val="nil"/>
              <w:left w:val="nil"/>
              <w:bottom w:val="nil"/>
              <w:right w:val="nil"/>
            </w:tcBorders>
          </w:tcPr>
          <w:p w14:paraId="28AD0C89" w14:textId="77777777" w:rsidR="00E716E5" w:rsidRPr="0020335F" w:rsidRDefault="00E716E5" w:rsidP="0020335F">
            <w:pPr>
              <w:jc w:val="center"/>
              <w:rPr>
                <w:rFonts w:ascii="Times New Roman" w:hAnsi="Times New Roman"/>
              </w:rPr>
            </w:pPr>
          </w:p>
        </w:tc>
      </w:tr>
      <w:tr w:rsidR="00E716E5" w:rsidRPr="0020335F" w14:paraId="5F5405AA" w14:textId="77777777" w:rsidTr="0020335F">
        <w:tc>
          <w:tcPr>
            <w:tcW w:w="1336" w:type="dxa"/>
            <w:tcBorders>
              <w:top w:val="nil"/>
              <w:left w:val="nil"/>
              <w:bottom w:val="nil"/>
              <w:right w:val="nil"/>
            </w:tcBorders>
          </w:tcPr>
          <w:p w14:paraId="7E4F5A92" w14:textId="77777777" w:rsidR="00E716E5" w:rsidRPr="0020335F" w:rsidRDefault="00E716E5" w:rsidP="0020335F">
            <w:pPr>
              <w:spacing w:after="120"/>
              <w:rPr>
                <w:rFonts w:ascii="Times New Roman" w:hAnsi="Times New Roman"/>
              </w:rPr>
            </w:pPr>
          </w:p>
        </w:tc>
        <w:tc>
          <w:tcPr>
            <w:tcW w:w="1104" w:type="dxa"/>
            <w:tcBorders>
              <w:top w:val="nil"/>
              <w:left w:val="nil"/>
              <w:bottom w:val="nil"/>
              <w:right w:val="nil"/>
            </w:tcBorders>
          </w:tcPr>
          <w:p w14:paraId="0C967E31" w14:textId="3629D7FA" w:rsidR="00E716E5" w:rsidRPr="0020335F" w:rsidRDefault="00E716E5" w:rsidP="0020335F">
            <w:pPr>
              <w:spacing w:after="120"/>
              <w:rPr>
                <w:rFonts w:ascii="Times New Roman" w:hAnsi="Times New Roman"/>
              </w:rPr>
            </w:pPr>
          </w:p>
        </w:tc>
        <w:tc>
          <w:tcPr>
            <w:tcW w:w="1442" w:type="dxa"/>
            <w:tcBorders>
              <w:top w:val="nil"/>
              <w:left w:val="nil"/>
              <w:bottom w:val="nil"/>
              <w:right w:val="nil"/>
            </w:tcBorders>
          </w:tcPr>
          <w:p w14:paraId="0473D7B9" w14:textId="77777777" w:rsidR="00E716E5" w:rsidRPr="0020335F" w:rsidRDefault="00E716E5"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6B279757" w14:textId="77777777" w:rsidR="00E716E5" w:rsidRPr="0020335F" w:rsidRDefault="00E716E5" w:rsidP="0020335F">
            <w:pPr>
              <w:spacing w:after="120"/>
              <w:jc w:val="center"/>
              <w:rPr>
                <w:rFonts w:ascii="Times New Roman" w:hAnsi="Times New Roman"/>
              </w:rPr>
            </w:pPr>
            <w:r w:rsidRPr="0020335F">
              <w:rPr>
                <w:rFonts w:ascii="Times New Roman" w:hAnsi="Times New Roman"/>
              </w:rPr>
              <w:t>10.01</w:t>
            </w:r>
          </w:p>
        </w:tc>
        <w:tc>
          <w:tcPr>
            <w:tcW w:w="1083" w:type="dxa"/>
            <w:tcBorders>
              <w:top w:val="nil"/>
              <w:left w:val="nil"/>
              <w:bottom w:val="nil"/>
              <w:right w:val="nil"/>
            </w:tcBorders>
          </w:tcPr>
          <w:p w14:paraId="68E5DB37" w14:textId="77777777" w:rsidR="00E716E5" w:rsidRPr="0020335F" w:rsidRDefault="00E716E5" w:rsidP="0020335F">
            <w:pPr>
              <w:spacing w:after="120"/>
              <w:jc w:val="center"/>
              <w:rPr>
                <w:rFonts w:ascii="Times New Roman" w:hAnsi="Times New Roman"/>
              </w:rPr>
            </w:pPr>
            <w:r w:rsidRPr="0020335F">
              <w:rPr>
                <w:rFonts w:ascii="Times New Roman" w:hAnsi="Times New Roman"/>
              </w:rPr>
              <w:t>3.25</w:t>
            </w:r>
          </w:p>
        </w:tc>
        <w:tc>
          <w:tcPr>
            <w:tcW w:w="1099" w:type="dxa"/>
            <w:tcBorders>
              <w:top w:val="nil"/>
              <w:left w:val="nil"/>
              <w:bottom w:val="nil"/>
              <w:right w:val="nil"/>
            </w:tcBorders>
          </w:tcPr>
          <w:p w14:paraId="5517BB80" w14:textId="77777777" w:rsidR="00E716E5" w:rsidRPr="0020335F" w:rsidRDefault="00E716E5" w:rsidP="0020335F">
            <w:pPr>
              <w:spacing w:after="120"/>
              <w:jc w:val="center"/>
              <w:rPr>
                <w:rFonts w:ascii="Times New Roman" w:hAnsi="Times New Roman"/>
              </w:rPr>
            </w:pPr>
            <w:r w:rsidRPr="0020335F">
              <w:rPr>
                <w:rFonts w:ascii="Times New Roman" w:hAnsi="Times New Roman"/>
              </w:rPr>
              <w:t>4.54*</w:t>
            </w:r>
          </w:p>
        </w:tc>
        <w:tc>
          <w:tcPr>
            <w:tcW w:w="1099" w:type="dxa"/>
            <w:tcBorders>
              <w:top w:val="nil"/>
              <w:left w:val="nil"/>
              <w:bottom w:val="nil"/>
              <w:right w:val="nil"/>
            </w:tcBorders>
          </w:tcPr>
          <w:p w14:paraId="0A80F445" w14:textId="77777777" w:rsidR="00E716E5" w:rsidRPr="0020335F" w:rsidRDefault="00E716E5" w:rsidP="0020335F">
            <w:pPr>
              <w:spacing w:after="120"/>
              <w:jc w:val="center"/>
              <w:rPr>
                <w:rFonts w:ascii="Times New Roman" w:hAnsi="Times New Roman"/>
              </w:rPr>
            </w:pPr>
            <w:r w:rsidRPr="0020335F">
              <w:rPr>
                <w:rFonts w:ascii="Times New Roman" w:hAnsi="Times New Roman"/>
              </w:rPr>
              <w:t>1.75*</w:t>
            </w:r>
          </w:p>
        </w:tc>
        <w:tc>
          <w:tcPr>
            <w:tcW w:w="1099" w:type="dxa"/>
            <w:tcBorders>
              <w:top w:val="nil"/>
              <w:left w:val="nil"/>
              <w:bottom w:val="nil"/>
              <w:right w:val="nil"/>
            </w:tcBorders>
          </w:tcPr>
          <w:p w14:paraId="1027BB95" w14:textId="77777777" w:rsidR="00E716E5" w:rsidRPr="0020335F" w:rsidRDefault="00E716E5" w:rsidP="0020335F">
            <w:pPr>
              <w:spacing w:after="120"/>
              <w:jc w:val="center"/>
              <w:rPr>
                <w:rFonts w:ascii="Times New Roman" w:hAnsi="Times New Roman"/>
              </w:rPr>
            </w:pPr>
            <w:r w:rsidRPr="0020335F">
              <w:rPr>
                <w:rFonts w:ascii="Times New Roman" w:hAnsi="Times New Roman"/>
              </w:rPr>
              <w:t>3.61*</w:t>
            </w:r>
          </w:p>
        </w:tc>
      </w:tr>
      <w:tr w:rsidR="00E716E5" w:rsidRPr="0020335F" w14:paraId="5BBF1158" w14:textId="77777777" w:rsidTr="0020335F">
        <w:tc>
          <w:tcPr>
            <w:tcW w:w="1336" w:type="dxa"/>
            <w:tcBorders>
              <w:top w:val="nil"/>
              <w:left w:val="nil"/>
              <w:bottom w:val="nil"/>
              <w:right w:val="nil"/>
            </w:tcBorders>
          </w:tcPr>
          <w:p w14:paraId="0E0C8AA6"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356A2FFD" w14:textId="4552A18D" w:rsidR="00E716E5" w:rsidRPr="0020335F" w:rsidRDefault="00E716E5" w:rsidP="0020335F">
            <w:pPr>
              <w:rPr>
                <w:rFonts w:ascii="Times New Roman" w:hAnsi="Times New Roman"/>
              </w:rPr>
            </w:pPr>
            <w:r w:rsidRPr="0020335F">
              <w:rPr>
                <w:rFonts w:ascii="Times New Roman" w:hAnsi="Times New Roman"/>
              </w:rPr>
              <w:t>Read</w:t>
            </w:r>
          </w:p>
        </w:tc>
        <w:tc>
          <w:tcPr>
            <w:tcW w:w="1442" w:type="dxa"/>
            <w:tcBorders>
              <w:top w:val="nil"/>
              <w:left w:val="nil"/>
              <w:bottom w:val="nil"/>
              <w:right w:val="nil"/>
            </w:tcBorders>
          </w:tcPr>
          <w:p w14:paraId="45BFBF99" w14:textId="77777777" w:rsidR="00E716E5" w:rsidRPr="0020335F" w:rsidRDefault="00E716E5"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68261D62" w14:textId="77777777" w:rsidR="00E716E5" w:rsidRPr="0020335F" w:rsidRDefault="00E716E5" w:rsidP="0020335F">
            <w:pPr>
              <w:jc w:val="center"/>
              <w:rPr>
                <w:rFonts w:ascii="Times New Roman" w:hAnsi="Times New Roman"/>
              </w:rPr>
            </w:pPr>
            <w:r w:rsidRPr="0020335F">
              <w:rPr>
                <w:rFonts w:ascii="Times New Roman" w:hAnsi="Times New Roman"/>
              </w:rPr>
              <w:t>51.39</w:t>
            </w:r>
          </w:p>
        </w:tc>
        <w:tc>
          <w:tcPr>
            <w:tcW w:w="1083" w:type="dxa"/>
            <w:tcBorders>
              <w:top w:val="nil"/>
              <w:left w:val="nil"/>
              <w:bottom w:val="nil"/>
              <w:right w:val="nil"/>
            </w:tcBorders>
          </w:tcPr>
          <w:p w14:paraId="19421969" w14:textId="77777777" w:rsidR="00E716E5" w:rsidRPr="0020335F" w:rsidRDefault="00E716E5" w:rsidP="0020335F">
            <w:pPr>
              <w:jc w:val="center"/>
              <w:rPr>
                <w:rFonts w:ascii="Times New Roman" w:hAnsi="Times New Roman"/>
              </w:rPr>
            </w:pPr>
            <w:r w:rsidRPr="0020335F">
              <w:rPr>
                <w:rFonts w:ascii="Times New Roman" w:hAnsi="Times New Roman"/>
              </w:rPr>
              <w:t>6.32</w:t>
            </w:r>
          </w:p>
        </w:tc>
        <w:tc>
          <w:tcPr>
            <w:tcW w:w="1099" w:type="dxa"/>
            <w:tcBorders>
              <w:top w:val="nil"/>
              <w:left w:val="nil"/>
              <w:bottom w:val="nil"/>
              <w:right w:val="nil"/>
            </w:tcBorders>
          </w:tcPr>
          <w:p w14:paraId="17D59EB3"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7935EC6D"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24BC02AB" w14:textId="77777777" w:rsidR="00E716E5" w:rsidRPr="0020335F" w:rsidRDefault="00E716E5" w:rsidP="0020335F">
            <w:pPr>
              <w:jc w:val="center"/>
              <w:rPr>
                <w:rFonts w:ascii="Times New Roman" w:hAnsi="Times New Roman"/>
              </w:rPr>
            </w:pPr>
          </w:p>
        </w:tc>
      </w:tr>
      <w:tr w:rsidR="00E716E5" w:rsidRPr="0020335F" w14:paraId="58014B8A" w14:textId="77777777" w:rsidTr="0020335F">
        <w:tc>
          <w:tcPr>
            <w:tcW w:w="1336" w:type="dxa"/>
            <w:tcBorders>
              <w:top w:val="nil"/>
              <w:left w:val="nil"/>
              <w:bottom w:val="nil"/>
              <w:right w:val="nil"/>
            </w:tcBorders>
          </w:tcPr>
          <w:p w14:paraId="4A693652"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4C0931CA" w14:textId="122FAF6A" w:rsidR="00E716E5" w:rsidRPr="0020335F" w:rsidRDefault="00E716E5" w:rsidP="0020335F">
            <w:pPr>
              <w:rPr>
                <w:rFonts w:ascii="Times New Roman" w:hAnsi="Times New Roman"/>
              </w:rPr>
            </w:pPr>
          </w:p>
        </w:tc>
        <w:tc>
          <w:tcPr>
            <w:tcW w:w="1442" w:type="dxa"/>
            <w:tcBorders>
              <w:top w:val="nil"/>
              <w:left w:val="nil"/>
              <w:bottom w:val="nil"/>
              <w:right w:val="nil"/>
            </w:tcBorders>
          </w:tcPr>
          <w:p w14:paraId="17C7DD8A" w14:textId="77777777" w:rsidR="00E716E5" w:rsidRPr="0020335F" w:rsidRDefault="00E716E5"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698AB1B9" w14:textId="77777777" w:rsidR="00E716E5" w:rsidRPr="0020335F" w:rsidRDefault="00E716E5" w:rsidP="0020335F">
            <w:pPr>
              <w:jc w:val="center"/>
              <w:rPr>
                <w:rFonts w:ascii="Times New Roman" w:hAnsi="Times New Roman"/>
              </w:rPr>
            </w:pPr>
            <w:r w:rsidRPr="0020335F">
              <w:rPr>
                <w:rFonts w:ascii="Times New Roman" w:hAnsi="Times New Roman"/>
              </w:rPr>
              <w:t>16.57</w:t>
            </w:r>
          </w:p>
        </w:tc>
        <w:tc>
          <w:tcPr>
            <w:tcW w:w="1083" w:type="dxa"/>
            <w:tcBorders>
              <w:top w:val="nil"/>
              <w:left w:val="nil"/>
              <w:bottom w:val="nil"/>
              <w:right w:val="nil"/>
            </w:tcBorders>
          </w:tcPr>
          <w:p w14:paraId="08D10810" w14:textId="77777777" w:rsidR="00E716E5" w:rsidRPr="0020335F" w:rsidRDefault="00E716E5" w:rsidP="0020335F">
            <w:pPr>
              <w:jc w:val="center"/>
              <w:rPr>
                <w:rFonts w:ascii="Times New Roman" w:hAnsi="Times New Roman"/>
              </w:rPr>
            </w:pPr>
            <w:r w:rsidRPr="0020335F">
              <w:rPr>
                <w:rFonts w:ascii="Times New Roman" w:hAnsi="Times New Roman"/>
              </w:rPr>
              <w:t>4.26</w:t>
            </w:r>
          </w:p>
        </w:tc>
        <w:tc>
          <w:tcPr>
            <w:tcW w:w="1099" w:type="dxa"/>
            <w:tcBorders>
              <w:top w:val="nil"/>
              <w:left w:val="nil"/>
              <w:bottom w:val="nil"/>
              <w:right w:val="nil"/>
            </w:tcBorders>
          </w:tcPr>
          <w:p w14:paraId="562EF8F8" w14:textId="77777777" w:rsidR="00E716E5" w:rsidRPr="0020335F" w:rsidRDefault="00E716E5" w:rsidP="0020335F">
            <w:pPr>
              <w:jc w:val="center"/>
              <w:rPr>
                <w:rFonts w:ascii="Times New Roman" w:hAnsi="Times New Roman"/>
              </w:rPr>
            </w:pPr>
            <w:r w:rsidRPr="0020335F">
              <w:rPr>
                <w:rFonts w:ascii="Times New Roman" w:hAnsi="Times New Roman"/>
              </w:rPr>
              <w:t>2.43*</w:t>
            </w:r>
          </w:p>
        </w:tc>
        <w:tc>
          <w:tcPr>
            <w:tcW w:w="1099" w:type="dxa"/>
            <w:tcBorders>
              <w:top w:val="nil"/>
              <w:left w:val="nil"/>
              <w:bottom w:val="nil"/>
              <w:right w:val="nil"/>
            </w:tcBorders>
          </w:tcPr>
          <w:p w14:paraId="631233E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4C5E481D" w14:textId="77777777" w:rsidR="00E716E5" w:rsidRPr="0020335F" w:rsidRDefault="00E716E5" w:rsidP="0020335F">
            <w:pPr>
              <w:jc w:val="center"/>
              <w:rPr>
                <w:rFonts w:ascii="Times New Roman" w:hAnsi="Times New Roman"/>
              </w:rPr>
            </w:pPr>
          </w:p>
        </w:tc>
      </w:tr>
      <w:tr w:rsidR="00E716E5" w:rsidRPr="0020335F" w14:paraId="2BED8D92" w14:textId="77777777" w:rsidTr="0020335F">
        <w:tc>
          <w:tcPr>
            <w:tcW w:w="1336" w:type="dxa"/>
            <w:tcBorders>
              <w:top w:val="nil"/>
              <w:left w:val="nil"/>
              <w:bottom w:val="nil"/>
              <w:right w:val="nil"/>
            </w:tcBorders>
          </w:tcPr>
          <w:p w14:paraId="12A16746"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44BBC027" w14:textId="4155C633" w:rsidR="00E716E5" w:rsidRPr="0020335F" w:rsidRDefault="00E716E5" w:rsidP="0020335F">
            <w:pPr>
              <w:rPr>
                <w:rFonts w:ascii="Times New Roman" w:hAnsi="Times New Roman"/>
              </w:rPr>
            </w:pPr>
          </w:p>
        </w:tc>
        <w:tc>
          <w:tcPr>
            <w:tcW w:w="1442" w:type="dxa"/>
            <w:tcBorders>
              <w:top w:val="nil"/>
              <w:left w:val="nil"/>
              <w:bottom w:val="nil"/>
              <w:right w:val="nil"/>
            </w:tcBorders>
          </w:tcPr>
          <w:p w14:paraId="71C77BE5" w14:textId="77777777" w:rsidR="00E716E5" w:rsidRPr="0020335F" w:rsidRDefault="00E716E5"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0CE8F755" w14:textId="77777777" w:rsidR="00E716E5" w:rsidRPr="0020335F" w:rsidRDefault="00E716E5" w:rsidP="0020335F">
            <w:pPr>
              <w:jc w:val="center"/>
              <w:rPr>
                <w:rFonts w:ascii="Times New Roman" w:hAnsi="Times New Roman"/>
              </w:rPr>
            </w:pPr>
            <w:r w:rsidRPr="0020335F">
              <w:rPr>
                <w:rFonts w:ascii="Times New Roman" w:hAnsi="Times New Roman"/>
              </w:rPr>
              <w:t>36.67</w:t>
            </w:r>
          </w:p>
        </w:tc>
        <w:tc>
          <w:tcPr>
            <w:tcW w:w="1083" w:type="dxa"/>
            <w:tcBorders>
              <w:top w:val="nil"/>
              <w:left w:val="nil"/>
              <w:bottom w:val="nil"/>
              <w:right w:val="nil"/>
            </w:tcBorders>
          </w:tcPr>
          <w:p w14:paraId="60652429" w14:textId="77777777" w:rsidR="00E716E5" w:rsidRPr="0020335F" w:rsidRDefault="00E716E5" w:rsidP="0020335F">
            <w:pPr>
              <w:jc w:val="center"/>
              <w:rPr>
                <w:rFonts w:ascii="Times New Roman" w:hAnsi="Times New Roman"/>
              </w:rPr>
            </w:pPr>
            <w:r w:rsidRPr="0020335F">
              <w:rPr>
                <w:rFonts w:ascii="Times New Roman" w:hAnsi="Times New Roman"/>
              </w:rPr>
              <w:t>5.72</w:t>
            </w:r>
          </w:p>
        </w:tc>
        <w:tc>
          <w:tcPr>
            <w:tcW w:w="1099" w:type="dxa"/>
            <w:tcBorders>
              <w:top w:val="nil"/>
              <w:left w:val="nil"/>
              <w:bottom w:val="nil"/>
              <w:right w:val="nil"/>
            </w:tcBorders>
          </w:tcPr>
          <w:p w14:paraId="23292026" w14:textId="77777777" w:rsidR="00E716E5" w:rsidRPr="0020335F" w:rsidRDefault="00E716E5" w:rsidP="0020335F">
            <w:pPr>
              <w:jc w:val="center"/>
              <w:rPr>
                <w:rFonts w:ascii="Times New Roman" w:hAnsi="Times New Roman"/>
              </w:rPr>
            </w:pPr>
            <w:r w:rsidRPr="0020335F">
              <w:rPr>
                <w:rFonts w:ascii="Times New Roman" w:hAnsi="Times New Roman"/>
              </w:rPr>
              <w:t>0.92*</w:t>
            </w:r>
          </w:p>
        </w:tc>
        <w:tc>
          <w:tcPr>
            <w:tcW w:w="1099" w:type="dxa"/>
            <w:tcBorders>
              <w:top w:val="nil"/>
              <w:left w:val="nil"/>
              <w:bottom w:val="nil"/>
              <w:right w:val="nil"/>
            </w:tcBorders>
          </w:tcPr>
          <w:p w14:paraId="7BC310D1" w14:textId="77777777" w:rsidR="00E716E5" w:rsidRPr="0020335F" w:rsidRDefault="00E716E5" w:rsidP="0020335F">
            <w:pPr>
              <w:jc w:val="center"/>
              <w:rPr>
                <w:rFonts w:ascii="Times New Roman" w:hAnsi="Times New Roman"/>
              </w:rPr>
            </w:pPr>
            <w:r w:rsidRPr="0020335F">
              <w:rPr>
                <w:rFonts w:ascii="Times New Roman" w:hAnsi="Times New Roman"/>
              </w:rPr>
              <w:t>1.50*</w:t>
            </w:r>
          </w:p>
        </w:tc>
        <w:tc>
          <w:tcPr>
            <w:tcW w:w="1099" w:type="dxa"/>
            <w:tcBorders>
              <w:top w:val="nil"/>
              <w:left w:val="nil"/>
              <w:bottom w:val="nil"/>
              <w:right w:val="nil"/>
            </w:tcBorders>
          </w:tcPr>
          <w:p w14:paraId="056918EA" w14:textId="77777777" w:rsidR="00E716E5" w:rsidRPr="0020335F" w:rsidRDefault="00E716E5" w:rsidP="0020335F">
            <w:pPr>
              <w:jc w:val="center"/>
              <w:rPr>
                <w:rFonts w:ascii="Times New Roman" w:hAnsi="Times New Roman"/>
              </w:rPr>
            </w:pPr>
          </w:p>
        </w:tc>
      </w:tr>
      <w:tr w:rsidR="0020335F" w:rsidRPr="0020335F" w14:paraId="6D476F4E" w14:textId="77777777" w:rsidTr="0020335F">
        <w:tc>
          <w:tcPr>
            <w:tcW w:w="1336" w:type="dxa"/>
            <w:tcBorders>
              <w:top w:val="nil"/>
              <w:left w:val="nil"/>
              <w:bottom w:val="nil"/>
              <w:right w:val="nil"/>
            </w:tcBorders>
          </w:tcPr>
          <w:p w14:paraId="0901E81E" w14:textId="77777777" w:rsidR="00E716E5" w:rsidRPr="0020335F" w:rsidRDefault="00E716E5" w:rsidP="0020335F">
            <w:pPr>
              <w:spacing w:after="120"/>
              <w:rPr>
                <w:rFonts w:ascii="Times New Roman" w:hAnsi="Times New Roman"/>
              </w:rPr>
            </w:pPr>
          </w:p>
        </w:tc>
        <w:tc>
          <w:tcPr>
            <w:tcW w:w="1104" w:type="dxa"/>
            <w:tcBorders>
              <w:top w:val="nil"/>
              <w:left w:val="nil"/>
              <w:bottom w:val="nil"/>
              <w:right w:val="nil"/>
            </w:tcBorders>
          </w:tcPr>
          <w:p w14:paraId="535CD53B" w14:textId="5503AC9D" w:rsidR="00E716E5" w:rsidRPr="0020335F" w:rsidRDefault="00E716E5" w:rsidP="0020335F">
            <w:pPr>
              <w:spacing w:after="120"/>
              <w:rPr>
                <w:rFonts w:ascii="Times New Roman" w:hAnsi="Times New Roman"/>
              </w:rPr>
            </w:pPr>
          </w:p>
        </w:tc>
        <w:tc>
          <w:tcPr>
            <w:tcW w:w="1442" w:type="dxa"/>
            <w:tcBorders>
              <w:top w:val="nil"/>
              <w:left w:val="nil"/>
              <w:bottom w:val="nil"/>
              <w:right w:val="nil"/>
            </w:tcBorders>
          </w:tcPr>
          <w:p w14:paraId="2B6D254E" w14:textId="77777777" w:rsidR="00E716E5" w:rsidRPr="0020335F" w:rsidRDefault="00E716E5"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153CF841" w14:textId="77777777" w:rsidR="00E716E5" w:rsidRPr="0020335F" w:rsidRDefault="00E716E5" w:rsidP="0020335F">
            <w:pPr>
              <w:spacing w:after="120"/>
              <w:jc w:val="center"/>
              <w:rPr>
                <w:rFonts w:ascii="Times New Roman" w:hAnsi="Times New Roman"/>
              </w:rPr>
            </w:pPr>
            <w:r w:rsidRPr="0020335F">
              <w:rPr>
                <w:rFonts w:ascii="Times New Roman" w:hAnsi="Times New Roman"/>
              </w:rPr>
              <w:t>11.94</w:t>
            </w:r>
          </w:p>
        </w:tc>
        <w:tc>
          <w:tcPr>
            <w:tcW w:w="1083" w:type="dxa"/>
            <w:tcBorders>
              <w:top w:val="nil"/>
              <w:left w:val="nil"/>
              <w:bottom w:val="nil"/>
              <w:right w:val="nil"/>
            </w:tcBorders>
          </w:tcPr>
          <w:p w14:paraId="5F0CA410" w14:textId="77777777" w:rsidR="00E716E5" w:rsidRPr="0020335F" w:rsidRDefault="00E716E5" w:rsidP="0020335F">
            <w:pPr>
              <w:spacing w:after="120"/>
              <w:jc w:val="center"/>
              <w:rPr>
                <w:rFonts w:ascii="Times New Roman" w:hAnsi="Times New Roman"/>
              </w:rPr>
            </w:pPr>
            <w:r w:rsidRPr="0020335F">
              <w:rPr>
                <w:rFonts w:ascii="Times New Roman" w:hAnsi="Times New Roman"/>
              </w:rPr>
              <w:t>4.26</w:t>
            </w:r>
          </w:p>
        </w:tc>
        <w:tc>
          <w:tcPr>
            <w:tcW w:w="1099" w:type="dxa"/>
            <w:tcBorders>
              <w:top w:val="nil"/>
              <w:left w:val="nil"/>
              <w:bottom w:val="nil"/>
              <w:right w:val="nil"/>
            </w:tcBorders>
          </w:tcPr>
          <w:p w14:paraId="02FEDA79" w14:textId="77777777" w:rsidR="00E716E5" w:rsidRPr="0020335F" w:rsidRDefault="00E716E5" w:rsidP="0020335F">
            <w:pPr>
              <w:spacing w:after="120"/>
              <w:jc w:val="center"/>
              <w:rPr>
                <w:rFonts w:ascii="Times New Roman" w:hAnsi="Times New Roman"/>
              </w:rPr>
            </w:pPr>
            <w:r w:rsidRPr="0020335F">
              <w:rPr>
                <w:rFonts w:ascii="Times New Roman" w:hAnsi="Times New Roman"/>
              </w:rPr>
              <w:t>2.76*</w:t>
            </w:r>
          </w:p>
        </w:tc>
        <w:tc>
          <w:tcPr>
            <w:tcW w:w="1099" w:type="dxa"/>
            <w:tcBorders>
              <w:top w:val="nil"/>
              <w:left w:val="nil"/>
              <w:bottom w:val="nil"/>
              <w:right w:val="nil"/>
            </w:tcBorders>
          </w:tcPr>
          <w:p w14:paraId="06101393" w14:textId="77777777" w:rsidR="00E716E5" w:rsidRPr="0020335F" w:rsidRDefault="00E716E5" w:rsidP="0020335F">
            <w:pPr>
              <w:spacing w:after="120"/>
              <w:jc w:val="center"/>
              <w:rPr>
                <w:rFonts w:ascii="Times New Roman" w:hAnsi="Times New Roman"/>
              </w:rPr>
            </w:pPr>
            <w:r w:rsidRPr="0020335F">
              <w:rPr>
                <w:rFonts w:ascii="Times New Roman" w:hAnsi="Times New Roman"/>
              </w:rPr>
              <w:t>0.41</w:t>
            </w:r>
          </w:p>
        </w:tc>
        <w:tc>
          <w:tcPr>
            <w:tcW w:w="1099" w:type="dxa"/>
            <w:tcBorders>
              <w:top w:val="nil"/>
              <w:left w:val="nil"/>
              <w:bottom w:val="nil"/>
              <w:right w:val="nil"/>
            </w:tcBorders>
          </w:tcPr>
          <w:p w14:paraId="31CBAA0C" w14:textId="77777777" w:rsidR="00E716E5" w:rsidRPr="0020335F" w:rsidRDefault="00E716E5" w:rsidP="0020335F">
            <w:pPr>
              <w:spacing w:after="120"/>
              <w:jc w:val="center"/>
              <w:rPr>
                <w:rFonts w:ascii="Times New Roman" w:hAnsi="Times New Roman"/>
              </w:rPr>
            </w:pPr>
            <w:r w:rsidRPr="0020335F">
              <w:rPr>
                <w:rFonts w:ascii="Times New Roman" w:hAnsi="Times New Roman"/>
              </w:rPr>
              <w:t>1.85*</w:t>
            </w:r>
          </w:p>
        </w:tc>
      </w:tr>
      <w:tr w:rsidR="00E716E5" w:rsidRPr="0020335F" w14:paraId="58326488" w14:textId="77777777" w:rsidTr="0020335F">
        <w:tc>
          <w:tcPr>
            <w:tcW w:w="1336" w:type="dxa"/>
            <w:tcBorders>
              <w:top w:val="nil"/>
              <w:left w:val="nil"/>
              <w:bottom w:val="nil"/>
              <w:right w:val="nil"/>
            </w:tcBorders>
          </w:tcPr>
          <w:p w14:paraId="77F31FA8" w14:textId="22587D95" w:rsidR="00E716E5" w:rsidRPr="0020335F" w:rsidRDefault="0020335F" w:rsidP="0020335F">
            <w:pPr>
              <w:rPr>
                <w:rFonts w:ascii="Times New Roman" w:hAnsi="Times New Roman"/>
              </w:rPr>
            </w:pPr>
            <w:r w:rsidRPr="0020335F">
              <w:rPr>
                <w:rFonts w:ascii="Times New Roman" w:hAnsi="Times New Roman"/>
              </w:rPr>
              <w:t>Exp. 2</w:t>
            </w:r>
          </w:p>
        </w:tc>
        <w:tc>
          <w:tcPr>
            <w:tcW w:w="1104" w:type="dxa"/>
            <w:tcBorders>
              <w:top w:val="nil"/>
              <w:left w:val="nil"/>
              <w:bottom w:val="nil"/>
              <w:right w:val="nil"/>
            </w:tcBorders>
          </w:tcPr>
          <w:p w14:paraId="451261EC" w14:textId="10CB59D0" w:rsidR="00E716E5" w:rsidRPr="0020335F" w:rsidRDefault="00E716E5" w:rsidP="0020335F">
            <w:pPr>
              <w:rPr>
                <w:rFonts w:ascii="Times New Roman" w:hAnsi="Times New Roman"/>
              </w:rPr>
            </w:pPr>
            <w:r w:rsidRPr="0020335F">
              <w:rPr>
                <w:rFonts w:ascii="Times New Roman" w:hAnsi="Times New Roman"/>
              </w:rPr>
              <w:t>JOL</w:t>
            </w:r>
          </w:p>
        </w:tc>
        <w:tc>
          <w:tcPr>
            <w:tcW w:w="1442" w:type="dxa"/>
            <w:tcBorders>
              <w:top w:val="nil"/>
              <w:left w:val="nil"/>
              <w:bottom w:val="nil"/>
              <w:right w:val="nil"/>
            </w:tcBorders>
          </w:tcPr>
          <w:p w14:paraId="6D43782B" w14:textId="64413D07" w:rsidR="00E716E5" w:rsidRPr="0020335F" w:rsidRDefault="00E716E5"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5065F6DE"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72BC7631"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430F23F2"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6E2D55A"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71FC0C0" w14:textId="77777777" w:rsidR="00E716E5" w:rsidRPr="0020335F" w:rsidRDefault="00E716E5" w:rsidP="0020335F">
            <w:pPr>
              <w:jc w:val="center"/>
              <w:rPr>
                <w:rFonts w:ascii="Times New Roman" w:hAnsi="Times New Roman"/>
              </w:rPr>
            </w:pPr>
          </w:p>
        </w:tc>
      </w:tr>
      <w:tr w:rsidR="00E716E5" w:rsidRPr="0020335F" w14:paraId="01744118" w14:textId="77777777" w:rsidTr="0020335F">
        <w:tc>
          <w:tcPr>
            <w:tcW w:w="1336" w:type="dxa"/>
            <w:tcBorders>
              <w:top w:val="nil"/>
              <w:left w:val="nil"/>
              <w:bottom w:val="nil"/>
              <w:right w:val="nil"/>
            </w:tcBorders>
          </w:tcPr>
          <w:p w14:paraId="0E821A10"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302E89B7"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04660A46" w14:textId="35CF25C9" w:rsidR="00E716E5" w:rsidRPr="0020335F" w:rsidRDefault="00E716E5"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59A4DC45"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24A32FCA"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236D215D"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2CA5C37B"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6E48FF3A" w14:textId="77777777" w:rsidR="00E716E5" w:rsidRPr="0020335F" w:rsidRDefault="00E716E5" w:rsidP="0020335F">
            <w:pPr>
              <w:jc w:val="center"/>
              <w:rPr>
                <w:rFonts w:ascii="Times New Roman" w:hAnsi="Times New Roman"/>
              </w:rPr>
            </w:pPr>
          </w:p>
        </w:tc>
      </w:tr>
      <w:tr w:rsidR="00E716E5" w:rsidRPr="0020335F" w14:paraId="0799B15E" w14:textId="77777777" w:rsidTr="0020335F">
        <w:tc>
          <w:tcPr>
            <w:tcW w:w="1336" w:type="dxa"/>
            <w:tcBorders>
              <w:top w:val="nil"/>
              <w:left w:val="nil"/>
              <w:bottom w:val="nil"/>
              <w:right w:val="nil"/>
            </w:tcBorders>
          </w:tcPr>
          <w:p w14:paraId="0236CC7F"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0B4FD42C"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108B50A8" w14:textId="66E96D9A" w:rsidR="00E716E5" w:rsidRPr="0020335F" w:rsidRDefault="00E716E5"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4BA2037B"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216C7426"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58B09DBC"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0AA01D87"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B996A8F" w14:textId="77777777" w:rsidR="00E716E5" w:rsidRPr="0020335F" w:rsidRDefault="00E716E5" w:rsidP="0020335F">
            <w:pPr>
              <w:jc w:val="center"/>
              <w:rPr>
                <w:rFonts w:ascii="Times New Roman" w:hAnsi="Times New Roman"/>
              </w:rPr>
            </w:pPr>
          </w:p>
        </w:tc>
      </w:tr>
      <w:tr w:rsidR="00E716E5" w:rsidRPr="0020335F" w14:paraId="0E1F70B9" w14:textId="77777777" w:rsidTr="0020335F">
        <w:tc>
          <w:tcPr>
            <w:tcW w:w="1336" w:type="dxa"/>
            <w:tcBorders>
              <w:top w:val="nil"/>
              <w:left w:val="nil"/>
              <w:bottom w:val="nil"/>
              <w:right w:val="nil"/>
            </w:tcBorders>
          </w:tcPr>
          <w:p w14:paraId="07532912" w14:textId="77777777" w:rsidR="00E716E5" w:rsidRPr="0020335F" w:rsidRDefault="00E716E5" w:rsidP="0020335F">
            <w:pPr>
              <w:spacing w:after="120"/>
              <w:rPr>
                <w:rFonts w:ascii="Times New Roman" w:hAnsi="Times New Roman"/>
              </w:rPr>
            </w:pPr>
          </w:p>
        </w:tc>
        <w:tc>
          <w:tcPr>
            <w:tcW w:w="1104" w:type="dxa"/>
            <w:tcBorders>
              <w:top w:val="nil"/>
              <w:left w:val="nil"/>
              <w:bottom w:val="nil"/>
              <w:right w:val="nil"/>
            </w:tcBorders>
          </w:tcPr>
          <w:p w14:paraId="1C5B4878" w14:textId="77777777" w:rsidR="00E716E5" w:rsidRPr="0020335F" w:rsidRDefault="00E716E5" w:rsidP="0020335F">
            <w:pPr>
              <w:spacing w:after="120"/>
              <w:rPr>
                <w:rFonts w:ascii="Times New Roman" w:hAnsi="Times New Roman"/>
              </w:rPr>
            </w:pPr>
          </w:p>
        </w:tc>
        <w:tc>
          <w:tcPr>
            <w:tcW w:w="1442" w:type="dxa"/>
            <w:tcBorders>
              <w:top w:val="nil"/>
              <w:left w:val="nil"/>
              <w:bottom w:val="nil"/>
              <w:right w:val="nil"/>
            </w:tcBorders>
          </w:tcPr>
          <w:p w14:paraId="74F7EE85" w14:textId="241EA821" w:rsidR="00E716E5" w:rsidRPr="0020335F" w:rsidRDefault="00E716E5"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668656BB" w14:textId="77777777" w:rsidR="00E716E5" w:rsidRPr="0020335F" w:rsidRDefault="00E716E5" w:rsidP="0020335F">
            <w:pPr>
              <w:spacing w:after="120"/>
              <w:jc w:val="center"/>
              <w:rPr>
                <w:rFonts w:ascii="Times New Roman" w:hAnsi="Times New Roman"/>
              </w:rPr>
            </w:pPr>
          </w:p>
        </w:tc>
        <w:tc>
          <w:tcPr>
            <w:tcW w:w="1083" w:type="dxa"/>
            <w:tcBorders>
              <w:top w:val="nil"/>
              <w:left w:val="nil"/>
              <w:bottom w:val="nil"/>
              <w:right w:val="nil"/>
            </w:tcBorders>
          </w:tcPr>
          <w:p w14:paraId="4ABA2BDC"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63316E49"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7A60DEC7"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714F6696" w14:textId="77777777" w:rsidR="00E716E5" w:rsidRPr="0020335F" w:rsidRDefault="00E716E5" w:rsidP="0020335F">
            <w:pPr>
              <w:spacing w:after="120"/>
              <w:jc w:val="center"/>
              <w:rPr>
                <w:rFonts w:ascii="Times New Roman" w:hAnsi="Times New Roman"/>
              </w:rPr>
            </w:pPr>
          </w:p>
        </w:tc>
      </w:tr>
      <w:tr w:rsidR="00E716E5" w:rsidRPr="0020335F" w14:paraId="489CA1D1" w14:textId="77777777" w:rsidTr="0020335F">
        <w:tc>
          <w:tcPr>
            <w:tcW w:w="1336" w:type="dxa"/>
            <w:tcBorders>
              <w:top w:val="nil"/>
              <w:left w:val="nil"/>
              <w:bottom w:val="nil"/>
              <w:right w:val="nil"/>
            </w:tcBorders>
          </w:tcPr>
          <w:p w14:paraId="2473C319"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08106955" w14:textId="4724C524" w:rsidR="00E716E5" w:rsidRPr="0020335F" w:rsidRDefault="00E716E5" w:rsidP="0020335F">
            <w:pPr>
              <w:rPr>
                <w:rFonts w:ascii="Times New Roman" w:hAnsi="Times New Roman"/>
              </w:rPr>
            </w:pPr>
            <w:r w:rsidRPr="0020335F">
              <w:rPr>
                <w:rFonts w:ascii="Times New Roman" w:hAnsi="Times New Roman"/>
              </w:rPr>
              <w:t>Relational</w:t>
            </w:r>
          </w:p>
        </w:tc>
        <w:tc>
          <w:tcPr>
            <w:tcW w:w="1442" w:type="dxa"/>
            <w:tcBorders>
              <w:top w:val="nil"/>
              <w:left w:val="nil"/>
              <w:bottom w:val="nil"/>
              <w:right w:val="nil"/>
            </w:tcBorders>
          </w:tcPr>
          <w:p w14:paraId="78A58DC9" w14:textId="68ABD708" w:rsidR="00E716E5" w:rsidRPr="0020335F" w:rsidRDefault="00E716E5"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023D42CC"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03383972"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1F0079C6"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704C639C"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D964332" w14:textId="77777777" w:rsidR="00E716E5" w:rsidRPr="0020335F" w:rsidRDefault="00E716E5" w:rsidP="0020335F">
            <w:pPr>
              <w:jc w:val="center"/>
              <w:rPr>
                <w:rFonts w:ascii="Times New Roman" w:hAnsi="Times New Roman"/>
              </w:rPr>
            </w:pPr>
          </w:p>
        </w:tc>
      </w:tr>
      <w:tr w:rsidR="00E716E5" w:rsidRPr="0020335F" w14:paraId="5C00353C" w14:textId="77777777" w:rsidTr="0020335F">
        <w:tc>
          <w:tcPr>
            <w:tcW w:w="1336" w:type="dxa"/>
            <w:tcBorders>
              <w:top w:val="nil"/>
              <w:left w:val="nil"/>
              <w:bottom w:val="nil"/>
              <w:right w:val="nil"/>
            </w:tcBorders>
          </w:tcPr>
          <w:p w14:paraId="1973F121"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0FF64640"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75F1AEC2" w14:textId="23654FC2" w:rsidR="00E716E5" w:rsidRPr="0020335F" w:rsidRDefault="00E716E5"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53CA3A71"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1030E58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EE25C23"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0CF57A5E"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40641ED9" w14:textId="77777777" w:rsidR="00E716E5" w:rsidRPr="0020335F" w:rsidRDefault="00E716E5" w:rsidP="0020335F">
            <w:pPr>
              <w:jc w:val="center"/>
              <w:rPr>
                <w:rFonts w:ascii="Times New Roman" w:hAnsi="Times New Roman"/>
              </w:rPr>
            </w:pPr>
          </w:p>
        </w:tc>
      </w:tr>
      <w:tr w:rsidR="00E716E5" w:rsidRPr="0020335F" w14:paraId="1840B797" w14:textId="77777777" w:rsidTr="0020335F">
        <w:tc>
          <w:tcPr>
            <w:tcW w:w="1336" w:type="dxa"/>
            <w:tcBorders>
              <w:top w:val="nil"/>
              <w:left w:val="nil"/>
              <w:bottom w:val="nil"/>
              <w:right w:val="nil"/>
            </w:tcBorders>
          </w:tcPr>
          <w:p w14:paraId="2B6E4E95"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41C971B0"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681B3252" w14:textId="00B19701" w:rsidR="00E716E5" w:rsidRPr="0020335F" w:rsidRDefault="00E716E5"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76665545"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4EE21DF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53A48E21"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6AED7C6D"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3CB45C7" w14:textId="77777777" w:rsidR="00E716E5" w:rsidRPr="0020335F" w:rsidRDefault="00E716E5" w:rsidP="0020335F">
            <w:pPr>
              <w:jc w:val="center"/>
              <w:rPr>
                <w:rFonts w:ascii="Times New Roman" w:hAnsi="Times New Roman"/>
              </w:rPr>
            </w:pPr>
          </w:p>
        </w:tc>
      </w:tr>
      <w:tr w:rsidR="00E716E5" w:rsidRPr="0020335F" w14:paraId="2BDA53F4" w14:textId="77777777" w:rsidTr="0020335F">
        <w:tc>
          <w:tcPr>
            <w:tcW w:w="1336" w:type="dxa"/>
            <w:tcBorders>
              <w:top w:val="nil"/>
              <w:left w:val="nil"/>
              <w:bottom w:val="nil"/>
              <w:right w:val="nil"/>
            </w:tcBorders>
          </w:tcPr>
          <w:p w14:paraId="0FD40F56" w14:textId="77777777" w:rsidR="00E716E5" w:rsidRPr="0020335F" w:rsidRDefault="00E716E5" w:rsidP="0020335F">
            <w:pPr>
              <w:spacing w:after="120"/>
              <w:rPr>
                <w:rFonts w:ascii="Times New Roman" w:hAnsi="Times New Roman"/>
              </w:rPr>
            </w:pPr>
          </w:p>
        </w:tc>
        <w:tc>
          <w:tcPr>
            <w:tcW w:w="1104" w:type="dxa"/>
            <w:tcBorders>
              <w:top w:val="nil"/>
              <w:left w:val="nil"/>
              <w:bottom w:val="nil"/>
              <w:right w:val="nil"/>
            </w:tcBorders>
          </w:tcPr>
          <w:p w14:paraId="555D1E19" w14:textId="77777777" w:rsidR="00E716E5" w:rsidRPr="0020335F" w:rsidRDefault="00E716E5" w:rsidP="0020335F">
            <w:pPr>
              <w:spacing w:after="120"/>
              <w:rPr>
                <w:rFonts w:ascii="Times New Roman" w:hAnsi="Times New Roman"/>
              </w:rPr>
            </w:pPr>
          </w:p>
        </w:tc>
        <w:tc>
          <w:tcPr>
            <w:tcW w:w="1442" w:type="dxa"/>
            <w:tcBorders>
              <w:top w:val="nil"/>
              <w:left w:val="nil"/>
              <w:bottom w:val="nil"/>
              <w:right w:val="nil"/>
            </w:tcBorders>
          </w:tcPr>
          <w:p w14:paraId="70588656" w14:textId="37FAA674" w:rsidR="00E716E5" w:rsidRPr="0020335F" w:rsidRDefault="00E716E5"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0F26889B" w14:textId="77777777" w:rsidR="00E716E5" w:rsidRPr="0020335F" w:rsidRDefault="00E716E5" w:rsidP="0020335F">
            <w:pPr>
              <w:spacing w:after="120"/>
              <w:jc w:val="center"/>
              <w:rPr>
                <w:rFonts w:ascii="Times New Roman" w:hAnsi="Times New Roman"/>
              </w:rPr>
            </w:pPr>
          </w:p>
        </w:tc>
        <w:tc>
          <w:tcPr>
            <w:tcW w:w="1083" w:type="dxa"/>
            <w:tcBorders>
              <w:top w:val="nil"/>
              <w:left w:val="nil"/>
              <w:bottom w:val="nil"/>
              <w:right w:val="nil"/>
            </w:tcBorders>
          </w:tcPr>
          <w:p w14:paraId="5453636C"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1E19FA28"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659E94CA" w14:textId="77777777" w:rsidR="00E716E5" w:rsidRPr="0020335F" w:rsidRDefault="00E716E5" w:rsidP="0020335F">
            <w:pPr>
              <w:spacing w:after="120"/>
              <w:jc w:val="center"/>
              <w:rPr>
                <w:rFonts w:ascii="Times New Roman" w:hAnsi="Times New Roman"/>
              </w:rPr>
            </w:pPr>
          </w:p>
        </w:tc>
        <w:tc>
          <w:tcPr>
            <w:tcW w:w="1099" w:type="dxa"/>
            <w:tcBorders>
              <w:top w:val="nil"/>
              <w:left w:val="nil"/>
              <w:bottom w:val="nil"/>
              <w:right w:val="nil"/>
            </w:tcBorders>
          </w:tcPr>
          <w:p w14:paraId="0FBEF56F" w14:textId="77777777" w:rsidR="00E716E5" w:rsidRPr="0020335F" w:rsidRDefault="00E716E5" w:rsidP="0020335F">
            <w:pPr>
              <w:spacing w:after="120"/>
              <w:jc w:val="center"/>
              <w:rPr>
                <w:rFonts w:ascii="Times New Roman" w:hAnsi="Times New Roman"/>
              </w:rPr>
            </w:pPr>
          </w:p>
        </w:tc>
      </w:tr>
      <w:tr w:rsidR="00E716E5" w:rsidRPr="0020335F" w14:paraId="45A58DDB" w14:textId="77777777" w:rsidTr="0020335F">
        <w:tc>
          <w:tcPr>
            <w:tcW w:w="1336" w:type="dxa"/>
            <w:tcBorders>
              <w:top w:val="nil"/>
              <w:left w:val="nil"/>
              <w:bottom w:val="nil"/>
              <w:right w:val="nil"/>
            </w:tcBorders>
          </w:tcPr>
          <w:p w14:paraId="7ED2C778"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773B3988" w14:textId="25D0869C" w:rsidR="00E716E5" w:rsidRPr="0020335F" w:rsidRDefault="00E716E5" w:rsidP="0020335F">
            <w:pPr>
              <w:rPr>
                <w:rFonts w:ascii="Times New Roman" w:hAnsi="Times New Roman"/>
              </w:rPr>
            </w:pPr>
            <w:r w:rsidRPr="0020335F">
              <w:rPr>
                <w:rFonts w:ascii="Times New Roman" w:hAnsi="Times New Roman"/>
              </w:rPr>
              <w:t>Vowel</w:t>
            </w:r>
          </w:p>
        </w:tc>
        <w:tc>
          <w:tcPr>
            <w:tcW w:w="1442" w:type="dxa"/>
            <w:tcBorders>
              <w:top w:val="nil"/>
              <w:left w:val="nil"/>
              <w:bottom w:val="nil"/>
              <w:right w:val="nil"/>
            </w:tcBorders>
          </w:tcPr>
          <w:p w14:paraId="361B08D3" w14:textId="4BC8E524" w:rsidR="00E716E5" w:rsidRPr="0020335F" w:rsidRDefault="00E716E5"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462E4837"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78953D5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105F513B"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33BC0C71"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503613E1" w14:textId="77777777" w:rsidR="00E716E5" w:rsidRPr="0020335F" w:rsidRDefault="00E716E5" w:rsidP="0020335F">
            <w:pPr>
              <w:jc w:val="center"/>
              <w:rPr>
                <w:rFonts w:ascii="Times New Roman" w:hAnsi="Times New Roman"/>
              </w:rPr>
            </w:pPr>
          </w:p>
        </w:tc>
      </w:tr>
      <w:tr w:rsidR="00E716E5" w:rsidRPr="0020335F" w14:paraId="63DDFEF4" w14:textId="77777777" w:rsidTr="0020335F">
        <w:tc>
          <w:tcPr>
            <w:tcW w:w="1336" w:type="dxa"/>
            <w:tcBorders>
              <w:top w:val="nil"/>
              <w:left w:val="nil"/>
              <w:bottom w:val="nil"/>
              <w:right w:val="nil"/>
            </w:tcBorders>
          </w:tcPr>
          <w:p w14:paraId="43C9AC1D"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2ADCA649"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6DE3F883" w14:textId="750B6114" w:rsidR="00E716E5" w:rsidRPr="0020335F" w:rsidRDefault="00E716E5"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5DC1AA0E"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69A5CDA6"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18CF4F1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641A13DF"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57794F24" w14:textId="77777777" w:rsidR="00E716E5" w:rsidRPr="0020335F" w:rsidRDefault="00E716E5" w:rsidP="0020335F">
            <w:pPr>
              <w:jc w:val="center"/>
              <w:rPr>
                <w:rFonts w:ascii="Times New Roman" w:hAnsi="Times New Roman"/>
              </w:rPr>
            </w:pPr>
          </w:p>
        </w:tc>
      </w:tr>
      <w:tr w:rsidR="00E716E5" w:rsidRPr="0020335F" w14:paraId="3BBC5181" w14:textId="77777777" w:rsidTr="0020335F">
        <w:tc>
          <w:tcPr>
            <w:tcW w:w="1336" w:type="dxa"/>
            <w:tcBorders>
              <w:top w:val="nil"/>
              <w:left w:val="nil"/>
              <w:bottom w:val="nil"/>
              <w:right w:val="nil"/>
            </w:tcBorders>
          </w:tcPr>
          <w:p w14:paraId="6A898399" w14:textId="77777777" w:rsidR="00E716E5" w:rsidRPr="0020335F" w:rsidRDefault="00E716E5" w:rsidP="0020335F">
            <w:pPr>
              <w:rPr>
                <w:rFonts w:ascii="Times New Roman" w:hAnsi="Times New Roman"/>
              </w:rPr>
            </w:pPr>
          </w:p>
        </w:tc>
        <w:tc>
          <w:tcPr>
            <w:tcW w:w="1104" w:type="dxa"/>
            <w:tcBorders>
              <w:top w:val="nil"/>
              <w:left w:val="nil"/>
              <w:bottom w:val="nil"/>
              <w:right w:val="nil"/>
            </w:tcBorders>
          </w:tcPr>
          <w:p w14:paraId="388A787F" w14:textId="77777777" w:rsidR="00E716E5" w:rsidRPr="0020335F" w:rsidRDefault="00E716E5" w:rsidP="0020335F">
            <w:pPr>
              <w:rPr>
                <w:rFonts w:ascii="Times New Roman" w:hAnsi="Times New Roman"/>
              </w:rPr>
            </w:pPr>
          </w:p>
        </w:tc>
        <w:tc>
          <w:tcPr>
            <w:tcW w:w="1442" w:type="dxa"/>
            <w:tcBorders>
              <w:top w:val="nil"/>
              <w:left w:val="nil"/>
              <w:bottom w:val="nil"/>
              <w:right w:val="nil"/>
            </w:tcBorders>
          </w:tcPr>
          <w:p w14:paraId="333D79E7" w14:textId="509835A6" w:rsidR="00E716E5" w:rsidRPr="0020335F" w:rsidRDefault="00E716E5"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587A5D9F" w14:textId="77777777" w:rsidR="00E716E5" w:rsidRPr="0020335F" w:rsidRDefault="00E716E5" w:rsidP="0020335F">
            <w:pPr>
              <w:jc w:val="center"/>
              <w:rPr>
                <w:rFonts w:ascii="Times New Roman" w:hAnsi="Times New Roman"/>
              </w:rPr>
            </w:pPr>
          </w:p>
        </w:tc>
        <w:tc>
          <w:tcPr>
            <w:tcW w:w="1083" w:type="dxa"/>
            <w:tcBorders>
              <w:top w:val="nil"/>
              <w:left w:val="nil"/>
              <w:bottom w:val="nil"/>
              <w:right w:val="nil"/>
            </w:tcBorders>
          </w:tcPr>
          <w:p w14:paraId="69667A45"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1B6D9D48"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5737A26E" w14:textId="77777777" w:rsidR="00E716E5" w:rsidRPr="0020335F" w:rsidRDefault="00E716E5" w:rsidP="0020335F">
            <w:pPr>
              <w:jc w:val="center"/>
              <w:rPr>
                <w:rFonts w:ascii="Times New Roman" w:hAnsi="Times New Roman"/>
              </w:rPr>
            </w:pPr>
          </w:p>
        </w:tc>
        <w:tc>
          <w:tcPr>
            <w:tcW w:w="1099" w:type="dxa"/>
            <w:tcBorders>
              <w:top w:val="nil"/>
              <w:left w:val="nil"/>
              <w:bottom w:val="nil"/>
              <w:right w:val="nil"/>
            </w:tcBorders>
          </w:tcPr>
          <w:p w14:paraId="0C5F368C" w14:textId="77777777" w:rsidR="00E716E5" w:rsidRPr="0020335F" w:rsidRDefault="00E716E5" w:rsidP="0020335F">
            <w:pPr>
              <w:jc w:val="center"/>
              <w:rPr>
                <w:rFonts w:ascii="Times New Roman" w:hAnsi="Times New Roman"/>
              </w:rPr>
            </w:pPr>
          </w:p>
        </w:tc>
      </w:tr>
      <w:tr w:rsidR="0020335F" w:rsidRPr="0020335F" w14:paraId="5D523D7A" w14:textId="77777777" w:rsidTr="0020335F">
        <w:tc>
          <w:tcPr>
            <w:tcW w:w="1336" w:type="dxa"/>
            <w:tcBorders>
              <w:top w:val="nil"/>
              <w:left w:val="nil"/>
              <w:bottom w:val="nil"/>
              <w:right w:val="nil"/>
            </w:tcBorders>
          </w:tcPr>
          <w:p w14:paraId="593FBBAF" w14:textId="77777777" w:rsidR="0020335F" w:rsidRPr="0020335F" w:rsidRDefault="0020335F" w:rsidP="0020335F">
            <w:pPr>
              <w:spacing w:after="120"/>
              <w:rPr>
                <w:rFonts w:ascii="Times New Roman" w:hAnsi="Times New Roman"/>
              </w:rPr>
            </w:pPr>
          </w:p>
        </w:tc>
        <w:tc>
          <w:tcPr>
            <w:tcW w:w="1104" w:type="dxa"/>
            <w:tcBorders>
              <w:top w:val="nil"/>
              <w:left w:val="nil"/>
              <w:bottom w:val="nil"/>
              <w:right w:val="nil"/>
            </w:tcBorders>
          </w:tcPr>
          <w:p w14:paraId="7D101BBC" w14:textId="44E0FE8D" w:rsidR="0020335F" w:rsidRPr="0020335F" w:rsidRDefault="0020335F" w:rsidP="0020335F">
            <w:pPr>
              <w:spacing w:after="120"/>
              <w:rPr>
                <w:rFonts w:ascii="Times New Roman" w:hAnsi="Times New Roman"/>
              </w:rPr>
            </w:pPr>
          </w:p>
        </w:tc>
        <w:tc>
          <w:tcPr>
            <w:tcW w:w="1442" w:type="dxa"/>
            <w:tcBorders>
              <w:top w:val="nil"/>
              <w:left w:val="nil"/>
              <w:bottom w:val="nil"/>
              <w:right w:val="nil"/>
            </w:tcBorders>
          </w:tcPr>
          <w:p w14:paraId="6E050277" w14:textId="15FC3459" w:rsidR="0020335F" w:rsidRPr="0020335F" w:rsidRDefault="0020335F"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513C8325" w14:textId="77777777" w:rsidR="0020335F" w:rsidRPr="0020335F" w:rsidRDefault="0020335F" w:rsidP="0020335F">
            <w:pPr>
              <w:spacing w:after="120"/>
              <w:jc w:val="center"/>
              <w:rPr>
                <w:rFonts w:ascii="Times New Roman" w:hAnsi="Times New Roman"/>
              </w:rPr>
            </w:pPr>
          </w:p>
        </w:tc>
        <w:tc>
          <w:tcPr>
            <w:tcW w:w="1083" w:type="dxa"/>
            <w:tcBorders>
              <w:top w:val="nil"/>
              <w:left w:val="nil"/>
              <w:bottom w:val="nil"/>
              <w:right w:val="nil"/>
            </w:tcBorders>
          </w:tcPr>
          <w:p w14:paraId="197FFC48"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5DFE27D4"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7A4AC967"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221D6902" w14:textId="77777777" w:rsidR="0020335F" w:rsidRPr="0020335F" w:rsidRDefault="0020335F" w:rsidP="0020335F">
            <w:pPr>
              <w:spacing w:after="120"/>
              <w:jc w:val="center"/>
              <w:rPr>
                <w:rFonts w:ascii="Times New Roman" w:hAnsi="Times New Roman"/>
              </w:rPr>
            </w:pPr>
          </w:p>
        </w:tc>
      </w:tr>
      <w:tr w:rsidR="0020335F" w:rsidRPr="0020335F" w14:paraId="121B0EFD" w14:textId="77777777" w:rsidTr="0020335F">
        <w:tc>
          <w:tcPr>
            <w:tcW w:w="1336" w:type="dxa"/>
            <w:tcBorders>
              <w:top w:val="nil"/>
              <w:left w:val="nil"/>
              <w:bottom w:val="nil"/>
              <w:right w:val="nil"/>
            </w:tcBorders>
          </w:tcPr>
          <w:p w14:paraId="7BBC2919"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7C818F4D" w14:textId="5B8E45B9" w:rsidR="0020335F" w:rsidRPr="0020335F" w:rsidRDefault="0020335F" w:rsidP="0020335F">
            <w:pPr>
              <w:rPr>
                <w:rFonts w:ascii="Times New Roman" w:hAnsi="Times New Roman"/>
              </w:rPr>
            </w:pPr>
            <w:r w:rsidRPr="0020335F">
              <w:rPr>
                <w:rFonts w:ascii="Times New Roman" w:hAnsi="Times New Roman"/>
              </w:rPr>
              <w:t>Read</w:t>
            </w:r>
          </w:p>
        </w:tc>
        <w:tc>
          <w:tcPr>
            <w:tcW w:w="1442" w:type="dxa"/>
            <w:tcBorders>
              <w:top w:val="nil"/>
              <w:left w:val="nil"/>
              <w:bottom w:val="nil"/>
              <w:right w:val="nil"/>
            </w:tcBorders>
          </w:tcPr>
          <w:p w14:paraId="11637A7B" w14:textId="3121651B" w:rsidR="0020335F" w:rsidRPr="0020335F" w:rsidRDefault="0020335F"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305E7DC0" w14:textId="77777777" w:rsidR="0020335F" w:rsidRPr="0020335F" w:rsidRDefault="0020335F" w:rsidP="0020335F">
            <w:pPr>
              <w:jc w:val="center"/>
              <w:rPr>
                <w:rFonts w:ascii="Times New Roman" w:hAnsi="Times New Roman"/>
              </w:rPr>
            </w:pPr>
          </w:p>
        </w:tc>
        <w:tc>
          <w:tcPr>
            <w:tcW w:w="1083" w:type="dxa"/>
            <w:tcBorders>
              <w:top w:val="nil"/>
              <w:left w:val="nil"/>
              <w:bottom w:val="nil"/>
              <w:right w:val="nil"/>
            </w:tcBorders>
          </w:tcPr>
          <w:p w14:paraId="340B0A04"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268BF812"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2B8A25A"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0395266" w14:textId="77777777" w:rsidR="0020335F" w:rsidRPr="0020335F" w:rsidRDefault="0020335F" w:rsidP="0020335F">
            <w:pPr>
              <w:jc w:val="center"/>
              <w:rPr>
                <w:rFonts w:ascii="Times New Roman" w:hAnsi="Times New Roman"/>
              </w:rPr>
            </w:pPr>
          </w:p>
        </w:tc>
      </w:tr>
      <w:tr w:rsidR="0020335F" w:rsidRPr="0020335F" w14:paraId="248CF332" w14:textId="77777777" w:rsidTr="0020335F">
        <w:tc>
          <w:tcPr>
            <w:tcW w:w="1336" w:type="dxa"/>
            <w:tcBorders>
              <w:top w:val="nil"/>
              <w:left w:val="nil"/>
              <w:bottom w:val="nil"/>
              <w:right w:val="nil"/>
            </w:tcBorders>
          </w:tcPr>
          <w:p w14:paraId="142B64CF"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5FC705A1"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712FE6AC" w14:textId="583F888E" w:rsidR="0020335F" w:rsidRPr="0020335F" w:rsidRDefault="0020335F"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55B157FC" w14:textId="77777777" w:rsidR="0020335F" w:rsidRPr="0020335F" w:rsidRDefault="0020335F" w:rsidP="0020335F">
            <w:pPr>
              <w:jc w:val="center"/>
              <w:rPr>
                <w:rFonts w:ascii="Times New Roman" w:hAnsi="Times New Roman"/>
              </w:rPr>
            </w:pPr>
          </w:p>
        </w:tc>
        <w:tc>
          <w:tcPr>
            <w:tcW w:w="1083" w:type="dxa"/>
            <w:tcBorders>
              <w:top w:val="nil"/>
              <w:left w:val="nil"/>
              <w:bottom w:val="nil"/>
              <w:right w:val="nil"/>
            </w:tcBorders>
          </w:tcPr>
          <w:p w14:paraId="0F892FFF"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1D030E20"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194195DA"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041E96D4" w14:textId="77777777" w:rsidR="0020335F" w:rsidRPr="0020335F" w:rsidRDefault="0020335F" w:rsidP="0020335F">
            <w:pPr>
              <w:jc w:val="center"/>
              <w:rPr>
                <w:rFonts w:ascii="Times New Roman" w:hAnsi="Times New Roman"/>
              </w:rPr>
            </w:pPr>
          </w:p>
        </w:tc>
      </w:tr>
      <w:tr w:rsidR="0020335F" w:rsidRPr="0020335F" w14:paraId="6FD0CC17" w14:textId="77777777" w:rsidTr="0020335F">
        <w:tc>
          <w:tcPr>
            <w:tcW w:w="1336" w:type="dxa"/>
            <w:tcBorders>
              <w:top w:val="nil"/>
              <w:left w:val="nil"/>
              <w:bottom w:val="nil"/>
              <w:right w:val="nil"/>
            </w:tcBorders>
          </w:tcPr>
          <w:p w14:paraId="13705B49"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586AB23F"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1044F39B" w14:textId="6AF1896F" w:rsidR="0020335F" w:rsidRPr="0020335F" w:rsidRDefault="0020335F"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4042372F" w14:textId="77777777" w:rsidR="0020335F" w:rsidRPr="0020335F" w:rsidRDefault="0020335F" w:rsidP="0020335F">
            <w:pPr>
              <w:jc w:val="center"/>
              <w:rPr>
                <w:rFonts w:ascii="Times New Roman" w:hAnsi="Times New Roman"/>
              </w:rPr>
            </w:pPr>
          </w:p>
        </w:tc>
        <w:tc>
          <w:tcPr>
            <w:tcW w:w="1083" w:type="dxa"/>
            <w:tcBorders>
              <w:top w:val="nil"/>
              <w:left w:val="nil"/>
              <w:bottom w:val="nil"/>
              <w:right w:val="nil"/>
            </w:tcBorders>
          </w:tcPr>
          <w:p w14:paraId="474BD08E"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428CA031"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27EA5204"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359319A" w14:textId="77777777" w:rsidR="0020335F" w:rsidRPr="0020335F" w:rsidRDefault="0020335F" w:rsidP="0020335F">
            <w:pPr>
              <w:jc w:val="center"/>
              <w:rPr>
                <w:rFonts w:ascii="Times New Roman" w:hAnsi="Times New Roman"/>
              </w:rPr>
            </w:pPr>
          </w:p>
        </w:tc>
      </w:tr>
      <w:tr w:rsidR="0020335F" w:rsidRPr="0020335F" w14:paraId="64692FC8" w14:textId="77777777" w:rsidTr="0020335F">
        <w:tc>
          <w:tcPr>
            <w:tcW w:w="1336" w:type="dxa"/>
            <w:tcBorders>
              <w:top w:val="nil"/>
              <w:left w:val="nil"/>
              <w:bottom w:val="nil"/>
              <w:right w:val="nil"/>
            </w:tcBorders>
          </w:tcPr>
          <w:p w14:paraId="7ADEF2C9" w14:textId="77777777" w:rsidR="0020335F" w:rsidRPr="0020335F" w:rsidRDefault="0020335F" w:rsidP="0020335F">
            <w:pPr>
              <w:spacing w:after="120"/>
              <w:rPr>
                <w:rFonts w:ascii="Times New Roman" w:hAnsi="Times New Roman"/>
              </w:rPr>
            </w:pPr>
          </w:p>
        </w:tc>
        <w:tc>
          <w:tcPr>
            <w:tcW w:w="1104" w:type="dxa"/>
            <w:tcBorders>
              <w:top w:val="nil"/>
              <w:left w:val="nil"/>
              <w:bottom w:val="nil"/>
              <w:right w:val="nil"/>
            </w:tcBorders>
          </w:tcPr>
          <w:p w14:paraId="561501C3" w14:textId="77777777" w:rsidR="0020335F" w:rsidRPr="0020335F" w:rsidRDefault="0020335F" w:rsidP="0020335F">
            <w:pPr>
              <w:spacing w:after="120"/>
              <w:rPr>
                <w:rFonts w:ascii="Times New Roman" w:hAnsi="Times New Roman"/>
              </w:rPr>
            </w:pPr>
          </w:p>
        </w:tc>
        <w:tc>
          <w:tcPr>
            <w:tcW w:w="1442" w:type="dxa"/>
            <w:tcBorders>
              <w:top w:val="nil"/>
              <w:left w:val="nil"/>
              <w:bottom w:val="nil"/>
              <w:right w:val="nil"/>
            </w:tcBorders>
          </w:tcPr>
          <w:p w14:paraId="7EF1875A" w14:textId="0D911243" w:rsidR="0020335F" w:rsidRPr="0020335F" w:rsidRDefault="0020335F"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12E28F05" w14:textId="77777777" w:rsidR="0020335F" w:rsidRPr="0020335F" w:rsidRDefault="0020335F" w:rsidP="0020335F">
            <w:pPr>
              <w:spacing w:after="120"/>
              <w:jc w:val="center"/>
              <w:rPr>
                <w:rFonts w:ascii="Times New Roman" w:hAnsi="Times New Roman"/>
              </w:rPr>
            </w:pPr>
          </w:p>
        </w:tc>
        <w:tc>
          <w:tcPr>
            <w:tcW w:w="1083" w:type="dxa"/>
            <w:tcBorders>
              <w:top w:val="nil"/>
              <w:left w:val="nil"/>
              <w:bottom w:val="nil"/>
              <w:right w:val="nil"/>
            </w:tcBorders>
          </w:tcPr>
          <w:p w14:paraId="18956818"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36C719D1"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0F362A24" w14:textId="77777777" w:rsidR="0020335F" w:rsidRPr="0020335F" w:rsidRDefault="0020335F" w:rsidP="0020335F">
            <w:pPr>
              <w:spacing w:after="120"/>
              <w:jc w:val="center"/>
              <w:rPr>
                <w:rFonts w:ascii="Times New Roman" w:hAnsi="Times New Roman"/>
              </w:rPr>
            </w:pPr>
          </w:p>
        </w:tc>
        <w:tc>
          <w:tcPr>
            <w:tcW w:w="1099" w:type="dxa"/>
            <w:tcBorders>
              <w:top w:val="nil"/>
              <w:left w:val="nil"/>
              <w:bottom w:val="nil"/>
              <w:right w:val="nil"/>
            </w:tcBorders>
          </w:tcPr>
          <w:p w14:paraId="2BFB57EF" w14:textId="77777777" w:rsidR="0020335F" w:rsidRPr="0020335F" w:rsidRDefault="0020335F" w:rsidP="0020335F">
            <w:pPr>
              <w:spacing w:after="120"/>
              <w:jc w:val="center"/>
              <w:rPr>
                <w:rFonts w:ascii="Times New Roman" w:hAnsi="Times New Roman"/>
              </w:rPr>
            </w:pPr>
          </w:p>
        </w:tc>
      </w:tr>
      <w:tr w:rsidR="0020335F" w:rsidRPr="0020335F" w14:paraId="7BAEBE8E" w14:textId="77777777" w:rsidTr="0020335F">
        <w:tc>
          <w:tcPr>
            <w:tcW w:w="1336" w:type="dxa"/>
            <w:tcBorders>
              <w:top w:val="nil"/>
              <w:left w:val="nil"/>
              <w:bottom w:val="nil"/>
              <w:right w:val="nil"/>
            </w:tcBorders>
          </w:tcPr>
          <w:p w14:paraId="67FB0DDD" w14:textId="2956E869" w:rsidR="0020335F" w:rsidRPr="0020335F" w:rsidRDefault="0020335F" w:rsidP="0020335F">
            <w:pPr>
              <w:rPr>
                <w:rFonts w:ascii="Times New Roman" w:hAnsi="Times New Roman"/>
              </w:rPr>
            </w:pPr>
            <w:r w:rsidRPr="0020335F">
              <w:rPr>
                <w:rFonts w:ascii="Times New Roman" w:hAnsi="Times New Roman"/>
              </w:rPr>
              <w:t>Exp. 3</w:t>
            </w:r>
          </w:p>
        </w:tc>
        <w:tc>
          <w:tcPr>
            <w:tcW w:w="1104" w:type="dxa"/>
            <w:tcBorders>
              <w:top w:val="nil"/>
              <w:left w:val="nil"/>
              <w:bottom w:val="nil"/>
              <w:right w:val="nil"/>
            </w:tcBorders>
          </w:tcPr>
          <w:p w14:paraId="254FB5EC" w14:textId="2FE83152" w:rsidR="0020335F" w:rsidRPr="0020335F" w:rsidRDefault="0020335F" w:rsidP="0020335F">
            <w:pPr>
              <w:rPr>
                <w:rFonts w:ascii="Times New Roman" w:hAnsi="Times New Roman"/>
              </w:rPr>
            </w:pPr>
            <w:r w:rsidRPr="0020335F">
              <w:rPr>
                <w:rFonts w:ascii="Times New Roman" w:hAnsi="Times New Roman"/>
              </w:rPr>
              <w:t>JOL</w:t>
            </w:r>
          </w:p>
        </w:tc>
        <w:tc>
          <w:tcPr>
            <w:tcW w:w="1442" w:type="dxa"/>
            <w:tcBorders>
              <w:top w:val="nil"/>
              <w:left w:val="nil"/>
              <w:bottom w:val="nil"/>
              <w:right w:val="nil"/>
            </w:tcBorders>
          </w:tcPr>
          <w:p w14:paraId="7E02E204" w14:textId="7847B564" w:rsidR="0020335F" w:rsidRPr="0020335F" w:rsidRDefault="0020335F"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4FA5B800" w14:textId="637861F2" w:rsidR="0020335F" w:rsidRPr="0020335F" w:rsidRDefault="0020335F" w:rsidP="0020335F">
            <w:pPr>
              <w:jc w:val="center"/>
              <w:rPr>
                <w:rFonts w:ascii="Times New Roman" w:hAnsi="Times New Roman"/>
              </w:rPr>
            </w:pPr>
            <w:r w:rsidRPr="0020335F">
              <w:rPr>
                <w:rFonts w:ascii="Times New Roman" w:hAnsi="Times New Roman"/>
              </w:rPr>
              <w:t>72.58</w:t>
            </w:r>
          </w:p>
        </w:tc>
        <w:tc>
          <w:tcPr>
            <w:tcW w:w="1083" w:type="dxa"/>
            <w:tcBorders>
              <w:top w:val="nil"/>
              <w:left w:val="nil"/>
              <w:bottom w:val="nil"/>
              <w:right w:val="nil"/>
            </w:tcBorders>
          </w:tcPr>
          <w:p w14:paraId="2390BE47" w14:textId="1C525A88" w:rsidR="0020335F" w:rsidRPr="0020335F" w:rsidRDefault="0020335F" w:rsidP="0020335F">
            <w:pPr>
              <w:jc w:val="center"/>
              <w:rPr>
                <w:rFonts w:ascii="Times New Roman" w:hAnsi="Times New Roman"/>
              </w:rPr>
            </w:pPr>
            <w:r w:rsidRPr="0020335F">
              <w:rPr>
                <w:rFonts w:ascii="Times New Roman" w:hAnsi="Times New Roman"/>
              </w:rPr>
              <w:t>5.20</w:t>
            </w:r>
          </w:p>
        </w:tc>
        <w:tc>
          <w:tcPr>
            <w:tcW w:w="1099" w:type="dxa"/>
            <w:tcBorders>
              <w:top w:val="nil"/>
              <w:left w:val="nil"/>
              <w:bottom w:val="nil"/>
              <w:right w:val="nil"/>
            </w:tcBorders>
          </w:tcPr>
          <w:p w14:paraId="02E08150"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79CD9388"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5EA1AE76" w14:textId="77777777" w:rsidR="0020335F" w:rsidRPr="0020335F" w:rsidRDefault="0020335F" w:rsidP="0020335F">
            <w:pPr>
              <w:jc w:val="center"/>
              <w:rPr>
                <w:rFonts w:ascii="Times New Roman" w:hAnsi="Times New Roman"/>
              </w:rPr>
            </w:pPr>
          </w:p>
        </w:tc>
      </w:tr>
      <w:tr w:rsidR="0020335F" w:rsidRPr="0020335F" w14:paraId="58FFE07E" w14:textId="77777777" w:rsidTr="0020335F">
        <w:tc>
          <w:tcPr>
            <w:tcW w:w="1336" w:type="dxa"/>
            <w:tcBorders>
              <w:top w:val="nil"/>
              <w:left w:val="nil"/>
              <w:bottom w:val="nil"/>
              <w:right w:val="nil"/>
            </w:tcBorders>
          </w:tcPr>
          <w:p w14:paraId="0283327B"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7E345466"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3896C458" w14:textId="7206BB81" w:rsidR="0020335F" w:rsidRPr="0020335F" w:rsidRDefault="0020335F"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0AF7351F" w14:textId="1E67D02D" w:rsidR="0020335F" w:rsidRPr="0020335F" w:rsidRDefault="0020335F" w:rsidP="0020335F">
            <w:pPr>
              <w:jc w:val="center"/>
              <w:rPr>
                <w:rFonts w:ascii="Times New Roman" w:hAnsi="Times New Roman"/>
              </w:rPr>
            </w:pPr>
            <w:r w:rsidRPr="0020335F">
              <w:rPr>
                <w:rFonts w:ascii="Times New Roman" w:hAnsi="Times New Roman"/>
              </w:rPr>
              <w:t>35.45</w:t>
            </w:r>
          </w:p>
        </w:tc>
        <w:tc>
          <w:tcPr>
            <w:tcW w:w="1083" w:type="dxa"/>
            <w:tcBorders>
              <w:top w:val="nil"/>
              <w:left w:val="nil"/>
              <w:bottom w:val="nil"/>
              <w:right w:val="nil"/>
            </w:tcBorders>
          </w:tcPr>
          <w:p w14:paraId="48BD8EDF" w14:textId="0FAA0DBE" w:rsidR="0020335F" w:rsidRPr="0020335F" w:rsidRDefault="0020335F" w:rsidP="0020335F">
            <w:pPr>
              <w:jc w:val="center"/>
              <w:rPr>
                <w:rFonts w:ascii="Times New Roman" w:hAnsi="Times New Roman"/>
              </w:rPr>
            </w:pPr>
            <w:r w:rsidRPr="0020335F">
              <w:rPr>
                <w:rFonts w:ascii="Times New Roman" w:hAnsi="Times New Roman"/>
              </w:rPr>
              <w:t>6.52</w:t>
            </w:r>
          </w:p>
        </w:tc>
        <w:tc>
          <w:tcPr>
            <w:tcW w:w="1099" w:type="dxa"/>
            <w:tcBorders>
              <w:top w:val="nil"/>
              <w:left w:val="nil"/>
              <w:bottom w:val="nil"/>
              <w:right w:val="nil"/>
            </w:tcBorders>
          </w:tcPr>
          <w:p w14:paraId="2B1EEC16" w14:textId="09DDD8C4" w:rsidR="0020335F" w:rsidRPr="0020335F" w:rsidRDefault="0020335F" w:rsidP="0020335F">
            <w:pPr>
              <w:jc w:val="center"/>
              <w:rPr>
                <w:rFonts w:ascii="Times New Roman" w:hAnsi="Times New Roman"/>
              </w:rPr>
            </w:pPr>
            <w:r w:rsidRPr="0020335F">
              <w:rPr>
                <w:rFonts w:ascii="Times New Roman" w:hAnsi="Times New Roman"/>
              </w:rPr>
              <w:t>1.95*</w:t>
            </w:r>
          </w:p>
        </w:tc>
        <w:tc>
          <w:tcPr>
            <w:tcW w:w="1099" w:type="dxa"/>
            <w:tcBorders>
              <w:top w:val="nil"/>
              <w:left w:val="nil"/>
              <w:bottom w:val="nil"/>
              <w:right w:val="nil"/>
            </w:tcBorders>
          </w:tcPr>
          <w:p w14:paraId="5C53D11F"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168A76E5" w14:textId="77777777" w:rsidR="0020335F" w:rsidRPr="0020335F" w:rsidRDefault="0020335F" w:rsidP="0020335F">
            <w:pPr>
              <w:jc w:val="center"/>
              <w:rPr>
                <w:rFonts w:ascii="Times New Roman" w:hAnsi="Times New Roman"/>
              </w:rPr>
            </w:pPr>
          </w:p>
        </w:tc>
      </w:tr>
      <w:tr w:rsidR="0020335F" w:rsidRPr="0020335F" w14:paraId="3DAD796E" w14:textId="77777777" w:rsidTr="0020335F">
        <w:tc>
          <w:tcPr>
            <w:tcW w:w="1336" w:type="dxa"/>
            <w:tcBorders>
              <w:top w:val="nil"/>
              <w:left w:val="nil"/>
              <w:bottom w:val="nil"/>
              <w:right w:val="nil"/>
            </w:tcBorders>
          </w:tcPr>
          <w:p w14:paraId="3C26E2E8"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3ADBA504"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17564FEA" w14:textId="07543F93" w:rsidR="0020335F" w:rsidRPr="0020335F" w:rsidRDefault="0020335F"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65448618" w14:textId="1ED18729" w:rsidR="0020335F" w:rsidRPr="0020335F" w:rsidRDefault="0020335F" w:rsidP="0020335F">
            <w:pPr>
              <w:jc w:val="center"/>
              <w:rPr>
                <w:rFonts w:ascii="Times New Roman" w:hAnsi="Times New Roman"/>
              </w:rPr>
            </w:pPr>
            <w:r w:rsidRPr="0020335F">
              <w:rPr>
                <w:rFonts w:ascii="Times New Roman" w:hAnsi="Times New Roman"/>
              </w:rPr>
              <w:t>62.90</w:t>
            </w:r>
          </w:p>
        </w:tc>
        <w:tc>
          <w:tcPr>
            <w:tcW w:w="1083" w:type="dxa"/>
            <w:tcBorders>
              <w:top w:val="nil"/>
              <w:left w:val="nil"/>
              <w:bottom w:val="nil"/>
              <w:right w:val="nil"/>
            </w:tcBorders>
          </w:tcPr>
          <w:p w14:paraId="10D92881" w14:textId="673AECF6" w:rsidR="0020335F" w:rsidRPr="0020335F" w:rsidRDefault="0020335F" w:rsidP="0020335F">
            <w:pPr>
              <w:jc w:val="center"/>
              <w:rPr>
                <w:rFonts w:ascii="Times New Roman" w:hAnsi="Times New Roman"/>
              </w:rPr>
            </w:pPr>
            <w:r w:rsidRPr="0020335F">
              <w:rPr>
                <w:rFonts w:ascii="Times New Roman" w:hAnsi="Times New Roman"/>
              </w:rPr>
              <w:t>6.21</w:t>
            </w:r>
          </w:p>
        </w:tc>
        <w:tc>
          <w:tcPr>
            <w:tcW w:w="1099" w:type="dxa"/>
            <w:tcBorders>
              <w:top w:val="nil"/>
              <w:left w:val="nil"/>
              <w:bottom w:val="nil"/>
              <w:right w:val="nil"/>
            </w:tcBorders>
          </w:tcPr>
          <w:p w14:paraId="75F391E9" w14:textId="5AA174A1" w:rsidR="0020335F" w:rsidRPr="0020335F" w:rsidRDefault="0020335F" w:rsidP="0020335F">
            <w:pPr>
              <w:jc w:val="center"/>
              <w:rPr>
                <w:rFonts w:ascii="Times New Roman" w:hAnsi="Times New Roman"/>
              </w:rPr>
            </w:pPr>
            <w:r w:rsidRPr="0020335F">
              <w:rPr>
                <w:rFonts w:ascii="Times New Roman" w:hAnsi="Times New Roman"/>
              </w:rPr>
              <w:t>0.52*</w:t>
            </w:r>
          </w:p>
        </w:tc>
        <w:tc>
          <w:tcPr>
            <w:tcW w:w="1099" w:type="dxa"/>
            <w:tcBorders>
              <w:top w:val="nil"/>
              <w:left w:val="nil"/>
              <w:bottom w:val="nil"/>
              <w:right w:val="nil"/>
            </w:tcBorders>
          </w:tcPr>
          <w:p w14:paraId="1C318890" w14:textId="7F042777" w:rsidR="0020335F" w:rsidRPr="0020335F" w:rsidRDefault="0020335F" w:rsidP="0020335F">
            <w:pPr>
              <w:jc w:val="center"/>
              <w:rPr>
                <w:rFonts w:ascii="Times New Roman" w:hAnsi="Times New Roman"/>
              </w:rPr>
            </w:pPr>
            <w:r w:rsidRPr="0020335F">
              <w:rPr>
                <w:rFonts w:ascii="Times New Roman" w:hAnsi="Times New Roman"/>
              </w:rPr>
              <w:t>1.33*</w:t>
            </w:r>
          </w:p>
        </w:tc>
        <w:tc>
          <w:tcPr>
            <w:tcW w:w="1099" w:type="dxa"/>
            <w:tcBorders>
              <w:top w:val="nil"/>
              <w:left w:val="nil"/>
              <w:bottom w:val="nil"/>
              <w:right w:val="nil"/>
            </w:tcBorders>
          </w:tcPr>
          <w:p w14:paraId="3350CBF6" w14:textId="77777777" w:rsidR="0020335F" w:rsidRPr="0020335F" w:rsidRDefault="0020335F" w:rsidP="0020335F">
            <w:pPr>
              <w:jc w:val="center"/>
              <w:rPr>
                <w:rFonts w:ascii="Times New Roman" w:hAnsi="Times New Roman"/>
              </w:rPr>
            </w:pPr>
          </w:p>
        </w:tc>
      </w:tr>
      <w:tr w:rsidR="0020335F" w:rsidRPr="0020335F" w14:paraId="00216AB0" w14:textId="77777777" w:rsidTr="0020335F">
        <w:tc>
          <w:tcPr>
            <w:tcW w:w="1336" w:type="dxa"/>
            <w:tcBorders>
              <w:top w:val="nil"/>
              <w:left w:val="nil"/>
              <w:bottom w:val="nil"/>
              <w:right w:val="nil"/>
            </w:tcBorders>
          </w:tcPr>
          <w:p w14:paraId="58F5BCDE" w14:textId="77777777" w:rsidR="0020335F" w:rsidRPr="0020335F" w:rsidRDefault="0020335F" w:rsidP="0020335F">
            <w:pPr>
              <w:spacing w:after="120"/>
              <w:rPr>
                <w:rFonts w:ascii="Times New Roman" w:hAnsi="Times New Roman"/>
              </w:rPr>
            </w:pPr>
          </w:p>
        </w:tc>
        <w:tc>
          <w:tcPr>
            <w:tcW w:w="1104" w:type="dxa"/>
            <w:tcBorders>
              <w:top w:val="nil"/>
              <w:left w:val="nil"/>
              <w:bottom w:val="nil"/>
              <w:right w:val="nil"/>
            </w:tcBorders>
          </w:tcPr>
          <w:p w14:paraId="665B72BA" w14:textId="77777777" w:rsidR="0020335F" w:rsidRPr="0020335F" w:rsidRDefault="0020335F" w:rsidP="0020335F">
            <w:pPr>
              <w:spacing w:after="120"/>
              <w:rPr>
                <w:rFonts w:ascii="Times New Roman" w:hAnsi="Times New Roman"/>
              </w:rPr>
            </w:pPr>
          </w:p>
        </w:tc>
        <w:tc>
          <w:tcPr>
            <w:tcW w:w="1442" w:type="dxa"/>
            <w:tcBorders>
              <w:top w:val="nil"/>
              <w:left w:val="nil"/>
              <w:bottom w:val="nil"/>
              <w:right w:val="nil"/>
            </w:tcBorders>
          </w:tcPr>
          <w:p w14:paraId="5D4D40DB" w14:textId="461799AF" w:rsidR="0020335F" w:rsidRPr="0020335F" w:rsidRDefault="0020335F"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77BDF1FD" w14:textId="5D6AFE69" w:rsidR="0020335F" w:rsidRPr="0020335F" w:rsidRDefault="0020335F" w:rsidP="0020335F">
            <w:pPr>
              <w:spacing w:after="120"/>
              <w:jc w:val="center"/>
              <w:rPr>
                <w:rFonts w:ascii="Times New Roman" w:hAnsi="Times New Roman"/>
              </w:rPr>
            </w:pPr>
            <w:r w:rsidRPr="0020335F">
              <w:rPr>
                <w:rFonts w:ascii="Times New Roman" w:hAnsi="Times New Roman"/>
              </w:rPr>
              <w:t>17.60</w:t>
            </w:r>
          </w:p>
        </w:tc>
        <w:tc>
          <w:tcPr>
            <w:tcW w:w="1083" w:type="dxa"/>
            <w:tcBorders>
              <w:top w:val="nil"/>
              <w:left w:val="nil"/>
              <w:bottom w:val="nil"/>
              <w:right w:val="nil"/>
            </w:tcBorders>
          </w:tcPr>
          <w:p w14:paraId="4CF96E58" w14:textId="6CAED77C" w:rsidR="0020335F" w:rsidRPr="0020335F" w:rsidRDefault="0020335F" w:rsidP="0020335F">
            <w:pPr>
              <w:spacing w:after="120"/>
              <w:jc w:val="center"/>
              <w:rPr>
                <w:rFonts w:ascii="Times New Roman" w:hAnsi="Times New Roman"/>
              </w:rPr>
            </w:pPr>
            <w:r w:rsidRPr="0020335F">
              <w:rPr>
                <w:rFonts w:ascii="Times New Roman" w:hAnsi="Times New Roman"/>
              </w:rPr>
              <w:t>7.15</w:t>
            </w:r>
          </w:p>
        </w:tc>
        <w:tc>
          <w:tcPr>
            <w:tcW w:w="1099" w:type="dxa"/>
            <w:tcBorders>
              <w:top w:val="nil"/>
              <w:left w:val="nil"/>
              <w:bottom w:val="nil"/>
              <w:right w:val="nil"/>
            </w:tcBorders>
          </w:tcPr>
          <w:p w14:paraId="180B147E" w14:textId="0A8DABFB" w:rsidR="0020335F" w:rsidRPr="0020335F" w:rsidRDefault="0020335F" w:rsidP="0020335F">
            <w:pPr>
              <w:spacing w:after="120"/>
              <w:jc w:val="center"/>
              <w:rPr>
                <w:rFonts w:ascii="Times New Roman" w:hAnsi="Times New Roman"/>
              </w:rPr>
            </w:pPr>
            <w:r w:rsidRPr="0020335F">
              <w:rPr>
                <w:rFonts w:ascii="Times New Roman" w:hAnsi="Times New Roman"/>
              </w:rPr>
              <w:t>3.25*</w:t>
            </w:r>
          </w:p>
        </w:tc>
        <w:tc>
          <w:tcPr>
            <w:tcW w:w="1099" w:type="dxa"/>
            <w:tcBorders>
              <w:top w:val="nil"/>
              <w:left w:val="nil"/>
              <w:bottom w:val="nil"/>
              <w:right w:val="nil"/>
            </w:tcBorders>
          </w:tcPr>
          <w:p w14:paraId="7C1DD62C" w14:textId="780B8071" w:rsidR="0020335F" w:rsidRPr="0020335F" w:rsidRDefault="0020335F" w:rsidP="0020335F">
            <w:pPr>
              <w:spacing w:after="120"/>
              <w:jc w:val="center"/>
              <w:rPr>
                <w:rFonts w:ascii="Times New Roman" w:hAnsi="Times New Roman"/>
              </w:rPr>
            </w:pPr>
            <w:r w:rsidRPr="0020335F">
              <w:rPr>
                <w:rFonts w:ascii="Times New Roman" w:hAnsi="Times New Roman"/>
              </w:rPr>
              <w:t>0.80*</w:t>
            </w:r>
          </w:p>
        </w:tc>
        <w:tc>
          <w:tcPr>
            <w:tcW w:w="1099" w:type="dxa"/>
            <w:tcBorders>
              <w:top w:val="nil"/>
              <w:left w:val="nil"/>
              <w:bottom w:val="nil"/>
              <w:right w:val="nil"/>
            </w:tcBorders>
          </w:tcPr>
          <w:p w14:paraId="1FAE633A" w14:textId="6C4B5B18" w:rsidR="0020335F" w:rsidRPr="0020335F" w:rsidRDefault="0020335F" w:rsidP="0020335F">
            <w:pPr>
              <w:spacing w:after="120"/>
              <w:jc w:val="center"/>
              <w:rPr>
                <w:rFonts w:ascii="Times New Roman" w:hAnsi="Times New Roman"/>
              </w:rPr>
            </w:pPr>
            <w:r w:rsidRPr="0020335F">
              <w:rPr>
                <w:rFonts w:ascii="Times New Roman" w:hAnsi="Times New Roman"/>
              </w:rPr>
              <w:t>2.09*</w:t>
            </w:r>
          </w:p>
        </w:tc>
      </w:tr>
      <w:tr w:rsidR="0020335F" w:rsidRPr="0020335F" w14:paraId="56410CF1" w14:textId="77777777" w:rsidTr="0020335F">
        <w:tc>
          <w:tcPr>
            <w:tcW w:w="1336" w:type="dxa"/>
            <w:tcBorders>
              <w:top w:val="nil"/>
              <w:left w:val="nil"/>
              <w:bottom w:val="nil"/>
              <w:right w:val="nil"/>
            </w:tcBorders>
          </w:tcPr>
          <w:p w14:paraId="359DC468"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00848A00" w14:textId="5FBA48FD" w:rsidR="0020335F" w:rsidRPr="0020335F" w:rsidRDefault="0020335F" w:rsidP="0020335F">
            <w:pPr>
              <w:rPr>
                <w:rFonts w:ascii="Times New Roman" w:hAnsi="Times New Roman"/>
              </w:rPr>
            </w:pPr>
            <w:r w:rsidRPr="0020335F">
              <w:rPr>
                <w:rFonts w:ascii="Times New Roman" w:hAnsi="Times New Roman"/>
              </w:rPr>
              <w:t>Frequency</w:t>
            </w:r>
          </w:p>
        </w:tc>
        <w:tc>
          <w:tcPr>
            <w:tcW w:w="1442" w:type="dxa"/>
            <w:tcBorders>
              <w:top w:val="nil"/>
              <w:left w:val="nil"/>
              <w:bottom w:val="nil"/>
              <w:right w:val="nil"/>
            </w:tcBorders>
          </w:tcPr>
          <w:p w14:paraId="77AEC8A9" w14:textId="73077167" w:rsidR="0020335F" w:rsidRPr="0020335F" w:rsidRDefault="0020335F"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0754F11D" w14:textId="21F2A53A" w:rsidR="0020335F" w:rsidRPr="0020335F" w:rsidRDefault="0020335F" w:rsidP="0020335F">
            <w:pPr>
              <w:jc w:val="center"/>
              <w:rPr>
                <w:rFonts w:ascii="Times New Roman" w:hAnsi="Times New Roman"/>
              </w:rPr>
            </w:pPr>
            <w:r w:rsidRPr="0020335F">
              <w:rPr>
                <w:rFonts w:ascii="Times New Roman" w:hAnsi="Times New Roman"/>
              </w:rPr>
              <w:t>66.56</w:t>
            </w:r>
          </w:p>
        </w:tc>
        <w:tc>
          <w:tcPr>
            <w:tcW w:w="1083" w:type="dxa"/>
            <w:tcBorders>
              <w:top w:val="nil"/>
              <w:left w:val="nil"/>
              <w:bottom w:val="nil"/>
              <w:right w:val="nil"/>
            </w:tcBorders>
          </w:tcPr>
          <w:p w14:paraId="60B28BF9" w14:textId="74B95F22" w:rsidR="0020335F" w:rsidRPr="0020335F" w:rsidRDefault="0020335F" w:rsidP="0020335F">
            <w:pPr>
              <w:jc w:val="center"/>
              <w:rPr>
                <w:rFonts w:ascii="Times New Roman" w:hAnsi="Times New Roman"/>
              </w:rPr>
            </w:pPr>
            <w:r w:rsidRPr="0020335F">
              <w:rPr>
                <w:rFonts w:ascii="Times New Roman" w:hAnsi="Times New Roman"/>
              </w:rPr>
              <w:t>5.87</w:t>
            </w:r>
          </w:p>
        </w:tc>
        <w:tc>
          <w:tcPr>
            <w:tcW w:w="1099" w:type="dxa"/>
            <w:tcBorders>
              <w:top w:val="nil"/>
              <w:left w:val="nil"/>
              <w:bottom w:val="nil"/>
              <w:right w:val="nil"/>
            </w:tcBorders>
          </w:tcPr>
          <w:p w14:paraId="3CB0B044"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166EE41"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44CF0D61" w14:textId="77777777" w:rsidR="0020335F" w:rsidRPr="0020335F" w:rsidRDefault="0020335F" w:rsidP="0020335F">
            <w:pPr>
              <w:jc w:val="center"/>
              <w:rPr>
                <w:rFonts w:ascii="Times New Roman" w:hAnsi="Times New Roman"/>
              </w:rPr>
            </w:pPr>
          </w:p>
        </w:tc>
      </w:tr>
      <w:tr w:rsidR="0020335F" w:rsidRPr="0020335F" w14:paraId="269C1A88" w14:textId="77777777" w:rsidTr="0020335F">
        <w:tc>
          <w:tcPr>
            <w:tcW w:w="1336" w:type="dxa"/>
            <w:tcBorders>
              <w:top w:val="nil"/>
              <w:left w:val="nil"/>
              <w:bottom w:val="nil"/>
              <w:right w:val="nil"/>
            </w:tcBorders>
          </w:tcPr>
          <w:p w14:paraId="3DAAFF71"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641654F6"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47C64313" w14:textId="7F9684B5" w:rsidR="0020335F" w:rsidRPr="0020335F" w:rsidRDefault="0020335F"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1C080459" w14:textId="06839CFB" w:rsidR="0020335F" w:rsidRPr="0020335F" w:rsidRDefault="0020335F" w:rsidP="0020335F">
            <w:pPr>
              <w:jc w:val="center"/>
              <w:rPr>
                <w:rFonts w:ascii="Times New Roman" w:hAnsi="Times New Roman"/>
              </w:rPr>
            </w:pPr>
            <w:r w:rsidRPr="0020335F">
              <w:rPr>
                <w:rFonts w:ascii="Times New Roman" w:hAnsi="Times New Roman"/>
              </w:rPr>
              <w:t>31.31</w:t>
            </w:r>
          </w:p>
        </w:tc>
        <w:tc>
          <w:tcPr>
            <w:tcW w:w="1083" w:type="dxa"/>
            <w:tcBorders>
              <w:top w:val="nil"/>
              <w:left w:val="nil"/>
              <w:bottom w:val="nil"/>
              <w:right w:val="nil"/>
            </w:tcBorders>
          </w:tcPr>
          <w:p w14:paraId="7A9B9901" w14:textId="022A05F4" w:rsidR="0020335F" w:rsidRPr="0020335F" w:rsidRDefault="0020335F" w:rsidP="0020335F">
            <w:pPr>
              <w:jc w:val="center"/>
              <w:rPr>
                <w:rFonts w:ascii="Times New Roman" w:hAnsi="Times New Roman"/>
              </w:rPr>
            </w:pPr>
            <w:r w:rsidRPr="0020335F">
              <w:rPr>
                <w:rFonts w:ascii="Times New Roman" w:hAnsi="Times New Roman"/>
              </w:rPr>
              <w:t>6.14</w:t>
            </w:r>
          </w:p>
        </w:tc>
        <w:tc>
          <w:tcPr>
            <w:tcW w:w="1099" w:type="dxa"/>
            <w:tcBorders>
              <w:top w:val="nil"/>
              <w:left w:val="nil"/>
              <w:bottom w:val="nil"/>
              <w:right w:val="nil"/>
            </w:tcBorders>
          </w:tcPr>
          <w:p w14:paraId="3E49B0ED" w14:textId="21332108" w:rsidR="0020335F" w:rsidRPr="0020335F" w:rsidRDefault="0020335F" w:rsidP="0020335F">
            <w:pPr>
              <w:jc w:val="center"/>
              <w:rPr>
                <w:rFonts w:ascii="Times New Roman" w:hAnsi="Times New Roman"/>
              </w:rPr>
            </w:pPr>
            <w:r w:rsidRPr="0020335F">
              <w:rPr>
                <w:rFonts w:ascii="Times New Roman" w:hAnsi="Times New Roman"/>
              </w:rPr>
              <w:t>1.85*</w:t>
            </w:r>
          </w:p>
        </w:tc>
        <w:tc>
          <w:tcPr>
            <w:tcW w:w="1099" w:type="dxa"/>
            <w:tcBorders>
              <w:top w:val="nil"/>
              <w:left w:val="nil"/>
              <w:bottom w:val="nil"/>
              <w:right w:val="nil"/>
            </w:tcBorders>
          </w:tcPr>
          <w:p w14:paraId="2C154DCA"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4856021E" w14:textId="77777777" w:rsidR="0020335F" w:rsidRPr="0020335F" w:rsidRDefault="0020335F" w:rsidP="0020335F">
            <w:pPr>
              <w:jc w:val="center"/>
              <w:rPr>
                <w:rFonts w:ascii="Times New Roman" w:hAnsi="Times New Roman"/>
              </w:rPr>
            </w:pPr>
          </w:p>
        </w:tc>
      </w:tr>
      <w:tr w:rsidR="0020335F" w:rsidRPr="0020335F" w14:paraId="76EC2B64" w14:textId="77777777" w:rsidTr="0020335F">
        <w:tc>
          <w:tcPr>
            <w:tcW w:w="1336" w:type="dxa"/>
            <w:tcBorders>
              <w:top w:val="nil"/>
              <w:left w:val="nil"/>
              <w:bottom w:val="nil"/>
              <w:right w:val="nil"/>
            </w:tcBorders>
          </w:tcPr>
          <w:p w14:paraId="0431E763"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09867784"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06A3BF6D" w14:textId="4C6E238A" w:rsidR="0020335F" w:rsidRPr="0020335F" w:rsidRDefault="0020335F"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52F35C1D" w14:textId="4186FD03" w:rsidR="0020335F" w:rsidRPr="0020335F" w:rsidRDefault="0020335F" w:rsidP="0020335F">
            <w:pPr>
              <w:jc w:val="center"/>
              <w:rPr>
                <w:rFonts w:ascii="Times New Roman" w:hAnsi="Times New Roman"/>
              </w:rPr>
            </w:pPr>
            <w:r w:rsidRPr="0020335F">
              <w:rPr>
                <w:rFonts w:ascii="Times New Roman" w:hAnsi="Times New Roman"/>
              </w:rPr>
              <w:t>62.03</w:t>
            </w:r>
          </w:p>
        </w:tc>
        <w:tc>
          <w:tcPr>
            <w:tcW w:w="1083" w:type="dxa"/>
            <w:tcBorders>
              <w:top w:val="nil"/>
              <w:left w:val="nil"/>
              <w:bottom w:val="nil"/>
              <w:right w:val="nil"/>
            </w:tcBorders>
          </w:tcPr>
          <w:p w14:paraId="5D21A21E" w14:textId="72A5230B" w:rsidR="0020335F" w:rsidRPr="0020335F" w:rsidRDefault="0020335F" w:rsidP="0020335F">
            <w:pPr>
              <w:jc w:val="center"/>
              <w:rPr>
                <w:rFonts w:ascii="Times New Roman" w:hAnsi="Times New Roman"/>
              </w:rPr>
            </w:pPr>
            <w:r w:rsidRPr="0020335F">
              <w:rPr>
                <w:rFonts w:ascii="Times New Roman" w:hAnsi="Times New Roman"/>
              </w:rPr>
              <w:t>6.21</w:t>
            </w:r>
          </w:p>
        </w:tc>
        <w:tc>
          <w:tcPr>
            <w:tcW w:w="1099" w:type="dxa"/>
            <w:tcBorders>
              <w:top w:val="nil"/>
              <w:left w:val="nil"/>
              <w:bottom w:val="nil"/>
              <w:right w:val="nil"/>
            </w:tcBorders>
          </w:tcPr>
          <w:p w14:paraId="6E555414" w14:textId="443E5DB9" w:rsidR="0020335F" w:rsidRPr="0020335F" w:rsidRDefault="0020335F" w:rsidP="0020335F">
            <w:pPr>
              <w:jc w:val="center"/>
              <w:rPr>
                <w:rFonts w:ascii="Times New Roman" w:hAnsi="Times New Roman"/>
              </w:rPr>
            </w:pPr>
            <w:r w:rsidRPr="0020335F">
              <w:rPr>
                <w:rFonts w:ascii="Times New Roman" w:hAnsi="Times New Roman"/>
              </w:rPr>
              <w:t>0.23</w:t>
            </w:r>
          </w:p>
        </w:tc>
        <w:tc>
          <w:tcPr>
            <w:tcW w:w="1099" w:type="dxa"/>
            <w:tcBorders>
              <w:top w:val="nil"/>
              <w:left w:val="nil"/>
              <w:bottom w:val="nil"/>
              <w:right w:val="nil"/>
            </w:tcBorders>
          </w:tcPr>
          <w:p w14:paraId="5A8774C8" w14:textId="279E5E72" w:rsidR="0020335F" w:rsidRPr="0020335F" w:rsidRDefault="0020335F" w:rsidP="0020335F">
            <w:pPr>
              <w:jc w:val="center"/>
              <w:rPr>
                <w:rFonts w:ascii="Times New Roman" w:hAnsi="Times New Roman"/>
              </w:rPr>
            </w:pPr>
            <w:r w:rsidRPr="0020335F">
              <w:rPr>
                <w:rFonts w:ascii="Times New Roman" w:hAnsi="Times New Roman"/>
              </w:rPr>
              <w:t>1.56*</w:t>
            </w:r>
          </w:p>
        </w:tc>
        <w:tc>
          <w:tcPr>
            <w:tcW w:w="1099" w:type="dxa"/>
            <w:tcBorders>
              <w:top w:val="nil"/>
              <w:left w:val="nil"/>
              <w:bottom w:val="nil"/>
              <w:right w:val="nil"/>
            </w:tcBorders>
          </w:tcPr>
          <w:p w14:paraId="1997FDB1" w14:textId="77777777" w:rsidR="0020335F" w:rsidRPr="0020335F" w:rsidRDefault="0020335F" w:rsidP="0020335F">
            <w:pPr>
              <w:jc w:val="center"/>
              <w:rPr>
                <w:rFonts w:ascii="Times New Roman" w:hAnsi="Times New Roman"/>
              </w:rPr>
            </w:pPr>
          </w:p>
        </w:tc>
      </w:tr>
      <w:tr w:rsidR="0020335F" w:rsidRPr="0020335F" w14:paraId="36E64ED9" w14:textId="77777777" w:rsidTr="0020335F">
        <w:tc>
          <w:tcPr>
            <w:tcW w:w="1336" w:type="dxa"/>
            <w:tcBorders>
              <w:top w:val="nil"/>
              <w:left w:val="nil"/>
              <w:bottom w:val="nil"/>
              <w:right w:val="nil"/>
            </w:tcBorders>
          </w:tcPr>
          <w:p w14:paraId="6BC6A939" w14:textId="77777777" w:rsidR="0020335F" w:rsidRPr="0020335F" w:rsidRDefault="0020335F" w:rsidP="0020335F">
            <w:pPr>
              <w:spacing w:after="120"/>
              <w:rPr>
                <w:rFonts w:ascii="Times New Roman" w:hAnsi="Times New Roman"/>
              </w:rPr>
            </w:pPr>
          </w:p>
        </w:tc>
        <w:tc>
          <w:tcPr>
            <w:tcW w:w="1104" w:type="dxa"/>
            <w:tcBorders>
              <w:top w:val="nil"/>
              <w:left w:val="nil"/>
              <w:bottom w:val="nil"/>
              <w:right w:val="nil"/>
            </w:tcBorders>
          </w:tcPr>
          <w:p w14:paraId="3F56E3EC" w14:textId="77777777" w:rsidR="0020335F" w:rsidRPr="0020335F" w:rsidRDefault="0020335F" w:rsidP="0020335F">
            <w:pPr>
              <w:spacing w:after="120"/>
              <w:rPr>
                <w:rFonts w:ascii="Times New Roman" w:hAnsi="Times New Roman"/>
              </w:rPr>
            </w:pPr>
          </w:p>
        </w:tc>
        <w:tc>
          <w:tcPr>
            <w:tcW w:w="1442" w:type="dxa"/>
            <w:tcBorders>
              <w:top w:val="nil"/>
              <w:left w:val="nil"/>
              <w:bottom w:val="nil"/>
              <w:right w:val="nil"/>
            </w:tcBorders>
          </w:tcPr>
          <w:p w14:paraId="0372A416" w14:textId="385654DA" w:rsidR="0020335F" w:rsidRPr="0020335F" w:rsidRDefault="0020335F"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bottom w:val="nil"/>
              <w:right w:val="nil"/>
            </w:tcBorders>
          </w:tcPr>
          <w:p w14:paraId="600DA12E" w14:textId="019A05E6" w:rsidR="0020335F" w:rsidRPr="0020335F" w:rsidRDefault="0020335F" w:rsidP="0020335F">
            <w:pPr>
              <w:spacing w:after="120"/>
              <w:jc w:val="center"/>
              <w:rPr>
                <w:rFonts w:ascii="Times New Roman" w:hAnsi="Times New Roman"/>
              </w:rPr>
            </w:pPr>
            <w:r w:rsidRPr="0020335F">
              <w:rPr>
                <w:rFonts w:ascii="Times New Roman" w:hAnsi="Times New Roman"/>
              </w:rPr>
              <w:t>13.33</w:t>
            </w:r>
          </w:p>
        </w:tc>
        <w:tc>
          <w:tcPr>
            <w:tcW w:w="1083" w:type="dxa"/>
            <w:tcBorders>
              <w:top w:val="nil"/>
              <w:left w:val="nil"/>
              <w:bottom w:val="nil"/>
              <w:right w:val="nil"/>
            </w:tcBorders>
          </w:tcPr>
          <w:p w14:paraId="05ED3C9A" w14:textId="0CE0EACD" w:rsidR="0020335F" w:rsidRPr="0020335F" w:rsidRDefault="0020335F" w:rsidP="0020335F">
            <w:pPr>
              <w:spacing w:after="120"/>
              <w:jc w:val="center"/>
              <w:rPr>
                <w:rFonts w:ascii="Times New Roman" w:hAnsi="Times New Roman"/>
              </w:rPr>
            </w:pPr>
            <w:r w:rsidRPr="0020335F">
              <w:rPr>
                <w:rFonts w:ascii="Times New Roman" w:hAnsi="Times New Roman"/>
              </w:rPr>
              <w:t>4.06</w:t>
            </w:r>
          </w:p>
        </w:tc>
        <w:tc>
          <w:tcPr>
            <w:tcW w:w="1099" w:type="dxa"/>
            <w:tcBorders>
              <w:top w:val="nil"/>
              <w:left w:val="nil"/>
              <w:bottom w:val="nil"/>
              <w:right w:val="nil"/>
            </w:tcBorders>
          </w:tcPr>
          <w:p w14:paraId="793AA015" w14:textId="2B9C6E53" w:rsidR="0020335F" w:rsidRPr="0020335F" w:rsidRDefault="0020335F" w:rsidP="0020335F">
            <w:pPr>
              <w:spacing w:after="120"/>
              <w:jc w:val="center"/>
              <w:rPr>
                <w:rFonts w:ascii="Times New Roman" w:hAnsi="Times New Roman"/>
              </w:rPr>
            </w:pPr>
            <w:r w:rsidRPr="0020335F">
              <w:rPr>
                <w:rFonts w:ascii="Times New Roman" w:hAnsi="Times New Roman"/>
              </w:rPr>
              <w:t>3.31*</w:t>
            </w:r>
          </w:p>
        </w:tc>
        <w:tc>
          <w:tcPr>
            <w:tcW w:w="1099" w:type="dxa"/>
            <w:tcBorders>
              <w:top w:val="nil"/>
              <w:left w:val="nil"/>
              <w:bottom w:val="nil"/>
              <w:right w:val="nil"/>
            </w:tcBorders>
          </w:tcPr>
          <w:p w14:paraId="591C320D" w14:textId="2B413FCE" w:rsidR="0020335F" w:rsidRPr="0020335F" w:rsidRDefault="0020335F" w:rsidP="0020335F">
            <w:pPr>
              <w:spacing w:after="120"/>
              <w:jc w:val="center"/>
              <w:rPr>
                <w:rFonts w:ascii="Times New Roman" w:hAnsi="Times New Roman"/>
              </w:rPr>
            </w:pPr>
            <w:r w:rsidRPr="0020335F">
              <w:rPr>
                <w:rFonts w:ascii="Times New Roman" w:hAnsi="Times New Roman"/>
              </w:rPr>
              <w:t>1.08*</w:t>
            </w:r>
          </w:p>
        </w:tc>
        <w:tc>
          <w:tcPr>
            <w:tcW w:w="1099" w:type="dxa"/>
            <w:tcBorders>
              <w:top w:val="nil"/>
              <w:left w:val="nil"/>
              <w:bottom w:val="nil"/>
              <w:right w:val="nil"/>
            </w:tcBorders>
          </w:tcPr>
          <w:p w14:paraId="29B8F045" w14:textId="01399546" w:rsidR="0020335F" w:rsidRPr="0020335F" w:rsidRDefault="0020335F" w:rsidP="0020335F">
            <w:pPr>
              <w:spacing w:after="120"/>
              <w:jc w:val="center"/>
              <w:rPr>
                <w:rFonts w:ascii="Times New Roman" w:hAnsi="Times New Roman"/>
              </w:rPr>
            </w:pPr>
            <w:r w:rsidRPr="0020335F">
              <w:rPr>
                <w:rFonts w:ascii="Times New Roman" w:hAnsi="Times New Roman"/>
              </w:rPr>
              <w:t>2.91*</w:t>
            </w:r>
          </w:p>
        </w:tc>
      </w:tr>
      <w:tr w:rsidR="0020335F" w:rsidRPr="0020335F" w14:paraId="196636E7" w14:textId="77777777" w:rsidTr="0020335F">
        <w:tc>
          <w:tcPr>
            <w:tcW w:w="1336" w:type="dxa"/>
            <w:tcBorders>
              <w:top w:val="nil"/>
              <w:left w:val="nil"/>
              <w:bottom w:val="nil"/>
              <w:right w:val="nil"/>
            </w:tcBorders>
          </w:tcPr>
          <w:p w14:paraId="1B0D90F9"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727F5009" w14:textId="261DAE88" w:rsidR="0020335F" w:rsidRPr="0020335F" w:rsidRDefault="0020335F" w:rsidP="0020335F">
            <w:pPr>
              <w:rPr>
                <w:rFonts w:ascii="Times New Roman" w:hAnsi="Times New Roman"/>
              </w:rPr>
            </w:pPr>
            <w:r w:rsidRPr="0020335F">
              <w:rPr>
                <w:rFonts w:ascii="Times New Roman" w:hAnsi="Times New Roman"/>
              </w:rPr>
              <w:t>Read</w:t>
            </w:r>
          </w:p>
        </w:tc>
        <w:tc>
          <w:tcPr>
            <w:tcW w:w="1442" w:type="dxa"/>
            <w:tcBorders>
              <w:top w:val="nil"/>
              <w:left w:val="nil"/>
              <w:bottom w:val="nil"/>
              <w:right w:val="nil"/>
            </w:tcBorders>
          </w:tcPr>
          <w:p w14:paraId="192E5039" w14:textId="0FE7E2B1" w:rsidR="0020335F" w:rsidRPr="0020335F" w:rsidRDefault="0020335F" w:rsidP="0020335F">
            <w:pPr>
              <w:rPr>
                <w:rFonts w:ascii="Times New Roman" w:hAnsi="Times New Roman"/>
              </w:rPr>
            </w:pPr>
            <w:r w:rsidRPr="0020335F">
              <w:rPr>
                <w:rFonts w:ascii="Times New Roman" w:hAnsi="Times New Roman"/>
              </w:rPr>
              <w:t>Forward</w:t>
            </w:r>
          </w:p>
        </w:tc>
        <w:tc>
          <w:tcPr>
            <w:tcW w:w="1098" w:type="dxa"/>
            <w:tcBorders>
              <w:top w:val="nil"/>
              <w:left w:val="nil"/>
              <w:bottom w:val="nil"/>
              <w:right w:val="nil"/>
            </w:tcBorders>
          </w:tcPr>
          <w:p w14:paraId="20C8645D" w14:textId="19204894" w:rsidR="0020335F" w:rsidRPr="0020335F" w:rsidRDefault="0020335F" w:rsidP="0020335F">
            <w:pPr>
              <w:jc w:val="center"/>
              <w:rPr>
                <w:rFonts w:ascii="Times New Roman" w:hAnsi="Times New Roman"/>
              </w:rPr>
            </w:pPr>
            <w:r w:rsidRPr="0020335F">
              <w:rPr>
                <w:rFonts w:ascii="Times New Roman" w:hAnsi="Times New Roman"/>
              </w:rPr>
              <w:t>49.42</w:t>
            </w:r>
          </w:p>
        </w:tc>
        <w:tc>
          <w:tcPr>
            <w:tcW w:w="1083" w:type="dxa"/>
            <w:tcBorders>
              <w:top w:val="nil"/>
              <w:left w:val="nil"/>
              <w:bottom w:val="nil"/>
              <w:right w:val="nil"/>
            </w:tcBorders>
          </w:tcPr>
          <w:p w14:paraId="42BF0C77" w14:textId="068D230F" w:rsidR="0020335F" w:rsidRPr="0020335F" w:rsidRDefault="0020335F" w:rsidP="0020335F">
            <w:pPr>
              <w:jc w:val="center"/>
              <w:rPr>
                <w:rFonts w:ascii="Times New Roman" w:hAnsi="Times New Roman"/>
              </w:rPr>
            </w:pPr>
            <w:r w:rsidRPr="0020335F">
              <w:rPr>
                <w:rFonts w:ascii="Times New Roman" w:hAnsi="Times New Roman"/>
              </w:rPr>
              <w:t>6.29</w:t>
            </w:r>
          </w:p>
        </w:tc>
        <w:tc>
          <w:tcPr>
            <w:tcW w:w="1099" w:type="dxa"/>
            <w:tcBorders>
              <w:top w:val="nil"/>
              <w:left w:val="nil"/>
              <w:bottom w:val="nil"/>
              <w:right w:val="nil"/>
            </w:tcBorders>
          </w:tcPr>
          <w:p w14:paraId="364E126A"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C253689"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6AAA114A" w14:textId="77777777" w:rsidR="0020335F" w:rsidRPr="0020335F" w:rsidRDefault="0020335F" w:rsidP="0020335F">
            <w:pPr>
              <w:jc w:val="center"/>
              <w:rPr>
                <w:rFonts w:ascii="Times New Roman" w:hAnsi="Times New Roman"/>
              </w:rPr>
            </w:pPr>
          </w:p>
        </w:tc>
      </w:tr>
      <w:tr w:rsidR="0020335F" w:rsidRPr="0020335F" w14:paraId="43B44391" w14:textId="77777777" w:rsidTr="0020335F">
        <w:tc>
          <w:tcPr>
            <w:tcW w:w="1336" w:type="dxa"/>
            <w:tcBorders>
              <w:top w:val="nil"/>
              <w:left w:val="nil"/>
              <w:bottom w:val="nil"/>
              <w:right w:val="nil"/>
            </w:tcBorders>
          </w:tcPr>
          <w:p w14:paraId="73212DE2"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5AEA2073"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62EBC49A" w14:textId="4DF04816" w:rsidR="0020335F" w:rsidRPr="0020335F" w:rsidRDefault="0020335F" w:rsidP="0020335F">
            <w:pPr>
              <w:rPr>
                <w:rFonts w:ascii="Times New Roman" w:hAnsi="Times New Roman"/>
              </w:rPr>
            </w:pPr>
            <w:r w:rsidRPr="0020335F">
              <w:rPr>
                <w:rFonts w:ascii="Times New Roman" w:hAnsi="Times New Roman"/>
              </w:rPr>
              <w:t>Backward</w:t>
            </w:r>
          </w:p>
        </w:tc>
        <w:tc>
          <w:tcPr>
            <w:tcW w:w="1098" w:type="dxa"/>
            <w:tcBorders>
              <w:top w:val="nil"/>
              <w:left w:val="nil"/>
              <w:bottom w:val="nil"/>
              <w:right w:val="nil"/>
            </w:tcBorders>
          </w:tcPr>
          <w:p w14:paraId="09E22635" w14:textId="6F86B024" w:rsidR="0020335F" w:rsidRPr="0020335F" w:rsidRDefault="0020335F" w:rsidP="0020335F">
            <w:pPr>
              <w:jc w:val="center"/>
              <w:rPr>
                <w:rFonts w:ascii="Times New Roman" w:hAnsi="Times New Roman"/>
              </w:rPr>
            </w:pPr>
            <w:r w:rsidRPr="0020335F">
              <w:rPr>
                <w:rFonts w:ascii="Times New Roman" w:hAnsi="Times New Roman"/>
              </w:rPr>
              <w:t>23.01</w:t>
            </w:r>
          </w:p>
        </w:tc>
        <w:tc>
          <w:tcPr>
            <w:tcW w:w="1083" w:type="dxa"/>
            <w:tcBorders>
              <w:top w:val="nil"/>
              <w:left w:val="nil"/>
              <w:bottom w:val="nil"/>
              <w:right w:val="nil"/>
            </w:tcBorders>
          </w:tcPr>
          <w:p w14:paraId="43E08610" w14:textId="1D20500A" w:rsidR="0020335F" w:rsidRPr="0020335F" w:rsidRDefault="0020335F" w:rsidP="0020335F">
            <w:pPr>
              <w:jc w:val="center"/>
              <w:rPr>
                <w:rFonts w:ascii="Times New Roman" w:hAnsi="Times New Roman"/>
              </w:rPr>
            </w:pPr>
            <w:r w:rsidRPr="0020335F">
              <w:rPr>
                <w:rFonts w:ascii="Times New Roman" w:hAnsi="Times New Roman"/>
              </w:rPr>
              <w:t>5.60</w:t>
            </w:r>
          </w:p>
        </w:tc>
        <w:tc>
          <w:tcPr>
            <w:tcW w:w="1099" w:type="dxa"/>
            <w:tcBorders>
              <w:top w:val="nil"/>
              <w:left w:val="nil"/>
              <w:bottom w:val="nil"/>
              <w:right w:val="nil"/>
            </w:tcBorders>
          </w:tcPr>
          <w:p w14:paraId="1783E03E" w14:textId="7BAB45F4" w:rsidR="0020335F" w:rsidRPr="0020335F" w:rsidRDefault="0020335F" w:rsidP="0020335F">
            <w:pPr>
              <w:jc w:val="center"/>
              <w:rPr>
                <w:rFonts w:ascii="Times New Roman" w:hAnsi="Times New Roman"/>
              </w:rPr>
            </w:pPr>
            <w:r w:rsidRPr="0020335F">
              <w:rPr>
                <w:rFonts w:ascii="Times New Roman" w:hAnsi="Times New Roman"/>
              </w:rPr>
              <w:t>1.39*</w:t>
            </w:r>
          </w:p>
        </w:tc>
        <w:tc>
          <w:tcPr>
            <w:tcW w:w="1099" w:type="dxa"/>
            <w:tcBorders>
              <w:top w:val="nil"/>
              <w:left w:val="nil"/>
              <w:bottom w:val="nil"/>
              <w:right w:val="nil"/>
            </w:tcBorders>
          </w:tcPr>
          <w:p w14:paraId="393E687D" w14:textId="77777777" w:rsidR="0020335F" w:rsidRPr="0020335F" w:rsidRDefault="0020335F" w:rsidP="0020335F">
            <w:pPr>
              <w:jc w:val="center"/>
              <w:rPr>
                <w:rFonts w:ascii="Times New Roman" w:hAnsi="Times New Roman"/>
              </w:rPr>
            </w:pPr>
          </w:p>
        </w:tc>
        <w:tc>
          <w:tcPr>
            <w:tcW w:w="1099" w:type="dxa"/>
            <w:tcBorders>
              <w:top w:val="nil"/>
              <w:left w:val="nil"/>
              <w:bottom w:val="nil"/>
              <w:right w:val="nil"/>
            </w:tcBorders>
          </w:tcPr>
          <w:p w14:paraId="2A3B6591" w14:textId="77777777" w:rsidR="0020335F" w:rsidRPr="0020335F" w:rsidRDefault="0020335F" w:rsidP="0020335F">
            <w:pPr>
              <w:jc w:val="center"/>
              <w:rPr>
                <w:rFonts w:ascii="Times New Roman" w:hAnsi="Times New Roman"/>
              </w:rPr>
            </w:pPr>
          </w:p>
        </w:tc>
      </w:tr>
      <w:tr w:rsidR="0020335F" w:rsidRPr="0020335F" w14:paraId="369189B1" w14:textId="77777777" w:rsidTr="0020335F">
        <w:tc>
          <w:tcPr>
            <w:tcW w:w="1336" w:type="dxa"/>
            <w:tcBorders>
              <w:top w:val="nil"/>
              <w:left w:val="nil"/>
              <w:bottom w:val="nil"/>
              <w:right w:val="nil"/>
            </w:tcBorders>
          </w:tcPr>
          <w:p w14:paraId="20D8A1ED" w14:textId="77777777" w:rsidR="0020335F" w:rsidRPr="0020335F" w:rsidRDefault="0020335F" w:rsidP="0020335F">
            <w:pPr>
              <w:rPr>
                <w:rFonts w:ascii="Times New Roman" w:hAnsi="Times New Roman"/>
              </w:rPr>
            </w:pPr>
          </w:p>
        </w:tc>
        <w:tc>
          <w:tcPr>
            <w:tcW w:w="1104" w:type="dxa"/>
            <w:tcBorders>
              <w:top w:val="nil"/>
              <w:left w:val="nil"/>
              <w:bottom w:val="nil"/>
              <w:right w:val="nil"/>
            </w:tcBorders>
          </w:tcPr>
          <w:p w14:paraId="31C8BCBE" w14:textId="77777777" w:rsidR="0020335F" w:rsidRPr="0020335F" w:rsidRDefault="0020335F" w:rsidP="0020335F">
            <w:pPr>
              <w:rPr>
                <w:rFonts w:ascii="Times New Roman" w:hAnsi="Times New Roman"/>
              </w:rPr>
            </w:pPr>
          </w:p>
        </w:tc>
        <w:tc>
          <w:tcPr>
            <w:tcW w:w="1442" w:type="dxa"/>
            <w:tcBorders>
              <w:top w:val="nil"/>
              <w:left w:val="nil"/>
              <w:bottom w:val="nil"/>
              <w:right w:val="nil"/>
            </w:tcBorders>
          </w:tcPr>
          <w:p w14:paraId="7CFD8EF9" w14:textId="160A5F24" w:rsidR="0020335F" w:rsidRPr="0020335F" w:rsidRDefault="0020335F" w:rsidP="0020335F">
            <w:pPr>
              <w:rPr>
                <w:rFonts w:ascii="Times New Roman" w:hAnsi="Times New Roman"/>
              </w:rPr>
            </w:pPr>
            <w:r w:rsidRPr="0020335F">
              <w:rPr>
                <w:rFonts w:ascii="Times New Roman" w:hAnsi="Times New Roman"/>
              </w:rPr>
              <w:t>Symmetrical</w:t>
            </w:r>
          </w:p>
        </w:tc>
        <w:tc>
          <w:tcPr>
            <w:tcW w:w="1098" w:type="dxa"/>
            <w:tcBorders>
              <w:top w:val="nil"/>
              <w:left w:val="nil"/>
              <w:bottom w:val="nil"/>
              <w:right w:val="nil"/>
            </w:tcBorders>
          </w:tcPr>
          <w:p w14:paraId="2662F160" w14:textId="74A795ED" w:rsidR="0020335F" w:rsidRPr="0020335F" w:rsidRDefault="0020335F" w:rsidP="0020335F">
            <w:pPr>
              <w:jc w:val="center"/>
              <w:rPr>
                <w:rFonts w:ascii="Times New Roman" w:hAnsi="Times New Roman"/>
              </w:rPr>
            </w:pPr>
            <w:r w:rsidRPr="0020335F">
              <w:rPr>
                <w:rFonts w:ascii="Times New Roman" w:hAnsi="Times New Roman"/>
              </w:rPr>
              <w:t>43.27</w:t>
            </w:r>
          </w:p>
        </w:tc>
        <w:tc>
          <w:tcPr>
            <w:tcW w:w="1083" w:type="dxa"/>
            <w:tcBorders>
              <w:top w:val="nil"/>
              <w:left w:val="nil"/>
              <w:bottom w:val="nil"/>
              <w:right w:val="nil"/>
            </w:tcBorders>
          </w:tcPr>
          <w:p w14:paraId="3CD2C0B9" w14:textId="5C2FA1B4" w:rsidR="0020335F" w:rsidRPr="0020335F" w:rsidRDefault="0020335F" w:rsidP="0020335F">
            <w:pPr>
              <w:jc w:val="center"/>
              <w:rPr>
                <w:rFonts w:ascii="Times New Roman" w:hAnsi="Times New Roman"/>
              </w:rPr>
            </w:pPr>
            <w:r w:rsidRPr="0020335F">
              <w:rPr>
                <w:rFonts w:ascii="Times New Roman" w:hAnsi="Times New Roman"/>
              </w:rPr>
              <w:t>6.06</w:t>
            </w:r>
          </w:p>
        </w:tc>
        <w:tc>
          <w:tcPr>
            <w:tcW w:w="1099" w:type="dxa"/>
            <w:tcBorders>
              <w:top w:val="nil"/>
              <w:left w:val="nil"/>
              <w:bottom w:val="nil"/>
              <w:right w:val="nil"/>
            </w:tcBorders>
          </w:tcPr>
          <w:p w14:paraId="7C3852AB" w14:textId="2A5B52EE" w:rsidR="0020335F" w:rsidRPr="0020335F" w:rsidRDefault="0020335F" w:rsidP="0020335F">
            <w:pPr>
              <w:jc w:val="center"/>
              <w:rPr>
                <w:rFonts w:ascii="Times New Roman" w:hAnsi="Times New Roman"/>
              </w:rPr>
            </w:pPr>
            <w:r w:rsidRPr="0020335F">
              <w:rPr>
                <w:rFonts w:ascii="Times New Roman" w:hAnsi="Times New Roman"/>
              </w:rPr>
              <w:t>0.31</w:t>
            </w:r>
          </w:p>
        </w:tc>
        <w:tc>
          <w:tcPr>
            <w:tcW w:w="1099" w:type="dxa"/>
            <w:tcBorders>
              <w:top w:val="nil"/>
              <w:left w:val="nil"/>
              <w:bottom w:val="nil"/>
              <w:right w:val="nil"/>
            </w:tcBorders>
          </w:tcPr>
          <w:p w14:paraId="17C865AE" w14:textId="0C893474" w:rsidR="0020335F" w:rsidRPr="0020335F" w:rsidRDefault="0020335F" w:rsidP="0020335F">
            <w:pPr>
              <w:jc w:val="center"/>
              <w:rPr>
                <w:rFonts w:ascii="Times New Roman" w:hAnsi="Times New Roman"/>
              </w:rPr>
            </w:pPr>
            <w:r w:rsidRPr="0020335F">
              <w:rPr>
                <w:rFonts w:ascii="Times New Roman" w:hAnsi="Times New Roman"/>
              </w:rPr>
              <w:t>1.09*</w:t>
            </w:r>
          </w:p>
        </w:tc>
        <w:tc>
          <w:tcPr>
            <w:tcW w:w="1099" w:type="dxa"/>
            <w:tcBorders>
              <w:top w:val="nil"/>
              <w:left w:val="nil"/>
              <w:bottom w:val="nil"/>
              <w:right w:val="nil"/>
            </w:tcBorders>
          </w:tcPr>
          <w:p w14:paraId="7DF18BEA" w14:textId="77777777" w:rsidR="0020335F" w:rsidRPr="0020335F" w:rsidRDefault="0020335F" w:rsidP="0020335F">
            <w:pPr>
              <w:jc w:val="center"/>
              <w:rPr>
                <w:rFonts w:ascii="Times New Roman" w:hAnsi="Times New Roman"/>
              </w:rPr>
            </w:pPr>
          </w:p>
        </w:tc>
      </w:tr>
      <w:tr w:rsidR="0020335F" w:rsidRPr="0020335F" w14:paraId="50174DC2" w14:textId="77777777" w:rsidTr="00CC1381">
        <w:tc>
          <w:tcPr>
            <w:tcW w:w="1336" w:type="dxa"/>
            <w:tcBorders>
              <w:top w:val="nil"/>
              <w:left w:val="nil"/>
              <w:bottom w:val="single" w:sz="4" w:space="0" w:color="auto"/>
              <w:right w:val="nil"/>
            </w:tcBorders>
          </w:tcPr>
          <w:p w14:paraId="71F151AE" w14:textId="77777777" w:rsidR="0020335F" w:rsidRPr="0020335F" w:rsidRDefault="0020335F" w:rsidP="0020335F">
            <w:pPr>
              <w:spacing w:after="120"/>
              <w:rPr>
                <w:rFonts w:ascii="Times New Roman" w:hAnsi="Times New Roman"/>
              </w:rPr>
            </w:pPr>
          </w:p>
        </w:tc>
        <w:tc>
          <w:tcPr>
            <w:tcW w:w="1104" w:type="dxa"/>
            <w:tcBorders>
              <w:top w:val="nil"/>
              <w:left w:val="nil"/>
              <w:bottom w:val="single" w:sz="4" w:space="0" w:color="auto"/>
              <w:right w:val="nil"/>
            </w:tcBorders>
          </w:tcPr>
          <w:p w14:paraId="51D77386" w14:textId="77777777" w:rsidR="0020335F" w:rsidRPr="0020335F" w:rsidRDefault="0020335F" w:rsidP="0020335F">
            <w:pPr>
              <w:spacing w:after="120"/>
              <w:rPr>
                <w:rFonts w:ascii="Times New Roman" w:hAnsi="Times New Roman"/>
              </w:rPr>
            </w:pPr>
          </w:p>
        </w:tc>
        <w:tc>
          <w:tcPr>
            <w:tcW w:w="1442" w:type="dxa"/>
            <w:tcBorders>
              <w:top w:val="nil"/>
              <w:left w:val="nil"/>
              <w:bottom w:val="single" w:sz="4" w:space="0" w:color="auto"/>
              <w:right w:val="nil"/>
            </w:tcBorders>
          </w:tcPr>
          <w:p w14:paraId="5177CA7F" w14:textId="26F0B82E" w:rsidR="0020335F" w:rsidRPr="0020335F" w:rsidRDefault="0020335F" w:rsidP="0020335F">
            <w:pPr>
              <w:spacing w:after="120"/>
              <w:rPr>
                <w:rFonts w:ascii="Times New Roman" w:hAnsi="Times New Roman"/>
              </w:rPr>
            </w:pPr>
            <w:r w:rsidRPr="0020335F">
              <w:rPr>
                <w:rFonts w:ascii="Times New Roman" w:hAnsi="Times New Roman"/>
              </w:rPr>
              <w:t>Unrelated</w:t>
            </w:r>
          </w:p>
        </w:tc>
        <w:tc>
          <w:tcPr>
            <w:tcW w:w="1098" w:type="dxa"/>
            <w:tcBorders>
              <w:top w:val="nil"/>
              <w:left w:val="nil"/>
              <w:right w:val="nil"/>
            </w:tcBorders>
          </w:tcPr>
          <w:p w14:paraId="7BA05CC6" w14:textId="06ADFE44" w:rsidR="0020335F" w:rsidRPr="0020335F" w:rsidRDefault="0020335F" w:rsidP="0020335F">
            <w:pPr>
              <w:spacing w:after="120"/>
              <w:jc w:val="center"/>
              <w:rPr>
                <w:rFonts w:ascii="Times New Roman" w:hAnsi="Times New Roman"/>
              </w:rPr>
            </w:pPr>
            <w:r w:rsidRPr="0020335F">
              <w:rPr>
                <w:rFonts w:ascii="Times New Roman" w:hAnsi="Times New Roman"/>
              </w:rPr>
              <w:t>14.94</w:t>
            </w:r>
          </w:p>
        </w:tc>
        <w:tc>
          <w:tcPr>
            <w:tcW w:w="1083" w:type="dxa"/>
            <w:tcBorders>
              <w:top w:val="nil"/>
              <w:left w:val="nil"/>
              <w:right w:val="nil"/>
            </w:tcBorders>
          </w:tcPr>
          <w:p w14:paraId="521414AF" w14:textId="5C002C0D" w:rsidR="0020335F" w:rsidRPr="0020335F" w:rsidRDefault="0020335F" w:rsidP="0020335F">
            <w:pPr>
              <w:spacing w:after="120"/>
              <w:jc w:val="center"/>
              <w:rPr>
                <w:rFonts w:ascii="Times New Roman" w:hAnsi="Times New Roman"/>
              </w:rPr>
            </w:pPr>
            <w:r w:rsidRPr="0020335F">
              <w:rPr>
                <w:rFonts w:ascii="Times New Roman" w:hAnsi="Times New Roman"/>
              </w:rPr>
              <w:t>4.09</w:t>
            </w:r>
          </w:p>
        </w:tc>
        <w:tc>
          <w:tcPr>
            <w:tcW w:w="1099" w:type="dxa"/>
            <w:tcBorders>
              <w:top w:val="nil"/>
              <w:left w:val="nil"/>
              <w:right w:val="nil"/>
            </w:tcBorders>
          </w:tcPr>
          <w:p w14:paraId="676A680C" w14:textId="0DA6D527" w:rsidR="0020335F" w:rsidRPr="0020335F" w:rsidRDefault="0020335F" w:rsidP="0020335F">
            <w:pPr>
              <w:spacing w:after="120"/>
              <w:jc w:val="center"/>
              <w:rPr>
                <w:rFonts w:ascii="Times New Roman" w:hAnsi="Times New Roman"/>
              </w:rPr>
            </w:pPr>
            <w:r w:rsidRPr="0020335F">
              <w:rPr>
                <w:rFonts w:ascii="Times New Roman" w:hAnsi="Times New Roman"/>
              </w:rPr>
              <w:t>2.04*</w:t>
            </w:r>
          </w:p>
        </w:tc>
        <w:tc>
          <w:tcPr>
            <w:tcW w:w="1099" w:type="dxa"/>
            <w:tcBorders>
              <w:top w:val="nil"/>
              <w:left w:val="nil"/>
              <w:right w:val="nil"/>
            </w:tcBorders>
          </w:tcPr>
          <w:p w14:paraId="78267277" w14:textId="544BF842" w:rsidR="0020335F" w:rsidRPr="0020335F" w:rsidRDefault="0020335F" w:rsidP="0020335F">
            <w:pPr>
              <w:spacing w:after="120"/>
              <w:jc w:val="center"/>
              <w:rPr>
                <w:rFonts w:ascii="Times New Roman" w:hAnsi="Times New Roman"/>
              </w:rPr>
            </w:pPr>
            <w:r w:rsidRPr="0020335F">
              <w:rPr>
                <w:rFonts w:ascii="Times New Roman" w:hAnsi="Times New Roman"/>
              </w:rPr>
              <w:t>0.52*</w:t>
            </w:r>
          </w:p>
        </w:tc>
        <w:tc>
          <w:tcPr>
            <w:tcW w:w="1099" w:type="dxa"/>
            <w:tcBorders>
              <w:top w:val="nil"/>
              <w:left w:val="nil"/>
              <w:right w:val="nil"/>
            </w:tcBorders>
          </w:tcPr>
          <w:p w14:paraId="760244D3" w14:textId="017FD392" w:rsidR="0020335F" w:rsidRPr="0020335F" w:rsidRDefault="0020335F" w:rsidP="0020335F">
            <w:pPr>
              <w:spacing w:after="120"/>
              <w:jc w:val="center"/>
              <w:rPr>
                <w:rFonts w:ascii="Times New Roman" w:hAnsi="Times New Roman"/>
              </w:rPr>
            </w:pPr>
            <w:r w:rsidRPr="0020335F">
              <w:rPr>
                <w:rFonts w:ascii="Times New Roman" w:hAnsi="Times New Roman"/>
              </w:rPr>
              <w:t>1.72*</w:t>
            </w:r>
          </w:p>
        </w:tc>
      </w:tr>
    </w:tbl>
    <w:p w14:paraId="6885F5F0" w14:textId="5D731BF4"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Mean recall rates for each associative direction condition </w:t>
      </w:r>
      <w:r w:rsidR="004B34C8">
        <w:rPr>
          <w:rFonts w:ascii="Times New Roman" w:hAnsi="Times New Roman" w:cs="Times New Roman"/>
        </w:rPr>
        <w:t>for each encoding</w:t>
      </w:r>
      <w:r w:rsidRPr="0020335F">
        <w:rPr>
          <w:rFonts w:ascii="Times New Roman" w:hAnsi="Times New Roman" w:cs="Times New Roman"/>
        </w:rPr>
        <w:t xml:space="preserve"> </w:t>
      </w:r>
      <w:r w:rsidR="004B34C8">
        <w:rPr>
          <w:rFonts w:ascii="Times New Roman" w:hAnsi="Times New Roman" w:cs="Times New Roman"/>
        </w:rPr>
        <w:t>strategy</w:t>
      </w:r>
      <w:r w:rsidRPr="0020335F">
        <w:rPr>
          <w:rFonts w:ascii="Times New Roman" w:hAnsi="Times New Roman" w:cs="Times New Roman"/>
        </w:rPr>
        <w:t xml:space="preserve">. 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5"/>
      <w:headerReference w:type="firs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0-05-22T15:32:00Z" w:initials="NM">
    <w:p w14:paraId="2B9B4065" w14:textId="379FE097" w:rsidR="00241223" w:rsidRDefault="00241223">
      <w:pPr>
        <w:pStyle w:val="CommentText"/>
      </w:pPr>
      <w:r>
        <w:rPr>
          <w:rStyle w:val="CommentReference"/>
        </w:rPr>
        <w:annotationRef/>
      </w:r>
      <w:r>
        <w:t>Placeholder title. Feel free improve it.</w:t>
      </w:r>
    </w:p>
  </w:comment>
  <w:comment w:id="1" w:author="Nick Maxwell" w:date="2020-06-10T16:03:00Z" w:initials="NM">
    <w:p w14:paraId="63842BF8" w14:textId="1F5D32C4" w:rsidR="00241223" w:rsidRDefault="00241223">
      <w:pPr>
        <w:pStyle w:val="CommentText"/>
      </w:pPr>
      <w:r>
        <w:rPr>
          <w:rStyle w:val="CommentReference"/>
        </w:rPr>
        <w:annotationRef/>
      </w:r>
      <w:r>
        <w:t>This is a modified version of the PNOM abstract</w:t>
      </w:r>
    </w:p>
  </w:comment>
  <w:comment w:id="4" w:author="Nick Maxwell" w:date="2020-06-23T11:18:00Z" w:initials="NM">
    <w:p w14:paraId="6130C5B3" w14:textId="35078036" w:rsidR="00241223" w:rsidRDefault="00241223">
      <w:pPr>
        <w:pStyle w:val="CommentText"/>
      </w:pPr>
      <w:r>
        <w:rPr>
          <w:rStyle w:val="CommentReference"/>
        </w:rPr>
        <w:annotationRef/>
      </w:r>
      <w:r>
        <w:t>I haven’t been able to find much in the literature about this type of judgment. The closest thing I’ve come across are studies where people judge at test how many times they’ve studied a particular item.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9B4065" w15:done="0"/>
  <w15:commentEx w15:paraId="63842BF8" w15:done="0"/>
  <w15:commentEx w15:paraId="6130C5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6F15" w16cex:dateUtc="2020-05-22T20:32:00Z"/>
  <w16cex:commentExtensible w16cex:durableId="228B82BC" w16cex:dateUtc="2020-06-10T21:03:00Z"/>
  <w16cex:commentExtensible w16cex:durableId="229C6393" w16cex:dateUtc="2020-06-23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9B4065" w16cid:durableId="22726F15"/>
  <w16cid:commentId w16cid:paraId="63842BF8" w16cid:durableId="228B82BC"/>
  <w16cid:commentId w16cid:paraId="6130C5B3" w16cid:durableId="229C6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CB4E6" w14:textId="77777777" w:rsidR="00687014" w:rsidRDefault="00687014" w:rsidP="00A34848">
      <w:pPr>
        <w:spacing w:after="0" w:line="240" w:lineRule="auto"/>
      </w:pPr>
      <w:r>
        <w:separator/>
      </w:r>
    </w:p>
  </w:endnote>
  <w:endnote w:type="continuationSeparator" w:id="0">
    <w:p w14:paraId="0843DEF0" w14:textId="77777777" w:rsidR="00687014" w:rsidRDefault="00687014"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96B45" w14:textId="77777777" w:rsidR="00687014" w:rsidRDefault="00687014" w:rsidP="00A34848">
      <w:pPr>
        <w:spacing w:after="0" w:line="240" w:lineRule="auto"/>
      </w:pPr>
      <w:r>
        <w:separator/>
      </w:r>
    </w:p>
  </w:footnote>
  <w:footnote w:type="continuationSeparator" w:id="0">
    <w:p w14:paraId="601D3FC9" w14:textId="77777777" w:rsidR="00687014" w:rsidRDefault="00687014"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241223" w:rsidRPr="002276D1" w:rsidRDefault="00241223">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sidRPr="002276D1">
          <w:rPr>
            <w:rFonts w:ascii="Times New Roman" w:hAnsi="Times New Roman" w:cs="Times New Roman"/>
            <w:noProof/>
            <w:sz w:val="24"/>
            <w:szCs w:val="24"/>
          </w:rPr>
          <w:t>2</w:t>
        </w:r>
        <w:r w:rsidRPr="002276D1">
          <w:rPr>
            <w:rFonts w:ascii="Times New Roman" w:hAnsi="Times New Roman" w:cs="Times New Roman"/>
            <w:noProof/>
            <w:sz w:val="24"/>
            <w:szCs w:val="24"/>
          </w:rPr>
          <w:fldChar w:fldCharType="end"/>
        </w:r>
      </w:p>
    </w:sdtContent>
  </w:sdt>
  <w:p w14:paraId="5B665DDA" w14:textId="77777777" w:rsidR="00241223" w:rsidRDefault="00241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4ACEC77B" w:rsidR="00241223" w:rsidRDefault="00241223">
    <w:pPr>
      <w:pStyle w:val="Header"/>
    </w:pPr>
    <w:r w:rsidRPr="00A34848">
      <w:rPr>
        <w:rFonts w:ascii="Times New Roman" w:hAnsi="Times New Roman" w:cs="Times New Roman"/>
        <w:sz w:val="24"/>
        <w:szCs w:val="24"/>
      </w:rPr>
      <w:t xml:space="preserve">Running Head: </w:t>
    </w:r>
    <w:r>
      <w:rPr>
        <w:rFonts w:ascii="Times New Roman" w:hAnsi="Times New Roman" w:cs="Times New Roman"/>
        <w:sz w:val="24"/>
        <w:szCs w:val="24"/>
      </w:rPr>
      <w:t>JUDGMENT OF LEARNING REACTIVITY</w:t>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sidRPr="00211FD6">
          <w:rPr>
            <w:rFonts w:ascii="Times New Roman" w:hAnsi="Times New Roman" w:cs="Times New Roman"/>
            <w:noProof/>
            <w:sz w:val="24"/>
            <w:szCs w:val="24"/>
          </w:rPr>
          <w:t>2</w:t>
        </w:r>
        <w:r w:rsidRPr="00211FD6">
          <w:rPr>
            <w:rFonts w:ascii="Times New Roman" w:hAnsi="Times New Roman" w:cs="Times New Roman"/>
            <w:noProof/>
            <w:sz w:val="24"/>
            <w:szCs w:val="24"/>
          </w:rPr>
          <w:fldChar w:fldCharType="end"/>
        </w:r>
      </w:sdtContent>
    </w:sdt>
  </w:p>
  <w:p w14:paraId="123F4169" w14:textId="77777777" w:rsidR="00241223" w:rsidRDefault="00241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48"/>
    <w:rsid w:val="00000953"/>
    <w:rsid w:val="00011BB8"/>
    <w:rsid w:val="00014983"/>
    <w:rsid w:val="0002386E"/>
    <w:rsid w:val="0003304F"/>
    <w:rsid w:val="00040719"/>
    <w:rsid w:val="000434AD"/>
    <w:rsid w:val="000470DB"/>
    <w:rsid w:val="00053D3C"/>
    <w:rsid w:val="0005761E"/>
    <w:rsid w:val="0006563B"/>
    <w:rsid w:val="000748A3"/>
    <w:rsid w:val="00075876"/>
    <w:rsid w:val="00077A43"/>
    <w:rsid w:val="00081D14"/>
    <w:rsid w:val="00087031"/>
    <w:rsid w:val="00092109"/>
    <w:rsid w:val="000D1B13"/>
    <w:rsid w:val="000D2332"/>
    <w:rsid w:val="000E4D58"/>
    <w:rsid w:val="000F7EB1"/>
    <w:rsid w:val="001008ED"/>
    <w:rsid w:val="00102F29"/>
    <w:rsid w:val="0011509C"/>
    <w:rsid w:val="00131830"/>
    <w:rsid w:val="00133424"/>
    <w:rsid w:val="00135A80"/>
    <w:rsid w:val="00137E11"/>
    <w:rsid w:val="00153F37"/>
    <w:rsid w:val="0015475B"/>
    <w:rsid w:val="00156884"/>
    <w:rsid w:val="001579C9"/>
    <w:rsid w:val="0016143E"/>
    <w:rsid w:val="00177AA3"/>
    <w:rsid w:val="001B378D"/>
    <w:rsid w:val="001B7CA4"/>
    <w:rsid w:val="001C1364"/>
    <w:rsid w:val="001C6CDF"/>
    <w:rsid w:val="001C74B9"/>
    <w:rsid w:val="001D1EB6"/>
    <w:rsid w:val="001D497A"/>
    <w:rsid w:val="001E2B9A"/>
    <w:rsid w:val="001E762B"/>
    <w:rsid w:val="001F00BB"/>
    <w:rsid w:val="002024D3"/>
    <w:rsid w:val="0020335F"/>
    <w:rsid w:val="00211FD6"/>
    <w:rsid w:val="00215248"/>
    <w:rsid w:val="00216AE2"/>
    <w:rsid w:val="0022671E"/>
    <w:rsid w:val="002270EC"/>
    <w:rsid w:val="002276D1"/>
    <w:rsid w:val="0023624C"/>
    <w:rsid w:val="00241223"/>
    <w:rsid w:val="0024359F"/>
    <w:rsid w:val="002517CB"/>
    <w:rsid w:val="00254532"/>
    <w:rsid w:val="00255F34"/>
    <w:rsid w:val="00256020"/>
    <w:rsid w:val="002801F3"/>
    <w:rsid w:val="00282E84"/>
    <w:rsid w:val="00285735"/>
    <w:rsid w:val="0028744C"/>
    <w:rsid w:val="002926DA"/>
    <w:rsid w:val="002B481B"/>
    <w:rsid w:val="002B78B5"/>
    <w:rsid w:val="002C3E71"/>
    <w:rsid w:val="002D2046"/>
    <w:rsid w:val="002D2BE5"/>
    <w:rsid w:val="002D6CAD"/>
    <w:rsid w:val="002D7DF9"/>
    <w:rsid w:val="002E4611"/>
    <w:rsid w:val="002F4BB3"/>
    <w:rsid w:val="002F7AEC"/>
    <w:rsid w:val="00300665"/>
    <w:rsid w:val="003054C6"/>
    <w:rsid w:val="00312FAB"/>
    <w:rsid w:val="0031412E"/>
    <w:rsid w:val="0032498A"/>
    <w:rsid w:val="00340B02"/>
    <w:rsid w:val="00343AD7"/>
    <w:rsid w:val="00355E18"/>
    <w:rsid w:val="00363ABC"/>
    <w:rsid w:val="003702AA"/>
    <w:rsid w:val="003760EA"/>
    <w:rsid w:val="003904C6"/>
    <w:rsid w:val="0039067B"/>
    <w:rsid w:val="00392830"/>
    <w:rsid w:val="003A2531"/>
    <w:rsid w:val="003B19B0"/>
    <w:rsid w:val="003B4F97"/>
    <w:rsid w:val="003C4504"/>
    <w:rsid w:val="003C615D"/>
    <w:rsid w:val="003D0485"/>
    <w:rsid w:val="003D0B71"/>
    <w:rsid w:val="003D2E2A"/>
    <w:rsid w:val="003E6F8F"/>
    <w:rsid w:val="003F2313"/>
    <w:rsid w:val="00415355"/>
    <w:rsid w:val="0042616F"/>
    <w:rsid w:val="0043237E"/>
    <w:rsid w:val="004740D1"/>
    <w:rsid w:val="004A7806"/>
    <w:rsid w:val="004B1899"/>
    <w:rsid w:val="004B34C8"/>
    <w:rsid w:val="004B4EDC"/>
    <w:rsid w:val="004C6178"/>
    <w:rsid w:val="004F64A6"/>
    <w:rsid w:val="0050309C"/>
    <w:rsid w:val="00525160"/>
    <w:rsid w:val="005527AC"/>
    <w:rsid w:val="00564B03"/>
    <w:rsid w:val="005743CD"/>
    <w:rsid w:val="00584C13"/>
    <w:rsid w:val="00585364"/>
    <w:rsid w:val="005A3E91"/>
    <w:rsid w:val="005A7743"/>
    <w:rsid w:val="005B38DD"/>
    <w:rsid w:val="005B5FCC"/>
    <w:rsid w:val="005C4CD8"/>
    <w:rsid w:val="005C557D"/>
    <w:rsid w:val="005D4608"/>
    <w:rsid w:val="005F5374"/>
    <w:rsid w:val="005F693B"/>
    <w:rsid w:val="005F74E9"/>
    <w:rsid w:val="00603AF4"/>
    <w:rsid w:val="00604FCA"/>
    <w:rsid w:val="006077B5"/>
    <w:rsid w:val="006221C0"/>
    <w:rsid w:val="00623801"/>
    <w:rsid w:val="00626777"/>
    <w:rsid w:val="00633C12"/>
    <w:rsid w:val="00640992"/>
    <w:rsid w:val="00653A67"/>
    <w:rsid w:val="0065799E"/>
    <w:rsid w:val="0066549D"/>
    <w:rsid w:val="00672745"/>
    <w:rsid w:val="00687014"/>
    <w:rsid w:val="00691B68"/>
    <w:rsid w:val="00693372"/>
    <w:rsid w:val="006A456B"/>
    <w:rsid w:val="006A564E"/>
    <w:rsid w:val="006A593A"/>
    <w:rsid w:val="006B69DF"/>
    <w:rsid w:val="006B6EA5"/>
    <w:rsid w:val="006C1345"/>
    <w:rsid w:val="006F190B"/>
    <w:rsid w:val="006F71BD"/>
    <w:rsid w:val="00701EB1"/>
    <w:rsid w:val="00704C61"/>
    <w:rsid w:val="00705376"/>
    <w:rsid w:val="00710535"/>
    <w:rsid w:val="007166FE"/>
    <w:rsid w:val="00722DD3"/>
    <w:rsid w:val="00733A3B"/>
    <w:rsid w:val="007350E0"/>
    <w:rsid w:val="007353F5"/>
    <w:rsid w:val="00737D45"/>
    <w:rsid w:val="00743536"/>
    <w:rsid w:val="0074443B"/>
    <w:rsid w:val="007449BA"/>
    <w:rsid w:val="00770557"/>
    <w:rsid w:val="007738F2"/>
    <w:rsid w:val="00780198"/>
    <w:rsid w:val="00780D00"/>
    <w:rsid w:val="0078284E"/>
    <w:rsid w:val="00794FFD"/>
    <w:rsid w:val="007966BE"/>
    <w:rsid w:val="007A6727"/>
    <w:rsid w:val="007B0BA9"/>
    <w:rsid w:val="007B0FBD"/>
    <w:rsid w:val="007C3249"/>
    <w:rsid w:val="007D2431"/>
    <w:rsid w:val="007D3DD8"/>
    <w:rsid w:val="007E121C"/>
    <w:rsid w:val="007E2DFE"/>
    <w:rsid w:val="007F4571"/>
    <w:rsid w:val="007F6E40"/>
    <w:rsid w:val="008012B1"/>
    <w:rsid w:val="008135AD"/>
    <w:rsid w:val="0083107A"/>
    <w:rsid w:val="008346AA"/>
    <w:rsid w:val="00843084"/>
    <w:rsid w:val="008648AC"/>
    <w:rsid w:val="008654CC"/>
    <w:rsid w:val="00865A53"/>
    <w:rsid w:val="00866880"/>
    <w:rsid w:val="00873051"/>
    <w:rsid w:val="00883D68"/>
    <w:rsid w:val="0089346F"/>
    <w:rsid w:val="008B0C7C"/>
    <w:rsid w:val="008B3C4A"/>
    <w:rsid w:val="008B55D4"/>
    <w:rsid w:val="008C0F59"/>
    <w:rsid w:val="008C150D"/>
    <w:rsid w:val="008F71E2"/>
    <w:rsid w:val="00921CC5"/>
    <w:rsid w:val="009223C3"/>
    <w:rsid w:val="009231B7"/>
    <w:rsid w:val="009234F3"/>
    <w:rsid w:val="009240EB"/>
    <w:rsid w:val="00944385"/>
    <w:rsid w:val="00944A8E"/>
    <w:rsid w:val="0096568E"/>
    <w:rsid w:val="00970FBD"/>
    <w:rsid w:val="00974A48"/>
    <w:rsid w:val="00977ACE"/>
    <w:rsid w:val="00982982"/>
    <w:rsid w:val="00992C71"/>
    <w:rsid w:val="00993185"/>
    <w:rsid w:val="009943BF"/>
    <w:rsid w:val="00994EB4"/>
    <w:rsid w:val="009955A9"/>
    <w:rsid w:val="009A2615"/>
    <w:rsid w:val="009B40EF"/>
    <w:rsid w:val="009C30AB"/>
    <w:rsid w:val="009C4545"/>
    <w:rsid w:val="009C7A7D"/>
    <w:rsid w:val="009E38B8"/>
    <w:rsid w:val="009E50A5"/>
    <w:rsid w:val="009E6138"/>
    <w:rsid w:val="009F04A6"/>
    <w:rsid w:val="009F3E91"/>
    <w:rsid w:val="009F57D0"/>
    <w:rsid w:val="009F586C"/>
    <w:rsid w:val="00A025F3"/>
    <w:rsid w:val="00A044AB"/>
    <w:rsid w:val="00A04F36"/>
    <w:rsid w:val="00A05178"/>
    <w:rsid w:val="00A17DC0"/>
    <w:rsid w:val="00A272C2"/>
    <w:rsid w:val="00A328D3"/>
    <w:rsid w:val="00A332EE"/>
    <w:rsid w:val="00A34848"/>
    <w:rsid w:val="00A42C4F"/>
    <w:rsid w:val="00A61F13"/>
    <w:rsid w:val="00A762C7"/>
    <w:rsid w:val="00A76FB7"/>
    <w:rsid w:val="00A870F0"/>
    <w:rsid w:val="00A94A93"/>
    <w:rsid w:val="00AA3337"/>
    <w:rsid w:val="00AB63D1"/>
    <w:rsid w:val="00AC5D59"/>
    <w:rsid w:val="00AC7627"/>
    <w:rsid w:val="00AD20FD"/>
    <w:rsid w:val="00AD24B8"/>
    <w:rsid w:val="00B04D87"/>
    <w:rsid w:val="00B07AAE"/>
    <w:rsid w:val="00B26E4F"/>
    <w:rsid w:val="00B36A27"/>
    <w:rsid w:val="00B63EEB"/>
    <w:rsid w:val="00B837D2"/>
    <w:rsid w:val="00B85792"/>
    <w:rsid w:val="00B87F2B"/>
    <w:rsid w:val="00B920E7"/>
    <w:rsid w:val="00B96C7D"/>
    <w:rsid w:val="00BA1A52"/>
    <w:rsid w:val="00BA5415"/>
    <w:rsid w:val="00BA60FB"/>
    <w:rsid w:val="00BC4C61"/>
    <w:rsid w:val="00BD07BC"/>
    <w:rsid w:val="00BD242B"/>
    <w:rsid w:val="00BE6EA2"/>
    <w:rsid w:val="00BE70E7"/>
    <w:rsid w:val="00BF5DB6"/>
    <w:rsid w:val="00C02199"/>
    <w:rsid w:val="00C04403"/>
    <w:rsid w:val="00C14297"/>
    <w:rsid w:val="00C14E07"/>
    <w:rsid w:val="00C15F59"/>
    <w:rsid w:val="00C27688"/>
    <w:rsid w:val="00C43919"/>
    <w:rsid w:val="00C53370"/>
    <w:rsid w:val="00C65502"/>
    <w:rsid w:val="00C760EF"/>
    <w:rsid w:val="00C9037B"/>
    <w:rsid w:val="00CA1838"/>
    <w:rsid w:val="00CB2579"/>
    <w:rsid w:val="00CB5D8A"/>
    <w:rsid w:val="00CB7430"/>
    <w:rsid w:val="00CC5D8F"/>
    <w:rsid w:val="00CE60C4"/>
    <w:rsid w:val="00CE61A4"/>
    <w:rsid w:val="00D05433"/>
    <w:rsid w:val="00D10E68"/>
    <w:rsid w:val="00D15D22"/>
    <w:rsid w:val="00D212E8"/>
    <w:rsid w:val="00D40A6C"/>
    <w:rsid w:val="00D44E21"/>
    <w:rsid w:val="00D45EE1"/>
    <w:rsid w:val="00D52030"/>
    <w:rsid w:val="00D5521E"/>
    <w:rsid w:val="00D60096"/>
    <w:rsid w:val="00D63CAE"/>
    <w:rsid w:val="00D644F7"/>
    <w:rsid w:val="00D667E6"/>
    <w:rsid w:val="00D66D72"/>
    <w:rsid w:val="00D72589"/>
    <w:rsid w:val="00D74E64"/>
    <w:rsid w:val="00D808D3"/>
    <w:rsid w:val="00D8515E"/>
    <w:rsid w:val="00D95143"/>
    <w:rsid w:val="00D963AA"/>
    <w:rsid w:val="00DA3F25"/>
    <w:rsid w:val="00DA48EF"/>
    <w:rsid w:val="00DA6820"/>
    <w:rsid w:val="00DB555B"/>
    <w:rsid w:val="00DC411F"/>
    <w:rsid w:val="00DD23B7"/>
    <w:rsid w:val="00DE7186"/>
    <w:rsid w:val="00DF0393"/>
    <w:rsid w:val="00DF4E43"/>
    <w:rsid w:val="00DF632A"/>
    <w:rsid w:val="00E04B17"/>
    <w:rsid w:val="00E0771B"/>
    <w:rsid w:val="00E10D22"/>
    <w:rsid w:val="00E16A1D"/>
    <w:rsid w:val="00E24601"/>
    <w:rsid w:val="00E5102B"/>
    <w:rsid w:val="00E54275"/>
    <w:rsid w:val="00E5721B"/>
    <w:rsid w:val="00E637C8"/>
    <w:rsid w:val="00E7134E"/>
    <w:rsid w:val="00E716E5"/>
    <w:rsid w:val="00E85D01"/>
    <w:rsid w:val="00E86C94"/>
    <w:rsid w:val="00E941F9"/>
    <w:rsid w:val="00E96782"/>
    <w:rsid w:val="00E97509"/>
    <w:rsid w:val="00E97586"/>
    <w:rsid w:val="00EA7760"/>
    <w:rsid w:val="00EB5D01"/>
    <w:rsid w:val="00ED1886"/>
    <w:rsid w:val="00ED4AE4"/>
    <w:rsid w:val="00EE07AB"/>
    <w:rsid w:val="00EF1660"/>
    <w:rsid w:val="00EF1B98"/>
    <w:rsid w:val="00F01E34"/>
    <w:rsid w:val="00F042B0"/>
    <w:rsid w:val="00F05FA5"/>
    <w:rsid w:val="00F17A42"/>
    <w:rsid w:val="00F3572D"/>
    <w:rsid w:val="00F45AA6"/>
    <w:rsid w:val="00F51169"/>
    <w:rsid w:val="00F52462"/>
    <w:rsid w:val="00F53168"/>
    <w:rsid w:val="00F57DCC"/>
    <w:rsid w:val="00F60DE9"/>
    <w:rsid w:val="00F63160"/>
    <w:rsid w:val="00F71DDD"/>
    <w:rsid w:val="00F71F42"/>
    <w:rsid w:val="00F8132F"/>
    <w:rsid w:val="00FA07EF"/>
    <w:rsid w:val="00FA4D47"/>
    <w:rsid w:val="00FA65DE"/>
    <w:rsid w:val="00FA6917"/>
    <w:rsid w:val="00FA7F08"/>
    <w:rsid w:val="00FB186A"/>
    <w:rsid w:val="00FB51A7"/>
    <w:rsid w:val="00FC2521"/>
    <w:rsid w:val="00FD523B"/>
    <w:rsid w:val="00FD5C0C"/>
    <w:rsid w:val="00FD7EB9"/>
    <w:rsid w:val="00FE0547"/>
    <w:rsid w:val="00FE4308"/>
    <w:rsid w:val="00FE43D8"/>
    <w:rsid w:val="00FF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semiHidden/>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semiHidden/>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semiHidden/>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5BD9-1932-4A96-AE32-1E97DB5E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16114</TotalTime>
  <Pages>7</Pages>
  <Words>7528</Words>
  <Characters>42915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355</cp:revision>
  <dcterms:created xsi:type="dcterms:W3CDTF">2020-04-21T20:06:00Z</dcterms:created>
  <dcterms:modified xsi:type="dcterms:W3CDTF">2020-06-28T18:31:00Z</dcterms:modified>
</cp:coreProperties>
</file>