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278A4CA4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9</w:t>
      </w:r>
      <w:r w:rsidRPr="004208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Psychology</w:t>
      </w:r>
    </w:p>
    <w:p w14:paraId="575D5744" w14:textId="77777777" w:rsidR="00420844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CDA">
        <w:rPr>
          <w:rFonts w:ascii="Times New Roman" w:hAnsi="Times New Roman" w:cs="Times New Roman"/>
          <w:sz w:val="24"/>
          <w:szCs w:val="24"/>
        </w:rPr>
        <w:t>Aristotle University of Thessaloniki</w:t>
      </w:r>
    </w:p>
    <w:p w14:paraId="32E9C2A7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Thessaloniki, Greece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Efklides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6C3C203F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0" w:name="_Hlk84672896"/>
      <w:r w:rsidR="00420844">
        <w:rPr>
          <w:rFonts w:ascii="Times New Roman" w:hAnsi="Times New Roman" w:cs="Times New Roman"/>
          <w:i/>
          <w:sz w:val="24"/>
          <w:szCs w:val="24"/>
        </w:rPr>
        <w:t>Metacognition and Learning</w:t>
      </w:r>
      <w:bookmarkEnd w:id="0"/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1C63F1DB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420844">
        <w:rPr>
          <w:rFonts w:ascii="Times New Roman" w:hAnsi="Times New Roman" w:cs="Times New Roman"/>
          <w:i/>
          <w:sz w:val="24"/>
          <w:szCs w:val="24"/>
        </w:rPr>
        <w:t>Metacognition and Learning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2CC4928C" w14:textId="0C36DFE7" w:rsidR="00272F62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77D37C4" w14:textId="1C406658" w:rsidR="00272F62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6DA2F2A4" w14:textId="77777777" w:rsidR="00272F62" w:rsidRDefault="00272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3AC8E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7F81ED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49283425"/>
      <w:r>
        <w:rPr>
          <w:rFonts w:ascii="Times New Roman" w:hAnsi="Times New Roman" w:cs="Times New Roman"/>
          <w:sz w:val="24"/>
          <w:szCs w:val="24"/>
        </w:rPr>
        <w:t>Reactivity from Judgments of Learning is Not Due to Memory Forecasting:</w:t>
      </w:r>
    </w:p>
    <w:p w14:paraId="3DA83FBC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1"/>
    <w:p w14:paraId="7AA1DE15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2ED1B86D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3E9CFD8C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7B66F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E7A3E" w14:textId="77777777" w:rsidR="00272F62" w:rsidRDefault="00272F62" w:rsidP="00272F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12108</w:t>
      </w:r>
    </w:p>
    <w:p w14:paraId="6B048605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6646E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7981E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38DAB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E99A2" w14:textId="77777777" w:rsidR="00272F62" w:rsidRDefault="00272F62" w:rsidP="00272F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6668C4C0" w14:textId="77777777" w:rsidR="00272F62" w:rsidRDefault="00272F62" w:rsidP="00272F62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 xml:space="preserve">Correspondence concerning this article should be addressed to Nicholas P. Maxwell, 118 College Dr,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5C50DEFA" w14:textId="77777777" w:rsidR="00272F62" w:rsidRDefault="00272F62" w:rsidP="00272F62"/>
    <w:p w14:paraId="4E9A9B30" w14:textId="77777777" w:rsidR="00272F62" w:rsidRPr="00437331" w:rsidRDefault="00272F62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72F62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72F62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</cp:revision>
  <dcterms:created xsi:type="dcterms:W3CDTF">2021-10-09T17:27:00Z</dcterms:created>
  <dcterms:modified xsi:type="dcterms:W3CDTF">2021-10-09T17:27:00Z</dcterms:modified>
</cp:coreProperties>
</file>