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2A0BB426"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0A54">
        <w:rPr>
          <w:rFonts w:ascii="Times New Roman" w:hAnsi="Times New Roman" w:cs="Times New Roman"/>
          <w:sz w:val="24"/>
          <w:szCs w:val="24"/>
        </w:rPr>
        <w:t>11,399</w:t>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35279BB"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B759B8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F923EA">
        <w:rPr>
          <w:rFonts w:ascii="Times New Roman" w:eastAsia="Arial" w:hAnsi="Times New Roman" w:cs="Times New Roman"/>
          <w:sz w:val="24"/>
          <w:szCs w:val="24"/>
        </w:rPr>
        <w:t>3</w:t>
      </w:r>
    </w:p>
    <w:p w14:paraId="0225CFFE" w14:textId="75D5DEB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59F54A5C"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lastRenderedPageBreak/>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7469727B"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based on Koriat’s (1997) 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092DE9">
        <w:rPr>
          <w:rFonts w:ascii="Times New Roman" w:hAnsi="Times New Roman" w:cs="Times New Roman"/>
          <w:sz w:val="24"/>
          <w:szCs w:val="24"/>
        </w:rPr>
        <w:t xml:space="preserve">, </w:t>
      </w:r>
      <w:r w:rsidR="00947913">
        <w:rPr>
          <w:rFonts w:ascii="Times New Roman" w:hAnsi="Times New Roman" w:cs="Times New Roman"/>
          <w:sz w:val="24"/>
          <w:szCs w:val="24"/>
        </w:rPr>
        <w:t xml:space="preserve">which </w:t>
      </w:r>
      <w:r w:rsidR="00092DE9">
        <w:rPr>
          <w:rFonts w:ascii="Times New Roman" w:hAnsi="Times New Roman" w:cs="Times New Roman"/>
          <w:sz w:val="24"/>
          <w:szCs w:val="24"/>
        </w:rPr>
        <w:t>states tha</w:t>
      </w:r>
      <w:r w:rsidR="00AD78CC">
        <w:rPr>
          <w:rFonts w:ascii="Times New Roman" w:hAnsi="Times New Roman" w:cs="Times New Roman"/>
          <w:sz w:val="24"/>
          <w:szCs w:val="24"/>
        </w:rPr>
        <w:t>t the JOL task draws attention to certain intrinsic cues about study pairs (e.g., perceived difficulty, pair relatedness, etc.).</w:t>
      </w:r>
      <w:r w:rsidR="00092DE9">
        <w:rPr>
          <w:rFonts w:ascii="Times New Roman" w:hAnsi="Times New Roman" w:cs="Times New Roman"/>
          <w:sz w:val="24"/>
          <w:szCs w:val="24"/>
        </w:rPr>
        <w:t xml:space="preserve"> </w:t>
      </w:r>
      <w:r w:rsidR="00AD78CC">
        <w:rPr>
          <w:rFonts w:ascii="Times New Roman" w:hAnsi="Times New Roman" w:cs="Times New Roman"/>
          <w:sz w:val="24"/>
          <w:szCs w:val="24"/>
        </w:rPr>
        <w:t>T</w:t>
      </w:r>
      <w:r w:rsidR="00E33384">
        <w:rPr>
          <w:rFonts w:ascii="Times New Roman" w:hAnsi="Times New Roman" w:cs="Times New Roman"/>
          <w:sz w:val="24"/>
          <w:szCs w:val="24"/>
        </w:rPr>
        <w:t xml:space="preserve">he act </w:t>
      </w:r>
      <w:r w:rsidR="00E33384">
        <w:rPr>
          <w:rFonts w:ascii="Times New Roman" w:hAnsi="Times New Roman" w:cs="Times New Roman"/>
          <w:sz w:val="24"/>
          <w:szCs w:val="24"/>
        </w:rPr>
        <w:lastRenderedPageBreak/>
        <w:t>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r w:rsidR="002A7FBD">
        <w:rPr>
          <w:rFonts w:ascii="Times New Roman" w:hAnsi="Times New Roman" w:cs="Times New Roman"/>
          <w:sz w:val="24"/>
          <w:szCs w:val="24"/>
        </w:rPr>
        <w:t>B</w:t>
      </w:r>
      <w:r w:rsidR="008F4812">
        <w:rPr>
          <w:rFonts w:ascii="Times New Roman" w:hAnsi="Times New Roman" w:cs="Times New Roman"/>
          <w:sz w:val="24"/>
          <w:szCs w:val="24"/>
        </w:rPr>
        <w:t xml:space="preserve">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w:t>
      </w:r>
      <w:r w:rsidR="00F923EA">
        <w:rPr>
          <w:rFonts w:ascii="Times New Roman" w:hAnsi="Times New Roman" w:cs="Times New Roman"/>
          <w:sz w:val="24"/>
          <w:szCs w:val="24"/>
        </w:rPr>
        <w:t xml:space="preserve"> </w:t>
      </w:r>
      <w:r w:rsidR="00092DE9">
        <w:rPr>
          <w:rFonts w:ascii="Times New Roman" w:hAnsi="Times New Roman" w:cs="Times New Roman"/>
          <w:sz w:val="24"/>
          <w:szCs w:val="24"/>
        </w:rPr>
        <w:t>As such</w:t>
      </w:r>
      <w:r w:rsidR="00F923EA">
        <w:rPr>
          <w:rFonts w:ascii="Times New Roman" w:hAnsi="Times New Roman" w:cs="Times New Roman"/>
          <w:sz w:val="24"/>
          <w:szCs w:val="24"/>
        </w:rPr>
        <w:t xml:space="preserve">, </w:t>
      </w:r>
      <w:r w:rsidR="00C81963">
        <w:rPr>
          <w:rFonts w:ascii="Times New Roman" w:hAnsi="Times New Roman" w:cs="Times New Roman"/>
          <w:sz w:val="24"/>
          <w:szCs w:val="24"/>
        </w:rPr>
        <w:t xml:space="preserve">JOL </w:t>
      </w:r>
      <w:r w:rsidR="00C2106F">
        <w:rPr>
          <w:rFonts w:ascii="Times New Roman" w:hAnsi="Times New Roman" w:cs="Times New Roman"/>
          <w:sz w:val="24"/>
          <w:szCs w:val="24"/>
        </w:rPr>
        <w:t>reactivity occurs when relatedness cues are made easily discernable (as in the case of related pairs), while no reactivity occurs when relatedness cues are weak or nonexistent (e.g., unrelated pairs).</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w:t>
      </w:r>
      <w:r w:rsidR="00D72589" w:rsidRPr="00B920E7">
        <w:rPr>
          <w:rFonts w:ascii="Times New Roman" w:hAnsi="Times New Roman" w:cs="Times New Roman"/>
          <w:sz w:val="24"/>
          <w:szCs w:val="24"/>
        </w:rPr>
        <w:lastRenderedPageBreak/>
        <w:t>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w:t>
      </w:r>
      <w:r>
        <w:rPr>
          <w:rFonts w:ascii="Times New Roman" w:hAnsi="Times New Roman" w:cs="Times New Roman"/>
          <w:sz w:val="24"/>
          <w:szCs w:val="24"/>
        </w:rPr>
        <w:lastRenderedPageBreak/>
        <w:t xml:space="preserve">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6CD19CC2"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4809104" w:rsidR="00094E00" w:rsidRDefault="00094E00" w:rsidP="00094E00">
      <w:pPr>
        <w:spacing w:after="0" w:line="480" w:lineRule="auto"/>
        <w:ind w:firstLine="720"/>
        <w:rPr>
          <w:rFonts w:ascii="Times New Roman" w:hAnsi="Times New Roman" w:cs="Times New Roman"/>
          <w:sz w:val="24"/>
          <w:szCs w:val="24"/>
        </w:rPr>
      </w:pPr>
      <w:bookmarkStart w:id="2"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 and colleagues (Soderstrom et al., 2015; Meyers et al., 2020),</w:t>
      </w:r>
      <w:r>
        <w:rPr>
          <w:rFonts w:ascii="Times New Roman" w:hAnsi="Times New Roman" w:cs="Times New Roman"/>
          <w:sz w:val="24"/>
          <w:szCs w:val="24"/>
        </w:rPr>
        <w:t xml:space="preserve"> 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2"/>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C5C3347"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w:t>
      </w:r>
      <w:r w:rsidR="00E7372A">
        <w:rPr>
          <w:rFonts w:ascii="Times New Roman" w:hAnsi="Times New Roman" w:cs="Times New Roman"/>
          <w:sz w:val="24"/>
          <w:szCs w:val="24"/>
        </w:rPr>
        <w:lastRenderedPageBreak/>
        <w:t>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lastRenderedPageBreak/>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4"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4"/>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5" w:name="_Hlk47622072"/>
    </w:p>
    <w:bookmarkEnd w:id="5"/>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2B235B2F"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w:t>
      </w:r>
      <w:r w:rsidR="0095581C">
        <w:rPr>
          <w:rFonts w:ascii="Times New Roman" w:hAnsi="Times New Roman" w:cs="Times New Roman"/>
          <w:sz w:val="24"/>
          <w:szCs w:val="24"/>
        </w:rPr>
        <w:lastRenderedPageBreak/>
        <w:t xml:space="preserve">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 and colleagues</w:t>
      </w:r>
      <w:r w:rsidR="0015604A">
        <w:rPr>
          <w:rFonts w:ascii="Times New Roman" w:hAnsi="Times New Roman" w:cs="Times New Roman"/>
          <w:sz w:val="24"/>
          <w:szCs w:val="24"/>
        </w:rPr>
        <w:t xml:space="preserve"> </w:t>
      </w:r>
      <w:r w:rsidR="00116E87">
        <w:rPr>
          <w:rFonts w:ascii="Times New Roman" w:hAnsi="Times New Roman" w:cs="Times New Roman"/>
          <w:sz w:val="24"/>
          <w:szCs w:val="24"/>
        </w:rPr>
        <w:t>(e.g., Soderstrom et al., 2015, Meyers et al., 2020)</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323710D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7E5A28">
        <w:rPr>
          <w:rFonts w:ascii="Times New Roman" w:hAnsi="Times New Roman" w:cs="Times New Roman"/>
          <w:sz w:val="24"/>
          <w:szCs w:val="24"/>
        </w:rPr>
        <w:t>W</w:t>
      </w:r>
      <w:r>
        <w:rPr>
          <w:rFonts w:ascii="Times New Roman" w:hAnsi="Times New Roman" w:cs="Times New Roman"/>
          <w:sz w:val="24"/>
          <w:szCs w:val="24"/>
        </w:rPr>
        <w:t>hile</w:t>
      </w:r>
      <w:r w:rsidR="008D7C30">
        <w:rPr>
          <w:rFonts w:ascii="Times New Roman" w:hAnsi="Times New Roman" w:cs="Times New Roman"/>
          <w:sz w:val="24"/>
          <w:szCs w:val="24"/>
        </w:rPr>
        <w:t xml:space="preserve"> the literature on JOL reactivity has </w:t>
      </w:r>
      <w:r w:rsidR="00816385">
        <w:rPr>
          <w:rFonts w:ascii="Times New Roman" w:hAnsi="Times New Roman" w:cs="Times New Roman"/>
          <w:sz w:val="24"/>
          <w:szCs w:val="24"/>
        </w:rPr>
        <w:t>recently experienced an increased focus</w:t>
      </w:r>
      <w:r w:rsidR="008D7C30">
        <w:rPr>
          <w:rFonts w:ascii="Times New Roman" w:hAnsi="Times New Roman" w:cs="Times New Roman"/>
          <w:sz w:val="24"/>
          <w:szCs w:val="24"/>
        </w:rPr>
        <w:t xml:space="preserve">, </w:t>
      </w:r>
      <w:r w:rsidR="00E20032">
        <w:rPr>
          <w:rFonts w:ascii="Times New Roman" w:hAnsi="Times New Roman" w:cs="Times New Roman"/>
          <w:sz w:val="24"/>
          <w:szCs w:val="24"/>
        </w:rPr>
        <w:t>to date</w:t>
      </w:r>
      <w:r w:rsidR="00466233">
        <w:rPr>
          <w:rFonts w:ascii="Times New Roman" w:hAnsi="Times New Roman" w:cs="Times New Roman"/>
          <w:sz w:val="24"/>
          <w:szCs w:val="24"/>
        </w:rPr>
        <w:t>,</w:t>
      </w:r>
      <w:r w:rsidR="00E20032">
        <w:rPr>
          <w:rFonts w:ascii="Times New Roman" w:hAnsi="Times New Roman" w:cs="Times New Roman"/>
          <w:sz w:val="24"/>
          <w:szCs w:val="24"/>
        </w:rPr>
        <w:t xml:space="preserve"> no</w:t>
      </w:r>
      <w:r w:rsidR="008D7C30">
        <w:rPr>
          <w:rFonts w:ascii="Times New Roman" w:hAnsi="Times New Roman" w:cs="Times New Roman"/>
          <w:sz w:val="24"/>
          <w:szCs w:val="24"/>
        </w:rPr>
        <w:t xml:space="preserve"> work </w:t>
      </w:r>
      <w:r w:rsidR="00E20032">
        <w:rPr>
          <w:rFonts w:ascii="Times New Roman" w:hAnsi="Times New Roman" w:cs="Times New Roman"/>
          <w:sz w:val="24"/>
          <w:szCs w:val="24"/>
        </w:rPr>
        <w:t>investi</w:t>
      </w:r>
      <w:r w:rsidR="00466233">
        <w:rPr>
          <w:rFonts w:ascii="Times New Roman" w:hAnsi="Times New Roman" w:cs="Times New Roman"/>
          <w:sz w:val="24"/>
          <w:szCs w:val="24"/>
        </w:rPr>
        <w:t>gati</w:t>
      </w:r>
      <w:r w:rsidR="00E20032">
        <w:rPr>
          <w:rFonts w:ascii="Times New Roman" w:hAnsi="Times New Roman" w:cs="Times New Roman"/>
          <w:sz w:val="24"/>
          <w:szCs w:val="24"/>
        </w:rPr>
        <w:t xml:space="preserve">ng JOL reactivity effects </w:t>
      </w:r>
      <w:r w:rsidR="008D7C30">
        <w:rPr>
          <w:rFonts w:ascii="Times New Roman" w:hAnsi="Times New Roman" w:cs="Times New Roman"/>
          <w:sz w:val="24"/>
          <w:szCs w:val="24"/>
        </w:rPr>
        <w:t xml:space="preserve">has </w:t>
      </w:r>
      <w:r w:rsidR="00466233">
        <w:rPr>
          <w:rFonts w:ascii="Times New Roman" w:hAnsi="Times New Roman" w:cs="Times New Roman"/>
          <w:sz w:val="24"/>
          <w:szCs w:val="24"/>
        </w:rPr>
        <w:t xml:space="preserve">assessed </w:t>
      </w:r>
      <w:r w:rsidR="008D7C30">
        <w:rPr>
          <w:rFonts w:ascii="Times New Roman" w:hAnsi="Times New Roman" w:cs="Times New Roman"/>
          <w:sz w:val="24"/>
          <w:szCs w:val="24"/>
        </w:rPr>
        <w:t xml:space="preserve">whether the observed reactivity </w:t>
      </w:r>
      <w:r w:rsidR="00116E87">
        <w:rPr>
          <w:rFonts w:ascii="Times New Roman" w:hAnsi="Times New Roman" w:cs="Times New Roman"/>
          <w:sz w:val="24"/>
          <w:szCs w:val="24"/>
        </w:rPr>
        <w:t>effects are</w:t>
      </w:r>
      <w:r w:rsidR="008D7C30">
        <w:rPr>
          <w:rFonts w:ascii="Times New Roman" w:hAnsi="Times New Roman" w:cs="Times New Roman"/>
          <w:sz w:val="24"/>
          <w:szCs w:val="24"/>
        </w:rPr>
        <w:t xml:space="preserve"> unique to JOLs or whether these effects could </w:t>
      </w:r>
      <w:r w:rsidR="009A38D0">
        <w:rPr>
          <w:rFonts w:ascii="Times New Roman" w:hAnsi="Times New Roman" w:cs="Times New Roman"/>
          <w:sz w:val="24"/>
          <w:szCs w:val="24"/>
        </w:rPr>
        <w:t>occur in</w:t>
      </w:r>
      <w:r w:rsidR="008D7C30">
        <w:rPr>
          <w:rFonts w:ascii="Times New Roman" w:hAnsi="Times New Roman" w:cs="Times New Roman"/>
          <w:sz w:val="24"/>
          <w:szCs w:val="24"/>
        </w:rPr>
        <w:t xml:space="preserve">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w:t>
      </w:r>
      <w:r w:rsidR="00466233">
        <w:rPr>
          <w:rFonts w:ascii="Times New Roman" w:hAnsi="Times New Roman" w:cs="Times New Roman"/>
          <w:sz w:val="24"/>
          <w:szCs w:val="24"/>
        </w:rPr>
        <w:lastRenderedPageBreak/>
        <w:t>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G*Power</w:t>
      </w:r>
      <w:r w:rsidR="00A81029">
        <w:rPr>
          <w:rFonts w:ascii="Times New Roman" w:hAnsi="Times New Roman" w:cs="Times New Roman"/>
          <w:sz w:val="24"/>
          <w:szCs w:val="24"/>
        </w:rPr>
        <w:t xml:space="preserve"> </w:t>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Pr>
          <w:rFonts w:ascii="Times New Roman" w:hAnsi="Times New Roman" w:cs="Times New Roman"/>
          <w:sz w:val="24"/>
          <w:szCs w:val="24"/>
        </w:rPr>
        <w:lastRenderedPageBreak/>
        <w:t xml:space="preserve">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w:t>
      </w:r>
      <w:r>
        <w:rPr>
          <w:rFonts w:ascii="Times New Roman" w:hAnsi="Times New Roman" w:cs="Times New Roman"/>
          <w:sz w:val="24"/>
          <w:szCs w:val="24"/>
        </w:rPr>
        <w:lastRenderedPageBreak/>
        <w:t xml:space="preserve">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6"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6"/>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C59C88"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7" w:name="_Hlk55804444"/>
    </w:p>
    <w:p w14:paraId="0E7C3BEE" w14:textId="54C7F9C4"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bookmarkEnd w:id="7"/>
      <w:r>
        <w:rPr>
          <w:rFonts w:ascii="Times New Roman" w:hAnsi="Times New Roman" w:cs="Times New Roman"/>
          <w:sz w:val="24"/>
          <w:szCs w:val="24"/>
        </w:rPr>
        <w:t xml:space="preserve">In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lastRenderedPageBreak/>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8"/>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9" w:name="_Hlk47706029"/>
      <w:r w:rsidRPr="005A3E91">
        <w:rPr>
          <w:rFonts w:ascii="Times New Roman" w:hAnsi="Times New Roman" w:cs="Times New Roman"/>
          <w:sz w:val="24"/>
          <w:szCs w:val="24"/>
        </w:rPr>
        <w:t>≥</w:t>
      </w:r>
      <w:bookmarkEnd w:id="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 xml:space="preserve">indicating that reactivity effects operated </w:t>
      </w:r>
      <w:r w:rsidR="00EE7CB4">
        <w:rPr>
          <w:rFonts w:ascii="Times New Roman" w:hAnsi="Times New Roman" w:cs="Times New Roman"/>
          <w:sz w:val="24"/>
          <w:szCs w:val="24"/>
        </w:rPr>
        <w:lastRenderedPageBreak/>
        <w:t>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10"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10"/>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11" w:name="_Hlk45377200"/>
      <w:r>
        <w:rPr>
          <w:rFonts w:ascii="Times New Roman" w:hAnsi="Times New Roman" w:cs="Times New Roman"/>
          <w:i/>
          <w:iCs/>
          <w:sz w:val="24"/>
          <w:szCs w:val="24"/>
        </w:rPr>
        <w:t>t</w:t>
      </w:r>
      <w:bookmarkEnd w:id="11"/>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12"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2"/>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3"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3"/>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14"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5"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5"/>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6" w:name="_Hlk45540076"/>
      <w:r w:rsidRPr="00C474E3">
        <w:rPr>
          <w:rFonts w:ascii="Times New Roman" w:hAnsi="Times New Roman" w:cs="Times New Roman"/>
          <w:sz w:val="24"/>
          <w:szCs w:val="24"/>
        </w:rPr>
        <w:t>≥</w:t>
      </w:r>
      <w:bookmarkEnd w:id="16"/>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expected, </w:t>
      </w:r>
      <w:r w:rsidR="00A71120">
        <w:rPr>
          <w:rFonts w:ascii="Times New Roman" w:hAnsi="Times New Roman" w:cs="Times New Roman"/>
          <w:sz w:val="24"/>
          <w:szCs w:val="24"/>
        </w:rPr>
        <w:lastRenderedPageBreak/>
        <w:t>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7"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7"/>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9B02488"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5CC430D5"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6FB02A84" w14:textId="46FFA4AE" w:rsidR="00B83C0E" w:rsidRDefault="00914A47"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B83C0E">
        <w:rPr>
          <w:rFonts w:ascii="Times New Roman" w:hAnsi="Times New Roman" w:cs="Times New Roman"/>
          <w:sz w:val="24"/>
          <w:szCs w:val="24"/>
        </w:rPr>
        <w:t xml:space="preserve">, our experiments indicate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w:t>
      </w:r>
      <w:r w:rsidR="00B83C0E">
        <w:rPr>
          <w:rFonts w:ascii="Times New Roman" w:hAnsi="Times New Roman" w:cs="Times New Roman"/>
          <w:sz w:val="24"/>
          <w:szCs w:val="24"/>
        </w:rPr>
        <w:lastRenderedPageBreak/>
        <w:t xml:space="preserve">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60ED6C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findings that 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 xml:space="preserve">for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t>
      </w:r>
      <w:r w:rsidR="00AE22F6">
        <w:rPr>
          <w:rFonts w:ascii="Times New Roman" w:hAnsi="Times New Roman" w:cs="Times New Roman"/>
          <w:sz w:val="24"/>
          <w:szCs w:val="24"/>
        </w:rPr>
        <w:lastRenderedPageBreak/>
        <w:t>while JOLs improve retention relative to silent reading, this increase is not simply due to depth of processing but to the strategic nature of the processing induced by this task.</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 Case for Strategic Relational Encoding</w:t>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C860B48"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 xml:space="preserve">For both cued-recall and </w:t>
      </w:r>
      <w:r w:rsidR="003265EE">
        <w:rPr>
          <w:rFonts w:ascii="Times New Roman" w:hAnsi="Times New Roman" w:cs="Times New Roman"/>
          <w:sz w:val="24"/>
          <w:szCs w:val="24"/>
        </w:rPr>
        <w:lastRenderedPageBreak/>
        <w:t>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7D75C05E"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ED6C5B7" w14:textId="3A69C3FD" w:rsidR="00B728BE" w:rsidRDefault="00E837EC" w:rsidP="001D3C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r w:rsidR="00B27A43" w:rsidRPr="001D3CBB">
        <w:rPr>
          <w:rFonts w:ascii="Times New Roman" w:hAnsi="Times New Roman" w:cs="Times New Roman"/>
          <w:sz w:val="24"/>
          <w:szCs w:val="24"/>
        </w:rPr>
        <w:t>in press</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Pr>
          <w:rFonts w:ascii="Times New Roman" w:hAnsi="Times New Roman" w:cs="Times New Roman"/>
          <w:sz w:val="24"/>
          <w:szCs w:val="24"/>
        </w:rPr>
        <w:t xml:space="preserve"> modify memory </w:t>
      </w:r>
      <w:r>
        <w:rPr>
          <w:rFonts w:ascii="Times New Roman" w:hAnsi="Times New Roman" w:cs="Times New Roman"/>
          <w:sz w:val="24"/>
          <w:szCs w:val="24"/>
        </w:rPr>
        <w:lastRenderedPageBreak/>
        <w:t>by calling attention to the item and modifying its distinctiveness</w:t>
      </w:r>
      <w:r w:rsidR="00A02031">
        <w:rPr>
          <w:rFonts w:ascii="Times New Roman" w:hAnsi="Times New Roman" w:cs="Times New Roman"/>
          <w:sz w:val="24"/>
          <w:szCs w:val="24"/>
        </w:rPr>
        <w:t>.</w:t>
      </w:r>
      <w:r>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pair types when explicitly instructed to engage in relational encoding rather than selectively as when making JOLs. </w:t>
      </w:r>
    </w:p>
    <w:p w14:paraId="03B2F85A" w14:textId="4ED40931"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w:t>
      </w:r>
      <w:r w:rsidR="00B75ACB">
        <w:rPr>
          <w:rFonts w:ascii="Times New Roman" w:hAnsi="Times New Roman" w:cs="Times New Roman"/>
          <w:sz w:val="24"/>
          <w:szCs w:val="24"/>
        </w:rPr>
        <w:lastRenderedPageBreak/>
        <w:t xml:space="preserve">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6AB6057"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provided further evidence that JOL reactivity occurs as a function of strategic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strategic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8"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9"/>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20"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20"/>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21"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21"/>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2"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2"/>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3"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23"/>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4"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4"/>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5"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5"/>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6" w:name="_Hlk49607166"/>
      <w:bookmarkStart w:id="27"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6"/>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7"/>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 xml:space="preserve">s &lt; 1, </w:t>
      </w:r>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8"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8"/>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9"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9"/>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388D0329" w:rsidR="00341355" w:rsidRDefault="00FE2A9C" w:rsidP="00FE2A9C">
      <w:pPr>
        <w:rPr>
          <w:rFonts w:ascii="Times New Roman" w:hAnsi="Times New Roman" w:cs="Times New Roman"/>
          <w:sz w:val="24"/>
          <w:szCs w:val="24"/>
        </w:rPr>
      </w:pPr>
      <w:bookmarkStart w:id="30"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30"/>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46B3DEB0"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Bars = 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0BF5C2B5"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37999B37"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1"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1"/>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2"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2"/>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5"/>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A3E8A" w14:textId="77777777" w:rsidR="00271AF5" w:rsidRDefault="00271AF5" w:rsidP="00A34848">
      <w:pPr>
        <w:spacing w:after="0" w:line="240" w:lineRule="auto"/>
      </w:pPr>
      <w:r>
        <w:separator/>
      </w:r>
    </w:p>
  </w:endnote>
  <w:endnote w:type="continuationSeparator" w:id="0">
    <w:p w14:paraId="181793B0" w14:textId="77777777" w:rsidR="00271AF5" w:rsidRDefault="00271AF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31BDA" w14:textId="77777777" w:rsidR="00271AF5" w:rsidRDefault="00271AF5" w:rsidP="00A34848">
      <w:pPr>
        <w:spacing w:after="0" w:line="240" w:lineRule="auto"/>
      </w:pPr>
      <w:r>
        <w:separator/>
      </w:r>
    </w:p>
  </w:footnote>
  <w:footnote w:type="continuationSeparator" w:id="0">
    <w:p w14:paraId="26BFE1CF" w14:textId="77777777" w:rsidR="00271AF5" w:rsidRDefault="00271AF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985A34" w:rsidRPr="002276D1" w:rsidRDefault="00985A34">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985A34" w:rsidRDefault="00985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985A34" w:rsidRDefault="00985A34">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985A34" w:rsidRDefault="0098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6AFB"/>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363"/>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4D40"/>
    <w:rsid w:val="001F5086"/>
    <w:rsid w:val="001F57DA"/>
    <w:rsid w:val="001F6817"/>
    <w:rsid w:val="001F783D"/>
    <w:rsid w:val="002009A1"/>
    <w:rsid w:val="00200B38"/>
    <w:rsid w:val="002017C3"/>
    <w:rsid w:val="002024D3"/>
    <w:rsid w:val="00203130"/>
    <w:rsid w:val="0020335F"/>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6D90"/>
    <w:rsid w:val="00257591"/>
    <w:rsid w:val="002606E6"/>
    <w:rsid w:val="00260FAC"/>
    <w:rsid w:val="00260FC1"/>
    <w:rsid w:val="002622A9"/>
    <w:rsid w:val="00262421"/>
    <w:rsid w:val="00262C19"/>
    <w:rsid w:val="00266220"/>
    <w:rsid w:val="002671D9"/>
    <w:rsid w:val="00270FDA"/>
    <w:rsid w:val="00271AF5"/>
    <w:rsid w:val="00271B51"/>
    <w:rsid w:val="00271D19"/>
    <w:rsid w:val="00273A20"/>
    <w:rsid w:val="00273BCC"/>
    <w:rsid w:val="0027466F"/>
    <w:rsid w:val="0027552B"/>
    <w:rsid w:val="00277982"/>
    <w:rsid w:val="002801F3"/>
    <w:rsid w:val="00280D40"/>
    <w:rsid w:val="00281041"/>
    <w:rsid w:val="002813DB"/>
    <w:rsid w:val="00281A70"/>
    <w:rsid w:val="00281C0A"/>
    <w:rsid w:val="00281E0C"/>
    <w:rsid w:val="00282E84"/>
    <w:rsid w:val="00284034"/>
    <w:rsid w:val="002841A3"/>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FBD"/>
    <w:rsid w:val="002B05C0"/>
    <w:rsid w:val="002B2B0B"/>
    <w:rsid w:val="002B2E7F"/>
    <w:rsid w:val="002B310B"/>
    <w:rsid w:val="002B312B"/>
    <w:rsid w:val="002B34B4"/>
    <w:rsid w:val="002B481B"/>
    <w:rsid w:val="002B6789"/>
    <w:rsid w:val="002B6BEF"/>
    <w:rsid w:val="002B71A5"/>
    <w:rsid w:val="002B78B5"/>
    <w:rsid w:val="002C0518"/>
    <w:rsid w:val="002C1851"/>
    <w:rsid w:val="002C20F5"/>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87E06"/>
    <w:rsid w:val="003900F1"/>
    <w:rsid w:val="003904C6"/>
    <w:rsid w:val="0039067B"/>
    <w:rsid w:val="0039145C"/>
    <w:rsid w:val="00392830"/>
    <w:rsid w:val="00392DF8"/>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6783E"/>
    <w:rsid w:val="00470B98"/>
    <w:rsid w:val="00472717"/>
    <w:rsid w:val="004731D8"/>
    <w:rsid w:val="004740D1"/>
    <w:rsid w:val="00475C3F"/>
    <w:rsid w:val="004772EC"/>
    <w:rsid w:val="004776E5"/>
    <w:rsid w:val="00477D21"/>
    <w:rsid w:val="0048071C"/>
    <w:rsid w:val="00480D86"/>
    <w:rsid w:val="00481935"/>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784D"/>
    <w:rsid w:val="005C0FD6"/>
    <w:rsid w:val="005C2C3A"/>
    <w:rsid w:val="005C4CD8"/>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9E5"/>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57ED"/>
    <w:rsid w:val="007E5A28"/>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547"/>
    <w:rsid w:val="00880BFB"/>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C0EC4"/>
    <w:rsid w:val="008C0F59"/>
    <w:rsid w:val="008C13C3"/>
    <w:rsid w:val="008C1482"/>
    <w:rsid w:val="008C150D"/>
    <w:rsid w:val="008C250C"/>
    <w:rsid w:val="008C2B9D"/>
    <w:rsid w:val="008C3511"/>
    <w:rsid w:val="008C3BF8"/>
    <w:rsid w:val="008C44D7"/>
    <w:rsid w:val="008C76C4"/>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5CD7"/>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FFF"/>
    <w:rsid w:val="00B14059"/>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6A27"/>
    <w:rsid w:val="00B36F7A"/>
    <w:rsid w:val="00B377BB"/>
    <w:rsid w:val="00B37857"/>
    <w:rsid w:val="00B43D46"/>
    <w:rsid w:val="00B45581"/>
    <w:rsid w:val="00B50198"/>
    <w:rsid w:val="00B50284"/>
    <w:rsid w:val="00B50DF6"/>
    <w:rsid w:val="00B512B8"/>
    <w:rsid w:val="00B52752"/>
    <w:rsid w:val="00B568FA"/>
    <w:rsid w:val="00B63EEB"/>
    <w:rsid w:val="00B6616A"/>
    <w:rsid w:val="00B7014C"/>
    <w:rsid w:val="00B7088B"/>
    <w:rsid w:val="00B70FAB"/>
    <w:rsid w:val="00B72204"/>
    <w:rsid w:val="00B72283"/>
    <w:rsid w:val="00B728BE"/>
    <w:rsid w:val="00B74CD5"/>
    <w:rsid w:val="00B75ACB"/>
    <w:rsid w:val="00B75B3E"/>
    <w:rsid w:val="00B767BC"/>
    <w:rsid w:val="00B76DEF"/>
    <w:rsid w:val="00B7758B"/>
    <w:rsid w:val="00B77B05"/>
    <w:rsid w:val="00B81375"/>
    <w:rsid w:val="00B837D2"/>
    <w:rsid w:val="00B83C0E"/>
    <w:rsid w:val="00B853B7"/>
    <w:rsid w:val="00B85792"/>
    <w:rsid w:val="00B864AE"/>
    <w:rsid w:val="00B87250"/>
    <w:rsid w:val="00B87F2B"/>
    <w:rsid w:val="00B900BD"/>
    <w:rsid w:val="00B90317"/>
    <w:rsid w:val="00B90E9D"/>
    <w:rsid w:val="00B91866"/>
    <w:rsid w:val="00B91F9E"/>
    <w:rsid w:val="00B920E7"/>
    <w:rsid w:val="00B9271B"/>
    <w:rsid w:val="00B944B5"/>
    <w:rsid w:val="00B96C7D"/>
    <w:rsid w:val="00BA01B1"/>
    <w:rsid w:val="00BA01F2"/>
    <w:rsid w:val="00BA02F3"/>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2BC"/>
    <w:rsid w:val="00C034CB"/>
    <w:rsid w:val="00C0398D"/>
    <w:rsid w:val="00C03BE8"/>
    <w:rsid w:val="00C04403"/>
    <w:rsid w:val="00C045B1"/>
    <w:rsid w:val="00C0612B"/>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169C"/>
    <w:rsid w:val="00D72589"/>
    <w:rsid w:val="00D734F1"/>
    <w:rsid w:val="00D735F1"/>
    <w:rsid w:val="00D74E64"/>
    <w:rsid w:val="00D75EDB"/>
    <w:rsid w:val="00D774D2"/>
    <w:rsid w:val="00D77890"/>
    <w:rsid w:val="00D77B3E"/>
    <w:rsid w:val="00D8005F"/>
    <w:rsid w:val="00D80277"/>
    <w:rsid w:val="00D808D3"/>
    <w:rsid w:val="00D820E8"/>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D44"/>
    <w:rsid w:val="00DC7FBB"/>
    <w:rsid w:val="00DD0879"/>
    <w:rsid w:val="00DD0F35"/>
    <w:rsid w:val="00DD23B7"/>
    <w:rsid w:val="00DD2ACB"/>
    <w:rsid w:val="00DD305A"/>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0A54"/>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2A9C"/>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14952</Words>
  <Characters>85233</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8</cp:revision>
  <cp:lastPrinted>2021-04-05T22:09:00Z</cp:lastPrinted>
  <dcterms:created xsi:type="dcterms:W3CDTF">2021-04-09T16:44:00Z</dcterms:created>
  <dcterms:modified xsi:type="dcterms:W3CDTF">2021-04-09T18:12:00Z</dcterms:modified>
</cp:coreProperties>
</file>