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E7C4" w14:textId="0A9E98D0" w:rsidR="00315A2D" w:rsidRPr="00437331" w:rsidRDefault="008B34D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</w:t>
      </w:r>
      <w:r w:rsidR="00315A2D">
        <w:rPr>
          <w:rFonts w:ascii="Times New Roman" w:hAnsi="Times New Roman" w:cs="Times New Roman"/>
          <w:sz w:val="24"/>
          <w:szCs w:val="24"/>
        </w:rPr>
        <w:t xml:space="preserve"> </w:t>
      </w:r>
      <w:r w:rsidR="006303FA">
        <w:rPr>
          <w:rFonts w:ascii="Times New Roman" w:hAnsi="Times New Roman" w:cs="Times New Roman"/>
          <w:sz w:val="24"/>
          <w:szCs w:val="24"/>
        </w:rPr>
        <w:t>8</w:t>
      </w:r>
      <w:r w:rsidR="00315A2D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D3337D2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1699B" w14:textId="75127D71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S. Benjamin</w:t>
      </w:r>
      <w:r w:rsidR="00E16739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86D0B85" w14:textId="50D02D08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2A5FA73D" w14:textId="0117732A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Illinois at Urbana-Champaign</w:t>
      </w:r>
    </w:p>
    <w:p w14:paraId="329F924C" w14:textId="1C993F23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Champaign, IL</w:t>
      </w:r>
    </w:p>
    <w:p w14:paraId="2EBC3DDC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9DE902" w14:textId="44E0531C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2E0686">
        <w:rPr>
          <w:rFonts w:ascii="Times New Roman" w:hAnsi="Times New Roman" w:cs="Times New Roman"/>
          <w:sz w:val="24"/>
          <w:szCs w:val="24"/>
        </w:rPr>
        <w:t>Benjamin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30877225" w:rsidR="00E16739" w:rsidRPr="00437331" w:rsidRDefault="00615628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Reactivity from Judgments of Learning </w:t>
      </w:r>
      <w:r w:rsidR="00F970E1">
        <w:rPr>
          <w:rFonts w:ascii="Times New Roman" w:hAnsi="Times New Roman" w:cs="Times New Roman"/>
          <w:sz w:val="24"/>
          <w:szCs w:val="24"/>
        </w:rPr>
        <w:t>is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 </w:t>
      </w:r>
      <w:r w:rsidR="00F970E1">
        <w:rPr>
          <w:rFonts w:ascii="Times New Roman" w:hAnsi="Times New Roman" w:cs="Times New Roman"/>
          <w:sz w:val="24"/>
          <w:szCs w:val="24"/>
        </w:rPr>
        <w:t>Not Due to Memory Forecasting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: Evidence </w:t>
      </w:r>
      <w:r w:rsidR="00F970E1">
        <w:rPr>
          <w:rFonts w:ascii="Times New Roman" w:hAnsi="Times New Roman" w:cs="Times New Roman"/>
          <w:sz w:val="24"/>
          <w:szCs w:val="24"/>
        </w:rPr>
        <w:t>from Associative Memory and Frequency Judgment</w:t>
      </w:r>
      <w:r w:rsidR="00DA67BE">
        <w:rPr>
          <w:rFonts w:ascii="Times New Roman" w:hAnsi="Times New Roman" w:cs="Times New Roman"/>
          <w:sz w:val="24"/>
          <w:szCs w:val="24"/>
        </w:rPr>
        <w:t xml:space="preserve">s” </w:t>
      </w:r>
      <w:r>
        <w:rPr>
          <w:rFonts w:ascii="Times New Roman" w:hAnsi="Times New Roman" w:cs="Times New Roman"/>
          <w:sz w:val="24"/>
          <w:szCs w:val="24"/>
        </w:rPr>
        <w:t xml:space="preserve">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DC5211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DC5211">
        <w:rPr>
          <w:rFonts w:ascii="Times New Roman" w:hAnsi="Times New Roman" w:cs="Times New Roman"/>
          <w:i/>
          <w:sz w:val="24"/>
          <w:szCs w:val="24"/>
        </w:rPr>
        <w:t>Journal of Experimental Psychology: Learning, Memory, and Cognition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DA67BE">
        <w:rPr>
          <w:rFonts w:ascii="Times New Roman" w:hAnsi="Times New Roman" w:cs="Times New Roman"/>
          <w:sz w:val="24"/>
          <w:szCs w:val="24"/>
        </w:rPr>
        <w:t xml:space="preserve"> This is a reworked version of submission </w:t>
      </w:r>
      <w:r w:rsidR="00F25471" w:rsidRPr="00F25471">
        <w:rPr>
          <w:rFonts w:ascii="Times New Roman" w:hAnsi="Times New Roman" w:cs="Times New Roman"/>
          <w:sz w:val="24"/>
          <w:szCs w:val="24"/>
        </w:rPr>
        <w:t>XLM-2020-1534</w:t>
      </w:r>
      <w:r w:rsidR="00F25471">
        <w:rPr>
          <w:rFonts w:ascii="Times New Roman" w:hAnsi="Times New Roman" w:cs="Times New Roman"/>
          <w:sz w:val="24"/>
          <w:szCs w:val="24"/>
        </w:rPr>
        <w:t>, which was originally submitted in August of 2020.</w:t>
      </w:r>
      <w:r w:rsidR="00DA67BE">
        <w:rPr>
          <w:rFonts w:ascii="Times New Roman" w:hAnsi="Times New Roman" w:cs="Times New Roman"/>
          <w:sz w:val="24"/>
          <w:szCs w:val="24"/>
        </w:rPr>
        <w:t xml:space="preserve"> </w:t>
      </w:r>
      <w:r w:rsidR="00F25471">
        <w:rPr>
          <w:rFonts w:ascii="Times New Roman" w:hAnsi="Times New Roman" w:cs="Times New Roman"/>
          <w:sz w:val="24"/>
          <w:szCs w:val="24"/>
        </w:rPr>
        <w:t>Since its initial submission, t</w:t>
      </w:r>
      <w:r w:rsidR="00DA67BE">
        <w:rPr>
          <w:rFonts w:ascii="Times New Roman" w:hAnsi="Times New Roman" w:cs="Times New Roman"/>
          <w:sz w:val="24"/>
          <w:szCs w:val="24"/>
        </w:rPr>
        <w:t xml:space="preserve">he focus of the manuscript has been </w:t>
      </w:r>
      <w:r w:rsidR="00F25471">
        <w:rPr>
          <w:rFonts w:ascii="Times New Roman" w:hAnsi="Times New Roman" w:cs="Times New Roman"/>
          <w:sz w:val="24"/>
          <w:szCs w:val="24"/>
        </w:rPr>
        <w:t xml:space="preserve">substantially </w:t>
      </w:r>
      <w:r w:rsidR="00DA67BE">
        <w:rPr>
          <w:rFonts w:ascii="Times New Roman" w:hAnsi="Times New Roman" w:cs="Times New Roman"/>
          <w:sz w:val="24"/>
          <w:szCs w:val="24"/>
        </w:rPr>
        <w:t xml:space="preserve">reframed in light of reviewer </w:t>
      </w:r>
      <w:r w:rsidR="00F25471">
        <w:rPr>
          <w:rFonts w:ascii="Times New Roman" w:hAnsi="Times New Roman" w:cs="Times New Roman"/>
          <w:sz w:val="24"/>
          <w:szCs w:val="24"/>
        </w:rPr>
        <w:t>feedback</w:t>
      </w:r>
      <w:r w:rsidR="00DA67BE">
        <w:rPr>
          <w:rFonts w:ascii="Times New Roman" w:hAnsi="Times New Roman" w:cs="Times New Roman"/>
          <w:sz w:val="24"/>
          <w:szCs w:val="24"/>
        </w:rPr>
        <w:t>; thus</w:t>
      </w:r>
      <w:r w:rsidR="00F25471">
        <w:rPr>
          <w:rFonts w:ascii="Times New Roman" w:hAnsi="Times New Roman" w:cs="Times New Roman"/>
          <w:sz w:val="24"/>
          <w:szCs w:val="24"/>
        </w:rPr>
        <w:t>,</w:t>
      </w:r>
      <w:r w:rsidR="00DA67BE">
        <w:rPr>
          <w:rFonts w:ascii="Times New Roman" w:hAnsi="Times New Roman" w:cs="Times New Roman"/>
          <w:sz w:val="24"/>
          <w:szCs w:val="24"/>
        </w:rPr>
        <w:t xml:space="preserve"> we request </w:t>
      </w:r>
      <w:r w:rsidR="00F25471">
        <w:rPr>
          <w:rFonts w:ascii="Times New Roman" w:hAnsi="Times New Roman" w:cs="Times New Roman"/>
          <w:sz w:val="24"/>
          <w:szCs w:val="24"/>
        </w:rPr>
        <w:t xml:space="preserve">this manuscript </w:t>
      </w:r>
      <w:r w:rsidR="00DA67BE">
        <w:rPr>
          <w:rFonts w:ascii="Times New Roman" w:hAnsi="Times New Roman" w:cs="Times New Roman"/>
          <w:sz w:val="24"/>
          <w:szCs w:val="24"/>
        </w:rPr>
        <w:t>be treated as</w:t>
      </w:r>
      <w:r w:rsidR="006303FA">
        <w:rPr>
          <w:rFonts w:ascii="Times New Roman" w:hAnsi="Times New Roman" w:cs="Times New Roman"/>
          <w:sz w:val="24"/>
          <w:szCs w:val="24"/>
        </w:rPr>
        <w:t xml:space="preserve"> a</w:t>
      </w:r>
      <w:r w:rsidR="00DA67BE">
        <w:rPr>
          <w:rFonts w:ascii="Times New Roman" w:hAnsi="Times New Roman" w:cs="Times New Roman"/>
          <w:sz w:val="24"/>
          <w:szCs w:val="24"/>
        </w:rPr>
        <w:t xml:space="preserve"> new submission.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2B5C3B63" w14:textId="4590C4DD" w:rsidR="00F25471" w:rsidRDefault="00615628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0D4DF2">
        <w:rPr>
          <w:rFonts w:ascii="Times New Roman" w:hAnsi="Times New Roman" w:cs="Times New Roman"/>
          <w:sz w:val="24"/>
          <w:szCs w:val="24"/>
        </w:rPr>
        <w:t xml:space="preserve"> paper </w:t>
      </w:r>
      <w:r w:rsidR="00BE679F">
        <w:rPr>
          <w:rFonts w:ascii="Times New Roman" w:hAnsi="Times New Roman" w:cs="Times New Roman"/>
          <w:sz w:val="24"/>
          <w:szCs w:val="24"/>
        </w:rPr>
        <w:t xml:space="preserve">investigates the </w:t>
      </w:r>
      <w:r w:rsidR="001966FA">
        <w:rPr>
          <w:rFonts w:ascii="Times New Roman" w:hAnsi="Times New Roman" w:cs="Times New Roman"/>
          <w:sz w:val="24"/>
          <w:szCs w:val="24"/>
        </w:rPr>
        <w:t>reactive properties of judgments of learning (JOLs)</w:t>
      </w:r>
      <w:r w:rsidR="004C63DE">
        <w:rPr>
          <w:rFonts w:ascii="Times New Roman" w:hAnsi="Times New Roman" w:cs="Times New Roman"/>
          <w:sz w:val="24"/>
          <w:szCs w:val="24"/>
        </w:rPr>
        <w:t xml:space="preserve"> by comparing cued-recall performance for participants making JOLs at encoding to a no-JOL group</w:t>
      </w:r>
      <w:r w:rsidR="00AC13E6">
        <w:rPr>
          <w:rFonts w:ascii="Times New Roman" w:hAnsi="Times New Roman" w:cs="Times New Roman"/>
          <w:sz w:val="24"/>
          <w:szCs w:val="24"/>
        </w:rPr>
        <w:t xml:space="preserve"> who engaged in silent reading at encoding</w:t>
      </w:r>
      <w:r w:rsidR="001966FA">
        <w:rPr>
          <w:rFonts w:ascii="Times New Roman" w:hAnsi="Times New Roman" w:cs="Times New Roman"/>
          <w:sz w:val="24"/>
          <w:szCs w:val="24"/>
        </w:rPr>
        <w:t xml:space="preserve">. </w:t>
      </w:r>
      <w:r w:rsidR="00931B41">
        <w:rPr>
          <w:rFonts w:ascii="Times New Roman" w:hAnsi="Times New Roman" w:cs="Times New Roman"/>
          <w:sz w:val="24"/>
          <w:szCs w:val="24"/>
        </w:rPr>
        <w:t xml:space="preserve">First, Experiment 1 replicates previous research showing JOL reactivity effects are moderated pair relatedness </w:t>
      </w:r>
      <w:r w:rsidR="008C6B1F">
        <w:rPr>
          <w:rFonts w:ascii="Times New Roman" w:hAnsi="Times New Roman" w:cs="Times New Roman"/>
          <w:sz w:val="24"/>
          <w:szCs w:val="24"/>
        </w:rPr>
        <w:t xml:space="preserve">while extending these findings to include backward and symmetrical paired associates. </w:t>
      </w:r>
      <w:r w:rsidR="00F25471">
        <w:rPr>
          <w:rFonts w:ascii="Times New Roman" w:hAnsi="Times New Roman" w:cs="Times New Roman"/>
          <w:sz w:val="24"/>
          <w:szCs w:val="24"/>
        </w:rPr>
        <w:t>Next</w:t>
      </w:r>
      <w:r w:rsidR="008C6B1F">
        <w:rPr>
          <w:rFonts w:ascii="Times New Roman" w:hAnsi="Times New Roman" w:cs="Times New Roman"/>
          <w:sz w:val="24"/>
          <w:szCs w:val="24"/>
        </w:rPr>
        <w:t xml:space="preserve">, Experiments 2 and 3 </w:t>
      </w:r>
      <w:r w:rsidR="00931B41">
        <w:rPr>
          <w:rFonts w:ascii="Times New Roman" w:hAnsi="Times New Roman" w:cs="Times New Roman"/>
          <w:sz w:val="24"/>
          <w:szCs w:val="24"/>
        </w:rPr>
        <w:t>show that reactivity effects are not unique to JOLs</w:t>
      </w:r>
      <w:r w:rsidR="006303FA">
        <w:rPr>
          <w:rFonts w:ascii="Times New Roman" w:hAnsi="Times New Roman" w:cs="Times New Roman"/>
          <w:sz w:val="24"/>
          <w:szCs w:val="24"/>
        </w:rPr>
        <w:t xml:space="preserve">. In doing so, we compare </w:t>
      </w:r>
      <w:r w:rsidR="008C6B1F">
        <w:rPr>
          <w:rFonts w:ascii="Times New Roman" w:hAnsi="Times New Roman" w:cs="Times New Roman"/>
          <w:sz w:val="24"/>
          <w:szCs w:val="24"/>
        </w:rPr>
        <w:t>JOL reactivity patterns to other, non-metacognitive judgment tasks</w:t>
      </w:r>
      <w:r w:rsidR="00931B41">
        <w:rPr>
          <w:rFonts w:ascii="Times New Roman" w:hAnsi="Times New Roman" w:cs="Times New Roman"/>
          <w:sz w:val="24"/>
          <w:szCs w:val="24"/>
        </w:rPr>
        <w:t xml:space="preserve">. </w:t>
      </w:r>
      <w:r w:rsidR="006303FA">
        <w:rPr>
          <w:rFonts w:ascii="Times New Roman" w:hAnsi="Times New Roman" w:cs="Times New Roman"/>
          <w:sz w:val="24"/>
          <w:szCs w:val="24"/>
        </w:rPr>
        <w:t xml:space="preserve">Overall, </w:t>
      </w:r>
      <w:r w:rsidR="00F25471">
        <w:rPr>
          <w:rFonts w:ascii="Times New Roman" w:hAnsi="Times New Roman" w:cs="Times New Roman"/>
          <w:sz w:val="24"/>
          <w:szCs w:val="24"/>
        </w:rPr>
        <w:t>JOL reactivity patterns extended to Judgments of Associative memory (JAM; Experiment 2) and frequency judgments (Experiment 3). These tasks provided novel comparison</w:t>
      </w:r>
      <w:r w:rsidR="00AE6DB8">
        <w:rPr>
          <w:rFonts w:ascii="Times New Roman" w:hAnsi="Times New Roman" w:cs="Times New Roman"/>
          <w:sz w:val="24"/>
          <w:szCs w:val="24"/>
        </w:rPr>
        <w:t xml:space="preserve"> group</w:t>
      </w:r>
      <w:r w:rsidR="00F25471">
        <w:rPr>
          <w:rFonts w:ascii="Times New Roman" w:hAnsi="Times New Roman" w:cs="Times New Roman"/>
          <w:sz w:val="24"/>
          <w:szCs w:val="24"/>
        </w:rPr>
        <w:t xml:space="preserve">s, as previous work on reactivity has only compared JOLs relative to a silent reading group. </w:t>
      </w:r>
      <w:r w:rsidR="00931B41">
        <w:rPr>
          <w:rFonts w:ascii="Times New Roman" w:hAnsi="Times New Roman" w:cs="Times New Roman"/>
          <w:sz w:val="24"/>
          <w:szCs w:val="24"/>
        </w:rPr>
        <w:t>Finally, Experiment 4</w:t>
      </w:r>
      <w:r w:rsidR="00F25471">
        <w:rPr>
          <w:rFonts w:ascii="Times New Roman" w:hAnsi="Times New Roman" w:cs="Times New Roman"/>
          <w:sz w:val="24"/>
          <w:szCs w:val="24"/>
        </w:rPr>
        <w:t xml:space="preserve"> tested the strategic nature of reactivity by comparing JOLs to an explicit relational encoding task in which participants were instructed to relate all items together at encoding, regardless of relatedness.</w:t>
      </w:r>
      <w:r w:rsidR="0036382E">
        <w:rPr>
          <w:rFonts w:ascii="Times New Roman" w:hAnsi="Times New Roman" w:cs="Times New Roman"/>
          <w:sz w:val="24"/>
          <w:szCs w:val="24"/>
        </w:rPr>
        <w:t xml:space="preserve"> Results from Experiment 4 further support the strategic nature of JOL reactivity, as the explicit relational encoding task increased recall regardless of pair type, while JOLs operated selectively as a function of relatedness. T</w:t>
      </w:r>
      <w:r w:rsidR="00931B41">
        <w:rPr>
          <w:rFonts w:ascii="Times New Roman" w:hAnsi="Times New Roman" w:cs="Times New Roman"/>
          <w:sz w:val="24"/>
          <w:szCs w:val="24"/>
        </w:rPr>
        <w:t>aken together, o</w:t>
      </w:r>
      <w:r w:rsidR="008C6B1F" w:rsidRPr="008C6B1F">
        <w:rPr>
          <w:rFonts w:ascii="Times New Roman" w:hAnsi="Times New Roman" w:cs="Times New Roman"/>
          <w:sz w:val="24"/>
          <w:szCs w:val="24"/>
        </w:rPr>
        <w:t>ur findings suggest that JOL reactivity on related pairs is largely driven by additional relational encoding that occurs at study</w:t>
      </w:r>
      <w:r w:rsidR="00931B41">
        <w:rPr>
          <w:rFonts w:ascii="Times New Roman" w:hAnsi="Times New Roman" w:cs="Times New Roman"/>
          <w:sz w:val="24"/>
          <w:szCs w:val="24"/>
        </w:rPr>
        <w:t xml:space="preserve"> rather than</w:t>
      </w:r>
      <w:r w:rsidR="00F25471">
        <w:rPr>
          <w:rFonts w:ascii="Times New Roman" w:hAnsi="Times New Roman" w:cs="Times New Roman"/>
          <w:sz w:val="24"/>
          <w:szCs w:val="24"/>
        </w:rPr>
        <w:t xml:space="preserve"> any metacognitive processes inherent to JOLs.</w:t>
      </w:r>
    </w:p>
    <w:p w14:paraId="341D1C54" w14:textId="77777777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28ACFE6F" w:rsidR="000D4DF2" w:rsidRPr="000D4DF2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4DF2">
        <w:rPr>
          <w:rFonts w:ascii="Times New Roman" w:hAnsi="Times New Roman" w:cs="Times New Roman"/>
          <w:sz w:val="24"/>
          <w:szCs w:val="24"/>
        </w:rPr>
        <w:t xml:space="preserve">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 w:rsidR="000D4DF2">
        <w:rPr>
          <w:rFonts w:ascii="Times New Roman" w:hAnsi="Times New Roman" w:cs="Times New Roman"/>
          <w:sz w:val="24"/>
          <w:szCs w:val="24"/>
        </w:rPr>
        <w:t xml:space="preserve"> make a substantive </w:t>
      </w:r>
      <w:r w:rsidR="005734D6">
        <w:rPr>
          <w:rFonts w:ascii="Times New Roman" w:hAnsi="Times New Roman" w:cs="Times New Roman"/>
          <w:sz w:val="24"/>
          <w:szCs w:val="24"/>
        </w:rPr>
        <w:t>empirical, methodological, and theoretical</w:t>
      </w:r>
      <w:r w:rsidR="000D4DF2">
        <w:rPr>
          <w:rFonts w:ascii="Times New Roman" w:hAnsi="Times New Roman" w:cs="Times New Roman"/>
          <w:sz w:val="24"/>
          <w:szCs w:val="24"/>
        </w:rPr>
        <w:t xml:space="preserve"> contribution to the literature</w:t>
      </w:r>
      <w:r w:rsidR="003F17FE">
        <w:rPr>
          <w:rFonts w:ascii="Times New Roman" w:hAnsi="Times New Roman" w:cs="Times New Roman"/>
          <w:sz w:val="24"/>
          <w:szCs w:val="24"/>
        </w:rPr>
        <w:t xml:space="preserve"> through our inclusion of backward and symmetrical associates</w:t>
      </w:r>
      <w:r>
        <w:rPr>
          <w:rFonts w:ascii="Times New Roman" w:hAnsi="Times New Roman" w:cs="Times New Roman"/>
          <w:sz w:val="24"/>
          <w:szCs w:val="24"/>
        </w:rPr>
        <w:t xml:space="preserve"> and o</w:t>
      </w:r>
      <w:r w:rsidR="003F17FE">
        <w:rPr>
          <w:rFonts w:ascii="Times New Roman" w:hAnsi="Times New Roman" w:cs="Times New Roman"/>
          <w:sz w:val="24"/>
          <w:szCs w:val="24"/>
        </w:rPr>
        <w:t xml:space="preserve">ur </w:t>
      </w:r>
      <w:r>
        <w:rPr>
          <w:rFonts w:ascii="Times New Roman" w:hAnsi="Times New Roman" w:cs="Times New Roman"/>
          <w:sz w:val="24"/>
          <w:szCs w:val="24"/>
        </w:rPr>
        <w:t xml:space="preserve">extension of JOL reactivity patterns to frequency judgments and JAMs.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6A73BA">
        <w:rPr>
          <w:rFonts w:ascii="Times New Roman" w:hAnsi="Times New Roman" w:cs="Times New Roman"/>
          <w:sz w:val="24"/>
          <w:szCs w:val="24"/>
        </w:rPr>
        <w:t>. We report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 </w:t>
      </w:r>
      <w:r w:rsidR="00DC5211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DC5211">
        <w:rPr>
          <w:rFonts w:ascii="Times New Roman" w:hAnsi="Times New Roman" w:cs="Times New Roman"/>
          <w:i/>
          <w:sz w:val="24"/>
          <w:szCs w:val="24"/>
        </w:rPr>
        <w:t>Journal of Experimental Psychology: Learning, Memory, and Cognition</w:t>
      </w:r>
      <w:r w:rsidR="000D4DF2">
        <w:rPr>
          <w:rFonts w:ascii="Times New Roman" w:hAnsi="Times New Roman" w:cs="Times New Roman"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277108E1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72EA9"/>
    <w:rsid w:val="000D1E85"/>
    <w:rsid w:val="000D4DF2"/>
    <w:rsid w:val="000E7C87"/>
    <w:rsid w:val="001966FA"/>
    <w:rsid w:val="001A4D3F"/>
    <w:rsid w:val="001A7BCE"/>
    <w:rsid w:val="002246D6"/>
    <w:rsid w:val="00295BB7"/>
    <w:rsid w:val="002D4BEE"/>
    <w:rsid w:val="002E0686"/>
    <w:rsid w:val="00315A2D"/>
    <w:rsid w:val="003346C9"/>
    <w:rsid w:val="003439BE"/>
    <w:rsid w:val="0036382E"/>
    <w:rsid w:val="00393823"/>
    <w:rsid w:val="003A2FF5"/>
    <w:rsid w:val="003F17FE"/>
    <w:rsid w:val="003F710E"/>
    <w:rsid w:val="00437331"/>
    <w:rsid w:val="004C63DE"/>
    <w:rsid w:val="005734D6"/>
    <w:rsid w:val="00615628"/>
    <w:rsid w:val="006303FA"/>
    <w:rsid w:val="006A73BA"/>
    <w:rsid w:val="006B24D2"/>
    <w:rsid w:val="006E1A88"/>
    <w:rsid w:val="00701753"/>
    <w:rsid w:val="007F3F74"/>
    <w:rsid w:val="008467BD"/>
    <w:rsid w:val="00860FCF"/>
    <w:rsid w:val="008748BE"/>
    <w:rsid w:val="00881B92"/>
    <w:rsid w:val="008B34D9"/>
    <w:rsid w:val="008C6B1F"/>
    <w:rsid w:val="008F5D46"/>
    <w:rsid w:val="00931B41"/>
    <w:rsid w:val="009663E5"/>
    <w:rsid w:val="0098670A"/>
    <w:rsid w:val="009E2C4C"/>
    <w:rsid w:val="00AC13E6"/>
    <w:rsid w:val="00AE6DB8"/>
    <w:rsid w:val="00B0666C"/>
    <w:rsid w:val="00B27D3C"/>
    <w:rsid w:val="00B5484F"/>
    <w:rsid w:val="00B9778D"/>
    <w:rsid w:val="00BB0833"/>
    <w:rsid w:val="00BE679F"/>
    <w:rsid w:val="00C35F67"/>
    <w:rsid w:val="00C40071"/>
    <w:rsid w:val="00CB0F04"/>
    <w:rsid w:val="00CC3537"/>
    <w:rsid w:val="00D01344"/>
    <w:rsid w:val="00D407F0"/>
    <w:rsid w:val="00D60507"/>
    <w:rsid w:val="00DA67BE"/>
    <w:rsid w:val="00DC5211"/>
    <w:rsid w:val="00E16739"/>
    <w:rsid w:val="00E40C40"/>
    <w:rsid w:val="00E550D1"/>
    <w:rsid w:val="00E86009"/>
    <w:rsid w:val="00E91B7C"/>
    <w:rsid w:val="00F25471"/>
    <w:rsid w:val="00F773C1"/>
    <w:rsid w:val="00F970E1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12</cp:revision>
  <dcterms:created xsi:type="dcterms:W3CDTF">2020-08-26T02:23:00Z</dcterms:created>
  <dcterms:modified xsi:type="dcterms:W3CDTF">2021-04-08T21:34:00Z</dcterms:modified>
</cp:coreProperties>
</file>