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6088B3CF"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Both Maxwell and Huff (2022) and Mitchum et al. (2016) used mixed lists designs</w:t>
      </w:r>
      <w:r w:rsidR="00FF6F0C">
        <w:rPr>
          <w:rFonts w:ascii="Times New Roman" w:hAnsi="Times New Roman" w:cs="Times New Roman"/>
          <w:color w:val="323130"/>
          <w:sz w:val="24"/>
          <w:szCs w:val="24"/>
        </w:rPr>
        <w:t xml:space="preserve"> for all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6650CB04" w14:textId="643B2592" w:rsidR="002E7889" w:rsidRDefault="008A73DF"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methodological discrepancies between the two studies </w:t>
      </w:r>
      <w:r w:rsidR="00310B40">
        <w:rPr>
          <w:rFonts w:ascii="Times New Roman" w:hAnsi="Times New Roman" w:cs="Times New Roman"/>
          <w:color w:val="323130"/>
          <w:sz w:val="24"/>
          <w:szCs w:val="24"/>
        </w:rPr>
        <w:t xml:space="preserve">and clarify how our present finding of backward associate reactivity in mixed lists replicates previous findings from Maxwell and Huff and how the present study extends this to pure lists, which </w:t>
      </w:r>
      <w:r w:rsidR="00D42C9E">
        <w:rPr>
          <w:rFonts w:ascii="Times New Roman" w:hAnsi="Times New Roman" w:cs="Times New Roman"/>
          <w:color w:val="323130"/>
          <w:sz w:val="24"/>
          <w:szCs w:val="24"/>
        </w:rPr>
        <w:t>provides a novel comparison.</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48AB6727" w14:textId="628E3A73"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0276D3" w:rsidRPr="00821573">
        <w:rPr>
          <w:rFonts w:ascii="Times New Roman" w:hAnsi="Times New Roman" w:cs="Times New Roman"/>
          <w:color w:val="323130"/>
          <w:sz w:val="24"/>
          <w:szCs w:val="24"/>
          <w:highlight w:val="yellow"/>
        </w:rPr>
        <w:t>xx</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 xml:space="preserve">both judgment types may operate using different mechanisms. The corresponding sections for Experiments 2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xml:space="preserve">) and 3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have similarly been updated.</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72A12A0B"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lastRenderedPageBreak/>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Pr="00AA0524">
        <w:rPr>
          <w:rFonts w:ascii="Times New Roman" w:hAnsi="Times New Roman" w:cs="Times New Roman"/>
          <w:color w:val="323130"/>
          <w:sz w:val="24"/>
          <w:szCs w:val="24"/>
          <w:highlight w:val="yellow"/>
        </w:rPr>
        <w:t>xx</w:t>
      </w:r>
      <w:r>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 xml:space="preserve">arly emphasize </w:t>
      </w:r>
      <w:commentRangeStart w:id="3"/>
      <w:r w:rsidR="00690A02">
        <w:rPr>
          <w:rFonts w:ascii="Times New Roman" w:hAnsi="Times New Roman" w:cs="Times New Roman"/>
          <w:color w:val="323130"/>
          <w:sz w:val="24"/>
          <w:szCs w:val="24"/>
        </w:rPr>
        <w:t>cue-target relations</w:t>
      </w:r>
      <w:commentRangeEnd w:id="3"/>
      <w:r w:rsidR="00690A02">
        <w:rPr>
          <w:rStyle w:val="CommentReference"/>
        </w:rPr>
        <w:commentReference w:id="3"/>
      </w:r>
      <w:r w:rsidR="00690A02">
        <w:rPr>
          <w:rFonts w:ascii="Times New Roman" w:hAnsi="Times New Roman" w:cs="Times New Roman"/>
          <w:color w:val="323130"/>
          <w:sz w:val="24"/>
          <w:szCs w:val="24"/>
        </w:rPr>
        <w:t>.”</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151F8701"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w:t>
      </w:r>
      <w:r w:rsidR="00506FD1">
        <w:rPr>
          <w:rFonts w:ascii="Times New Roman" w:hAnsi="Times New Roman" w:cs="Times New Roman"/>
          <w:color w:val="323130"/>
          <w:sz w:val="24"/>
          <w:szCs w:val="24"/>
        </w:rPr>
        <w:t xml:space="preserve">the </w:t>
      </w:r>
      <w:r w:rsidR="00551AA2">
        <w:rPr>
          <w:rFonts w:ascii="Times New Roman" w:hAnsi="Times New Roman" w:cs="Times New Roman"/>
          <w:color w:val="323130"/>
          <w:sz w:val="24"/>
          <w:szCs w:val="24"/>
        </w:rPr>
        <w:t xml:space="preserve">backward pairs </w:t>
      </w:r>
      <w:r w:rsidR="00506FD1">
        <w:rPr>
          <w:rFonts w:ascii="Times New Roman" w:hAnsi="Times New Roman" w:cs="Times New Roman"/>
          <w:color w:val="323130"/>
          <w:sz w:val="24"/>
          <w:szCs w:val="24"/>
        </w:rPr>
        <w:t>used 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 xml:space="preserve">(page </w:t>
      </w:r>
      <w:r w:rsidR="00AF141B" w:rsidRPr="00AF141B">
        <w:rPr>
          <w:rFonts w:ascii="Times New Roman" w:hAnsi="Times New Roman" w:cs="Times New Roman"/>
          <w:color w:val="323130"/>
          <w:sz w:val="24"/>
          <w:szCs w:val="24"/>
          <w:highlight w:val="yellow"/>
        </w:rPr>
        <w:t>xx</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r w:rsidR="004D30B9" w:rsidRPr="0007369D">
        <w:rPr>
          <w:rFonts w:ascii="Times New Roman" w:hAnsi="Times New Roman" w:cs="Times New Roman"/>
          <w:color w:val="323130"/>
          <w:sz w:val="24"/>
          <w:szCs w:val="24"/>
          <w:highlight w:val="yellow"/>
        </w:rPr>
        <w:t>xx</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1737FF4F"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encoding.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regardless of 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p>
    <w:p w14:paraId="0278DBBE" w14:textId="77777777" w:rsidR="00955FF2" w:rsidRDefault="00955FF2" w:rsidP="000713B2">
      <w:pPr>
        <w:spacing w:after="0" w:line="240" w:lineRule="auto"/>
        <w:rPr>
          <w:rFonts w:ascii="Times New Roman" w:hAnsi="Times New Roman" w:cs="Times New Roman"/>
          <w:color w:val="323130"/>
          <w:sz w:val="24"/>
          <w:szCs w:val="24"/>
        </w:rPr>
      </w:pPr>
    </w:p>
    <w:p w14:paraId="795B7E11" w14:textId="0920F7A1" w:rsidR="002E7889" w:rsidRDefault="00A14F4D" w:rsidP="000713B2">
      <w:pPr>
        <w:spacing w:after="0" w:line="240" w:lineRule="auto"/>
        <w:rPr>
          <w:rFonts w:ascii="Times New Roman" w:hAnsi="Times New Roman" w:cs="Times New Roman"/>
          <w:color w:val="323130"/>
          <w:sz w:val="24"/>
          <w:szCs w:val="24"/>
        </w:rPr>
      </w:pPr>
      <w:r w:rsidRPr="00A14F4D">
        <w:rPr>
          <w:rFonts w:ascii="Times New Roman" w:hAnsi="Times New Roman" w:cs="Times New Roman"/>
          <w:color w:val="323130"/>
          <w:sz w:val="24"/>
          <w:szCs w:val="24"/>
          <w:highlight w:val="yellow"/>
        </w:rPr>
        <w:t xml:space="preserve">We have clarified this section </w:t>
      </w:r>
      <w:r>
        <w:rPr>
          <w:rFonts w:ascii="Times New Roman" w:hAnsi="Times New Roman" w:cs="Times New Roman"/>
          <w:color w:val="323130"/>
          <w:sz w:val="24"/>
          <w:szCs w:val="24"/>
          <w:highlight w:val="yellow"/>
        </w:rPr>
        <w:t xml:space="preserve">(page xx) </w:t>
      </w:r>
      <w:r w:rsidRPr="00A14F4D">
        <w:rPr>
          <w:rFonts w:ascii="Times New Roman" w:hAnsi="Times New Roman" w:cs="Times New Roman"/>
          <w:color w:val="323130"/>
          <w:sz w:val="24"/>
          <w:szCs w:val="24"/>
          <w:highlight w:val="yellow"/>
        </w:rPr>
        <w:t>accordingly.</w:t>
      </w:r>
      <w:r w:rsidR="00AC604F">
        <w:rPr>
          <w:rFonts w:ascii="Times New Roman" w:hAnsi="Times New Roman" w:cs="Times New Roman"/>
          <w:color w:val="323130"/>
          <w:sz w:val="24"/>
          <w:szCs w:val="24"/>
        </w:rPr>
        <w:t xml:space="preserve"> </w:t>
      </w:r>
      <w:r w:rsidR="00123B4E">
        <w:rPr>
          <w:rFonts w:ascii="Times New Roman" w:hAnsi="Times New Roman" w:cs="Times New Roman"/>
          <w:color w:val="323130"/>
          <w:sz w:val="24"/>
          <w:szCs w:val="24"/>
        </w:rPr>
        <w:t xml:space="preserve"> </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4"/>
      <w:r w:rsidRPr="00C627FD">
        <w:rPr>
          <w:rFonts w:ascii="Times New Roman" w:hAnsi="Times New Roman" w:cs="Times New Roman"/>
          <w:b/>
          <w:color w:val="323130"/>
          <w:sz w:val="24"/>
          <w:szCs w:val="24"/>
          <w:shd w:val="clear" w:color="auto" w:fill="FFFFFF"/>
        </w:rPr>
        <w:t>Comment 5:</w:t>
      </w:r>
      <w:commentRangeEnd w:id="4"/>
      <w:r w:rsidR="000E44F1">
        <w:rPr>
          <w:rStyle w:val="CommentReference"/>
        </w:rPr>
        <w:commentReference w:id="4"/>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5059B27"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47E499C5"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mean </w:t>
      </w:r>
      <w:r w:rsidR="000E44F1" w:rsidRPr="000E44F1">
        <w:rPr>
          <w:rFonts w:ascii="Times New Roman" w:hAnsi="Times New Roman" w:cs="Times New Roman"/>
          <w:color w:val="323130"/>
          <w:sz w:val="24"/>
          <w:szCs w:val="24"/>
          <w:highlight w:val="yellow"/>
        </w:rPr>
        <w:t>[MODEL THIS AFTER R1 CL]</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 xml:space="preserve">Ex. 1: Based </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54911D1C" w14:textId="03BFEE3A" w:rsidR="00465282" w:rsidRDefault="0046528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w:t>
      </w:r>
      <w:commentRangeStart w:id="6"/>
      <w:r w:rsidRPr="00C627FD">
        <w:rPr>
          <w:rFonts w:ascii="Times New Roman" w:hAnsi="Times New Roman" w:cs="Times New Roman"/>
          <w:color w:val="323130"/>
          <w:sz w:val="24"/>
          <w:szCs w:val="24"/>
          <w:shd w:val="clear" w:color="auto" w:fill="FFFFFF"/>
        </w:rPr>
        <w:t>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commentRangeEnd w:id="6"/>
      <w:r w:rsidR="00F923B3">
        <w:rPr>
          <w:rStyle w:val="CommentReference"/>
        </w:rPr>
        <w:commentReference w:id="6"/>
      </w:r>
    </w:p>
    <w:p w14:paraId="44B42B6E" w14:textId="308DF623"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each experiment occurred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have elected 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reported (i.e., the cue-strengthening account predicts </w:t>
      </w:r>
      <w:r w:rsidR="00DE3AD2">
        <w:rPr>
          <w:rFonts w:ascii="Times New Roman" w:hAnsi="Times New Roman" w:cs="Times New Roman"/>
          <w:color w:val="323130"/>
          <w:sz w:val="24"/>
          <w:szCs w:val="24"/>
        </w:rPr>
        <w:t>positive reactivity for related pairs, but no reactivity on unrelated pairs).</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454A2B91" w14:textId="09834A35" w:rsidR="00F34DCB" w:rsidRDefault="00F34DCB" w:rsidP="000713B2">
      <w:pPr>
        <w:spacing w:after="0" w:line="240" w:lineRule="auto"/>
        <w:rPr>
          <w:rFonts w:ascii="Times New Roman" w:hAnsi="Times New Roman" w:cs="Times New Roman"/>
          <w:color w:val="323130"/>
          <w:sz w:val="24"/>
          <w:szCs w:val="24"/>
        </w:rPr>
      </w:pPr>
      <w:r w:rsidRPr="00F34DCB">
        <w:rPr>
          <w:rFonts w:ascii="Times New Roman" w:hAnsi="Times New Roman" w:cs="Times New Roman"/>
          <w:color w:val="323130"/>
          <w:sz w:val="24"/>
          <w:szCs w:val="24"/>
          <w:highlight w:val="yellow"/>
        </w:rPr>
        <w:t>[ANALYSES HERE]</w:t>
      </w:r>
    </w:p>
    <w:p w14:paraId="33452255" w14:textId="7234E746" w:rsidR="008462F3" w:rsidRPr="00031843" w:rsidRDefault="000713B2" w:rsidP="008462F3">
      <w:pPr>
        <w:spacing w:after="0" w:line="240" w:lineRule="auto"/>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p>
    <w:p w14:paraId="197C0369" w14:textId="133BCBDB"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7E4A96C6"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F34DCB">
        <w:rPr>
          <w:rFonts w:ascii="Times New Roman" w:hAnsi="Times New Roman" w:cs="Times New Roman"/>
          <w:color w:val="323130"/>
          <w:sz w:val="24"/>
          <w:szCs w:val="24"/>
          <w:highlight w:val="yellow"/>
          <w:shd w:val="clear" w:color="auto" w:fill="FFFFFF"/>
        </w:rPr>
        <w:t xml:space="preserve">The medium effect </w:t>
      </w:r>
      <w:r w:rsidR="008F3B01">
        <w:rPr>
          <w:rFonts w:ascii="Times New Roman" w:hAnsi="Times New Roman" w:cs="Times New Roman"/>
          <w:color w:val="323130"/>
          <w:sz w:val="24"/>
          <w:szCs w:val="24"/>
          <w:highlight w:val="yellow"/>
          <w:shd w:val="clear" w:color="auto" w:fill="FFFFFF"/>
        </w:rPr>
        <w:t>size refers to the main effects and interactions. We have updated th</w:t>
      </w:r>
      <w:r w:rsidR="0097424D">
        <w:rPr>
          <w:rFonts w:ascii="Times New Roman" w:hAnsi="Times New Roman" w:cs="Times New Roman"/>
          <w:color w:val="323130"/>
          <w:sz w:val="24"/>
          <w:szCs w:val="24"/>
          <w:highlight w:val="yellow"/>
          <w:shd w:val="clear" w:color="auto" w:fill="FFFFFF"/>
        </w:rPr>
        <w:t>is on page xx.</w:t>
      </w:r>
      <w:r w:rsidR="00CB4B16">
        <w:rPr>
          <w:rFonts w:ascii="Times New Roman" w:hAnsi="Times New Roman" w:cs="Times New Roman"/>
          <w:color w:val="323130"/>
          <w:sz w:val="24"/>
          <w:szCs w:val="24"/>
          <w:highlight w:val="yellow"/>
          <w:shd w:val="clear" w:color="auto" w:fill="FFFFFF"/>
        </w:rPr>
        <w:t xml:space="preserve"> </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lastRenderedPageBreak/>
        <w:br/>
      </w:r>
      <w:commentRangeStart w:id="7"/>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t>
      </w:r>
      <w:commentRangeEnd w:id="7"/>
      <w:r w:rsidR="008462F3">
        <w:rPr>
          <w:rStyle w:val="CommentReference"/>
        </w:rPr>
        <w:commentReference w:id="7"/>
      </w:r>
      <w:r w:rsidRPr="00C627FD">
        <w:rPr>
          <w:rFonts w:ascii="Times New Roman" w:hAnsi="Times New Roman" w:cs="Times New Roman"/>
          <w:color w:val="323130"/>
          <w:sz w:val="24"/>
          <w:szCs w:val="24"/>
          <w:shd w:val="clear" w:color="auto" w:fill="FFFFFF"/>
        </w:rPr>
        <w:t>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487EFB4D"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97424D">
        <w:rPr>
          <w:rFonts w:ascii="Times New Roman" w:hAnsi="Times New Roman" w:cs="Times New Roman"/>
          <w:color w:val="323130"/>
          <w:sz w:val="24"/>
          <w:szCs w:val="24"/>
        </w:rPr>
        <w:t xml:space="preserve">For all experiments, </w:t>
      </w:r>
      <w:r w:rsidR="0078228D">
        <w:rPr>
          <w:rFonts w:ascii="Times New Roman" w:hAnsi="Times New Roman" w:cs="Times New Roman"/>
          <w:color w:val="323130"/>
          <w:sz w:val="24"/>
          <w:szCs w:val="24"/>
        </w:rPr>
        <w:t xml:space="preserve">study was self-paced. </w:t>
      </w:r>
      <w:r w:rsidR="00D831B6">
        <w:rPr>
          <w:rFonts w:ascii="Times New Roman" w:hAnsi="Times New Roman" w:cs="Times New Roman"/>
          <w:color w:val="323130"/>
          <w:sz w:val="24"/>
          <w:szCs w:val="24"/>
        </w:rPr>
        <w:t>While goal-changing could potentially still occur with experimenter pacing</w:t>
      </w:r>
      <w:r w:rsidR="00747D81">
        <w:rPr>
          <w:rFonts w:ascii="Times New Roman" w:hAnsi="Times New Roman" w:cs="Times New Roman"/>
          <w:color w:val="323130"/>
          <w:sz w:val="24"/>
          <w:szCs w:val="24"/>
        </w:rPr>
        <w:t xml:space="preserve"> (i.e., participants could potentially “zone-out” when more difficult pairs were presented), we reasoned that </w:t>
      </w:r>
      <w:r w:rsidR="00464412">
        <w:rPr>
          <w:rFonts w:ascii="Times New Roman" w:hAnsi="Times New Roman" w:cs="Times New Roman"/>
          <w:color w:val="323130"/>
          <w:sz w:val="24"/>
          <w:szCs w:val="24"/>
        </w:rPr>
        <w:t>using self-paced study would allow participants the opportunity to allocate their study time</w:t>
      </w:r>
      <w:r w:rsidR="00A70A4F">
        <w:rPr>
          <w:rFonts w:ascii="Times New Roman" w:hAnsi="Times New Roman" w:cs="Times New Roman"/>
          <w:color w:val="323130"/>
          <w:sz w:val="24"/>
          <w:szCs w:val="24"/>
        </w:rPr>
        <w:t xml:space="preserve"> differently as a result of pair type. </w:t>
      </w:r>
      <w:r w:rsidR="00037988">
        <w:rPr>
          <w:rFonts w:ascii="Times New Roman" w:hAnsi="Times New Roman" w:cs="Times New Roman"/>
          <w:color w:val="323130"/>
          <w:sz w:val="24"/>
          <w:szCs w:val="24"/>
        </w:rPr>
        <w:t xml:space="preserve">Indeed, [MITCHUM ET AL HERE] </w:t>
      </w:r>
      <w:r w:rsidR="00A70A4F">
        <w:rPr>
          <w:rFonts w:ascii="Times New Roman" w:hAnsi="Times New Roman" w:cs="Times New Roman"/>
          <w:color w:val="323130"/>
          <w:sz w:val="24"/>
          <w:szCs w:val="24"/>
        </w:rPr>
        <w:t>However, [TALK RT DATA AND DIFFICULTY INTERPRETTING]</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6CBEB0A7" w:rsidR="00146C58" w:rsidRDefault="00146C58" w:rsidP="00D075D6">
      <w:pPr>
        <w:spacing w:after="0" w:line="240" w:lineRule="auto"/>
        <w:rPr>
          <w:rFonts w:ascii="Times New Roman" w:hAnsi="Times New Roman" w:cs="Times New Roman"/>
          <w:color w:val="323130"/>
          <w:sz w:val="24"/>
          <w:szCs w:val="24"/>
          <w:shd w:val="clear" w:color="auto" w:fill="FFFFFF"/>
        </w:rPr>
      </w:pPr>
      <w:commentRangeStart w:id="8"/>
      <w:r>
        <w:rPr>
          <w:rFonts w:ascii="Times New Roman" w:hAnsi="Times New Roman" w:cs="Times New Roman"/>
          <w:b/>
          <w:bCs/>
          <w:i/>
          <w:iCs/>
          <w:color w:val="323130"/>
          <w:sz w:val="24"/>
          <w:szCs w:val="24"/>
          <w:shd w:val="clear" w:color="auto" w:fill="FFFFFF"/>
        </w:rPr>
        <w:t xml:space="preserve">Response: </w:t>
      </w:r>
      <w:commentRangeEnd w:id="8"/>
      <w:r w:rsidR="00037988">
        <w:rPr>
          <w:rStyle w:val="CommentReference"/>
        </w:rPr>
        <w:commentReference w:id="8"/>
      </w:r>
      <w:r w:rsidR="00CB4B16" w:rsidRPr="00CB4B16">
        <w:rPr>
          <w:rFonts w:ascii="Times New Roman" w:hAnsi="Times New Roman" w:cs="Times New Roman"/>
          <w:color w:val="323130"/>
          <w:sz w:val="24"/>
          <w:szCs w:val="24"/>
          <w:shd w:val="clear" w:color="auto" w:fill="FFFFFF"/>
        </w:rPr>
        <w:t xml:space="preserve">The </w:t>
      </w:r>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vertAlign w:val="subscript"/>
        </w:rPr>
        <w:t xml:space="preserve"> </w:t>
      </w:r>
      <w:r w:rsidR="00CB4B16" w:rsidRPr="00CB4B16">
        <w:rPr>
          <w:rFonts w:ascii="Times New Roman" w:hAnsi="Times New Roman" w:cs="Times New Roman"/>
          <w:color w:val="323130"/>
          <w:sz w:val="24"/>
          <w:szCs w:val="24"/>
          <w:shd w:val="clear" w:color="auto" w:fill="FFFFFF"/>
        </w:rPr>
        <w:t xml:space="preserve">statistic </w:t>
      </w:r>
      <w:r w:rsidR="00781DB5">
        <w:rPr>
          <w:rFonts w:ascii="Times New Roman" w:hAnsi="Times New Roman" w:cs="Times New Roman"/>
          <w:color w:val="323130"/>
          <w:sz w:val="24"/>
          <w:szCs w:val="24"/>
          <w:shd w:val="clear" w:color="auto" w:fill="FFFFFF"/>
        </w:rPr>
        <w:t xml:space="preserve">estimates the </w:t>
      </w:r>
      <w:r w:rsidR="00DC139F">
        <w:rPr>
          <w:rFonts w:ascii="Times New Roman" w:hAnsi="Times New Roman" w:cs="Times New Roman"/>
          <w:color w:val="323130"/>
          <w:sz w:val="24"/>
          <w:szCs w:val="24"/>
          <w:shd w:val="clear" w:color="auto" w:fill="FFFFFF"/>
        </w:rPr>
        <w:t xml:space="preserve">strength of </w:t>
      </w:r>
      <w:r w:rsidR="00CB4B16" w:rsidRPr="00CB4B16">
        <w:rPr>
          <w:rFonts w:ascii="Times New Roman" w:hAnsi="Times New Roman" w:cs="Times New Roman"/>
          <w:color w:val="323130"/>
          <w:sz w:val="24"/>
          <w:szCs w:val="24"/>
          <w:shd w:val="clear" w:color="auto" w:fill="FFFFFF"/>
        </w:rPr>
        <w:t xml:space="preserve">evidence in favor of the null hypothesis. We included this additional statistic as a supplement to traditional null hypothesis testing whenever null effects were detected. Because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rPr>
        <w:t>s</w:t>
      </w:r>
      <w:proofErr w:type="spellEnd"/>
      <w:r w:rsidR="00CB4B16" w:rsidRPr="00CB4B16">
        <w:rPr>
          <w:rFonts w:ascii="Times New Roman" w:hAnsi="Times New Roman" w:cs="Times New Roman"/>
          <w:color w:val="323130"/>
          <w:sz w:val="24"/>
          <w:szCs w:val="24"/>
          <w:shd w:val="clear" w:color="auto" w:fill="FFFFFF"/>
        </w:rPr>
        <w:t xml:space="preserve"> are assessing evidence in favor of the null hypothesis, they are essentially meaningless when calculated for significant effects.</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FAF1532" w:rsidR="00A65E68" w:rsidRPr="00146C58" w:rsidRDefault="00A65E68" w:rsidP="00D075D6">
      <w:pPr>
        <w:spacing w:after="0" w:line="240" w:lineRule="auto"/>
        <w:rPr>
          <w:rFonts w:ascii="Times New Roman" w:hAnsi="Times New Roman" w:cs="Times New Roman"/>
          <w:color w:val="323130"/>
          <w:sz w:val="24"/>
          <w:szCs w:val="24"/>
          <w:shd w:val="clear" w:color="auto" w:fill="FFFFFF"/>
        </w:rPr>
      </w:pPr>
      <w:r w:rsidRPr="00A65E68">
        <w:rPr>
          <w:rFonts w:ascii="Times New Roman" w:hAnsi="Times New Roman" w:cs="Times New Roman"/>
          <w:color w:val="323130"/>
          <w:sz w:val="24"/>
          <w:szCs w:val="24"/>
          <w:highlight w:val="yellow"/>
          <w:shd w:val="clear" w:color="auto" w:fill="FFFFFF"/>
        </w:rPr>
        <w:t>[INTERPRETATION PARAGRAPH]</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CB095B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9"/>
      <w:r w:rsidR="00BF7A62">
        <w:rPr>
          <w:rFonts w:ascii="Times New Roman" w:hAnsi="Times New Roman" w:cs="Times New Roman"/>
          <w:bCs/>
          <w:iCs/>
          <w:color w:val="323130"/>
          <w:sz w:val="24"/>
          <w:szCs w:val="24"/>
          <w:shd w:val="clear" w:color="auto" w:fill="FFFFFF"/>
        </w:rPr>
        <w:t>For all experiments</w:t>
      </w:r>
      <w:commentRangeEnd w:id="9"/>
      <w:r w:rsidR="00665BC4">
        <w:rPr>
          <w:rStyle w:val="CommentReference"/>
        </w:rPr>
        <w:commentReference w:id="9"/>
      </w:r>
      <w:r w:rsidR="00BF7A62">
        <w:rPr>
          <w:rFonts w:ascii="Times New Roman" w:hAnsi="Times New Roman" w:cs="Times New Roman"/>
          <w:bCs/>
          <w:iCs/>
          <w:color w:val="323130"/>
          <w:sz w:val="24"/>
          <w:szCs w:val="24"/>
          <w:shd w:val="clear" w:color="auto" w:fill="FFFFFF"/>
        </w:rPr>
        <w:t>,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r w:rsidRPr="00264ABA">
        <w:rPr>
          <w:rFonts w:ascii="Times New Roman" w:hAnsi="Times New Roman" w:cs="Times New Roman"/>
          <w:sz w:val="24"/>
          <w:szCs w:val="24"/>
          <w:highlight w:val="yellow"/>
        </w:rPr>
        <w:t>[FOOTNOTES?]</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0F6F2EA7" w14:textId="0138D52C" w:rsidR="00BA6A0A" w:rsidRDefault="00BA6A0A" w:rsidP="00D075D6">
      <w:pPr>
        <w:spacing w:after="0" w:line="240" w:lineRule="auto"/>
        <w:rPr>
          <w:rFonts w:ascii="Times New Roman" w:hAnsi="Times New Roman" w:cs="Times New Roman"/>
          <w:sz w:val="24"/>
          <w:szCs w:val="24"/>
          <w:highlight w:val="yellow"/>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used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781DB5" w:rsidRPr="00AA337A">
        <w:rPr>
          <w:rFonts w:ascii="Times New Roman" w:hAnsi="Times New Roman" w:cs="Times New Roman"/>
          <w:bCs/>
          <w:iCs/>
          <w:sz w:val="24"/>
          <w:szCs w:val="24"/>
          <w:shd w:val="clear" w:color="auto" w:fill="FFFFFF"/>
        </w:rPr>
        <w:t>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8A3E23" w:rsidRPr="00AA337A">
        <w:rPr>
          <w:rFonts w:ascii="Times New Roman" w:hAnsi="Times New Roman" w:cs="Times New Roman"/>
          <w:sz w:val="24"/>
          <w:szCs w:val="24"/>
          <w:shd w:val="clear" w:color="auto" w:fill="FFFFFF"/>
        </w:rPr>
        <w:t>For</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C80D50" w:rsidRPr="00AA337A">
        <w:rPr>
          <w:rFonts w:ascii="Times New Roman" w:hAnsi="Times New Roman" w:cs="Times New Roman"/>
          <w:sz w:val="24"/>
          <w:szCs w:val="24"/>
          <w:highlight w:val="yellow"/>
          <w:shd w:val="clear" w:color="auto" w:fill="FFFFFF"/>
        </w:rPr>
        <w:t>[EXPAND]</w:t>
      </w:r>
    </w:p>
    <w:p w14:paraId="7C56B560" w14:textId="25790D27" w:rsidR="00E1323D" w:rsidRDefault="00E1323D" w:rsidP="00D075D6">
      <w:pPr>
        <w:spacing w:after="0" w:line="240" w:lineRule="auto"/>
        <w:rPr>
          <w:rFonts w:ascii="Times New Roman" w:hAnsi="Times New Roman" w:cs="Times New Roman"/>
          <w:sz w:val="24"/>
          <w:szCs w:val="24"/>
        </w:rPr>
      </w:pPr>
    </w:p>
    <w:p w14:paraId="2FFA5820" w14:textId="4C8E18B6"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xml:space="preserve">, the cue-strengthening account posits that the relatedness cues used to inform each judgment are critical for reactivity. </w:t>
      </w:r>
      <w:r w:rsidRPr="00E1323D">
        <w:rPr>
          <w:rFonts w:ascii="Times New Roman" w:hAnsi="Times New Roman" w:cs="Times New Roman"/>
          <w:sz w:val="24"/>
          <w:szCs w:val="24"/>
          <w:highlight w:val="yellow"/>
        </w:rPr>
        <w:t>[EXPAND]</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lastRenderedPageBreak/>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6731DFA9"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the </w:t>
      </w:r>
      <w:r w:rsidR="00FE1BA5">
        <w:rPr>
          <w:rFonts w:ascii="Times New Roman" w:hAnsi="Times New Roman" w:cs="Times New Roman"/>
          <w:color w:val="323130"/>
          <w:sz w:val="24"/>
          <w:szCs w:val="24"/>
        </w:rPr>
        <w:t>Methods</w:t>
      </w:r>
      <w:r w:rsidR="001867FF">
        <w:rPr>
          <w:rFonts w:ascii="Times New Roman" w:hAnsi="Times New Roman" w:cs="Times New Roman"/>
          <w:color w:val="323130"/>
          <w:sz w:val="24"/>
          <w:szCs w:val="24"/>
        </w:rPr>
        <w:t xml:space="preserve"> </w:t>
      </w:r>
      <w:r w:rsidR="00F7700E">
        <w:rPr>
          <w:rFonts w:ascii="Times New Roman" w:hAnsi="Times New Roman" w:cs="Times New Roman"/>
          <w:color w:val="323130"/>
          <w:sz w:val="24"/>
          <w:szCs w:val="24"/>
        </w:rPr>
        <w:t xml:space="preserve">section for Experiment 1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6D0390F4"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pre-data screening.</w:t>
      </w:r>
    </w:p>
    <w:p w14:paraId="3CDCC678" w14:textId="7CB6BDBC" w:rsidR="00321B0C" w:rsidRDefault="00321B0C" w:rsidP="000713B2">
      <w:pPr>
        <w:spacing w:after="0" w:line="240" w:lineRule="auto"/>
        <w:rPr>
          <w:rFonts w:ascii="Times New Roman" w:hAnsi="Times New Roman" w:cs="Times New Roman"/>
          <w:color w:val="323130"/>
          <w:sz w:val="24"/>
          <w:szCs w:val="24"/>
        </w:rPr>
      </w:pPr>
    </w:p>
    <w:p w14:paraId="0999D4D4" w14:textId="5C166C11" w:rsidR="00321B0C" w:rsidRDefault="005673A9"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No differences in cued-recall performance</w:t>
      </w:r>
      <w:r w:rsidR="00321B0C">
        <w:rPr>
          <w:rFonts w:ascii="Times New Roman" w:hAnsi="Times New Roman" w:cs="Times New Roman"/>
          <w:color w:val="323130"/>
          <w:sz w:val="24"/>
          <w:szCs w:val="24"/>
        </w:rPr>
        <w:t xml:space="preserve"> </w:t>
      </w:r>
      <w:r>
        <w:rPr>
          <w:rFonts w:ascii="Times New Roman" w:hAnsi="Times New Roman" w:cs="Times New Roman"/>
          <w:color w:val="323130"/>
          <w:sz w:val="24"/>
          <w:szCs w:val="24"/>
        </w:rPr>
        <w:t xml:space="preserve">were detected as between </w:t>
      </w:r>
      <w:r w:rsidR="00321B0C">
        <w:rPr>
          <w:rFonts w:ascii="Times New Roman" w:hAnsi="Times New Roman" w:cs="Times New Roman"/>
          <w:color w:val="323130"/>
          <w:sz w:val="24"/>
          <w:szCs w:val="24"/>
        </w:rPr>
        <w:t>recruitment source</w:t>
      </w:r>
      <w:r>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10"/>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10"/>
      <w:r w:rsidRPr="00C627FD">
        <w:rPr>
          <w:rFonts w:ascii="Times New Roman" w:hAnsi="Times New Roman" w:cs="Times New Roman"/>
          <w:sz w:val="24"/>
          <w:szCs w:val="24"/>
        </w:rPr>
        <w:commentReference w:id="10"/>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11"/>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11"/>
      <w:r w:rsidR="005B521F">
        <w:rPr>
          <w:rStyle w:val="CommentReference"/>
        </w:rPr>
        <w:commentReference w:id="11"/>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of particular value</w:t>
      </w:r>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6E518A0F" w14:textId="77777777"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2"/>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2"/>
      <w:r w:rsidR="0065055D">
        <w:rPr>
          <w:rStyle w:val="CommentReference"/>
        </w:rPr>
        <w:commentReference w:id="12"/>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3"/>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3"/>
      <w:r w:rsidRPr="00C627FD">
        <w:rPr>
          <w:rFonts w:ascii="Times New Roman" w:hAnsi="Times New Roman" w:cs="Times New Roman"/>
          <w:sz w:val="24"/>
          <w:szCs w:val="24"/>
        </w:rPr>
        <w:commentReference w:id="13"/>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4"/>
      <w:r w:rsidR="000713B2" w:rsidRPr="00C627FD">
        <w:rPr>
          <w:rFonts w:ascii="Times New Roman" w:hAnsi="Times New Roman" w:cs="Times New Roman"/>
          <w:b/>
          <w:bCs/>
          <w:color w:val="323130"/>
          <w:sz w:val="24"/>
          <w:szCs w:val="24"/>
          <w:shd w:val="clear" w:color="auto" w:fill="FFFFFF"/>
        </w:rPr>
        <w:t>Comment 4</w:t>
      </w:r>
      <w:commentRangeEnd w:id="14"/>
      <w:r w:rsidR="005B521F">
        <w:rPr>
          <w:rStyle w:val="CommentReference"/>
        </w:rPr>
        <w:commentReference w:id="14"/>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Nick Maxwell" w:date="2022-09-03T17:52:00Z" w:initials="NM">
    <w:p w14:paraId="289372D0" w14:textId="77777777" w:rsidR="00690A02" w:rsidRDefault="00690A02" w:rsidP="00BF13FA">
      <w:pPr>
        <w:pStyle w:val="CommentText"/>
      </w:pPr>
      <w:r>
        <w:rPr>
          <w:rStyle w:val="CommentReference"/>
        </w:rPr>
        <w:annotationRef/>
      </w:r>
      <w:r>
        <w:t>People have relationships, words have relations, right?</w:t>
      </w:r>
    </w:p>
  </w:comment>
  <w:comment w:id="4" w:author="Nick Maxwell" w:date="2022-09-03T19:22:00Z" w:initials="NM">
    <w:p w14:paraId="06567F94" w14:textId="77777777" w:rsidR="000E44F1" w:rsidRDefault="000E44F1" w:rsidP="00D07950">
      <w:pPr>
        <w:pStyle w:val="CommentText"/>
      </w:pPr>
      <w:r>
        <w:rPr>
          <w:rStyle w:val="CommentReference"/>
        </w:rPr>
        <w:annotationRef/>
      </w:r>
      <w:r>
        <w:t>Need to pull that Koriat paper that talks about intrinsic cues</w:t>
      </w:r>
    </w:p>
  </w:comment>
  <w:comment w:id="5" w:author="Maxwell, Nicholas" w:date="2022-08-25T10:09:00Z" w:initials="MN">
    <w:p w14:paraId="6BFC8C93" w14:textId="3B4D5096" w:rsidR="000713B2" w:rsidRDefault="000713B2" w:rsidP="000713B2">
      <w:pPr>
        <w:pStyle w:val="CommentText"/>
      </w:pPr>
      <w:r>
        <w:rPr>
          <w:rStyle w:val="CommentReference"/>
        </w:rPr>
        <w:annotationRef/>
      </w:r>
      <w:r>
        <w:t>Run it that way? Should see if it shows the same pattern</w:t>
      </w:r>
    </w:p>
  </w:comment>
  <w:comment w:id="6" w:author="Nick Maxwell" w:date="2022-09-03T19:25:00Z" w:initials="NM">
    <w:p w14:paraId="32E6A20C" w14:textId="77777777" w:rsidR="00F923B3" w:rsidRDefault="00F923B3" w:rsidP="000C494F">
      <w:pPr>
        <w:pStyle w:val="CommentText"/>
      </w:pPr>
      <w:r>
        <w:rPr>
          <w:rStyle w:val="CommentReference"/>
        </w:rPr>
        <w:annotationRef/>
      </w:r>
      <w:r>
        <w:t>Run this</w:t>
      </w:r>
    </w:p>
  </w:comment>
  <w:comment w:id="7" w:author="Maxwell, Nicholas" w:date="2022-08-29T09:39:00Z" w:initials="MN">
    <w:p w14:paraId="1391D8A4" w14:textId="13DED38F" w:rsidR="008462F3" w:rsidRDefault="008462F3">
      <w:pPr>
        <w:pStyle w:val="CommentText"/>
      </w:pPr>
      <w:r>
        <w:rPr>
          <w:rStyle w:val="CommentReference"/>
        </w:rPr>
        <w:annotationRef/>
      </w:r>
      <w:r>
        <w:t>Study was self-paced, we’ve clarified this in the Experiment 1 Procedure</w:t>
      </w:r>
    </w:p>
  </w:comment>
  <w:comment w:id="8" w:author="Nick Maxwell" w:date="2022-09-03T19:35:00Z" w:initials="NM">
    <w:p w14:paraId="4A7B9582" w14:textId="77777777" w:rsidR="00037988" w:rsidRDefault="00037988" w:rsidP="00E65CC6">
      <w:pPr>
        <w:pStyle w:val="CommentText"/>
      </w:pPr>
      <w:r>
        <w:rPr>
          <w:rStyle w:val="CommentReference"/>
        </w:rPr>
        <w:annotationRef/>
      </w:r>
      <w:r>
        <w:t>Edit this?</w:t>
      </w:r>
    </w:p>
  </w:comment>
  <w:comment w:id="9" w:author="Maxwell, Nicholas" w:date="2022-08-31T14:05:00Z" w:initials="MN">
    <w:p w14:paraId="0DD1495C" w14:textId="77777777" w:rsidR="00037988" w:rsidRDefault="00665BC4" w:rsidP="0045442C">
      <w:pPr>
        <w:pStyle w:val="CommentText"/>
      </w:pPr>
      <w:r>
        <w:rPr>
          <w:rStyle w:val="CommentReference"/>
        </w:rPr>
        <w:annotationRef/>
      </w:r>
      <w:r w:rsidR="00037988">
        <w:t>Got happy with the stats here… hopefully this isn't overkill. Think I should put this in the manuscript as a footnote for each experiment?</w:t>
      </w:r>
    </w:p>
  </w:comment>
  <w:comment w:id="10" w:author="Maxwell, Nicholas" w:date="2022-08-25T10:20:00Z" w:initials="MN">
    <w:p w14:paraId="153CF4D8" w14:textId="60B811D6"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1"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couldn't test cg vs cs anyways</w:t>
      </w:r>
    </w:p>
  </w:comment>
  <w:comment w:id="12" w:author="Nick Maxwell" w:date="2022-08-27T17:58:00Z" w:initials="NM">
    <w:p w14:paraId="69E2A222" w14:textId="7A4A4863" w:rsidR="0065055D" w:rsidRDefault="0065055D" w:rsidP="0026492F">
      <w:pPr>
        <w:pStyle w:val="CommentText"/>
      </w:pPr>
      <w:r>
        <w:rPr>
          <w:rStyle w:val="CommentReference"/>
        </w:rPr>
        <w:annotationRef/>
      </w:r>
      <w:r w:rsidR="00553476">
        <w:t>I need to remember to u</w:t>
      </w:r>
      <w:r>
        <w:t>pdate this!</w:t>
      </w:r>
    </w:p>
  </w:comment>
  <w:comment w:id="13"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4"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E0630" w15:done="0"/>
  <w15:commentEx w15:paraId="7A33E6B1" w15:done="0"/>
  <w15:commentEx w15:paraId="664DD4B7" w15:done="0"/>
  <w15:commentEx w15:paraId="289372D0" w15:done="0"/>
  <w15:commentEx w15:paraId="06567F94" w15:done="0"/>
  <w15:commentEx w15:paraId="6BFC8C93" w15:done="0"/>
  <w15:commentEx w15:paraId="32E6A20C" w15:done="0"/>
  <w15:commentEx w15:paraId="1391D8A4" w15:done="0"/>
  <w15:commentEx w15:paraId="4A7B9582" w15:done="0"/>
  <w15:commentEx w15:paraId="0DD1495C"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E12DC" w16cex:dateUtc="2022-09-03T22:52:00Z"/>
  <w16cex:commentExtensible w16cex:durableId="26BE27E0" w16cex:dateUtc="2022-09-04T00:22:00Z"/>
  <w16cex:commentExtensible w16cex:durableId="26BE288D" w16cex:dateUtc="2022-09-04T00:25:00Z"/>
  <w16cex:commentExtensible w16cex:durableId="26BE2AFC" w16cex:dateUtc="2022-09-04T00:35: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E0630" w16cid:durableId="26B49D41"/>
  <w16cid:commentId w16cid:paraId="7A33E6B1" w16cid:durableId="26B31383"/>
  <w16cid:commentId w16cid:paraId="664DD4B7" w16cid:durableId="26B1F439"/>
  <w16cid:commentId w16cid:paraId="289372D0" w16cid:durableId="26BE12DC"/>
  <w16cid:commentId w16cid:paraId="06567F94" w16cid:durableId="26BE27E0"/>
  <w16cid:commentId w16cid:paraId="6BFC8C93" w16cid:durableId="26B1C8E8"/>
  <w16cid:commentId w16cid:paraId="32E6A20C" w16cid:durableId="26BE288D"/>
  <w16cid:commentId w16cid:paraId="1391D8A4" w16cid:durableId="26B707E8"/>
  <w16cid:commentId w16cid:paraId="4A7B9582" w16cid:durableId="26BE2AFC"/>
  <w16cid:commentId w16cid:paraId="0DD1495C" w16cid:durableId="26B9E91A"/>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C770" w14:textId="77777777" w:rsidR="00870481" w:rsidRDefault="00870481" w:rsidP="002665A1">
      <w:pPr>
        <w:spacing w:after="0" w:line="240" w:lineRule="auto"/>
      </w:pPr>
      <w:r>
        <w:separator/>
      </w:r>
    </w:p>
  </w:endnote>
  <w:endnote w:type="continuationSeparator" w:id="0">
    <w:p w14:paraId="4C852BDE" w14:textId="77777777" w:rsidR="00870481" w:rsidRDefault="00870481"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32BA" w14:textId="77777777" w:rsidR="00870481" w:rsidRDefault="00870481" w:rsidP="002665A1">
      <w:pPr>
        <w:spacing w:after="0" w:line="240" w:lineRule="auto"/>
      </w:pPr>
      <w:r>
        <w:separator/>
      </w:r>
    </w:p>
  </w:footnote>
  <w:footnote w:type="continuationSeparator" w:id="0">
    <w:p w14:paraId="27E01167" w14:textId="77777777" w:rsidR="00870481" w:rsidRDefault="00870481"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472082">
    <w:abstractNumId w:val="3"/>
  </w:num>
  <w:num w:numId="2" w16cid:durableId="131758418">
    <w:abstractNumId w:val="0"/>
  </w:num>
  <w:num w:numId="3" w16cid:durableId="566190568">
    <w:abstractNumId w:val="2"/>
  </w:num>
  <w:num w:numId="4" w16cid:durableId="1460145876">
    <w:abstractNumId w:val="1"/>
  </w:num>
  <w:num w:numId="5" w16cid:durableId="720328317">
    <w:abstractNumId w:val="5"/>
  </w:num>
  <w:num w:numId="6" w16cid:durableId="8361877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15CFD"/>
    <w:rsid w:val="00020046"/>
    <w:rsid w:val="000239A4"/>
    <w:rsid w:val="00024805"/>
    <w:rsid w:val="000269A9"/>
    <w:rsid w:val="000274B7"/>
    <w:rsid w:val="000276D3"/>
    <w:rsid w:val="000305C6"/>
    <w:rsid w:val="00031843"/>
    <w:rsid w:val="000329CF"/>
    <w:rsid w:val="00033D09"/>
    <w:rsid w:val="000358B9"/>
    <w:rsid w:val="00035946"/>
    <w:rsid w:val="00036C0B"/>
    <w:rsid w:val="00036FD3"/>
    <w:rsid w:val="00037988"/>
    <w:rsid w:val="00041794"/>
    <w:rsid w:val="00045A26"/>
    <w:rsid w:val="000503C2"/>
    <w:rsid w:val="00050499"/>
    <w:rsid w:val="00051D10"/>
    <w:rsid w:val="0005308B"/>
    <w:rsid w:val="00054854"/>
    <w:rsid w:val="00055384"/>
    <w:rsid w:val="0005754D"/>
    <w:rsid w:val="00062224"/>
    <w:rsid w:val="00066D64"/>
    <w:rsid w:val="0006774F"/>
    <w:rsid w:val="000713B2"/>
    <w:rsid w:val="00073376"/>
    <w:rsid w:val="0007369D"/>
    <w:rsid w:val="000739CF"/>
    <w:rsid w:val="0007464E"/>
    <w:rsid w:val="00075349"/>
    <w:rsid w:val="00076202"/>
    <w:rsid w:val="00076987"/>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187E"/>
    <w:rsid w:val="000B237F"/>
    <w:rsid w:val="000B3227"/>
    <w:rsid w:val="000B35E2"/>
    <w:rsid w:val="000B3806"/>
    <w:rsid w:val="000B4CBB"/>
    <w:rsid w:val="000B4EFF"/>
    <w:rsid w:val="000B6D5B"/>
    <w:rsid w:val="000C042E"/>
    <w:rsid w:val="000C2C52"/>
    <w:rsid w:val="000C2EA6"/>
    <w:rsid w:val="000C429C"/>
    <w:rsid w:val="000C59C8"/>
    <w:rsid w:val="000C6BA2"/>
    <w:rsid w:val="000C76A0"/>
    <w:rsid w:val="000D23BD"/>
    <w:rsid w:val="000D3C54"/>
    <w:rsid w:val="000D5EEC"/>
    <w:rsid w:val="000E03F3"/>
    <w:rsid w:val="000E19A5"/>
    <w:rsid w:val="000E3EB9"/>
    <w:rsid w:val="000E44F1"/>
    <w:rsid w:val="000E4920"/>
    <w:rsid w:val="000E5A96"/>
    <w:rsid w:val="000E77C8"/>
    <w:rsid w:val="000F08B9"/>
    <w:rsid w:val="000F0B1B"/>
    <w:rsid w:val="000F2B4B"/>
    <w:rsid w:val="001007E5"/>
    <w:rsid w:val="001019C1"/>
    <w:rsid w:val="0010201E"/>
    <w:rsid w:val="00102604"/>
    <w:rsid w:val="0010608E"/>
    <w:rsid w:val="00112832"/>
    <w:rsid w:val="00113196"/>
    <w:rsid w:val="00113407"/>
    <w:rsid w:val="00113A64"/>
    <w:rsid w:val="001158D8"/>
    <w:rsid w:val="00115F87"/>
    <w:rsid w:val="00117F52"/>
    <w:rsid w:val="00120161"/>
    <w:rsid w:val="00122A9F"/>
    <w:rsid w:val="00123B4E"/>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7FF"/>
    <w:rsid w:val="001869D9"/>
    <w:rsid w:val="00186FE7"/>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1206"/>
    <w:rsid w:val="002226E9"/>
    <w:rsid w:val="00226091"/>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4ABA"/>
    <w:rsid w:val="0026627B"/>
    <w:rsid w:val="002665A1"/>
    <w:rsid w:val="002670AE"/>
    <w:rsid w:val="00270765"/>
    <w:rsid w:val="00272822"/>
    <w:rsid w:val="002754D1"/>
    <w:rsid w:val="002757A4"/>
    <w:rsid w:val="00280B08"/>
    <w:rsid w:val="002816A2"/>
    <w:rsid w:val="00282CBF"/>
    <w:rsid w:val="002839E6"/>
    <w:rsid w:val="00283B12"/>
    <w:rsid w:val="00284E6A"/>
    <w:rsid w:val="0028557F"/>
    <w:rsid w:val="002918C7"/>
    <w:rsid w:val="00295684"/>
    <w:rsid w:val="00295FA6"/>
    <w:rsid w:val="002A2150"/>
    <w:rsid w:val="002A34CE"/>
    <w:rsid w:val="002A4BCF"/>
    <w:rsid w:val="002A59AD"/>
    <w:rsid w:val="002A70AB"/>
    <w:rsid w:val="002A792E"/>
    <w:rsid w:val="002B3EE8"/>
    <w:rsid w:val="002C0EBD"/>
    <w:rsid w:val="002C1551"/>
    <w:rsid w:val="002C2472"/>
    <w:rsid w:val="002C3345"/>
    <w:rsid w:val="002C393D"/>
    <w:rsid w:val="002C4272"/>
    <w:rsid w:val="002C7183"/>
    <w:rsid w:val="002D09B2"/>
    <w:rsid w:val="002D0C0D"/>
    <w:rsid w:val="002D3CF3"/>
    <w:rsid w:val="002D7816"/>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0B40"/>
    <w:rsid w:val="00311643"/>
    <w:rsid w:val="00312E38"/>
    <w:rsid w:val="00312E9B"/>
    <w:rsid w:val="00316CFF"/>
    <w:rsid w:val="00321AC2"/>
    <w:rsid w:val="00321B0C"/>
    <w:rsid w:val="00321D8E"/>
    <w:rsid w:val="003232DC"/>
    <w:rsid w:val="00324168"/>
    <w:rsid w:val="00325ADD"/>
    <w:rsid w:val="00325BED"/>
    <w:rsid w:val="0032668D"/>
    <w:rsid w:val="0032781D"/>
    <w:rsid w:val="00331B13"/>
    <w:rsid w:val="00335CEE"/>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58B6"/>
    <w:rsid w:val="00386699"/>
    <w:rsid w:val="0039136D"/>
    <w:rsid w:val="00391FD6"/>
    <w:rsid w:val="00394650"/>
    <w:rsid w:val="00394F75"/>
    <w:rsid w:val="003972F4"/>
    <w:rsid w:val="003A06ED"/>
    <w:rsid w:val="003A55E4"/>
    <w:rsid w:val="003A59A2"/>
    <w:rsid w:val="003B2E2C"/>
    <w:rsid w:val="003B4AB3"/>
    <w:rsid w:val="003B71FA"/>
    <w:rsid w:val="003C03FF"/>
    <w:rsid w:val="003C05B2"/>
    <w:rsid w:val="003C1E27"/>
    <w:rsid w:val="003C3CCB"/>
    <w:rsid w:val="003D1BDD"/>
    <w:rsid w:val="003D2011"/>
    <w:rsid w:val="003D2792"/>
    <w:rsid w:val="003D2E4E"/>
    <w:rsid w:val="003D444E"/>
    <w:rsid w:val="003D6205"/>
    <w:rsid w:val="003D7E2F"/>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31154"/>
    <w:rsid w:val="004366EA"/>
    <w:rsid w:val="004405A3"/>
    <w:rsid w:val="00441C31"/>
    <w:rsid w:val="00441E66"/>
    <w:rsid w:val="00442FF3"/>
    <w:rsid w:val="00443822"/>
    <w:rsid w:val="00444E8C"/>
    <w:rsid w:val="00444F1A"/>
    <w:rsid w:val="004468F6"/>
    <w:rsid w:val="00451AF8"/>
    <w:rsid w:val="00451D0D"/>
    <w:rsid w:val="0045426E"/>
    <w:rsid w:val="00462213"/>
    <w:rsid w:val="00462CA9"/>
    <w:rsid w:val="0046373F"/>
    <w:rsid w:val="00464412"/>
    <w:rsid w:val="004647FF"/>
    <w:rsid w:val="00465282"/>
    <w:rsid w:val="00467CED"/>
    <w:rsid w:val="00467E76"/>
    <w:rsid w:val="0047310C"/>
    <w:rsid w:val="0048085A"/>
    <w:rsid w:val="00482C26"/>
    <w:rsid w:val="004833AC"/>
    <w:rsid w:val="00484429"/>
    <w:rsid w:val="00484CC6"/>
    <w:rsid w:val="0048576A"/>
    <w:rsid w:val="004932BB"/>
    <w:rsid w:val="00494280"/>
    <w:rsid w:val="00497C2F"/>
    <w:rsid w:val="004A0803"/>
    <w:rsid w:val="004A3166"/>
    <w:rsid w:val="004A3858"/>
    <w:rsid w:val="004A43AD"/>
    <w:rsid w:val="004A475E"/>
    <w:rsid w:val="004A4EAE"/>
    <w:rsid w:val="004A5358"/>
    <w:rsid w:val="004A60CB"/>
    <w:rsid w:val="004C17CC"/>
    <w:rsid w:val="004C1918"/>
    <w:rsid w:val="004C22EC"/>
    <w:rsid w:val="004C2BC9"/>
    <w:rsid w:val="004C4CEC"/>
    <w:rsid w:val="004C53FC"/>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1AA2"/>
    <w:rsid w:val="005527D1"/>
    <w:rsid w:val="0055293A"/>
    <w:rsid w:val="00553476"/>
    <w:rsid w:val="00553966"/>
    <w:rsid w:val="00557109"/>
    <w:rsid w:val="00563728"/>
    <w:rsid w:val="005643C1"/>
    <w:rsid w:val="005660DE"/>
    <w:rsid w:val="005661F4"/>
    <w:rsid w:val="005673A9"/>
    <w:rsid w:val="00570240"/>
    <w:rsid w:val="005704BB"/>
    <w:rsid w:val="005735BF"/>
    <w:rsid w:val="005735C5"/>
    <w:rsid w:val="00573BA6"/>
    <w:rsid w:val="005779E4"/>
    <w:rsid w:val="00583553"/>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C7FFA"/>
    <w:rsid w:val="005D22DF"/>
    <w:rsid w:val="005D4074"/>
    <w:rsid w:val="005D45A3"/>
    <w:rsid w:val="005D512C"/>
    <w:rsid w:val="005D61A1"/>
    <w:rsid w:val="005D690A"/>
    <w:rsid w:val="005D6AD8"/>
    <w:rsid w:val="005D6AF8"/>
    <w:rsid w:val="005D6BBA"/>
    <w:rsid w:val="005E005D"/>
    <w:rsid w:val="005E696A"/>
    <w:rsid w:val="005F3693"/>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122E"/>
    <w:rsid w:val="006513CB"/>
    <w:rsid w:val="00651409"/>
    <w:rsid w:val="00651B91"/>
    <w:rsid w:val="00652284"/>
    <w:rsid w:val="00653371"/>
    <w:rsid w:val="00657F50"/>
    <w:rsid w:val="00662354"/>
    <w:rsid w:val="00662E11"/>
    <w:rsid w:val="006637A9"/>
    <w:rsid w:val="006658F8"/>
    <w:rsid w:val="00665BC4"/>
    <w:rsid w:val="006661D6"/>
    <w:rsid w:val="00667BD5"/>
    <w:rsid w:val="00670741"/>
    <w:rsid w:val="0067194F"/>
    <w:rsid w:val="006746E4"/>
    <w:rsid w:val="006748AA"/>
    <w:rsid w:val="006759DF"/>
    <w:rsid w:val="00676A9D"/>
    <w:rsid w:val="00677298"/>
    <w:rsid w:val="00677EC6"/>
    <w:rsid w:val="0068156B"/>
    <w:rsid w:val="00683267"/>
    <w:rsid w:val="0068469C"/>
    <w:rsid w:val="00690A02"/>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2A30"/>
    <w:rsid w:val="006F6829"/>
    <w:rsid w:val="006F6DA7"/>
    <w:rsid w:val="007003B1"/>
    <w:rsid w:val="0070100C"/>
    <w:rsid w:val="00702D86"/>
    <w:rsid w:val="00703130"/>
    <w:rsid w:val="00703913"/>
    <w:rsid w:val="007041B5"/>
    <w:rsid w:val="00706B9A"/>
    <w:rsid w:val="0070763A"/>
    <w:rsid w:val="0071098C"/>
    <w:rsid w:val="00710B98"/>
    <w:rsid w:val="00710D55"/>
    <w:rsid w:val="007124F8"/>
    <w:rsid w:val="00715355"/>
    <w:rsid w:val="00722193"/>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654"/>
    <w:rsid w:val="00744CA5"/>
    <w:rsid w:val="00746BAA"/>
    <w:rsid w:val="00747D81"/>
    <w:rsid w:val="00751683"/>
    <w:rsid w:val="007517B4"/>
    <w:rsid w:val="00751F76"/>
    <w:rsid w:val="0075276A"/>
    <w:rsid w:val="00753A92"/>
    <w:rsid w:val="00753F06"/>
    <w:rsid w:val="00754B0F"/>
    <w:rsid w:val="00755A4A"/>
    <w:rsid w:val="00756B5B"/>
    <w:rsid w:val="0075777E"/>
    <w:rsid w:val="00764E7A"/>
    <w:rsid w:val="00764F16"/>
    <w:rsid w:val="00764F80"/>
    <w:rsid w:val="00764FFF"/>
    <w:rsid w:val="007705D0"/>
    <w:rsid w:val="00770A9C"/>
    <w:rsid w:val="007748CC"/>
    <w:rsid w:val="007755A2"/>
    <w:rsid w:val="007773FD"/>
    <w:rsid w:val="0077792A"/>
    <w:rsid w:val="00780993"/>
    <w:rsid w:val="00781DB5"/>
    <w:rsid w:val="0078228D"/>
    <w:rsid w:val="00786D04"/>
    <w:rsid w:val="007910F2"/>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23A2"/>
    <w:rsid w:val="007D4F1F"/>
    <w:rsid w:val="007D62D2"/>
    <w:rsid w:val="007D6C0F"/>
    <w:rsid w:val="007E10DC"/>
    <w:rsid w:val="007E24C8"/>
    <w:rsid w:val="007E25B3"/>
    <w:rsid w:val="007E40FD"/>
    <w:rsid w:val="007E4D33"/>
    <w:rsid w:val="007E531F"/>
    <w:rsid w:val="007E6333"/>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3DDE"/>
    <w:rsid w:val="008142B1"/>
    <w:rsid w:val="00821573"/>
    <w:rsid w:val="00822A6B"/>
    <w:rsid w:val="008319C8"/>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90250"/>
    <w:rsid w:val="00891014"/>
    <w:rsid w:val="00891467"/>
    <w:rsid w:val="00891A1D"/>
    <w:rsid w:val="00892699"/>
    <w:rsid w:val="0089409B"/>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E6E6A"/>
    <w:rsid w:val="008F3B01"/>
    <w:rsid w:val="008F4A60"/>
    <w:rsid w:val="008F5517"/>
    <w:rsid w:val="008F5D46"/>
    <w:rsid w:val="008F7081"/>
    <w:rsid w:val="008F759C"/>
    <w:rsid w:val="009034F4"/>
    <w:rsid w:val="00903799"/>
    <w:rsid w:val="00905176"/>
    <w:rsid w:val="009055C2"/>
    <w:rsid w:val="00906CFF"/>
    <w:rsid w:val="00910798"/>
    <w:rsid w:val="009117BF"/>
    <w:rsid w:val="00912426"/>
    <w:rsid w:val="009153D2"/>
    <w:rsid w:val="00916C17"/>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52BE"/>
    <w:rsid w:val="00951080"/>
    <w:rsid w:val="009529CE"/>
    <w:rsid w:val="009531D1"/>
    <w:rsid w:val="00955FF2"/>
    <w:rsid w:val="0095762B"/>
    <w:rsid w:val="00960CBC"/>
    <w:rsid w:val="009614CD"/>
    <w:rsid w:val="00962D0A"/>
    <w:rsid w:val="009652EB"/>
    <w:rsid w:val="00965EB9"/>
    <w:rsid w:val="0097014E"/>
    <w:rsid w:val="00972295"/>
    <w:rsid w:val="0097424D"/>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54A1"/>
    <w:rsid w:val="009E56F3"/>
    <w:rsid w:val="009E599C"/>
    <w:rsid w:val="009E7CA8"/>
    <w:rsid w:val="009F4451"/>
    <w:rsid w:val="009F5872"/>
    <w:rsid w:val="009F7EE0"/>
    <w:rsid w:val="00A00F38"/>
    <w:rsid w:val="00A0215E"/>
    <w:rsid w:val="00A036C9"/>
    <w:rsid w:val="00A03DA8"/>
    <w:rsid w:val="00A03FC8"/>
    <w:rsid w:val="00A04272"/>
    <w:rsid w:val="00A102B5"/>
    <w:rsid w:val="00A14F4D"/>
    <w:rsid w:val="00A1790C"/>
    <w:rsid w:val="00A215B5"/>
    <w:rsid w:val="00A25247"/>
    <w:rsid w:val="00A266D4"/>
    <w:rsid w:val="00A3335A"/>
    <w:rsid w:val="00A35851"/>
    <w:rsid w:val="00A35E81"/>
    <w:rsid w:val="00A37B6E"/>
    <w:rsid w:val="00A41A5F"/>
    <w:rsid w:val="00A41C1E"/>
    <w:rsid w:val="00A46C48"/>
    <w:rsid w:val="00A515CC"/>
    <w:rsid w:val="00A5591F"/>
    <w:rsid w:val="00A5730C"/>
    <w:rsid w:val="00A611C7"/>
    <w:rsid w:val="00A611F0"/>
    <w:rsid w:val="00A626EA"/>
    <w:rsid w:val="00A63165"/>
    <w:rsid w:val="00A65E68"/>
    <w:rsid w:val="00A67C11"/>
    <w:rsid w:val="00A70596"/>
    <w:rsid w:val="00A70A4F"/>
    <w:rsid w:val="00A7384D"/>
    <w:rsid w:val="00A75645"/>
    <w:rsid w:val="00A77CF4"/>
    <w:rsid w:val="00A8226D"/>
    <w:rsid w:val="00A83924"/>
    <w:rsid w:val="00A84083"/>
    <w:rsid w:val="00A84274"/>
    <w:rsid w:val="00A90B82"/>
    <w:rsid w:val="00A94244"/>
    <w:rsid w:val="00A956B8"/>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271A"/>
    <w:rsid w:val="00AC604F"/>
    <w:rsid w:val="00AC6776"/>
    <w:rsid w:val="00AC710E"/>
    <w:rsid w:val="00AD09FD"/>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602F"/>
    <w:rsid w:val="00AE7ECE"/>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7A19"/>
    <w:rsid w:val="00B329D6"/>
    <w:rsid w:val="00B33156"/>
    <w:rsid w:val="00B33BA7"/>
    <w:rsid w:val="00B33C19"/>
    <w:rsid w:val="00B33D89"/>
    <w:rsid w:val="00B33F86"/>
    <w:rsid w:val="00B3415A"/>
    <w:rsid w:val="00B34859"/>
    <w:rsid w:val="00B37B7D"/>
    <w:rsid w:val="00B40767"/>
    <w:rsid w:val="00B42FFA"/>
    <w:rsid w:val="00B43427"/>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80E39"/>
    <w:rsid w:val="00B86534"/>
    <w:rsid w:val="00B866B9"/>
    <w:rsid w:val="00B9237C"/>
    <w:rsid w:val="00BA1F21"/>
    <w:rsid w:val="00BA224B"/>
    <w:rsid w:val="00BA2C93"/>
    <w:rsid w:val="00BA6A0A"/>
    <w:rsid w:val="00BA6C5A"/>
    <w:rsid w:val="00BA74AA"/>
    <w:rsid w:val="00BB1DC9"/>
    <w:rsid w:val="00BB3C48"/>
    <w:rsid w:val="00BB4B2B"/>
    <w:rsid w:val="00BB53AF"/>
    <w:rsid w:val="00BB5AA5"/>
    <w:rsid w:val="00BB6324"/>
    <w:rsid w:val="00BC01B9"/>
    <w:rsid w:val="00BC1378"/>
    <w:rsid w:val="00BC21F7"/>
    <w:rsid w:val="00BC30FF"/>
    <w:rsid w:val="00BC76BD"/>
    <w:rsid w:val="00BD119A"/>
    <w:rsid w:val="00BD61D9"/>
    <w:rsid w:val="00BE137F"/>
    <w:rsid w:val="00BE17AF"/>
    <w:rsid w:val="00BE2EEC"/>
    <w:rsid w:val="00BE65CC"/>
    <w:rsid w:val="00BF01A0"/>
    <w:rsid w:val="00BF4A77"/>
    <w:rsid w:val="00BF7A62"/>
    <w:rsid w:val="00C01C40"/>
    <w:rsid w:val="00C038D9"/>
    <w:rsid w:val="00C03AB2"/>
    <w:rsid w:val="00C07A6C"/>
    <w:rsid w:val="00C11F7D"/>
    <w:rsid w:val="00C14BE0"/>
    <w:rsid w:val="00C152EF"/>
    <w:rsid w:val="00C20796"/>
    <w:rsid w:val="00C23CD3"/>
    <w:rsid w:val="00C31457"/>
    <w:rsid w:val="00C32B5C"/>
    <w:rsid w:val="00C35241"/>
    <w:rsid w:val="00C37A47"/>
    <w:rsid w:val="00C37DFD"/>
    <w:rsid w:val="00C37FA0"/>
    <w:rsid w:val="00C403B5"/>
    <w:rsid w:val="00C428BE"/>
    <w:rsid w:val="00C4704F"/>
    <w:rsid w:val="00C51B13"/>
    <w:rsid w:val="00C523DD"/>
    <w:rsid w:val="00C52BD6"/>
    <w:rsid w:val="00C52BE3"/>
    <w:rsid w:val="00C52E25"/>
    <w:rsid w:val="00C52EE9"/>
    <w:rsid w:val="00C54466"/>
    <w:rsid w:val="00C56AF6"/>
    <w:rsid w:val="00C56C2E"/>
    <w:rsid w:val="00C60597"/>
    <w:rsid w:val="00C61B48"/>
    <w:rsid w:val="00C627FD"/>
    <w:rsid w:val="00C63033"/>
    <w:rsid w:val="00C6440E"/>
    <w:rsid w:val="00C6661C"/>
    <w:rsid w:val="00C67C42"/>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A793E"/>
    <w:rsid w:val="00CB02FE"/>
    <w:rsid w:val="00CB076E"/>
    <w:rsid w:val="00CB2AED"/>
    <w:rsid w:val="00CB2F2A"/>
    <w:rsid w:val="00CB4AFC"/>
    <w:rsid w:val="00CB4B16"/>
    <w:rsid w:val="00CB4D68"/>
    <w:rsid w:val="00CC3E16"/>
    <w:rsid w:val="00CD0C52"/>
    <w:rsid w:val="00CD144F"/>
    <w:rsid w:val="00CD3244"/>
    <w:rsid w:val="00CD38AF"/>
    <w:rsid w:val="00CD3EAE"/>
    <w:rsid w:val="00CD5E84"/>
    <w:rsid w:val="00CD6B70"/>
    <w:rsid w:val="00CE52C5"/>
    <w:rsid w:val="00CF4957"/>
    <w:rsid w:val="00CF516C"/>
    <w:rsid w:val="00CF583A"/>
    <w:rsid w:val="00CF5DE5"/>
    <w:rsid w:val="00CF700D"/>
    <w:rsid w:val="00CF70FA"/>
    <w:rsid w:val="00CF7CE2"/>
    <w:rsid w:val="00D0017C"/>
    <w:rsid w:val="00D02600"/>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2C9E"/>
    <w:rsid w:val="00D45324"/>
    <w:rsid w:val="00D513DD"/>
    <w:rsid w:val="00D52E3D"/>
    <w:rsid w:val="00D61D07"/>
    <w:rsid w:val="00D63B97"/>
    <w:rsid w:val="00D64908"/>
    <w:rsid w:val="00D65AB7"/>
    <w:rsid w:val="00D66790"/>
    <w:rsid w:val="00D67EA2"/>
    <w:rsid w:val="00D71D2C"/>
    <w:rsid w:val="00D72C09"/>
    <w:rsid w:val="00D73A56"/>
    <w:rsid w:val="00D745B6"/>
    <w:rsid w:val="00D77B78"/>
    <w:rsid w:val="00D8035D"/>
    <w:rsid w:val="00D81306"/>
    <w:rsid w:val="00D8282D"/>
    <w:rsid w:val="00D82B03"/>
    <w:rsid w:val="00D831B6"/>
    <w:rsid w:val="00D92E41"/>
    <w:rsid w:val="00D94CEB"/>
    <w:rsid w:val="00D96AB1"/>
    <w:rsid w:val="00DA17D2"/>
    <w:rsid w:val="00DA427C"/>
    <w:rsid w:val="00DA50EF"/>
    <w:rsid w:val="00DA593E"/>
    <w:rsid w:val="00DA62F8"/>
    <w:rsid w:val="00DB07D0"/>
    <w:rsid w:val="00DB1D14"/>
    <w:rsid w:val="00DB3B5D"/>
    <w:rsid w:val="00DB3EBF"/>
    <w:rsid w:val="00DB5817"/>
    <w:rsid w:val="00DC06CA"/>
    <w:rsid w:val="00DC0D08"/>
    <w:rsid w:val="00DC0EF5"/>
    <w:rsid w:val="00DC139F"/>
    <w:rsid w:val="00DC2452"/>
    <w:rsid w:val="00DC5F4B"/>
    <w:rsid w:val="00DC66E9"/>
    <w:rsid w:val="00DC7F46"/>
    <w:rsid w:val="00DD17D4"/>
    <w:rsid w:val="00DD2892"/>
    <w:rsid w:val="00DD2A0C"/>
    <w:rsid w:val="00DD3477"/>
    <w:rsid w:val="00DD3860"/>
    <w:rsid w:val="00DD5D78"/>
    <w:rsid w:val="00DE06E1"/>
    <w:rsid w:val="00DE18D6"/>
    <w:rsid w:val="00DE2A59"/>
    <w:rsid w:val="00DE3AD2"/>
    <w:rsid w:val="00DE71C3"/>
    <w:rsid w:val="00DE73F9"/>
    <w:rsid w:val="00DE76F9"/>
    <w:rsid w:val="00DF645A"/>
    <w:rsid w:val="00E00283"/>
    <w:rsid w:val="00E02652"/>
    <w:rsid w:val="00E11FBA"/>
    <w:rsid w:val="00E12545"/>
    <w:rsid w:val="00E1323D"/>
    <w:rsid w:val="00E15D08"/>
    <w:rsid w:val="00E20C20"/>
    <w:rsid w:val="00E21095"/>
    <w:rsid w:val="00E21337"/>
    <w:rsid w:val="00E22433"/>
    <w:rsid w:val="00E22857"/>
    <w:rsid w:val="00E22EF0"/>
    <w:rsid w:val="00E230A0"/>
    <w:rsid w:val="00E230D9"/>
    <w:rsid w:val="00E24B84"/>
    <w:rsid w:val="00E25360"/>
    <w:rsid w:val="00E3030C"/>
    <w:rsid w:val="00E30431"/>
    <w:rsid w:val="00E30FEC"/>
    <w:rsid w:val="00E32ACE"/>
    <w:rsid w:val="00E34712"/>
    <w:rsid w:val="00E43C04"/>
    <w:rsid w:val="00E440EE"/>
    <w:rsid w:val="00E467D4"/>
    <w:rsid w:val="00E522AA"/>
    <w:rsid w:val="00E522BB"/>
    <w:rsid w:val="00E56F39"/>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6F97"/>
    <w:rsid w:val="00EE722E"/>
    <w:rsid w:val="00EE78F8"/>
    <w:rsid w:val="00EF03AD"/>
    <w:rsid w:val="00EF5D17"/>
    <w:rsid w:val="00EF67CE"/>
    <w:rsid w:val="00EF681A"/>
    <w:rsid w:val="00F031CF"/>
    <w:rsid w:val="00F0395D"/>
    <w:rsid w:val="00F06B40"/>
    <w:rsid w:val="00F06E01"/>
    <w:rsid w:val="00F10907"/>
    <w:rsid w:val="00F114E0"/>
    <w:rsid w:val="00F11855"/>
    <w:rsid w:val="00F14079"/>
    <w:rsid w:val="00F173D0"/>
    <w:rsid w:val="00F2058F"/>
    <w:rsid w:val="00F224F6"/>
    <w:rsid w:val="00F241DB"/>
    <w:rsid w:val="00F30238"/>
    <w:rsid w:val="00F30ED7"/>
    <w:rsid w:val="00F31CFE"/>
    <w:rsid w:val="00F34AC7"/>
    <w:rsid w:val="00F34C74"/>
    <w:rsid w:val="00F34DCB"/>
    <w:rsid w:val="00F3632A"/>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81103"/>
    <w:rsid w:val="00F818A7"/>
    <w:rsid w:val="00F86B08"/>
    <w:rsid w:val="00F86CAB"/>
    <w:rsid w:val="00F905E8"/>
    <w:rsid w:val="00F90D7F"/>
    <w:rsid w:val="00F911FC"/>
    <w:rsid w:val="00F91FC8"/>
    <w:rsid w:val="00F923B3"/>
    <w:rsid w:val="00F96FC8"/>
    <w:rsid w:val="00FA3E61"/>
    <w:rsid w:val="00FA5DB5"/>
    <w:rsid w:val="00FA5EE5"/>
    <w:rsid w:val="00FA77A9"/>
    <w:rsid w:val="00FA7A98"/>
    <w:rsid w:val="00FB0FB9"/>
    <w:rsid w:val="00FB3087"/>
    <w:rsid w:val="00FB59BD"/>
    <w:rsid w:val="00FB5B88"/>
    <w:rsid w:val="00FB7686"/>
    <w:rsid w:val="00FC14D0"/>
    <w:rsid w:val="00FC283C"/>
    <w:rsid w:val="00FC595B"/>
    <w:rsid w:val="00FC5A0E"/>
    <w:rsid w:val="00FD20A0"/>
    <w:rsid w:val="00FD4A1C"/>
    <w:rsid w:val="00FD6676"/>
    <w:rsid w:val="00FD7B22"/>
    <w:rsid w:val="00FE1BA5"/>
    <w:rsid w:val="00FE3DF9"/>
    <w:rsid w:val="00FE3F67"/>
    <w:rsid w:val="00FE4F75"/>
    <w:rsid w:val="00FE5218"/>
    <w:rsid w:val="00FE53BA"/>
    <w:rsid w:val="00FE66EA"/>
    <w:rsid w:val="00FF165E"/>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5181-4FA8-4FB9-89BF-E2DD1359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11</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275</cp:revision>
  <cp:lastPrinted>2022-02-05T17:36:00Z</cp:lastPrinted>
  <dcterms:created xsi:type="dcterms:W3CDTF">2022-02-06T23:01:00Z</dcterms:created>
  <dcterms:modified xsi:type="dcterms:W3CDTF">2022-09-04T00:41:00Z</dcterms:modified>
</cp:coreProperties>
</file>