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867740"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5AF81AF2"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60C47E07"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C23729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proofErr w:type="spellStart"/>
      <w:r w:rsidR="00874A24">
        <w:rPr>
          <w:rFonts w:ascii="Times New Roman" w:hAnsi="Times New Roman" w:cs="Times New Roman"/>
          <w:i/>
          <w:iCs/>
          <w:sz w:val="24"/>
          <w:szCs w:val="24"/>
        </w:rPr>
        <w:t>reactive</w:t>
      </w:r>
      <w:r w:rsidR="00663096" w:rsidRPr="00663096">
        <w:rPr>
          <w:rFonts w:ascii="Times New Roman" w:hAnsi="Times New Roman" w:cs="Times New Roman"/>
          <w:i/>
          <w:iCs/>
          <w:sz w:val="24"/>
          <w:szCs w:val="24"/>
        </w:rPr>
        <w:t>ty</w:t>
      </w:r>
      <w:proofErr w:type="spellEnd"/>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0D904992"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267812E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310AEE11"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475F3EF"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6E5FC1C4"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4C0E3093"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2AAE6C67"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provide further evidence for a goal-changing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w:t>
      </w:r>
      <w:r w:rsidR="00872CA3">
        <w:rPr>
          <w:rFonts w:ascii="Times New Roman" w:eastAsia="Times New Roman" w:hAnsi="Times New Roman" w:cs="Times New Roman"/>
          <w:color w:val="000000"/>
          <w:sz w:val="24"/>
          <w:szCs w:val="24"/>
        </w:rPr>
        <w:lastRenderedPageBreak/>
        <w:t xml:space="preserve">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w:t>
      </w:r>
      <w:r w:rsidR="00831E52">
        <w:rPr>
          <w:rFonts w:ascii="Times New Roman" w:hAnsi="Times New Roman" w:cs="Times New Roman"/>
          <w:sz w:val="24"/>
          <w:szCs w:val="24"/>
        </w:rPr>
        <w:lastRenderedPageBreak/>
        <w:t xml:space="preserve">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w:t>
      </w:r>
      <w:r w:rsidR="0076799D">
        <w:rPr>
          <w:rFonts w:ascii="Times New Roman" w:hAnsi="Times New Roman" w:cs="Times New Roman"/>
          <w:sz w:val="24"/>
          <w:szCs w:val="24"/>
        </w:rPr>
        <w:lastRenderedPageBreak/>
        <w:t>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 xml:space="preserve">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w:t>
      </w:r>
      <w:r>
        <w:rPr>
          <w:rFonts w:ascii="Times New Roman" w:hAnsi="Times New Roman" w:cs="Times New Roman"/>
          <w:sz w:val="24"/>
          <w:szCs w:val="24"/>
        </w:rPr>
        <w:lastRenderedPageBreak/>
        <w:t xml:space="preserve">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6"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w:t>
      </w:r>
      <w:r>
        <w:rPr>
          <w:rFonts w:ascii="Times New Roman" w:eastAsia="Calibri" w:hAnsi="Times New Roman" w:cs="Times New Roman"/>
          <w:bCs/>
          <w:sz w:val="24"/>
          <w:szCs w:val="24"/>
        </w:rPr>
        <w:lastRenderedPageBreak/>
        <w:t>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w:t>
      </w:r>
      <w:r w:rsidR="00BD0A73" w:rsidRPr="00DA7450">
        <w:rPr>
          <w:rFonts w:ascii="Times New Roman" w:hAnsi="Times New Roman" w:cs="Times New Roman"/>
          <w:sz w:val="24"/>
          <w:szCs w:val="24"/>
        </w:rPr>
        <w:lastRenderedPageBreak/>
        <w:t xml:space="preserve">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w:t>
      </w:r>
      <w:r w:rsidR="00BD0A73">
        <w:rPr>
          <w:rFonts w:ascii="Times New Roman" w:hAnsi="Times New Roman" w:cs="Times New Roman"/>
          <w:sz w:val="24"/>
          <w:szCs w:val="24"/>
        </w:rPr>
        <w:lastRenderedPageBreak/>
        <w:t xml:space="preserve">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0"/>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w:t>
      </w:r>
      <w:r>
        <w:rPr>
          <w:rFonts w:ascii="Times New Roman" w:hAnsi="Times New Roman" w:cs="Times New Roman"/>
          <w:sz w:val="24"/>
          <w:szCs w:val="24"/>
        </w:rPr>
        <w:lastRenderedPageBreak/>
        <w:t xml:space="preserve">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606219DB"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2D48F6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xml:space="preserve">. However, this account cannot explain reactivity effects in pure </w:t>
      </w:r>
      <w:r>
        <w:rPr>
          <w:rFonts w:ascii="Times New Roman" w:hAnsi="Times New Roman" w:cs="Times New Roman"/>
          <w:sz w:val="24"/>
          <w:szCs w:val="24"/>
        </w:rPr>
        <w:lastRenderedPageBreak/>
        <w:t>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FB87568"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43342E4"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w:t>
      </w:r>
      <w:r w:rsidR="00CA1423">
        <w:rPr>
          <w:rFonts w:ascii="Times New Roman" w:hAnsi="Times New Roman" w:cs="Times New Roman"/>
          <w:sz w:val="24"/>
          <w:szCs w:val="24"/>
        </w:rPr>
        <w:lastRenderedPageBreak/>
        <w:t xml:space="preserve">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12D80FAB"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lastRenderedPageBreak/>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1"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2" w:name="_Hlk65826197"/>
      <w:bookmarkEnd w:id="1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3" w:name="_Hlk65826038"/>
      <w:bookmarkEnd w:id="12"/>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3"/>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4"/>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8"/>
          <w:headerReference w:type="first" r:id="rId9"/>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5"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5"/>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6"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6"/>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7"/>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8"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8"/>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19"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19"/>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0"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1"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1"/>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2"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2"/>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0"/>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9E62" w14:textId="77777777" w:rsidR="00215E47" w:rsidRDefault="00215E47" w:rsidP="00091B1E">
      <w:pPr>
        <w:spacing w:after="0" w:line="240" w:lineRule="auto"/>
      </w:pPr>
      <w:r>
        <w:separator/>
      </w:r>
    </w:p>
  </w:endnote>
  <w:endnote w:type="continuationSeparator" w:id="0">
    <w:p w14:paraId="4FBB7389" w14:textId="77777777" w:rsidR="00215E47" w:rsidRDefault="00215E47"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BA53" w14:textId="77777777" w:rsidR="00215E47" w:rsidRDefault="00215E47" w:rsidP="00091B1E">
      <w:pPr>
        <w:spacing w:after="0" w:line="240" w:lineRule="auto"/>
      </w:pPr>
      <w:r>
        <w:separator/>
      </w:r>
    </w:p>
  </w:footnote>
  <w:footnote w:type="continuationSeparator" w:id="0">
    <w:p w14:paraId="3D30D56A" w14:textId="77777777" w:rsidR="00215E47" w:rsidRDefault="00215E47"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55121761">
    <w:abstractNumId w:val="0"/>
  </w:num>
  <w:num w:numId="2" w16cid:durableId="204093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5E7B"/>
    <w:rsid w:val="002C3438"/>
    <w:rsid w:val="002C38F8"/>
    <w:rsid w:val="002C425F"/>
    <w:rsid w:val="002D54D8"/>
    <w:rsid w:val="002D6E30"/>
    <w:rsid w:val="002E34EE"/>
    <w:rsid w:val="002E4CF7"/>
    <w:rsid w:val="002E6CC7"/>
    <w:rsid w:val="002F2E93"/>
    <w:rsid w:val="002F50B6"/>
    <w:rsid w:val="00304F04"/>
    <w:rsid w:val="0030757B"/>
    <w:rsid w:val="00311BF1"/>
    <w:rsid w:val="00313990"/>
    <w:rsid w:val="00322DA0"/>
    <w:rsid w:val="00325508"/>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40030-0901-4376-950F-CFF3AA0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47</Pages>
  <Words>10272</Words>
  <Characters>58555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7</cp:revision>
  <dcterms:created xsi:type="dcterms:W3CDTF">2022-05-20T16:17:00Z</dcterms:created>
  <dcterms:modified xsi:type="dcterms:W3CDTF">2022-08-27T20:40:00Z</dcterms:modified>
</cp:coreProperties>
</file>