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Default="00220501"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September </w:t>
      </w:r>
      <w:proofErr w:type="spellStart"/>
      <w:r>
        <w:rPr>
          <w:rFonts w:ascii="Times New Roman" w:hAnsi="Times New Roman" w:cs="Times New Roman"/>
          <w:sz w:val="24"/>
          <w:szCs w:val="24"/>
        </w:rPr>
        <w:t>XX</w:t>
      </w:r>
      <w:r w:rsidR="00BB5AA5">
        <w:rPr>
          <w:rFonts w:ascii="Times New Roman" w:hAnsi="Times New Roman" w:cs="Times New Roman"/>
          <w:sz w:val="24"/>
          <w:szCs w:val="24"/>
          <w:vertAlign w:val="superscript"/>
        </w:rPr>
        <w:t>th</w:t>
      </w:r>
      <w:proofErr w:type="spellEnd"/>
      <w:r w:rsidR="00806B9C">
        <w:rPr>
          <w:rFonts w:ascii="Times New Roman" w:hAnsi="Times New Roman" w:cs="Times New Roman"/>
          <w:sz w:val="24"/>
          <w:szCs w:val="24"/>
        </w:rPr>
        <w:t>,</w:t>
      </w:r>
      <w:r w:rsidR="00FC283C">
        <w:rPr>
          <w:rFonts w:ascii="Times New Roman" w:hAnsi="Times New Roman" w:cs="Times New Roman"/>
          <w:sz w:val="24"/>
          <w:szCs w:val="24"/>
        </w:rPr>
        <w:t xml:space="preserve"> 202</w:t>
      </w:r>
      <w:r>
        <w:rPr>
          <w:rFonts w:ascii="Times New Roman" w:hAnsi="Times New Roman" w:cs="Times New Roman"/>
          <w:sz w:val="24"/>
          <w:szCs w:val="24"/>
        </w:rPr>
        <w:t>2</w:t>
      </w:r>
    </w:p>
    <w:p w14:paraId="0FA97355" w14:textId="77777777" w:rsidR="00FC283C" w:rsidRDefault="00FC283C" w:rsidP="00CB2F2A">
      <w:pPr>
        <w:spacing w:line="240" w:lineRule="auto"/>
        <w:contextualSpacing/>
        <w:rPr>
          <w:rFonts w:ascii="Times New Roman" w:hAnsi="Times New Roman" w:cs="Times New Roman"/>
          <w:sz w:val="24"/>
          <w:szCs w:val="24"/>
        </w:rPr>
      </w:pPr>
    </w:p>
    <w:p w14:paraId="72BA454A" w14:textId="5C92D126"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r w:rsidR="00703913">
        <w:rPr>
          <w:rFonts w:ascii="Times New Roman" w:hAnsi="Times New Roman" w:cs="Times New Roman"/>
          <w:sz w:val="24"/>
          <w:szCs w:val="24"/>
        </w:rPr>
        <w:t>Ayanna Thomas</w:t>
      </w:r>
      <w:r w:rsidR="00B55CDF">
        <w:rPr>
          <w:rFonts w:ascii="Times New Roman" w:hAnsi="Times New Roman" w:cs="Times New Roman"/>
          <w:sz w:val="24"/>
          <w:szCs w:val="24"/>
        </w:rPr>
        <w:t>, PhD</w:t>
      </w:r>
    </w:p>
    <w:p w14:paraId="6885E6D6" w14:textId="3C78B546" w:rsidR="00B55CDF"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Editor</w:t>
      </w:r>
      <w:r w:rsidR="00DB07D0">
        <w:rPr>
          <w:rFonts w:ascii="Times New Roman" w:hAnsi="Times New Roman" w:cs="Times New Roman"/>
          <w:sz w:val="24"/>
          <w:szCs w:val="24"/>
        </w:rPr>
        <w:t>-in-Chief</w:t>
      </w:r>
    </w:p>
    <w:p w14:paraId="6F0117AC" w14:textId="45F80451" w:rsidR="00FC283C" w:rsidRPr="00B55CDF" w:rsidRDefault="00DB07D0" w:rsidP="00CB2F2A">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17F621FD" w14:textId="77777777" w:rsidR="00FC283C" w:rsidRDefault="00FC283C" w:rsidP="00CB2F2A">
      <w:pPr>
        <w:spacing w:line="240" w:lineRule="auto"/>
        <w:contextualSpacing/>
        <w:rPr>
          <w:rFonts w:ascii="Times New Roman" w:hAnsi="Times New Roman" w:cs="Times New Roman"/>
          <w:sz w:val="24"/>
          <w:szCs w:val="24"/>
        </w:rPr>
      </w:pPr>
    </w:p>
    <w:p w14:paraId="5882AE2A" w14:textId="77777777" w:rsidR="00FC283C" w:rsidRDefault="00FC283C" w:rsidP="00CB2F2A">
      <w:pPr>
        <w:spacing w:line="240" w:lineRule="auto"/>
        <w:contextualSpacing/>
        <w:rPr>
          <w:rFonts w:ascii="Times New Roman" w:hAnsi="Times New Roman" w:cs="Times New Roman"/>
          <w:sz w:val="24"/>
          <w:szCs w:val="24"/>
        </w:rPr>
      </w:pPr>
    </w:p>
    <w:p w14:paraId="2860777F" w14:textId="146E3D9F"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00036FD3">
        <w:rPr>
          <w:rFonts w:ascii="Times New Roman" w:hAnsi="Times New Roman" w:cs="Times New Roman"/>
          <w:sz w:val="24"/>
          <w:szCs w:val="24"/>
        </w:rPr>
        <w:t xml:space="preserve">Dr. </w:t>
      </w:r>
      <w:r w:rsidR="00DB07D0">
        <w:rPr>
          <w:rFonts w:ascii="Times New Roman" w:hAnsi="Times New Roman" w:cs="Times New Roman"/>
          <w:sz w:val="24"/>
          <w:szCs w:val="24"/>
        </w:rPr>
        <w:t>Thomas,</w:t>
      </w:r>
    </w:p>
    <w:p w14:paraId="17D50EBE" w14:textId="6CFB1621" w:rsidR="00FC283C" w:rsidRDefault="00FC283C" w:rsidP="00CB2F2A">
      <w:pPr>
        <w:spacing w:line="240" w:lineRule="auto"/>
        <w:contextualSpacing/>
        <w:rPr>
          <w:rFonts w:ascii="Times New Roman" w:hAnsi="Times New Roman" w:cs="Times New Roman"/>
          <w:sz w:val="24"/>
          <w:szCs w:val="24"/>
        </w:rPr>
      </w:pPr>
    </w:p>
    <w:p w14:paraId="63A34D10" w14:textId="1CC90C17" w:rsidR="00FC283C" w:rsidRPr="007C27CA" w:rsidRDefault="00614DDC" w:rsidP="00CB2F2A">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 xml:space="preserve">We have submitted </w:t>
      </w:r>
      <w:r w:rsidR="00BC01B9">
        <w:rPr>
          <w:rFonts w:ascii="Times New Roman" w:hAnsi="Times New Roman" w:cs="Times New Roman"/>
          <w:sz w:val="24"/>
          <w:szCs w:val="24"/>
        </w:rPr>
        <w:t xml:space="preserve">a revised version of </w:t>
      </w:r>
      <w:r w:rsidR="00510FA7">
        <w:rPr>
          <w:rFonts w:ascii="Times New Roman" w:hAnsi="Times New Roman" w:cs="Times New Roman"/>
          <w:sz w:val="24"/>
          <w:szCs w:val="24"/>
        </w:rPr>
        <w:t>MC</w:t>
      </w:r>
      <w:r w:rsidR="00B55CDF">
        <w:rPr>
          <w:rFonts w:ascii="Times New Roman" w:hAnsi="Times New Roman" w:cs="Times New Roman"/>
          <w:sz w:val="24"/>
          <w:szCs w:val="24"/>
        </w:rPr>
        <w:t>-</w:t>
      </w:r>
      <w:r w:rsidR="00510FA7">
        <w:rPr>
          <w:rFonts w:ascii="Times New Roman" w:hAnsi="Times New Roman" w:cs="Times New Roman"/>
          <w:sz w:val="24"/>
          <w:szCs w:val="24"/>
        </w:rPr>
        <w:t>ORIG</w:t>
      </w:r>
      <w:r w:rsidR="00B55CDF">
        <w:rPr>
          <w:rFonts w:ascii="Times New Roman" w:hAnsi="Times New Roman" w:cs="Times New Roman"/>
          <w:sz w:val="24"/>
          <w:szCs w:val="24"/>
        </w:rPr>
        <w:t>-2</w:t>
      </w:r>
      <w:r w:rsidR="00355411">
        <w:rPr>
          <w:rFonts w:ascii="Times New Roman" w:hAnsi="Times New Roman" w:cs="Times New Roman"/>
          <w:sz w:val="24"/>
          <w:szCs w:val="24"/>
        </w:rPr>
        <w:t>2</w:t>
      </w:r>
      <w:r w:rsidR="00B55CDF">
        <w:rPr>
          <w:rFonts w:ascii="Times New Roman" w:hAnsi="Times New Roman" w:cs="Times New Roman"/>
          <w:sz w:val="24"/>
          <w:szCs w:val="24"/>
        </w:rPr>
        <w:t>-0</w:t>
      </w:r>
      <w:r w:rsidR="00355411">
        <w:rPr>
          <w:rFonts w:ascii="Times New Roman" w:hAnsi="Times New Roman" w:cs="Times New Roman"/>
          <w:sz w:val="24"/>
          <w:szCs w:val="24"/>
        </w:rPr>
        <w:t>93</w:t>
      </w:r>
      <w:r w:rsidR="00CF700D" w:rsidRPr="00CF700D">
        <w:rPr>
          <w:rFonts w:ascii="Times New Roman" w:hAnsi="Times New Roman" w:cs="Times New Roman"/>
          <w:sz w:val="24"/>
          <w:szCs w:val="24"/>
        </w:rPr>
        <w:t xml:space="preserve"> </w:t>
      </w:r>
      <w:r w:rsidR="00FC283C" w:rsidRPr="0074505E">
        <w:rPr>
          <w:rFonts w:ascii="Times New Roman" w:hAnsi="Times New Roman" w:cs="Times New Roman"/>
          <w:sz w:val="24"/>
          <w:szCs w:val="24"/>
        </w:rPr>
        <w:t>“</w:t>
      </w:r>
      <w:r w:rsidR="001C7073" w:rsidRPr="001C7073">
        <w:rPr>
          <w:rFonts w:ascii="Times New Roman" w:hAnsi="Times New Roman" w:cs="Times New Roman"/>
          <w:sz w:val="24"/>
          <w:szCs w:val="24"/>
        </w:rPr>
        <w:t>Is Discriminability a Requirement for Reactivity? Comparing the Effects of Mixed vs. Pure List Presentations on Judgment of Learning Reactivity</w:t>
      </w:r>
      <w:r>
        <w:rPr>
          <w:rFonts w:ascii="Times New Roman" w:hAnsi="Times New Roman" w:cs="Times New Roman"/>
          <w:sz w:val="24"/>
          <w:szCs w:val="24"/>
        </w:rPr>
        <w:t xml:space="preserve">” </w:t>
      </w:r>
      <w:r w:rsidR="00FC283C">
        <w:rPr>
          <w:rFonts w:ascii="Times New Roman" w:hAnsi="Times New Roman" w:cs="Times New Roman"/>
          <w:sz w:val="24"/>
          <w:szCs w:val="24"/>
        </w:rPr>
        <w:t>for your consideration</w:t>
      </w:r>
      <w:r w:rsidR="00FC283C" w:rsidRPr="0074505E">
        <w:rPr>
          <w:rFonts w:ascii="Times New Roman" w:hAnsi="Times New Roman" w:cs="Times New Roman"/>
          <w:sz w:val="24"/>
          <w:szCs w:val="24"/>
        </w:rPr>
        <w:t xml:space="preserve">. </w:t>
      </w:r>
      <w:r w:rsidR="00FC283C">
        <w:rPr>
          <w:rFonts w:ascii="Times New Roman" w:hAnsi="Times New Roman" w:cs="Times New Roman"/>
          <w:sz w:val="24"/>
          <w:szCs w:val="24"/>
        </w:rPr>
        <w:t xml:space="preserve">We </w:t>
      </w:r>
      <w:r w:rsidR="00302C88">
        <w:rPr>
          <w:rFonts w:ascii="Times New Roman" w:hAnsi="Times New Roman" w:cs="Times New Roman"/>
          <w:sz w:val="24"/>
          <w:szCs w:val="24"/>
        </w:rPr>
        <w:t xml:space="preserve">appreciate the thorough examination </w:t>
      </w:r>
      <w:r w:rsidR="00DD3477">
        <w:rPr>
          <w:rFonts w:ascii="Times New Roman" w:hAnsi="Times New Roman" w:cs="Times New Roman"/>
          <w:sz w:val="24"/>
          <w:szCs w:val="24"/>
        </w:rPr>
        <w:t xml:space="preserve">and the feedback </w:t>
      </w:r>
      <w:r w:rsidR="00302C88">
        <w:rPr>
          <w:rFonts w:ascii="Times New Roman" w:hAnsi="Times New Roman" w:cs="Times New Roman"/>
          <w:sz w:val="24"/>
          <w:szCs w:val="24"/>
        </w:rPr>
        <w:t xml:space="preserve">provided by our </w:t>
      </w:r>
      <w:r w:rsidR="00FC283C">
        <w:rPr>
          <w:rFonts w:ascii="Times New Roman" w:hAnsi="Times New Roman" w:cs="Times New Roman"/>
          <w:sz w:val="24"/>
          <w:szCs w:val="24"/>
        </w:rPr>
        <w:t>reviewers</w:t>
      </w:r>
      <w:r w:rsidR="001C7073">
        <w:rPr>
          <w:rFonts w:ascii="Times New Roman" w:hAnsi="Times New Roman" w:cs="Times New Roman"/>
          <w:sz w:val="24"/>
          <w:szCs w:val="24"/>
        </w:rPr>
        <w:t xml:space="preserve"> and</w:t>
      </w:r>
      <w:r w:rsidR="00DD3477">
        <w:rPr>
          <w:rFonts w:ascii="Times New Roman" w:hAnsi="Times New Roman" w:cs="Times New Roman"/>
          <w:sz w:val="24"/>
          <w:szCs w:val="24"/>
        </w:rPr>
        <w:t xml:space="preserve"> are particularly </w:t>
      </w:r>
      <w:r w:rsidR="000C2C52">
        <w:rPr>
          <w:rFonts w:ascii="Times New Roman" w:hAnsi="Times New Roman" w:cs="Times New Roman"/>
          <w:sz w:val="24"/>
          <w:szCs w:val="24"/>
        </w:rPr>
        <w:t xml:space="preserve">encouraged </w:t>
      </w:r>
      <w:r w:rsidR="00302C88">
        <w:rPr>
          <w:rFonts w:ascii="Times New Roman" w:hAnsi="Times New Roman" w:cs="Times New Roman"/>
          <w:sz w:val="24"/>
          <w:szCs w:val="24"/>
        </w:rPr>
        <w:t xml:space="preserve">that </w:t>
      </w:r>
      <w:r w:rsidR="001C7073">
        <w:rPr>
          <w:rFonts w:ascii="Times New Roman" w:hAnsi="Times New Roman" w:cs="Times New Roman"/>
          <w:sz w:val="24"/>
          <w:szCs w:val="24"/>
        </w:rPr>
        <w:t>our manuscript was viewed as “</w:t>
      </w:r>
      <w:r w:rsidR="001C7073" w:rsidRPr="001C7073">
        <w:rPr>
          <w:rFonts w:ascii="Times New Roman" w:hAnsi="Times New Roman" w:cs="Times New Roman"/>
          <w:sz w:val="24"/>
          <w:szCs w:val="24"/>
          <w:highlight w:val="yellow"/>
        </w:rPr>
        <w:t>XX</w:t>
      </w:r>
      <w:r w:rsidR="001C7073">
        <w:rPr>
          <w:rFonts w:ascii="Times New Roman" w:hAnsi="Times New Roman" w:cs="Times New Roman"/>
          <w:sz w:val="24"/>
          <w:szCs w:val="24"/>
        </w:rPr>
        <w:t xml:space="preserve">” </w:t>
      </w:r>
      <w:r w:rsidR="00302C88">
        <w:rPr>
          <w:rFonts w:ascii="Times New Roman" w:hAnsi="Times New Roman" w:cs="Times New Roman"/>
          <w:sz w:val="24"/>
          <w:szCs w:val="24"/>
        </w:rPr>
        <w:t>“</w:t>
      </w:r>
      <w:r w:rsidR="00CB2F2A">
        <w:rPr>
          <w:rFonts w:ascii="Times New Roman" w:hAnsi="Times New Roman" w:cs="Times New Roman"/>
          <w:sz w:val="24"/>
          <w:szCs w:val="24"/>
        </w:rPr>
        <w:t>and that we “</w:t>
      </w:r>
      <w:r w:rsidR="001C7073" w:rsidRPr="001C7073">
        <w:rPr>
          <w:rFonts w:ascii="Times New Roman" w:hAnsi="Times New Roman" w:cs="Times New Roman"/>
          <w:sz w:val="24"/>
          <w:szCs w:val="24"/>
          <w:highlight w:val="yellow"/>
        </w:rPr>
        <w:t>XXX</w:t>
      </w:r>
      <w:r w:rsidR="00CB2F2A">
        <w:rPr>
          <w:rFonts w:ascii="Times New Roman" w:hAnsi="Times New Roman" w:cs="Times New Roman"/>
          <w:sz w:val="24"/>
          <w:szCs w:val="24"/>
        </w:rPr>
        <w:t xml:space="preserve">.” </w:t>
      </w:r>
      <w:r w:rsidR="0061687A">
        <w:rPr>
          <w:rFonts w:ascii="Times New Roman" w:hAnsi="Times New Roman" w:cs="Times New Roman"/>
          <w:sz w:val="24"/>
          <w:szCs w:val="24"/>
        </w:rPr>
        <w:t>In our responses</w:t>
      </w:r>
      <w:r w:rsidR="00302C88">
        <w:rPr>
          <w:rFonts w:ascii="Times New Roman" w:hAnsi="Times New Roman" w:cs="Times New Roman"/>
          <w:sz w:val="24"/>
          <w:szCs w:val="24"/>
        </w:rPr>
        <w:t>,</w:t>
      </w:r>
      <w:r w:rsidR="002059D8">
        <w:rPr>
          <w:rFonts w:ascii="Times New Roman" w:hAnsi="Times New Roman" w:cs="Times New Roman"/>
          <w:sz w:val="24"/>
          <w:szCs w:val="24"/>
        </w:rPr>
        <w:t xml:space="preserve"> we </w:t>
      </w:r>
      <w:r w:rsidR="00623DC5">
        <w:rPr>
          <w:rFonts w:ascii="Times New Roman" w:hAnsi="Times New Roman" w:cs="Times New Roman"/>
          <w:sz w:val="24"/>
          <w:szCs w:val="24"/>
        </w:rPr>
        <w:t xml:space="preserve">list </w:t>
      </w:r>
      <w:r w:rsidR="00302C88">
        <w:rPr>
          <w:rFonts w:ascii="Times New Roman" w:hAnsi="Times New Roman" w:cs="Times New Roman"/>
          <w:sz w:val="24"/>
          <w:szCs w:val="24"/>
        </w:rPr>
        <w:t>each reviewer’s comments</w:t>
      </w:r>
      <w:r w:rsidR="00CB2F2A">
        <w:rPr>
          <w:rFonts w:ascii="Times New Roman" w:hAnsi="Times New Roman" w:cs="Times New Roman"/>
          <w:sz w:val="24"/>
          <w:szCs w:val="24"/>
        </w:rPr>
        <w:t xml:space="preserve"> </w:t>
      </w:r>
      <w:r w:rsidR="00F241DB">
        <w:rPr>
          <w:rFonts w:ascii="Times New Roman" w:hAnsi="Times New Roman" w:cs="Times New Roman"/>
          <w:sz w:val="24"/>
          <w:szCs w:val="24"/>
        </w:rPr>
        <w:t xml:space="preserve">and cite page numbers when </w:t>
      </w:r>
      <w:r w:rsidR="00CF516C">
        <w:rPr>
          <w:rFonts w:ascii="Times New Roman" w:hAnsi="Times New Roman" w:cs="Times New Roman"/>
          <w:sz w:val="24"/>
          <w:szCs w:val="24"/>
        </w:rPr>
        <w:t>referencing</w:t>
      </w:r>
      <w:r w:rsidR="00F241DB">
        <w:rPr>
          <w:rFonts w:ascii="Times New Roman" w:hAnsi="Times New Roman" w:cs="Times New Roman"/>
          <w:sz w:val="24"/>
          <w:szCs w:val="24"/>
        </w:rPr>
        <w:t xml:space="preserve"> specific changes</w:t>
      </w:r>
      <w:r w:rsidR="00302C88">
        <w:rPr>
          <w:rFonts w:ascii="Times New Roman" w:hAnsi="Times New Roman" w:cs="Times New Roman"/>
          <w:sz w:val="24"/>
          <w:szCs w:val="24"/>
        </w:rPr>
        <w:t xml:space="preserve">. </w:t>
      </w:r>
      <w:r w:rsidR="00CF516C">
        <w:rPr>
          <w:rFonts w:ascii="Times New Roman" w:hAnsi="Times New Roman" w:cs="Times New Roman"/>
          <w:sz w:val="24"/>
          <w:szCs w:val="24"/>
        </w:rPr>
        <w:t>To facilitate review</w:t>
      </w:r>
      <w:r w:rsidR="00302C88">
        <w:rPr>
          <w:rFonts w:ascii="Times New Roman" w:hAnsi="Times New Roman" w:cs="Times New Roman"/>
          <w:sz w:val="24"/>
          <w:szCs w:val="24"/>
        </w:rPr>
        <w:t xml:space="preserve">, </w:t>
      </w:r>
      <w:r w:rsidR="00CF516C">
        <w:rPr>
          <w:rFonts w:ascii="Times New Roman" w:hAnsi="Times New Roman" w:cs="Times New Roman"/>
          <w:sz w:val="24"/>
          <w:szCs w:val="24"/>
        </w:rPr>
        <w:t xml:space="preserve">all </w:t>
      </w:r>
      <w:r w:rsidR="00302C88">
        <w:rPr>
          <w:rFonts w:ascii="Times New Roman" w:hAnsi="Times New Roman" w:cs="Times New Roman"/>
          <w:sz w:val="24"/>
          <w:szCs w:val="24"/>
        </w:rPr>
        <w:t>p</w:t>
      </w:r>
      <w:r w:rsidR="00FC283C">
        <w:rPr>
          <w:rFonts w:ascii="Times New Roman" w:hAnsi="Times New Roman" w:cs="Times New Roman"/>
          <w:sz w:val="24"/>
          <w:szCs w:val="24"/>
        </w:rPr>
        <w:t xml:space="preserve">rimary modifications to the manuscript have been </w:t>
      </w:r>
      <w:r w:rsidR="00F11855">
        <w:rPr>
          <w:rFonts w:ascii="Times New Roman" w:hAnsi="Times New Roman" w:cs="Times New Roman"/>
          <w:sz w:val="24"/>
          <w:szCs w:val="24"/>
        </w:rPr>
        <w:t>made</w:t>
      </w:r>
      <w:r w:rsidR="00FC283C">
        <w:rPr>
          <w:rFonts w:ascii="Times New Roman" w:hAnsi="Times New Roman" w:cs="Times New Roman"/>
          <w:sz w:val="24"/>
          <w:szCs w:val="24"/>
        </w:rPr>
        <w:t xml:space="preserve"> </w:t>
      </w:r>
      <w:r w:rsidR="00F241DB">
        <w:rPr>
          <w:rFonts w:ascii="Times New Roman" w:hAnsi="Times New Roman" w:cs="Times New Roman"/>
          <w:sz w:val="24"/>
          <w:szCs w:val="24"/>
        </w:rPr>
        <w:t>using</w:t>
      </w:r>
      <w:r w:rsidR="00FC283C">
        <w:rPr>
          <w:rFonts w:ascii="Times New Roman" w:hAnsi="Times New Roman" w:cs="Times New Roman"/>
          <w:sz w:val="24"/>
          <w:szCs w:val="24"/>
        </w:rPr>
        <w:t xml:space="preserve"> blue</w:t>
      </w:r>
      <w:r w:rsidR="005D4074">
        <w:rPr>
          <w:rFonts w:ascii="Times New Roman" w:hAnsi="Times New Roman" w:cs="Times New Roman"/>
          <w:sz w:val="24"/>
          <w:szCs w:val="24"/>
        </w:rPr>
        <w:t>-</w:t>
      </w:r>
      <w:r w:rsidR="00FC283C">
        <w:rPr>
          <w:rFonts w:ascii="Times New Roman" w:hAnsi="Times New Roman" w:cs="Times New Roman"/>
          <w:sz w:val="24"/>
          <w:szCs w:val="24"/>
        </w:rPr>
        <w:t xml:space="preserve">colored font. </w:t>
      </w:r>
      <w:r w:rsidR="00FC283C" w:rsidRPr="0074505E">
        <w:rPr>
          <w:rFonts w:ascii="Times New Roman" w:hAnsi="Times New Roman" w:cs="Times New Roman"/>
          <w:sz w:val="24"/>
          <w:szCs w:val="24"/>
        </w:rPr>
        <w:t xml:space="preserve">We </w:t>
      </w:r>
      <w:r w:rsidR="00302C88">
        <w:rPr>
          <w:rFonts w:ascii="Times New Roman" w:hAnsi="Times New Roman" w:cs="Times New Roman"/>
          <w:sz w:val="24"/>
          <w:szCs w:val="24"/>
        </w:rPr>
        <w:t xml:space="preserve">look forward to </w:t>
      </w:r>
      <w:r w:rsidR="00F241DB">
        <w:rPr>
          <w:rFonts w:ascii="Times New Roman" w:hAnsi="Times New Roman" w:cs="Times New Roman"/>
          <w:sz w:val="24"/>
          <w:szCs w:val="24"/>
        </w:rPr>
        <w:t>your response</w:t>
      </w:r>
      <w:r w:rsidR="00302C88">
        <w:rPr>
          <w:rFonts w:ascii="Times New Roman" w:hAnsi="Times New Roman" w:cs="Times New Roman"/>
          <w:sz w:val="24"/>
          <w:szCs w:val="24"/>
        </w:rPr>
        <w:t xml:space="preserve"> </w:t>
      </w:r>
      <w:r w:rsidR="00F241DB">
        <w:rPr>
          <w:rFonts w:ascii="Times New Roman" w:hAnsi="Times New Roman" w:cs="Times New Roman"/>
          <w:sz w:val="24"/>
          <w:szCs w:val="24"/>
        </w:rPr>
        <w:t xml:space="preserve">and </w:t>
      </w:r>
      <w:r w:rsidR="00302C88">
        <w:rPr>
          <w:rFonts w:ascii="Times New Roman" w:hAnsi="Times New Roman" w:cs="Times New Roman"/>
          <w:sz w:val="24"/>
          <w:szCs w:val="24"/>
        </w:rPr>
        <w:t xml:space="preserve">hope that </w:t>
      </w:r>
      <w:r w:rsidR="001C138D">
        <w:rPr>
          <w:rFonts w:ascii="Times New Roman" w:hAnsi="Times New Roman" w:cs="Times New Roman"/>
          <w:sz w:val="24"/>
          <w:szCs w:val="24"/>
        </w:rPr>
        <w:t xml:space="preserve">this </w:t>
      </w:r>
      <w:r w:rsidR="00F241DB">
        <w:rPr>
          <w:rFonts w:ascii="Times New Roman" w:hAnsi="Times New Roman" w:cs="Times New Roman"/>
          <w:sz w:val="24"/>
          <w:szCs w:val="24"/>
        </w:rPr>
        <w:t xml:space="preserve">revised </w:t>
      </w:r>
      <w:r w:rsidR="001C138D">
        <w:rPr>
          <w:rFonts w:ascii="Times New Roman" w:hAnsi="Times New Roman" w:cs="Times New Roman"/>
          <w:sz w:val="24"/>
          <w:szCs w:val="24"/>
        </w:rPr>
        <w:t xml:space="preserve">version of the </w:t>
      </w:r>
      <w:r w:rsidR="00F241DB">
        <w:rPr>
          <w:rFonts w:ascii="Times New Roman" w:hAnsi="Times New Roman" w:cs="Times New Roman"/>
          <w:sz w:val="24"/>
          <w:szCs w:val="24"/>
        </w:rPr>
        <w:t>manuscript</w:t>
      </w:r>
      <w:r w:rsidR="00302C88">
        <w:rPr>
          <w:rFonts w:ascii="Times New Roman" w:hAnsi="Times New Roman" w:cs="Times New Roman"/>
          <w:sz w:val="24"/>
          <w:szCs w:val="24"/>
        </w:rPr>
        <w:t xml:space="preserve"> </w:t>
      </w:r>
      <w:r w:rsidR="00FC283C">
        <w:rPr>
          <w:rFonts w:ascii="Times New Roman" w:hAnsi="Times New Roman" w:cs="Times New Roman"/>
          <w:sz w:val="24"/>
          <w:szCs w:val="24"/>
        </w:rPr>
        <w:t xml:space="preserve">is </w:t>
      </w:r>
      <w:r w:rsidR="00F11855">
        <w:rPr>
          <w:rFonts w:ascii="Times New Roman" w:hAnsi="Times New Roman" w:cs="Times New Roman"/>
          <w:sz w:val="24"/>
          <w:szCs w:val="24"/>
        </w:rPr>
        <w:t xml:space="preserve">now </w:t>
      </w:r>
      <w:r w:rsidR="00FC283C">
        <w:rPr>
          <w:rFonts w:ascii="Times New Roman" w:hAnsi="Times New Roman" w:cs="Times New Roman"/>
          <w:sz w:val="24"/>
          <w:szCs w:val="24"/>
        </w:rPr>
        <w:t>suitable</w:t>
      </w:r>
      <w:r w:rsidR="00FC283C" w:rsidRPr="0074505E">
        <w:rPr>
          <w:rFonts w:ascii="Times New Roman" w:hAnsi="Times New Roman" w:cs="Times New Roman"/>
          <w:sz w:val="24"/>
          <w:szCs w:val="24"/>
        </w:rPr>
        <w:t xml:space="preserve"> for publication in </w:t>
      </w:r>
      <w:r w:rsidR="001C7073">
        <w:rPr>
          <w:rFonts w:ascii="Times New Roman" w:hAnsi="Times New Roman" w:cs="Times New Roman"/>
          <w:i/>
          <w:sz w:val="24"/>
          <w:szCs w:val="24"/>
        </w:rPr>
        <w:t>Memory &amp; Cognition</w:t>
      </w:r>
      <w:r w:rsidR="00FC283C" w:rsidRPr="0074505E">
        <w:rPr>
          <w:rFonts w:ascii="Times New Roman" w:hAnsi="Times New Roman" w:cs="Times New Roman"/>
          <w:sz w:val="24"/>
          <w:szCs w:val="24"/>
        </w:rPr>
        <w:t>.</w:t>
      </w:r>
    </w:p>
    <w:p w14:paraId="0AD047F1" w14:textId="77777777" w:rsidR="00FC283C" w:rsidRDefault="00FC283C" w:rsidP="00CB2F2A">
      <w:pPr>
        <w:spacing w:line="240" w:lineRule="auto"/>
        <w:contextualSpacing/>
        <w:rPr>
          <w:rFonts w:ascii="Times New Roman" w:hAnsi="Times New Roman" w:cs="Times New Roman"/>
          <w:sz w:val="24"/>
          <w:szCs w:val="24"/>
        </w:rPr>
      </w:pPr>
    </w:p>
    <w:p w14:paraId="74D9B4B0" w14:textId="26DEF51C"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14:paraId="5EF5B84D" w14:textId="77777777" w:rsidR="00FC283C" w:rsidRDefault="00FC283C" w:rsidP="00CB2F2A">
      <w:pPr>
        <w:spacing w:line="240" w:lineRule="auto"/>
        <w:contextualSpacing/>
        <w:rPr>
          <w:rFonts w:ascii="Times New Roman" w:hAnsi="Times New Roman" w:cs="Times New Roman"/>
          <w:sz w:val="24"/>
          <w:szCs w:val="24"/>
        </w:rPr>
      </w:pPr>
    </w:p>
    <w:p w14:paraId="13AC3F43" w14:textId="77777777" w:rsidR="00FC283C" w:rsidRDefault="00FC283C" w:rsidP="00CB2F2A">
      <w:pPr>
        <w:spacing w:line="240" w:lineRule="auto"/>
        <w:contextualSpacing/>
        <w:rPr>
          <w:rFonts w:ascii="Times New Roman" w:hAnsi="Times New Roman" w:cs="Times New Roman"/>
          <w:sz w:val="24"/>
          <w:szCs w:val="24"/>
        </w:rPr>
      </w:pPr>
    </w:p>
    <w:p w14:paraId="710F1A27" w14:textId="05CEC779" w:rsidR="00FC283C" w:rsidRDefault="000C2C52"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w:t>
      </w:r>
      <w:r w:rsidR="00F11855">
        <w:rPr>
          <w:rFonts w:ascii="Times New Roman" w:hAnsi="Times New Roman" w:cs="Times New Roman"/>
          <w:sz w:val="24"/>
          <w:szCs w:val="24"/>
        </w:rPr>
        <w:t xml:space="preserve">, </w:t>
      </w:r>
      <w:r w:rsidR="007910F2">
        <w:rPr>
          <w:rFonts w:ascii="Times New Roman" w:hAnsi="Times New Roman" w:cs="Times New Roman"/>
          <w:sz w:val="24"/>
          <w:szCs w:val="24"/>
        </w:rPr>
        <w:t>PhD</w:t>
      </w:r>
      <w:r w:rsidR="00F11855">
        <w:rPr>
          <w:rFonts w:ascii="Times New Roman" w:hAnsi="Times New Roman" w:cs="Times New Roman"/>
          <w:sz w:val="24"/>
          <w:szCs w:val="24"/>
        </w:rPr>
        <w:t>.</w:t>
      </w:r>
    </w:p>
    <w:p w14:paraId="6B6B4FFD" w14:textId="77777777"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 of Psychology</w:t>
      </w:r>
    </w:p>
    <w:p w14:paraId="0EE886A3" w14:textId="77777777"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0981DA15" w14:textId="66552BD2"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 xml:space="preserve">Email: </w:t>
      </w:r>
      <w:r w:rsidR="007910F2">
        <w:rPr>
          <w:rFonts w:ascii="Times New Roman" w:hAnsi="Times New Roman" w:cs="Times New Roman"/>
          <w:sz w:val="24"/>
          <w:szCs w:val="24"/>
          <w:lang w:val="fr-FR"/>
        </w:rPr>
        <w:t>nicholas.maxwell@msutexas.edu</w:t>
      </w:r>
    </w:p>
    <w:p w14:paraId="55981A50"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Phone: (601) 266-5411</w:t>
      </w:r>
    </w:p>
    <w:p w14:paraId="4736623A"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Fax: (601) 266-5580</w:t>
      </w:r>
    </w:p>
    <w:p w14:paraId="0C632BE2" w14:textId="77777777" w:rsidR="00FC283C" w:rsidRPr="00CB2F2A"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Cc: </w:t>
      </w:r>
    </w:p>
    <w:p w14:paraId="2D6FAB3A" w14:textId="77777777" w:rsidR="00F241DB" w:rsidRDefault="00F241DB" w:rsidP="00CB2F2A">
      <w:pPr>
        <w:spacing w:line="240" w:lineRule="auto"/>
        <w:contextualSpacing/>
        <w:rPr>
          <w:rFonts w:ascii="Times New Roman" w:hAnsi="Times New Roman" w:cs="Times New Roman"/>
          <w:sz w:val="24"/>
          <w:szCs w:val="24"/>
        </w:rPr>
      </w:pPr>
    </w:p>
    <w:p w14:paraId="685804A5" w14:textId="753DA7F7" w:rsidR="00FC283C" w:rsidRDefault="000C2C52"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Mark Huff, PhD</w:t>
      </w:r>
    </w:p>
    <w:p w14:paraId="13B71F03" w14:textId="3008A484"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69C2AA0" w14:textId="63A1C046" w:rsidR="009E54A1" w:rsidRDefault="009E54A1">
      <w:pPr>
        <w:rPr>
          <w:rFonts w:ascii="Times New Roman" w:hAnsi="Times New Roman" w:cs="Times New Roman"/>
          <w:sz w:val="24"/>
          <w:szCs w:val="24"/>
        </w:rPr>
      </w:pPr>
      <w:r>
        <w:rPr>
          <w:rFonts w:ascii="Times New Roman" w:hAnsi="Times New Roman" w:cs="Times New Roman"/>
          <w:sz w:val="24"/>
          <w:szCs w:val="24"/>
        </w:rPr>
        <w:br w:type="page"/>
      </w:r>
    </w:p>
    <w:p w14:paraId="489E0106" w14:textId="77777777" w:rsidR="000713B2" w:rsidRPr="000713B2" w:rsidRDefault="000713B2" w:rsidP="000713B2">
      <w:pPr>
        <w:spacing w:after="0" w:line="240" w:lineRule="auto"/>
        <w:rPr>
          <w:rFonts w:ascii="Segoe UI" w:hAnsi="Segoe UI" w:cs="Segoe UI"/>
          <w:color w:val="323130"/>
        </w:rPr>
      </w:pPr>
      <w:commentRangeStart w:id="0"/>
      <w:r w:rsidRPr="000713B2">
        <w:rPr>
          <w:rFonts w:ascii="Segoe UI" w:hAnsi="Segoe UI" w:cs="Segoe UI"/>
          <w:b/>
          <w:color w:val="323130"/>
          <w:shd w:val="clear" w:color="auto" w:fill="FFFFFF"/>
        </w:rPr>
        <w:lastRenderedPageBreak/>
        <w:t>Action Editor (Ayanna Thomas):</w:t>
      </w:r>
      <w:r w:rsidRPr="000713B2">
        <w:rPr>
          <w:rFonts w:ascii="Segoe UI" w:hAnsi="Segoe UI" w:cs="Segoe UI"/>
          <w:color w:val="323130"/>
        </w:rPr>
        <w:br/>
      </w:r>
      <w:r w:rsidRPr="000713B2">
        <w:rPr>
          <w:rFonts w:ascii="Segoe UI" w:hAnsi="Segoe UI" w:cs="Segoe UI"/>
          <w:color w:val="323130"/>
          <w:shd w:val="clear" w:color="auto" w:fill="FFFFFF"/>
        </w:rPr>
        <w:t>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attention and I will direct you to the reviews included in this email for more detail.</w:t>
      </w:r>
      <w:commentRangeEnd w:id="0"/>
      <w:r w:rsidRPr="000713B2">
        <w:rPr>
          <w:sz w:val="16"/>
          <w:szCs w:val="16"/>
        </w:rPr>
        <w:commentReference w:id="0"/>
      </w:r>
      <w:r w:rsidRPr="000713B2">
        <w:rPr>
          <w:rFonts w:ascii="Segoe UI" w:hAnsi="Segoe UI" w:cs="Segoe UI"/>
          <w:color w:val="323130"/>
        </w:rPr>
        <w:br/>
      </w:r>
    </w:p>
    <w:p w14:paraId="709A0CE8" w14:textId="77777777" w:rsidR="000713B2" w:rsidRPr="000713B2" w:rsidRDefault="000713B2" w:rsidP="000713B2">
      <w:pPr>
        <w:spacing w:after="0" w:line="240" w:lineRule="auto"/>
        <w:rPr>
          <w:rFonts w:ascii="Segoe UI" w:hAnsi="Segoe UI" w:cs="Segoe UI"/>
          <w:b/>
          <w:color w:val="323130"/>
        </w:rPr>
      </w:pPr>
      <w:r w:rsidRPr="000713B2">
        <w:rPr>
          <w:rFonts w:ascii="Segoe UI" w:hAnsi="Segoe UI" w:cs="Segoe UI"/>
          <w:b/>
          <w:color w:val="323130"/>
        </w:rPr>
        <w:t>Response:</w:t>
      </w:r>
    </w:p>
    <w:p w14:paraId="60EE164B" w14:textId="77777777" w:rsidR="000713B2" w:rsidRPr="000713B2" w:rsidRDefault="000713B2" w:rsidP="000713B2">
      <w:pPr>
        <w:spacing w:after="0" w:line="240" w:lineRule="auto"/>
        <w:rPr>
          <w:rFonts w:ascii="Segoe UI" w:hAnsi="Segoe UI" w:cs="Segoe UI"/>
          <w:color w:val="323130"/>
          <w:shd w:val="clear" w:color="auto" w:fill="FFFFFF"/>
        </w:rPr>
      </w:pPr>
      <w:r w:rsidRPr="000713B2">
        <w:rPr>
          <w:rFonts w:ascii="Segoe UI" w:hAnsi="Segoe UI" w:cs="Segoe UI"/>
          <w:color w:val="323130"/>
        </w:rPr>
        <w:br/>
      </w:r>
      <w:r w:rsidRPr="000713B2">
        <w:rPr>
          <w:rFonts w:ascii="Segoe UI" w:hAnsi="Segoe UI" w:cs="Segoe UI"/>
          <w:b/>
          <w:color w:val="323130"/>
          <w:shd w:val="clear" w:color="auto" w:fill="FFFFFF"/>
        </w:rPr>
        <w:t>Reviewer: 1</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color w:val="323130"/>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color w:val="323130"/>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w:t>
      </w:r>
      <w:r w:rsidRPr="000713B2">
        <w:rPr>
          <w:rFonts w:ascii="Segoe UI" w:hAnsi="Segoe UI" w:cs="Segoe UI"/>
          <w:color w:val="323130"/>
          <w:shd w:val="clear" w:color="auto" w:fill="FFFFFF"/>
        </w:rPr>
        <w:lastRenderedPageBreak/>
        <w:t>results (Janes et al., 2018; Tauber &amp; Witherby, 2019). I believe that with some additional writing and possibly additional analyses, these well-conducted experiments could be a solid contribution to the Memory &amp; Cognition.</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color w:val="323130"/>
          <w:shd w:val="clear" w:color="auto" w:fill="FFFFFF"/>
        </w:rPr>
        <w:t>Comment 1:</w:t>
      </w:r>
      <w:r w:rsidRPr="000713B2">
        <w:rPr>
          <w:rFonts w:ascii="Segoe UI" w:hAnsi="Segoe UI" w:cs="Segoe UI"/>
          <w:color w:val="323130"/>
        </w:rPr>
        <w:t xml:space="preserve"> </w:t>
      </w:r>
      <w:r w:rsidRPr="000713B2">
        <w:rPr>
          <w:rFonts w:ascii="Segoe UI" w:hAnsi="Segoe UI" w:cs="Segoe UI"/>
          <w:color w:val="323130"/>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color w:val="323130"/>
          <w:shd w:val="clear" w:color="auto" w:fill="FFFFFF"/>
        </w:rPr>
        <w:t>Comment 2:</w:t>
      </w:r>
      <w:r w:rsidRPr="000713B2">
        <w:rPr>
          <w:rFonts w:ascii="Segoe UI" w:hAnsi="Segoe UI" w:cs="Segoe UI"/>
          <w:color w:val="323130"/>
          <w:shd w:val="clear" w:color="auto" w:fill="FFFFFF"/>
        </w:rPr>
        <w:t xml:space="preserve"> P. 16 line 15: I’d recommend tempering the language “suggesting that JOL reactivity results from strengthening relational cues rather than via </w:t>
      </w:r>
      <w:proofErr w:type="spellStart"/>
      <w:r w:rsidRPr="000713B2">
        <w:rPr>
          <w:rFonts w:ascii="Segoe UI" w:hAnsi="Segoe UI" w:cs="Segoe UI"/>
          <w:color w:val="323130"/>
          <w:shd w:val="clear" w:color="auto" w:fill="FFFFFF"/>
        </w:rPr>
        <w:t>metamemorial</w:t>
      </w:r>
      <w:proofErr w:type="spellEnd"/>
      <w:r w:rsidRPr="000713B2">
        <w:rPr>
          <w:rFonts w:ascii="Segoe UI" w:hAnsi="Segoe UI" w:cs="Segoe UI"/>
          <w:color w:val="323130"/>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w:t>
      </w:r>
      <w:commentRangeStart w:id="1"/>
      <w:r w:rsidRPr="000713B2">
        <w:rPr>
          <w:rFonts w:ascii="Segoe UI" w:hAnsi="Segoe UI" w:cs="Segoe UI"/>
          <w:color w:val="323130"/>
          <w:shd w:val="clear" w:color="auto" w:fill="FFFFFF"/>
        </w:rPr>
        <w:t xml:space="preserve">JOL reactivity extends to other non-metacognitive judgment tasks” </w:t>
      </w:r>
      <w:commentRangeEnd w:id="1"/>
      <w:r w:rsidRPr="000713B2">
        <w:rPr>
          <w:sz w:val="16"/>
          <w:szCs w:val="16"/>
        </w:rPr>
        <w:commentReference w:id="1"/>
      </w:r>
      <w:r w:rsidRPr="000713B2">
        <w:rPr>
          <w:rFonts w:ascii="Segoe UI" w:hAnsi="Segoe UI" w:cs="Segoe UI"/>
          <w:color w:val="323130"/>
          <w:shd w:val="clear" w:color="auto" w:fill="FFFFFF"/>
        </w:rPr>
        <w:t>(e.g., p. 29) since one task involves JOLs and one doesn’t. I would recommend rephrasing this and similar claims to something like “non-metacognitive judgment tasks produce a similar memorial benefit as JOLs.”</w:t>
      </w:r>
      <w:r w:rsidRPr="000713B2">
        <w:rPr>
          <w:rFonts w:ascii="Segoe UI" w:hAnsi="Segoe UI" w:cs="Segoe UI"/>
          <w:color w:val="323130"/>
        </w:rPr>
        <w:br/>
      </w:r>
      <w:r w:rsidRPr="000713B2">
        <w:rPr>
          <w:rFonts w:ascii="Segoe UI" w:hAnsi="Segoe UI" w:cs="Segoe UI"/>
          <w:color w:val="323130"/>
          <w:shd w:val="clear" w:color="auto" w:fill="FFFFFF"/>
        </w:rPr>
        <w:t xml:space="preserve">       </w:t>
      </w:r>
    </w:p>
    <w:p w14:paraId="28DA1862" w14:textId="77777777" w:rsidR="000713B2" w:rsidRPr="000713B2" w:rsidRDefault="000713B2" w:rsidP="000713B2">
      <w:pPr>
        <w:spacing w:after="0" w:line="240" w:lineRule="auto"/>
        <w:rPr>
          <w:rFonts w:ascii="Segoe UI" w:hAnsi="Segoe UI" w:cs="Segoe UI"/>
          <w:color w:val="323130"/>
          <w:shd w:val="clear" w:color="auto" w:fill="FFFFFF"/>
        </w:rPr>
      </w:pPr>
      <w:r w:rsidRPr="000713B2">
        <w:rPr>
          <w:rFonts w:ascii="Segoe UI" w:hAnsi="Segoe UI" w:cs="Segoe UI"/>
          <w:b/>
          <w:color w:val="323130"/>
          <w:shd w:val="clear" w:color="auto" w:fill="FFFFFF"/>
        </w:rPr>
        <w:t>Comment 3:</w:t>
      </w:r>
      <w:r w:rsidRPr="000713B2">
        <w:rPr>
          <w:rFonts w:ascii="Segoe UI" w:hAnsi="Segoe UI" w:cs="Segoe UI"/>
          <w:color w:val="323130"/>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p>
    <w:p w14:paraId="51E638F9" w14:textId="77777777" w:rsidR="000713B2" w:rsidRPr="000713B2" w:rsidRDefault="000713B2" w:rsidP="000713B2">
      <w:pPr>
        <w:spacing w:after="0" w:line="240" w:lineRule="auto"/>
        <w:rPr>
          <w:rFonts w:ascii="Segoe UI" w:hAnsi="Segoe UI" w:cs="Segoe UI"/>
          <w:color w:val="323130"/>
          <w:shd w:val="clear" w:color="auto" w:fill="FFFFFF"/>
        </w:rPr>
      </w:pPr>
    </w:p>
    <w:p w14:paraId="08248C57" w14:textId="77777777" w:rsidR="000713B2" w:rsidRPr="000713B2" w:rsidRDefault="000713B2" w:rsidP="000713B2">
      <w:pPr>
        <w:spacing w:after="0" w:line="240" w:lineRule="auto"/>
        <w:rPr>
          <w:rFonts w:ascii="Segoe UI" w:hAnsi="Segoe UI" w:cs="Segoe UI"/>
          <w:color w:val="323130"/>
          <w:shd w:val="clear" w:color="auto" w:fill="FFFFFF"/>
        </w:rPr>
      </w:pPr>
      <w:r w:rsidRPr="000713B2">
        <w:rPr>
          <w:rFonts w:ascii="Segoe UI" w:hAnsi="Segoe UI" w:cs="Segoe UI"/>
          <w:b/>
          <w:color w:val="323130"/>
          <w:shd w:val="clear" w:color="auto" w:fill="FFFFFF"/>
        </w:rPr>
        <w:t xml:space="preserve">Comment 4: </w:t>
      </w:r>
      <w:r w:rsidRPr="000713B2">
        <w:rPr>
          <w:rFonts w:ascii="Segoe UI" w:hAnsi="Segoe UI" w:cs="Segoe UI"/>
          <w:color w:val="323130"/>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7D289DF3" w14:textId="77777777" w:rsidR="000713B2" w:rsidRPr="000713B2" w:rsidRDefault="000713B2" w:rsidP="000713B2">
      <w:pPr>
        <w:spacing w:after="0" w:line="240" w:lineRule="auto"/>
        <w:rPr>
          <w:rFonts w:ascii="Segoe UI" w:hAnsi="Segoe UI" w:cs="Segoe UI"/>
          <w:color w:val="323130"/>
          <w:shd w:val="clear" w:color="auto" w:fill="FFFFFF"/>
        </w:rPr>
      </w:pPr>
      <w:r w:rsidRPr="000713B2">
        <w:rPr>
          <w:rFonts w:ascii="Segoe UI" w:hAnsi="Segoe UI" w:cs="Segoe UI"/>
          <w:color w:val="323130"/>
        </w:rPr>
        <w:br/>
      </w:r>
      <w:r w:rsidRPr="000713B2">
        <w:rPr>
          <w:rFonts w:ascii="Segoe UI" w:hAnsi="Segoe UI" w:cs="Segoe UI"/>
          <w:b/>
          <w:color w:val="323130"/>
          <w:shd w:val="clear" w:color="auto" w:fill="FFFFFF"/>
        </w:rPr>
        <w:t>Comment 5:</w:t>
      </w:r>
      <w:r w:rsidRPr="000713B2">
        <w:rPr>
          <w:rFonts w:ascii="Segoe UI" w:hAnsi="Segoe UI" w:cs="Segoe UI"/>
          <w:color w:val="323130"/>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1A4063E6" w14:textId="77777777" w:rsidR="000713B2" w:rsidRPr="000713B2" w:rsidRDefault="000713B2" w:rsidP="000713B2">
      <w:pPr>
        <w:spacing w:after="0" w:line="240" w:lineRule="auto"/>
        <w:rPr>
          <w:rFonts w:ascii="Segoe UI" w:hAnsi="Segoe UI" w:cs="Segoe UI"/>
          <w:color w:val="323130"/>
          <w:shd w:val="clear" w:color="auto" w:fill="FFFFFF"/>
        </w:rPr>
      </w:pPr>
      <w:r w:rsidRPr="000713B2">
        <w:rPr>
          <w:rFonts w:ascii="Segoe UI" w:hAnsi="Segoe UI" w:cs="Segoe UI"/>
          <w:color w:val="323130"/>
        </w:rPr>
        <w:lastRenderedPageBreak/>
        <w:br/>
      </w:r>
      <w:r w:rsidRPr="000713B2">
        <w:rPr>
          <w:rFonts w:ascii="Segoe UI" w:hAnsi="Segoe UI" w:cs="Segoe UI"/>
          <w:b/>
          <w:color w:val="323130"/>
          <w:shd w:val="clear" w:color="auto" w:fill="FFFFFF"/>
        </w:rPr>
        <w:t xml:space="preserve">Comment 6: </w:t>
      </w:r>
      <w:r w:rsidRPr="000713B2">
        <w:rPr>
          <w:rFonts w:ascii="Segoe UI" w:hAnsi="Segoe UI" w:cs="Segoe UI"/>
          <w:color w:val="323130"/>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color w:val="323130"/>
          <w:shd w:val="clear" w:color="auto" w:fill="FFFFFF"/>
        </w:rPr>
        <w:t>Comment 7:</w:t>
      </w:r>
      <w:r w:rsidRPr="000713B2">
        <w:rPr>
          <w:rFonts w:ascii="Segoe UI" w:hAnsi="Segoe UI" w:cs="Segoe UI"/>
          <w:color w:val="323130"/>
          <w:shd w:val="clear" w:color="auto" w:fill="FFFFFF"/>
        </w:rPr>
        <w:t xml:space="preserve"> </w:t>
      </w:r>
      <w:commentRangeStart w:id="2"/>
      <w:r w:rsidRPr="000713B2">
        <w:rPr>
          <w:rFonts w:ascii="Segoe UI" w:hAnsi="Segoe UI" w:cs="Segoe UI"/>
          <w:color w:val="323130"/>
          <w:shd w:val="clear" w:color="auto" w:fill="FFFFFF"/>
        </w:rPr>
        <w:t xml:space="preserve">Ex. 1: Based </w:t>
      </w:r>
      <w:commentRangeEnd w:id="2"/>
      <w:r w:rsidRPr="000713B2">
        <w:rPr>
          <w:sz w:val="16"/>
          <w:szCs w:val="16"/>
        </w:rPr>
        <w:commentReference w:id="2"/>
      </w:r>
      <w:r w:rsidRPr="000713B2">
        <w:rPr>
          <w:rFonts w:ascii="Segoe UI" w:hAnsi="Segoe UI" w:cs="Segoe UI"/>
          <w:color w:val="323130"/>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0713B2">
        <w:rPr>
          <w:rFonts w:ascii="Segoe UI" w:hAnsi="Segoe UI" w:cs="Segoe UI"/>
          <w:color w:val="323130"/>
        </w:rPr>
        <w:br/>
      </w:r>
    </w:p>
    <w:p w14:paraId="33452255" w14:textId="77777777" w:rsidR="000713B2" w:rsidRPr="000713B2" w:rsidRDefault="000713B2" w:rsidP="000713B2">
      <w:pPr>
        <w:spacing w:after="0" w:line="240" w:lineRule="auto"/>
        <w:rPr>
          <w:rFonts w:ascii="Segoe UI" w:hAnsi="Segoe UI" w:cs="Segoe UI"/>
          <w:color w:val="323130"/>
          <w:shd w:val="clear" w:color="auto" w:fill="FFFFFF"/>
        </w:rPr>
      </w:pPr>
      <w:r w:rsidRPr="000713B2">
        <w:rPr>
          <w:rFonts w:ascii="Segoe UI" w:hAnsi="Segoe UI" w:cs="Segoe UI"/>
          <w:b/>
          <w:color w:val="323130"/>
          <w:shd w:val="clear" w:color="auto" w:fill="FFFFFF"/>
        </w:rPr>
        <w:t>Comment 8:</w:t>
      </w:r>
      <w:r w:rsidRPr="000713B2">
        <w:rPr>
          <w:rFonts w:ascii="Segoe UI" w:hAnsi="Segoe UI" w:cs="Segoe UI"/>
          <w:color w:val="323130"/>
          <w:shd w:val="clear" w:color="auto" w:fill="FFFFFF"/>
        </w:rPr>
        <w:t xml:space="preserve"> </w:t>
      </w:r>
      <w:commentRangeStart w:id="3"/>
      <w:r w:rsidRPr="000713B2">
        <w:rPr>
          <w:rFonts w:ascii="Segoe UI" w:hAnsi="Segoe UI" w:cs="Segoe UI"/>
          <w:color w:val="323130"/>
          <w:shd w:val="clear" w:color="auto" w:fill="FFFFFF"/>
        </w:rPr>
        <w:t>Experiments 2 and 3:</w:t>
      </w:r>
      <w:commentRangeEnd w:id="3"/>
      <w:r w:rsidRPr="000713B2">
        <w:rPr>
          <w:sz w:val="16"/>
          <w:szCs w:val="16"/>
        </w:rPr>
        <w:commentReference w:id="3"/>
      </w:r>
      <w:r w:rsidRPr="000713B2">
        <w:rPr>
          <w:rFonts w:ascii="Segoe UI" w:hAnsi="Segoe UI" w:cs="Segoe UI"/>
          <w:color w:val="323130"/>
          <w:shd w:val="clear" w:color="auto" w:fill="FFFFFF"/>
        </w:rPr>
        <w:t xml:space="preserve">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bCs/>
          <w:color w:val="323130"/>
          <w:shd w:val="clear" w:color="auto" w:fill="FFFFFF"/>
        </w:rPr>
        <w:t>Minor Comments:</w:t>
      </w:r>
    </w:p>
    <w:p w14:paraId="7E42DE0F" w14:textId="77777777" w:rsidR="000713B2" w:rsidRPr="000713B2" w:rsidRDefault="000713B2" w:rsidP="000713B2">
      <w:pPr>
        <w:spacing w:after="0" w:line="240" w:lineRule="auto"/>
        <w:rPr>
          <w:rFonts w:ascii="Segoe UI" w:hAnsi="Segoe UI" w:cs="Segoe UI"/>
          <w:color w:val="323130"/>
          <w:shd w:val="clear" w:color="auto" w:fill="FFFFFF"/>
        </w:rPr>
      </w:pPr>
      <w:r w:rsidRPr="000713B2">
        <w:rPr>
          <w:rFonts w:ascii="Segoe UI" w:hAnsi="Segoe UI" w:cs="Segoe UI"/>
          <w:color w:val="323130"/>
        </w:rPr>
        <w:br/>
      </w:r>
      <w:r w:rsidRPr="000713B2">
        <w:rPr>
          <w:rFonts w:ascii="Segoe UI" w:hAnsi="Segoe UI" w:cs="Segoe UI"/>
          <w:color w:val="323130"/>
          <w:shd w:val="clear" w:color="auto" w:fill="FFFFFF"/>
        </w:rPr>
        <w:t>•       P. 4 line 15: Cuddy is missing from “Arbuckle and compared”</w:t>
      </w:r>
      <w:r w:rsidRPr="000713B2">
        <w:rPr>
          <w:rFonts w:ascii="Segoe UI" w:hAnsi="Segoe UI" w:cs="Segoe UI"/>
          <w:color w:val="323130"/>
        </w:rPr>
        <w:br/>
      </w:r>
      <w:r w:rsidRPr="000713B2">
        <w:rPr>
          <w:rFonts w:ascii="Segoe UI" w:hAnsi="Segoe UI" w:cs="Segoe UI"/>
          <w:color w:val="323130"/>
          <w:shd w:val="clear" w:color="auto" w:fill="FFFFFF"/>
        </w:rPr>
        <w:t>•       P. 9 line 54: Do you mean “would provide further evidence for the cue-strengthening hypothesis”?</w:t>
      </w:r>
      <w:r w:rsidRPr="000713B2">
        <w:rPr>
          <w:rFonts w:ascii="Segoe UI" w:hAnsi="Segoe UI" w:cs="Segoe UI"/>
          <w:color w:val="323130"/>
        </w:rPr>
        <w:br/>
      </w:r>
      <w:r w:rsidRPr="000713B2">
        <w:rPr>
          <w:rFonts w:ascii="Segoe UI" w:hAnsi="Segoe UI" w:cs="Segoe UI"/>
          <w:color w:val="323130"/>
          <w:shd w:val="clear" w:color="auto" w:fill="FFFFFF"/>
        </w:rPr>
        <w:t>•       P. 10 line 31: What was the medium effect of interest in the mixed-lists design power analysis? The between variable? The within variable? The interaction?</w:t>
      </w:r>
      <w:r w:rsidRPr="000713B2">
        <w:rPr>
          <w:rFonts w:ascii="Segoe UI" w:hAnsi="Segoe UI" w:cs="Segoe UI"/>
          <w:color w:val="323130"/>
        </w:rPr>
        <w:br/>
      </w:r>
      <w:r w:rsidRPr="000713B2">
        <w:rPr>
          <w:rFonts w:ascii="Segoe UI" w:hAnsi="Segoe UI" w:cs="Segoe UI"/>
          <w:color w:val="323130"/>
          <w:shd w:val="clear" w:color="auto" w:fill="FFFFFF"/>
        </w:rPr>
        <w:t>•       P. 13: Was study time self-paced or experimenter paced? Relatedly, based on my read of the manuscript, the goal-changed hypothesis suggests that participants would need to be aware of the different types of items and “</w:t>
      </w:r>
      <w:proofErr w:type="spellStart"/>
      <w:r w:rsidRPr="000713B2">
        <w:rPr>
          <w:rFonts w:ascii="Segoe UI" w:hAnsi="Segoe UI" w:cs="Segoe UI"/>
          <w:color w:val="323130"/>
          <w:shd w:val="clear" w:color="auto" w:fill="FFFFFF"/>
        </w:rPr>
        <w:t>prioritiz</w:t>
      </w:r>
      <w:proofErr w:type="spellEnd"/>
      <w:r w:rsidRPr="000713B2">
        <w:rPr>
          <w:rFonts w:ascii="Segoe UI" w:hAnsi="Segoe UI" w:cs="Segoe UI"/>
          <w:color w:val="323130"/>
          <w:shd w:val="clear" w:color="auto" w:fill="FFFFFF"/>
        </w:rPr>
        <w:t>[e] easy pairs at the expense of more difficult ones” (p. 16, line 31.) If this is the case, would studying need to be self-paced for reactivity to emerge?</w:t>
      </w:r>
      <w:r w:rsidRPr="000713B2">
        <w:rPr>
          <w:rFonts w:ascii="Segoe UI" w:hAnsi="Segoe UI" w:cs="Segoe UI"/>
          <w:color w:val="323130"/>
        </w:rPr>
        <w:br/>
      </w:r>
      <w:r w:rsidRPr="000713B2">
        <w:rPr>
          <w:rFonts w:ascii="Segoe UI" w:hAnsi="Segoe UI" w:cs="Segoe UI"/>
          <w:color w:val="323130"/>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r w:rsidRPr="000713B2">
        <w:rPr>
          <w:rFonts w:ascii="Segoe UI" w:hAnsi="Segoe UI" w:cs="Segoe UI"/>
          <w:color w:val="323130"/>
        </w:rPr>
        <w:br/>
      </w:r>
      <w:r w:rsidRPr="000713B2">
        <w:rPr>
          <w:rFonts w:ascii="Segoe UI" w:hAnsi="Segoe UI" w:cs="Segoe UI"/>
          <w:color w:val="323130"/>
          <w:shd w:val="clear" w:color="auto" w:fill="FFFFFF"/>
        </w:rPr>
        <w:t>•       P</w:t>
      </w:r>
      <w:commentRangeStart w:id="4"/>
      <w:r w:rsidRPr="000713B2">
        <w:rPr>
          <w:rFonts w:ascii="Segoe UI" w:hAnsi="Segoe UI" w:cs="Segoe UI"/>
          <w:color w:val="323130"/>
          <w:shd w:val="clear" w:color="auto" w:fill="FFFFFF"/>
        </w:rPr>
        <w:t>. 14 and subsequent results: Please report all inferential statistics (</w:t>
      </w:r>
      <w:proofErr w:type="spellStart"/>
      <w:r w:rsidRPr="000713B2">
        <w:rPr>
          <w:rFonts w:ascii="Segoe UI" w:hAnsi="Segoe UI" w:cs="Segoe UI"/>
          <w:color w:val="323130"/>
          <w:shd w:val="clear" w:color="auto" w:fill="FFFFFF"/>
        </w:rPr>
        <w:t>ts</w:t>
      </w:r>
      <w:proofErr w:type="spellEnd"/>
      <w:r w:rsidRPr="000713B2">
        <w:rPr>
          <w:rFonts w:ascii="Segoe UI" w:hAnsi="Segoe UI" w:cs="Segoe UI"/>
          <w:color w:val="323130"/>
          <w:shd w:val="clear" w:color="auto" w:fill="FFFFFF"/>
        </w:rPr>
        <w:t xml:space="preserve"> and ds and </w:t>
      </w:r>
      <w:proofErr w:type="spellStart"/>
      <w:r w:rsidRPr="000713B2">
        <w:rPr>
          <w:rFonts w:ascii="Segoe UI" w:hAnsi="Segoe UI" w:cs="Segoe UI"/>
          <w:color w:val="323130"/>
          <w:shd w:val="clear" w:color="auto" w:fill="FFFFFF"/>
        </w:rPr>
        <w:t>pBICs</w:t>
      </w:r>
      <w:proofErr w:type="spellEnd"/>
      <w:r w:rsidRPr="000713B2">
        <w:rPr>
          <w:rFonts w:ascii="Segoe UI" w:hAnsi="Segoe UI" w:cs="Segoe UI"/>
          <w:color w:val="323130"/>
          <w:shd w:val="clear" w:color="auto" w:fill="FFFFFF"/>
        </w:rPr>
        <w:t xml:space="preserve">) </w:t>
      </w:r>
      <w:r w:rsidRPr="000713B2">
        <w:rPr>
          <w:rFonts w:ascii="Segoe UI" w:hAnsi="Segoe UI" w:cs="Segoe UI"/>
          <w:color w:val="323130"/>
          <w:shd w:val="clear" w:color="auto" w:fill="FFFFFF"/>
        </w:rPr>
        <w:lastRenderedPageBreak/>
        <w:t>rather than using &gt;. This will be helpful for future meta-analyses. These could be reported in an appendix or supplemental materials, though.</w:t>
      </w:r>
      <w:r w:rsidRPr="000713B2">
        <w:rPr>
          <w:rFonts w:ascii="Segoe UI" w:hAnsi="Segoe UI" w:cs="Segoe UI"/>
          <w:color w:val="323130"/>
        </w:rPr>
        <w:br/>
      </w:r>
      <w:commentRangeEnd w:id="4"/>
      <w:r w:rsidRPr="000713B2">
        <w:rPr>
          <w:sz w:val="16"/>
          <w:szCs w:val="16"/>
        </w:rPr>
        <w:commentReference w:id="4"/>
      </w:r>
      <w:r w:rsidRPr="000713B2">
        <w:rPr>
          <w:rFonts w:ascii="Segoe UI" w:hAnsi="Segoe UI" w:cs="Segoe UI"/>
          <w:color w:val="323130"/>
          <w:shd w:val="clear" w:color="auto" w:fill="FFFFFF"/>
        </w:rPr>
        <w:t>•       Ex. 1-3: Did you analyze the experiments with source (university vs. Prolific) to verify the pattern of results was not affected by how participants were recruited?</w:t>
      </w:r>
      <w:r w:rsidRPr="000713B2">
        <w:rPr>
          <w:rFonts w:ascii="Segoe UI" w:hAnsi="Segoe UI" w:cs="Segoe UI"/>
          <w:color w:val="323130"/>
        </w:rPr>
        <w:br/>
      </w:r>
      <w:r w:rsidRPr="000713B2">
        <w:rPr>
          <w:rFonts w:ascii="Segoe UI" w:hAnsi="Segoe UI" w:cs="Segoe UI"/>
          <w:color w:val="323130"/>
          <w:shd w:val="clear" w:color="auto" w:fill="FFFFFF"/>
        </w:rPr>
        <w:t>•       P. 21 line 54: Is there evidence that symmetrical pairs are “deceptive”? I’m assuming that deceptive means that they engender overconfident JOLs? Is the absolute accuracy of JOLs important for understanding JOL reactivity?</w:t>
      </w:r>
      <w:r w:rsidRPr="000713B2">
        <w:rPr>
          <w:rFonts w:ascii="Segoe UI" w:hAnsi="Segoe UI" w:cs="Segoe UI"/>
          <w:color w:val="323130"/>
        </w:rPr>
        <w:br/>
      </w:r>
      <w:commentRangeStart w:id="5"/>
      <w:r w:rsidRPr="000713B2">
        <w:rPr>
          <w:rFonts w:ascii="Segoe UI" w:hAnsi="Segoe UI" w:cs="Segoe UI"/>
          <w:color w:val="323130"/>
          <w:shd w:val="clear" w:color="auto" w:fill="FFFFFF"/>
        </w:rPr>
        <w:t>•       Might it make sense to reorder the experiments as 1, 3, then 2 since the predictions and proposed mechanisms are identical for forward (Ex. 1) and symmetrical (Ex. 3) pairs?</w:t>
      </w:r>
      <w:r w:rsidRPr="000713B2">
        <w:rPr>
          <w:rFonts w:ascii="Segoe UI" w:hAnsi="Segoe UI" w:cs="Segoe UI"/>
          <w:color w:val="323130"/>
        </w:rPr>
        <w:br/>
      </w:r>
      <w:commentRangeEnd w:id="5"/>
      <w:r w:rsidRPr="000713B2">
        <w:rPr>
          <w:sz w:val="16"/>
          <w:szCs w:val="16"/>
        </w:rPr>
        <w:commentReference w:id="5"/>
      </w:r>
      <w:r w:rsidRPr="000713B2">
        <w:rPr>
          <w:rFonts w:ascii="Segoe UI" w:hAnsi="Segoe UI" w:cs="Segoe UI"/>
          <w:color w:val="323130"/>
        </w:rPr>
        <w:br/>
      </w:r>
      <w:r w:rsidRPr="000713B2">
        <w:rPr>
          <w:rFonts w:ascii="Segoe UI" w:hAnsi="Segoe UI" w:cs="Segoe UI"/>
          <w:b/>
          <w:color w:val="323130"/>
          <w:shd w:val="clear" w:color="auto" w:fill="FFFFFF"/>
        </w:rPr>
        <w:t>Reviewer: 2</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color w:val="323130"/>
          <w:shd w:val="clear" w:color="auto" w:fill="FFFFFF"/>
        </w:rPr>
        <w:t>The study is a nice contribution comparing the two most prominent theories of word-pair reactivity – the cue strengthening account and the changed goal hypothesis</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color w:val="323130"/>
          <w:shd w:val="clear" w:color="auto" w:fill="FFFFFF"/>
        </w:rPr>
        <w:t>The introduction provides a comprehensive overview of the growing area of JOL reactivity</w:t>
      </w:r>
      <w:r w:rsidRPr="000713B2">
        <w:rPr>
          <w:rFonts w:ascii="Segoe UI" w:hAnsi="Segoe UI" w:cs="Segoe UI"/>
          <w:color w:val="323130"/>
        </w:rPr>
        <w:br/>
      </w:r>
      <w:r w:rsidRPr="000713B2">
        <w:rPr>
          <w:rFonts w:ascii="Segoe UI" w:hAnsi="Segoe UI" w:cs="Segoe UI"/>
          <w:color w:val="323130"/>
          <w:shd w:val="clear" w:color="auto" w:fill="FFFFFF"/>
        </w:rPr>
        <w:t> </w:t>
      </w:r>
      <w:r w:rsidRPr="000713B2">
        <w:rPr>
          <w:rFonts w:ascii="Segoe UI" w:hAnsi="Segoe UI" w:cs="Segoe UI"/>
          <w:color w:val="323130"/>
        </w:rPr>
        <w:br/>
      </w:r>
      <w:r w:rsidRPr="000713B2">
        <w:rPr>
          <w:rFonts w:ascii="Segoe UI" w:hAnsi="Segoe UI" w:cs="Segoe UI"/>
          <w:b/>
          <w:bCs/>
          <w:color w:val="323130"/>
          <w:shd w:val="clear" w:color="auto" w:fill="FFFFFF"/>
        </w:rPr>
        <w:t>Comment 1:</w:t>
      </w:r>
      <w:r w:rsidRPr="000713B2">
        <w:rPr>
          <w:rFonts w:ascii="Segoe UI" w:hAnsi="Segoe UI" w:cs="Segoe UI"/>
          <w:color w:val="323130"/>
          <w:shd w:val="clear" w:color="auto" w:fill="FFFFFF"/>
        </w:rPr>
        <w:t xml:space="preserve"> </w:t>
      </w:r>
      <w:commentRangeStart w:id="6"/>
      <w:r w:rsidRPr="000713B2">
        <w:rPr>
          <w:rFonts w:ascii="Segoe UI" w:hAnsi="Segoe UI" w:cs="Segoe UI"/>
          <w:color w:val="323130"/>
          <w:shd w:val="clear" w:color="auto" w:fill="FFFFFF"/>
        </w:rPr>
        <w:t>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commentRangeEnd w:id="6"/>
      <w:r w:rsidRPr="000713B2">
        <w:rPr>
          <w:sz w:val="16"/>
          <w:szCs w:val="16"/>
        </w:rPr>
        <w:commentReference w:id="6"/>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bCs/>
          <w:color w:val="323130"/>
          <w:shd w:val="clear" w:color="auto" w:fill="FFFFFF"/>
        </w:rPr>
        <w:t>Comment 2:</w:t>
      </w:r>
      <w:r w:rsidRPr="000713B2">
        <w:rPr>
          <w:rFonts w:ascii="Segoe UI" w:hAnsi="Segoe UI" w:cs="Segoe UI"/>
          <w:color w:val="323130"/>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bCs/>
          <w:color w:val="323130"/>
          <w:shd w:val="clear" w:color="auto" w:fill="FFFFFF"/>
        </w:rPr>
        <w:t>Comment 3:</w:t>
      </w:r>
      <w:r w:rsidRPr="000713B2">
        <w:rPr>
          <w:rFonts w:ascii="Segoe UI" w:hAnsi="Segoe UI" w:cs="Segoe UI"/>
          <w:color w:val="323130"/>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bCs/>
          <w:color w:val="323130"/>
          <w:shd w:val="clear" w:color="auto" w:fill="FFFFFF"/>
        </w:rPr>
        <w:t>Reviewer: 3</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color w:val="323130"/>
          <w:shd w:val="clear" w:color="auto" w:fill="FFFFFF"/>
        </w:rPr>
        <w:t xml:space="preserve">Summary: In three experiments, the authors explored JOL reactivity effects in pure and mixed list designs. Participants studied related and unrelated word pairs, and for each, made a JOL, a frequency of co-occurrence judgment, or did not make any judgment. Between experiments, the type of related word pair differed (E1: forward, E2: backward, E3: symmetrical). Regardless of list composition, positive JOL reactivity occurred for the related word pairs, but not for the unrelated word pairs. Moreover, the frequency judgments elicited a similar reactive effect, suggesting that the JOL reactivity effects are likely due to the processing of relational information rather than </w:t>
      </w:r>
      <w:proofErr w:type="spellStart"/>
      <w:r w:rsidRPr="000713B2">
        <w:rPr>
          <w:rFonts w:ascii="Segoe UI" w:hAnsi="Segoe UI" w:cs="Segoe UI"/>
          <w:color w:val="323130"/>
          <w:shd w:val="clear" w:color="auto" w:fill="FFFFFF"/>
        </w:rPr>
        <w:t>metamemorial</w:t>
      </w:r>
      <w:proofErr w:type="spellEnd"/>
      <w:r w:rsidRPr="000713B2">
        <w:rPr>
          <w:rFonts w:ascii="Segoe UI" w:hAnsi="Segoe UI" w:cs="Segoe UI"/>
          <w:color w:val="323130"/>
          <w:shd w:val="clear" w:color="auto" w:fill="FFFFFF"/>
        </w:rPr>
        <w:t xml:space="preserve"> forecasting. </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color w:val="323130"/>
          <w:shd w:val="clear" w:color="auto" w:fill="FFFFFF"/>
        </w:rPr>
        <w:t xml:space="preserve">Evaluation:  Overall, I enjoyed reading this manuscript. I thought it was well written and </w:t>
      </w:r>
      <w:r w:rsidRPr="000713B2">
        <w:rPr>
          <w:rFonts w:ascii="Segoe UI" w:hAnsi="Segoe UI" w:cs="Segoe UI"/>
          <w:color w:val="323130"/>
          <w:shd w:val="clear" w:color="auto" w:fill="FFFFFF"/>
        </w:rPr>
        <w:lastRenderedPageBreak/>
        <w:t>methodologically sound. I also think the outcomes will be of interest to metamemory researchers especially those interested in reactivity. My only concern with this manuscript is that the contribution is not substantial enough to warrant publication in Memory &amp; Cognition.</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bCs/>
          <w:color w:val="323130"/>
          <w:shd w:val="clear" w:color="auto" w:fill="FFFFFF"/>
        </w:rPr>
        <w:t>Comment 1:</w:t>
      </w:r>
      <w:r w:rsidRPr="000713B2">
        <w:rPr>
          <w:rFonts w:ascii="Segoe UI" w:hAnsi="Segoe UI" w:cs="Segoe UI"/>
          <w:color w:val="323130"/>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0713B2">
        <w:rPr>
          <w:rFonts w:ascii="Segoe UI" w:hAnsi="Segoe UI" w:cs="Segoe UI"/>
          <w:color w:val="323130"/>
          <w:shd w:val="clear" w:color="auto" w:fill="FFFFFF"/>
        </w:rPr>
        <w:t>Halamish</w:t>
      </w:r>
      <w:proofErr w:type="spellEnd"/>
      <w:r w:rsidRPr="000713B2">
        <w:rPr>
          <w:rFonts w:ascii="Segoe UI" w:hAnsi="Segoe UI" w:cs="Segoe UI"/>
          <w:color w:val="323130"/>
          <w:shd w:val="clear" w:color="auto" w:fill="FFFFFF"/>
        </w:rPr>
        <w:t xml:space="preserve"> &amp; </w:t>
      </w:r>
      <w:proofErr w:type="spellStart"/>
      <w:r w:rsidRPr="000713B2">
        <w:rPr>
          <w:rFonts w:ascii="Segoe UI" w:hAnsi="Segoe UI" w:cs="Segoe UI"/>
          <w:color w:val="323130"/>
          <w:shd w:val="clear" w:color="auto" w:fill="FFFFFF"/>
        </w:rPr>
        <w:t>Undorf</w:t>
      </w:r>
      <w:proofErr w:type="spellEnd"/>
      <w:r w:rsidRPr="000713B2">
        <w:rPr>
          <w:rFonts w:ascii="Segoe UI" w:hAnsi="Segoe UI" w:cs="Segoe UI"/>
          <w:color w:val="323130"/>
          <w:shd w:val="clear" w:color="auto" w:fill="FFFFFF"/>
        </w:rPr>
        <w:t>, in press), and categorized words (</w:t>
      </w:r>
      <w:proofErr w:type="spellStart"/>
      <w:r w:rsidRPr="000713B2">
        <w:rPr>
          <w:rFonts w:ascii="Segoe UI" w:hAnsi="Segoe UI" w:cs="Segoe UI"/>
          <w:color w:val="323130"/>
          <w:shd w:val="clear" w:color="auto" w:fill="FFFFFF"/>
        </w:rPr>
        <w:t>Senkova</w:t>
      </w:r>
      <w:proofErr w:type="spellEnd"/>
      <w:r w:rsidRPr="000713B2">
        <w:rPr>
          <w:rFonts w:ascii="Segoe UI" w:hAnsi="Segoe UI" w:cs="Segoe UI"/>
          <w:color w:val="323130"/>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7"/>
      <w:r w:rsidRPr="000713B2">
        <w:rPr>
          <w:rFonts w:ascii="Segoe UI" w:hAnsi="Segoe UI" w:cs="Segoe UI"/>
          <w:color w:val="323130"/>
          <w:shd w:val="clear" w:color="auto" w:fill="FFFFFF"/>
        </w:rPr>
        <w:t xml:space="preserve"> I think such replications are valuable especially with how little JOL reactivity research there is.</w:t>
      </w:r>
      <w:r w:rsidRPr="000713B2">
        <w:rPr>
          <w:rFonts w:ascii="Segoe UI" w:hAnsi="Segoe UI" w:cs="Segoe UI"/>
          <w:color w:val="323130"/>
        </w:rPr>
        <w:br/>
      </w:r>
      <w:commentRangeEnd w:id="7"/>
      <w:r w:rsidRPr="000713B2">
        <w:rPr>
          <w:sz w:val="16"/>
          <w:szCs w:val="16"/>
        </w:rPr>
        <w:commentReference w:id="7"/>
      </w:r>
      <w:r w:rsidRPr="000713B2">
        <w:rPr>
          <w:rFonts w:ascii="Segoe UI" w:hAnsi="Segoe UI" w:cs="Segoe UI"/>
          <w:color w:val="323130"/>
        </w:rPr>
        <w:br/>
      </w:r>
      <w:r w:rsidRPr="000713B2">
        <w:rPr>
          <w:rFonts w:ascii="Segoe UI" w:hAnsi="Segoe UI" w:cs="Segoe UI"/>
          <w:color w:val="323130"/>
          <w:shd w:val="clear" w:color="auto" w:fill="FFFFFF"/>
        </w:rPr>
        <w:t>My remaining comments are only minor:</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bCs/>
          <w:color w:val="323130"/>
          <w:shd w:val="clear" w:color="auto" w:fill="FFFFFF"/>
        </w:rPr>
        <w:t>Comment 2:</w:t>
      </w:r>
      <w:r w:rsidRPr="000713B2">
        <w:rPr>
          <w:rFonts w:ascii="Segoe UI" w:hAnsi="Segoe UI" w:cs="Segoe UI"/>
          <w:color w:val="323130"/>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 </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bCs/>
          <w:color w:val="323130"/>
          <w:shd w:val="clear" w:color="auto" w:fill="FFFFFF"/>
        </w:rPr>
        <w:t>Comment 3:</w:t>
      </w:r>
      <w:r w:rsidRPr="000713B2">
        <w:rPr>
          <w:rFonts w:ascii="Segoe UI" w:hAnsi="Segoe UI" w:cs="Segoe UI"/>
          <w:color w:val="323130"/>
          <w:shd w:val="clear" w:color="auto" w:fill="FFFFFF"/>
        </w:rPr>
        <w:t xml:space="preserve"> </w:t>
      </w:r>
      <w:commentRangeStart w:id="8"/>
      <w:r w:rsidRPr="000713B2">
        <w:rPr>
          <w:rFonts w:ascii="Segoe UI" w:hAnsi="Segoe UI" w:cs="Segoe UI"/>
          <w:color w:val="323130"/>
          <w:shd w:val="clear" w:color="auto" w:fill="FFFFFF"/>
        </w:rPr>
        <w:t xml:space="preserve">For the significant effects, why don’t the authors report p-values? For example, the p-value is missing on p. 14 for the main effect of pair type and the interaction. I get that the F </w:t>
      </w:r>
      <w:r w:rsidRPr="000713B2">
        <w:rPr>
          <w:rFonts w:ascii="Segoe UI" w:hAnsi="Segoe UI" w:cs="Segoe UI"/>
          <w:color w:val="323130"/>
          <w:shd w:val="clear" w:color="auto" w:fill="FFFFFF"/>
        </w:rPr>
        <w:lastRenderedPageBreak/>
        <w:t xml:space="preserve">values </w:t>
      </w:r>
      <w:commentRangeEnd w:id="8"/>
      <w:r w:rsidRPr="000713B2">
        <w:rPr>
          <w:sz w:val="16"/>
          <w:szCs w:val="16"/>
        </w:rPr>
        <w:commentReference w:id="8"/>
      </w:r>
      <w:r w:rsidRPr="000713B2">
        <w:rPr>
          <w:rFonts w:ascii="Segoe UI" w:hAnsi="Segoe UI" w:cs="Segoe UI"/>
          <w:color w:val="323130"/>
          <w:shd w:val="clear" w:color="auto" w:fill="FFFFFF"/>
        </w:rPr>
        <w:t>reflect the significant effects, but convention is to still report them. Similarly, for the marginal means, SE or SD should also be reported.</w:t>
      </w:r>
      <w:r w:rsidRPr="000713B2">
        <w:rPr>
          <w:rFonts w:ascii="Segoe UI" w:hAnsi="Segoe UI" w:cs="Segoe UI"/>
          <w:color w:val="323130"/>
        </w:rPr>
        <w:br/>
      </w:r>
      <w:r w:rsidRPr="000713B2">
        <w:rPr>
          <w:rFonts w:ascii="Segoe UI" w:hAnsi="Segoe UI" w:cs="Segoe UI"/>
          <w:color w:val="323130"/>
        </w:rPr>
        <w:br/>
      </w:r>
      <w:r w:rsidRPr="000713B2">
        <w:rPr>
          <w:rFonts w:ascii="Segoe UI" w:hAnsi="Segoe UI" w:cs="Segoe UI"/>
          <w:b/>
          <w:bCs/>
          <w:color w:val="323130"/>
          <w:shd w:val="clear" w:color="auto" w:fill="FFFFFF"/>
        </w:rPr>
        <w:t>Comment 4:</w:t>
      </w:r>
      <w:r w:rsidRPr="000713B2">
        <w:rPr>
          <w:rFonts w:ascii="Segoe UI" w:hAnsi="Segoe UI" w:cs="Segoe UI"/>
          <w:color w:val="323130"/>
          <w:shd w:val="clear" w:color="auto" w:fill="FFFFFF"/>
        </w:rPr>
        <w:t xml:space="preserve"> On p. 15 it says “recall was highest for frequency judgments (50.69), followed by the JOL (51.40) and …” the authors may want to double check this to fix the order of the groups or the values.</w:t>
      </w:r>
    </w:p>
    <w:p w14:paraId="4F5A188B" w14:textId="77777777" w:rsidR="00F241DB" w:rsidRDefault="00F241DB" w:rsidP="00CB2F2A">
      <w:pPr>
        <w:spacing w:line="240" w:lineRule="auto"/>
        <w:contextualSpacing/>
        <w:rPr>
          <w:rFonts w:ascii="Times New Roman" w:hAnsi="Times New Roman" w:cs="Times New Roman"/>
          <w:sz w:val="24"/>
          <w:szCs w:val="24"/>
        </w:rPr>
      </w:pPr>
    </w:p>
    <w:p w14:paraId="59CB1B19" w14:textId="0BBA561A" w:rsidR="007A590C" w:rsidRPr="0061687A" w:rsidRDefault="007A590C" w:rsidP="00CB2F2A">
      <w:pPr>
        <w:spacing w:line="240" w:lineRule="auto"/>
        <w:contextualSpacing/>
        <w:rPr>
          <w:rFonts w:ascii="Times New Roman" w:hAnsi="Times New Roman" w:cs="Times New Roman"/>
          <w:sz w:val="24"/>
          <w:szCs w:val="24"/>
        </w:rPr>
      </w:pPr>
    </w:p>
    <w:sectPr w:rsidR="007A590C" w:rsidRPr="0061687A">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1" w:author="Maxwell, Nicholas" w:date="2022-08-25T09:56:00Z" w:initials="MN">
    <w:p w14:paraId="52E666A4" w14:textId="77777777" w:rsidR="000713B2" w:rsidRDefault="000713B2" w:rsidP="000713B2">
      <w:pPr>
        <w:pStyle w:val="CommentText"/>
      </w:pPr>
      <w:r>
        <w:rPr>
          <w:rStyle w:val="CommentReference"/>
        </w:rPr>
        <w:annotationRef/>
      </w:r>
      <w:r>
        <w:t>Memory pattern found in JOLs is similar to those found for non-metacognitive judgment tasks</w:t>
      </w:r>
    </w:p>
  </w:comment>
  <w:comment w:id="2" w:author="Maxwell, Nicholas" w:date="2022-08-25T10:09:00Z" w:initials="MN">
    <w:p w14:paraId="6BFC8C93" w14:textId="77777777" w:rsidR="000713B2" w:rsidRDefault="000713B2" w:rsidP="000713B2">
      <w:pPr>
        <w:pStyle w:val="CommentText"/>
      </w:pPr>
      <w:r>
        <w:rPr>
          <w:rStyle w:val="CommentReference"/>
        </w:rPr>
        <w:annotationRef/>
      </w:r>
      <w:r>
        <w:t>Run it that way? Should see if it shows the same pattern</w:t>
      </w:r>
    </w:p>
  </w:comment>
  <w:comment w:id="3" w:author="Maxwell, Nicholas" w:date="2022-08-25T10:11:00Z" w:initials="MN">
    <w:p w14:paraId="52A9CBED" w14:textId="77777777" w:rsidR="000713B2" w:rsidRDefault="000713B2" w:rsidP="000713B2">
      <w:pPr>
        <w:pStyle w:val="CommentText"/>
      </w:pPr>
      <w:r>
        <w:rPr>
          <w:rStyle w:val="CommentReference"/>
        </w:rPr>
        <w:annotationRef/>
      </w:r>
      <w:r>
        <w:t>Run it and show that it’s the same thing</w:t>
      </w:r>
    </w:p>
  </w:comment>
  <w:comment w:id="4" w:author="Maxwell, Nicholas" w:date="2022-08-25T10:11:00Z" w:initials="MN">
    <w:p w14:paraId="57012BEC" w14:textId="77777777" w:rsidR="000713B2" w:rsidRDefault="000713B2" w:rsidP="000713B2">
      <w:pPr>
        <w:pStyle w:val="CommentText"/>
      </w:pPr>
      <w:r>
        <w:rPr>
          <w:rStyle w:val="CommentReference"/>
        </w:rPr>
        <w:annotationRef/>
      </w:r>
      <w:r>
        <w:t>Pbic provides evidence in favor of the null hypothesis. No reason to report this when effect is found (just supplemental for null)</w:t>
      </w:r>
    </w:p>
  </w:comment>
  <w:comment w:id="5" w:author="Maxwell, Nicholas" w:date="2022-08-25T10:13:00Z" w:initials="MN">
    <w:p w14:paraId="62FEDAFE" w14:textId="77777777" w:rsidR="000713B2" w:rsidRDefault="000713B2" w:rsidP="000713B2">
      <w:pPr>
        <w:pStyle w:val="CommentText"/>
      </w:pPr>
      <w:r>
        <w:rPr>
          <w:rStyle w:val="CommentReference"/>
        </w:rPr>
        <w:annotationRef/>
      </w:r>
      <w:r>
        <w:t>Most traditional comparison is between forward and backward, which is why we chose this order</w:t>
      </w:r>
    </w:p>
  </w:comment>
  <w:comment w:id="6" w:author="Maxwell, Nicholas" w:date="2022-08-25T10:15:00Z" w:initials="MN">
    <w:p w14:paraId="66242F71" w14:textId="77777777" w:rsidR="000713B2" w:rsidRDefault="000713B2" w:rsidP="000713B2">
      <w:pPr>
        <w:pStyle w:val="CommentText"/>
      </w:pPr>
      <w:r>
        <w:rPr>
          <w:rStyle w:val="CommentReference"/>
        </w:rPr>
        <w:annotationRef/>
      </w:r>
      <w:r>
        <w:t>Semantic priming, mediated (lion-stripes) its automatic. Mediated false memory! People process semantic information automatically so most likely its relatedness</w:t>
      </w:r>
    </w:p>
  </w:comment>
  <w:comment w:id="7" w:author="Maxwell, Nicholas" w:date="2022-08-25T10:20:00Z" w:initials="MN">
    <w:p w14:paraId="153CF4D8" w14:textId="77777777"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8" w:author="Maxwell, Nicholas" w:date="2022-08-25T10:24:00Z" w:initials="MN">
    <w:p w14:paraId="0357FA94" w14:textId="77777777" w:rsidR="000713B2" w:rsidRDefault="000713B2" w:rsidP="000713B2">
      <w:pPr>
        <w:pStyle w:val="CommentText"/>
      </w:pPr>
      <w:r>
        <w:rPr>
          <w:rStyle w:val="CommentReference"/>
        </w:rPr>
        <w:annotationRef/>
      </w:r>
      <w:r>
        <w:t>If the effect is significant, the only thing that should be reported is the effect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DD4B7" w15:done="0"/>
  <w15:commentEx w15:paraId="52E666A4" w15:done="0"/>
  <w15:commentEx w15:paraId="6BFC8C93" w15:done="0"/>
  <w15:commentEx w15:paraId="52A9CBED" w15:done="0"/>
  <w15:commentEx w15:paraId="57012BEC" w15:done="0"/>
  <w15:commentEx w15:paraId="62FEDAFE" w15:done="0"/>
  <w15:commentEx w15:paraId="66242F71" w15:done="0"/>
  <w15:commentEx w15:paraId="65A8447A" w15:done="0"/>
  <w15:commentEx w15:paraId="0357FA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DD4B7" w16cid:durableId="26B1F439"/>
  <w16cid:commentId w16cid:paraId="52E666A4" w16cid:durableId="26B1C5DB"/>
  <w16cid:commentId w16cid:paraId="6BFC8C93" w16cid:durableId="26B1C8E8"/>
  <w16cid:commentId w16cid:paraId="52A9CBED" w16cid:durableId="26B1C94F"/>
  <w16cid:commentId w16cid:paraId="57012BEC" w16cid:durableId="26B1C96D"/>
  <w16cid:commentId w16cid:paraId="62FEDAFE" w16cid:durableId="26B1C9DA"/>
  <w16cid:commentId w16cid:paraId="66242F71" w16cid:durableId="26B1CA40"/>
  <w16cid:commentId w16cid:paraId="65A8447A" w16cid:durableId="26B1CB6C"/>
  <w16cid:commentId w16cid:paraId="0357FA94" w16cid:durableId="26B1C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58E45" w14:textId="77777777" w:rsidR="00E61882" w:rsidRDefault="00E61882" w:rsidP="002665A1">
      <w:pPr>
        <w:spacing w:after="0" w:line="240" w:lineRule="auto"/>
      </w:pPr>
      <w:r>
        <w:separator/>
      </w:r>
    </w:p>
  </w:endnote>
  <w:endnote w:type="continuationSeparator" w:id="0">
    <w:p w14:paraId="38045A66" w14:textId="77777777" w:rsidR="00E61882" w:rsidRDefault="00E61882"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E495" w14:textId="77777777" w:rsidR="00E61882" w:rsidRDefault="00E61882" w:rsidP="002665A1">
      <w:pPr>
        <w:spacing w:after="0" w:line="240" w:lineRule="auto"/>
      </w:pPr>
      <w:r>
        <w:separator/>
      </w:r>
    </w:p>
  </w:footnote>
  <w:footnote w:type="continuationSeparator" w:id="0">
    <w:p w14:paraId="2E13C7E2" w14:textId="77777777" w:rsidR="00E61882" w:rsidRDefault="00E61882"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054082">
    <w:abstractNumId w:val="3"/>
  </w:num>
  <w:num w:numId="2" w16cid:durableId="2008291649">
    <w:abstractNumId w:val="0"/>
  </w:num>
  <w:num w:numId="3" w16cid:durableId="1808620765">
    <w:abstractNumId w:val="2"/>
  </w:num>
  <w:num w:numId="4" w16cid:durableId="1013537301">
    <w:abstractNumId w:val="1"/>
  </w:num>
  <w:num w:numId="5" w16cid:durableId="77555261">
    <w:abstractNumId w:val="5"/>
  </w:num>
  <w:num w:numId="6" w16cid:durableId="13804758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15CFD"/>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55384"/>
    <w:rsid w:val="0005754D"/>
    <w:rsid w:val="00066D64"/>
    <w:rsid w:val="0006774F"/>
    <w:rsid w:val="000713B2"/>
    <w:rsid w:val="000739CF"/>
    <w:rsid w:val="0007464E"/>
    <w:rsid w:val="00075349"/>
    <w:rsid w:val="00076202"/>
    <w:rsid w:val="000803E3"/>
    <w:rsid w:val="000804D1"/>
    <w:rsid w:val="00080EE6"/>
    <w:rsid w:val="000859BE"/>
    <w:rsid w:val="00085A9C"/>
    <w:rsid w:val="000905F2"/>
    <w:rsid w:val="00094198"/>
    <w:rsid w:val="00097F47"/>
    <w:rsid w:val="000A339B"/>
    <w:rsid w:val="000A4CAA"/>
    <w:rsid w:val="000A6932"/>
    <w:rsid w:val="000B0F88"/>
    <w:rsid w:val="000B237F"/>
    <w:rsid w:val="000B3227"/>
    <w:rsid w:val="000B3806"/>
    <w:rsid w:val="000B4EFF"/>
    <w:rsid w:val="000B6D5B"/>
    <w:rsid w:val="000C042E"/>
    <w:rsid w:val="000C2C52"/>
    <w:rsid w:val="000C2EA6"/>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608E"/>
    <w:rsid w:val="00113407"/>
    <w:rsid w:val="00113A64"/>
    <w:rsid w:val="00115F87"/>
    <w:rsid w:val="00117F52"/>
    <w:rsid w:val="00120161"/>
    <w:rsid w:val="00122A9F"/>
    <w:rsid w:val="001308EE"/>
    <w:rsid w:val="001323BC"/>
    <w:rsid w:val="0013427F"/>
    <w:rsid w:val="001357B1"/>
    <w:rsid w:val="00140333"/>
    <w:rsid w:val="0014098E"/>
    <w:rsid w:val="001411FD"/>
    <w:rsid w:val="001420F9"/>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9D9"/>
    <w:rsid w:val="00186FE7"/>
    <w:rsid w:val="00192548"/>
    <w:rsid w:val="00197348"/>
    <w:rsid w:val="001A08CF"/>
    <w:rsid w:val="001A174C"/>
    <w:rsid w:val="001A1E02"/>
    <w:rsid w:val="001A28D9"/>
    <w:rsid w:val="001A3649"/>
    <w:rsid w:val="001A4DB4"/>
    <w:rsid w:val="001B4428"/>
    <w:rsid w:val="001B6394"/>
    <w:rsid w:val="001B6573"/>
    <w:rsid w:val="001C138D"/>
    <w:rsid w:val="001C2AA3"/>
    <w:rsid w:val="001C2B17"/>
    <w:rsid w:val="001C2F21"/>
    <w:rsid w:val="001C3365"/>
    <w:rsid w:val="001C7073"/>
    <w:rsid w:val="001C76D6"/>
    <w:rsid w:val="001D006D"/>
    <w:rsid w:val="001D039F"/>
    <w:rsid w:val="001D283B"/>
    <w:rsid w:val="001D3030"/>
    <w:rsid w:val="001D40D1"/>
    <w:rsid w:val="001D56B0"/>
    <w:rsid w:val="001E17D5"/>
    <w:rsid w:val="001E1C0F"/>
    <w:rsid w:val="001E2F67"/>
    <w:rsid w:val="001E40BD"/>
    <w:rsid w:val="001E4E71"/>
    <w:rsid w:val="001F15DB"/>
    <w:rsid w:val="001F1A87"/>
    <w:rsid w:val="001F3D07"/>
    <w:rsid w:val="001F4E31"/>
    <w:rsid w:val="001F537F"/>
    <w:rsid w:val="00200637"/>
    <w:rsid w:val="00200A51"/>
    <w:rsid w:val="00201E33"/>
    <w:rsid w:val="00203E15"/>
    <w:rsid w:val="002059D8"/>
    <w:rsid w:val="002072BC"/>
    <w:rsid w:val="00214AB5"/>
    <w:rsid w:val="002203D3"/>
    <w:rsid w:val="00220501"/>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F06"/>
    <w:rsid w:val="002551A3"/>
    <w:rsid w:val="002567A7"/>
    <w:rsid w:val="00262B81"/>
    <w:rsid w:val="00264600"/>
    <w:rsid w:val="0026627B"/>
    <w:rsid w:val="002665A1"/>
    <w:rsid w:val="00270765"/>
    <w:rsid w:val="00272822"/>
    <w:rsid w:val="002754D1"/>
    <w:rsid w:val="002757A4"/>
    <w:rsid w:val="00280B08"/>
    <w:rsid w:val="002816A2"/>
    <w:rsid w:val="00282CBF"/>
    <w:rsid w:val="002839E6"/>
    <w:rsid w:val="00283B12"/>
    <w:rsid w:val="00284E6A"/>
    <w:rsid w:val="002918C7"/>
    <w:rsid w:val="00295684"/>
    <w:rsid w:val="00295FA6"/>
    <w:rsid w:val="002A2150"/>
    <w:rsid w:val="002A34CE"/>
    <w:rsid w:val="002A59AD"/>
    <w:rsid w:val="002B3EE8"/>
    <w:rsid w:val="002C0EBD"/>
    <w:rsid w:val="002C1551"/>
    <w:rsid w:val="002C3345"/>
    <w:rsid w:val="002C393D"/>
    <w:rsid w:val="002C4272"/>
    <w:rsid w:val="002C7183"/>
    <w:rsid w:val="002D09B2"/>
    <w:rsid w:val="002D0C0D"/>
    <w:rsid w:val="002E1629"/>
    <w:rsid w:val="002E1D34"/>
    <w:rsid w:val="002E2EED"/>
    <w:rsid w:val="002E6400"/>
    <w:rsid w:val="002E73B0"/>
    <w:rsid w:val="002F143B"/>
    <w:rsid w:val="002F3524"/>
    <w:rsid w:val="002F4601"/>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5BD8"/>
    <w:rsid w:val="003818AF"/>
    <w:rsid w:val="0038249B"/>
    <w:rsid w:val="003838C9"/>
    <w:rsid w:val="003847B2"/>
    <w:rsid w:val="00386699"/>
    <w:rsid w:val="0039136D"/>
    <w:rsid w:val="00391FD6"/>
    <w:rsid w:val="00394F75"/>
    <w:rsid w:val="003972F4"/>
    <w:rsid w:val="003A06ED"/>
    <w:rsid w:val="003A55E4"/>
    <w:rsid w:val="003A59A2"/>
    <w:rsid w:val="003B71FA"/>
    <w:rsid w:val="003C03FF"/>
    <w:rsid w:val="003C05B2"/>
    <w:rsid w:val="003C1E27"/>
    <w:rsid w:val="003D1BDD"/>
    <w:rsid w:val="003D2011"/>
    <w:rsid w:val="003D2792"/>
    <w:rsid w:val="003D2E4E"/>
    <w:rsid w:val="003D444E"/>
    <w:rsid w:val="003D6205"/>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4785"/>
    <w:rsid w:val="004148FC"/>
    <w:rsid w:val="00416EEA"/>
    <w:rsid w:val="0042102F"/>
    <w:rsid w:val="00422098"/>
    <w:rsid w:val="004233AF"/>
    <w:rsid w:val="004235F5"/>
    <w:rsid w:val="00423980"/>
    <w:rsid w:val="00425923"/>
    <w:rsid w:val="004366EA"/>
    <w:rsid w:val="004405A3"/>
    <w:rsid w:val="00441C31"/>
    <w:rsid w:val="00444E8C"/>
    <w:rsid w:val="00444F1A"/>
    <w:rsid w:val="004468F6"/>
    <w:rsid w:val="00451AF8"/>
    <w:rsid w:val="00462213"/>
    <w:rsid w:val="00462CA9"/>
    <w:rsid w:val="0046373F"/>
    <w:rsid w:val="0047310C"/>
    <w:rsid w:val="0048085A"/>
    <w:rsid w:val="00482C26"/>
    <w:rsid w:val="004833AC"/>
    <w:rsid w:val="00484429"/>
    <w:rsid w:val="00484CC6"/>
    <w:rsid w:val="0048576A"/>
    <w:rsid w:val="004932BB"/>
    <w:rsid w:val="00494280"/>
    <w:rsid w:val="00497C2F"/>
    <w:rsid w:val="004A3166"/>
    <w:rsid w:val="004A3858"/>
    <w:rsid w:val="004A475E"/>
    <w:rsid w:val="004A4EAE"/>
    <w:rsid w:val="004A5358"/>
    <w:rsid w:val="004A60CB"/>
    <w:rsid w:val="004C1918"/>
    <w:rsid w:val="004C2BC9"/>
    <w:rsid w:val="004C4CEC"/>
    <w:rsid w:val="004C53FC"/>
    <w:rsid w:val="004C6BE8"/>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749E"/>
    <w:rsid w:val="00507992"/>
    <w:rsid w:val="00510E8B"/>
    <w:rsid w:val="00510FA7"/>
    <w:rsid w:val="005152B1"/>
    <w:rsid w:val="00515B78"/>
    <w:rsid w:val="0052691B"/>
    <w:rsid w:val="00530B72"/>
    <w:rsid w:val="0053115A"/>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BA6"/>
    <w:rsid w:val="005779E4"/>
    <w:rsid w:val="00583553"/>
    <w:rsid w:val="0059308E"/>
    <w:rsid w:val="00593F35"/>
    <w:rsid w:val="00595015"/>
    <w:rsid w:val="0059661D"/>
    <w:rsid w:val="00596F8D"/>
    <w:rsid w:val="005A7A4F"/>
    <w:rsid w:val="005B1239"/>
    <w:rsid w:val="005B337C"/>
    <w:rsid w:val="005C34D3"/>
    <w:rsid w:val="005C3786"/>
    <w:rsid w:val="005C40D8"/>
    <w:rsid w:val="005C50CD"/>
    <w:rsid w:val="005C7E66"/>
    <w:rsid w:val="005D22DF"/>
    <w:rsid w:val="005D4074"/>
    <w:rsid w:val="005D512C"/>
    <w:rsid w:val="005D61A1"/>
    <w:rsid w:val="005D6AF8"/>
    <w:rsid w:val="005E005D"/>
    <w:rsid w:val="005E696A"/>
    <w:rsid w:val="005F5F94"/>
    <w:rsid w:val="005F634C"/>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122E"/>
    <w:rsid w:val="006513CB"/>
    <w:rsid w:val="00651409"/>
    <w:rsid w:val="00651B91"/>
    <w:rsid w:val="00652284"/>
    <w:rsid w:val="00657F50"/>
    <w:rsid w:val="00662354"/>
    <w:rsid w:val="006637A9"/>
    <w:rsid w:val="006661D6"/>
    <w:rsid w:val="00670741"/>
    <w:rsid w:val="0067194F"/>
    <w:rsid w:val="006746E4"/>
    <w:rsid w:val="006748AA"/>
    <w:rsid w:val="006759DF"/>
    <w:rsid w:val="00677298"/>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3913"/>
    <w:rsid w:val="007041B5"/>
    <w:rsid w:val="00706B9A"/>
    <w:rsid w:val="0070763A"/>
    <w:rsid w:val="0071098C"/>
    <w:rsid w:val="00710B98"/>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10F2"/>
    <w:rsid w:val="00797EC3"/>
    <w:rsid w:val="007A1B57"/>
    <w:rsid w:val="007A1F27"/>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4F1F"/>
    <w:rsid w:val="007D62D2"/>
    <w:rsid w:val="007D6C0F"/>
    <w:rsid w:val="007E10DC"/>
    <w:rsid w:val="007E24C8"/>
    <w:rsid w:val="007E25B3"/>
    <w:rsid w:val="007E40FD"/>
    <w:rsid w:val="007E4D33"/>
    <w:rsid w:val="007F2339"/>
    <w:rsid w:val="007F3F74"/>
    <w:rsid w:val="007F48DB"/>
    <w:rsid w:val="007F7C21"/>
    <w:rsid w:val="0080010F"/>
    <w:rsid w:val="00802274"/>
    <w:rsid w:val="0080428C"/>
    <w:rsid w:val="00805A0E"/>
    <w:rsid w:val="00805C9E"/>
    <w:rsid w:val="00806B9C"/>
    <w:rsid w:val="008114B9"/>
    <w:rsid w:val="0081349E"/>
    <w:rsid w:val="0081375A"/>
    <w:rsid w:val="008142B1"/>
    <w:rsid w:val="00822A6B"/>
    <w:rsid w:val="008319C8"/>
    <w:rsid w:val="00833CE4"/>
    <w:rsid w:val="00835424"/>
    <w:rsid w:val="00836693"/>
    <w:rsid w:val="008376A4"/>
    <w:rsid w:val="00837712"/>
    <w:rsid w:val="00842174"/>
    <w:rsid w:val="0084315C"/>
    <w:rsid w:val="00843ADD"/>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467E"/>
    <w:rsid w:val="008A4744"/>
    <w:rsid w:val="008A5BA3"/>
    <w:rsid w:val="008A657D"/>
    <w:rsid w:val="008A70AD"/>
    <w:rsid w:val="008A7DEA"/>
    <w:rsid w:val="008B5E06"/>
    <w:rsid w:val="008B7BF2"/>
    <w:rsid w:val="008B7C86"/>
    <w:rsid w:val="008C0C8C"/>
    <w:rsid w:val="008C48CD"/>
    <w:rsid w:val="008C510D"/>
    <w:rsid w:val="008C55C5"/>
    <w:rsid w:val="008D5D7A"/>
    <w:rsid w:val="008D7969"/>
    <w:rsid w:val="008E3D49"/>
    <w:rsid w:val="008E40CF"/>
    <w:rsid w:val="008E543A"/>
    <w:rsid w:val="008E56AA"/>
    <w:rsid w:val="008E6A68"/>
    <w:rsid w:val="008F4A60"/>
    <w:rsid w:val="008F5517"/>
    <w:rsid w:val="008F5D46"/>
    <w:rsid w:val="008F759C"/>
    <w:rsid w:val="009034F4"/>
    <w:rsid w:val="00905176"/>
    <w:rsid w:val="009055C2"/>
    <w:rsid w:val="00910798"/>
    <w:rsid w:val="009117BF"/>
    <w:rsid w:val="00912426"/>
    <w:rsid w:val="009153D2"/>
    <w:rsid w:val="00916C17"/>
    <w:rsid w:val="00917053"/>
    <w:rsid w:val="00917D7C"/>
    <w:rsid w:val="00917F45"/>
    <w:rsid w:val="00920C15"/>
    <w:rsid w:val="0092301B"/>
    <w:rsid w:val="00923BE5"/>
    <w:rsid w:val="00930F53"/>
    <w:rsid w:val="00932AC7"/>
    <w:rsid w:val="00933900"/>
    <w:rsid w:val="009342B8"/>
    <w:rsid w:val="00935D23"/>
    <w:rsid w:val="00936557"/>
    <w:rsid w:val="00936E1D"/>
    <w:rsid w:val="00941A99"/>
    <w:rsid w:val="00942610"/>
    <w:rsid w:val="009529CE"/>
    <w:rsid w:val="009531D1"/>
    <w:rsid w:val="0095762B"/>
    <w:rsid w:val="009614CD"/>
    <w:rsid w:val="009652EB"/>
    <w:rsid w:val="00965EB9"/>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B1821"/>
    <w:rsid w:val="009B32A4"/>
    <w:rsid w:val="009B5F04"/>
    <w:rsid w:val="009C0EC9"/>
    <w:rsid w:val="009C3F15"/>
    <w:rsid w:val="009C465D"/>
    <w:rsid w:val="009D0A9F"/>
    <w:rsid w:val="009D16C5"/>
    <w:rsid w:val="009D2536"/>
    <w:rsid w:val="009E2C4C"/>
    <w:rsid w:val="009E54A1"/>
    <w:rsid w:val="009E56F3"/>
    <w:rsid w:val="009E7CA8"/>
    <w:rsid w:val="009F4451"/>
    <w:rsid w:val="009F5872"/>
    <w:rsid w:val="00A00F38"/>
    <w:rsid w:val="00A0215E"/>
    <w:rsid w:val="00A036C9"/>
    <w:rsid w:val="00A03DA8"/>
    <w:rsid w:val="00A03FC8"/>
    <w:rsid w:val="00A04272"/>
    <w:rsid w:val="00A102B5"/>
    <w:rsid w:val="00A1790C"/>
    <w:rsid w:val="00A25247"/>
    <w:rsid w:val="00A266D4"/>
    <w:rsid w:val="00A3335A"/>
    <w:rsid w:val="00A35851"/>
    <w:rsid w:val="00A37B6E"/>
    <w:rsid w:val="00A41A5F"/>
    <w:rsid w:val="00A41C1E"/>
    <w:rsid w:val="00A46C48"/>
    <w:rsid w:val="00A515CC"/>
    <w:rsid w:val="00A5730C"/>
    <w:rsid w:val="00A611C7"/>
    <w:rsid w:val="00A611F0"/>
    <w:rsid w:val="00A626EA"/>
    <w:rsid w:val="00A63165"/>
    <w:rsid w:val="00A67C11"/>
    <w:rsid w:val="00A70596"/>
    <w:rsid w:val="00A7384D"/>
    <w:rsid w:val="00A75645"/>
    <w:rsid w:val="00A77CF4"/>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6776"/>
    <w:rsid w:val="00AC710E"/>
    <w:rsid w:val="00AD09FD"/>
    <w:rsid w:val="00AD114F"/>
    <w:rsid w:val="00AD149A"/>
    <w:rsid w:val="00AD5729"/>
    <w:rsid w:val="00AD6B6B"/>
    <w:rsid w:val="00AE0103"/>
    <w:rsid w:val="00AE1571"/>
    <w:rsid w:val="00AE2B99"/>
    <w:rsid w:val="00AE2CF1"/>
    <w:rsid w:val="00AE3939"/>
    <w:rsid w:val="00AE44E6"/>
    <w:rsid w:val="00AE7ECE"/>
    <w:rsid w:val="00AF1A34"/>
    <w:rsid w:val="00AF1B75"/>
    <w:rsid w:val="00AF2789"/>
    <w:rsid w:val="00AF5656"/>
    <w:rsid w:val="00AF6CAC"/>
    <w:rsid w:val="00B0317D"/>
    <w:rsid w:val="00B05C97"/>
    <w:rsid w:val="00B06FFB"/>
    <w:rsid w:val="00B1249C"/>
    <w:rsid w:val="00B128C9"/>
    <w:rsid w:val="00B129D0"/>
    <w:rsid w:val="00B14093"/>
    <w:rsid w:val="00B27A19"/>
    <w:rsid w:val="00B33156"/>
    <w:rsid w:val="00B33C19"/>
    <w:rsid w:val="00B33F86"/>
    <w:rsid w:val="00B37B7D"/>
    <w:rsid w:val="00B40767"/>
    <w:rsid w:val="00B43427"/>
    <w:rsid w:val="00B46FD2"/>
    <w:rsid w:val="00B47C19"/>
    <w:rsid w:val="00B47D08"/>
    <w:rsid w:val="00B502C8"/>
    <w:rsid w:val="00B51B21"/>
    <w:rsid w:val="00B55CDF"/>
    <w:rsid w:val="00B56562"/>
    <w:rsid w:val="00B571F5"/>
    <w:rsid w:val="00B60037"/>
    <w:rsid w:val="00B65470"/>
    <w:rsid w:val="00B746C9"/>
    <w:rsid w:val="00B762D8"/>
    <w:rsid w:val="00B80E39"/>
    <w:rsid w:val="00B86534"/>
    <w:rsid w:val="00B866B9"/>
    <w:rsid w:val="00B9237C"/>
    <w:rsid w:val="00BA1F21"/>
    <w:rsid w:val="00BA224B"/>
    <w:rsid w:val="00BA6C5A"/>
    <w:rsid w:val="00BA74AA"/>
    <w:rsid w:val="00BB3C48"/>
    <w:rsid w:val="00BB4B2B"/>
    <w:rsid w:val="00BB53AF"/>
    <w:rsid w:val="00BB5AA5"/>
    <w:rsid w:val="00BB6324"/>
    <w:rsid w:val="00BC01B9"/>
    <w:rsid w:val="00BC21F7"/>
    <w:rsid w:val="00BC30FF"/>
    <w:rsid w:val="00BC76BD"/>
    <w:rsid w:val="00BD119A"/>
    <w:rsid w:val="00BD61D9"/>
    <w:rsid w:val="00BE137F"/>
    <w:rsid w:val="00BE2EEC"/>
    <w:rsid w:val="00BE65CC"/>
    <w:rsid w:val="00BF01A0"/>
    <w:rsid w:val="00C01C40"/>
    <w:rsid w:val="00C038D9"/>
    <w:rsid w:val="00C03AB2"/>
    <w:rsid w:val="00C07A6C"/>
    <w:rsid w:val="00C11F7D"/>
    <w:rsid w:val="00C14BE0"/>
    <w:rsid w:val="00C152EF"/>
    <w:rsid w:val="00C23CD3"/>
    <w:rsid w:val="00C31457"/>
    <w:rsid w:val="00C32B5C"/>
    <w:rsid w:val="00C37A47"/>
    <w:rsid w:val="00C37DFD"/>
    <w:rsid w:val="00C4704F"/>
    <w:rsid w:val="00C51B13"/>
    <w:rsid w:val="00C523DD"/>
    <w:rsid w:val="00C52BD6"/>
    <w:rsid w:val="00C52BE3"/>
    <w:rsid w:val="00C52E25"/>
    <w:rsid w:val="00C52EE9"/>
    <w:rsid w:val="00C54466"/>
    <w:rsid w:val="00C56AF6"/>
    <w:rsid w:val="00C60597"/>
    <w:rsid w:val="00C61B48"/>
    <w:rsid w:val="00C63033"/>
    <w:rsid w:val="00C6661C"/>
    <w:rsid w:val="00C67C42"/>
    <w:rsid w:val="00C72898"/>
    <w:rsid w:val="00C74E1F"/>
    <w:rsid w:val="00C75C26"/>
    <w:rsid w:val="00C80AD9"/>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F2A"/>
    <w:rsid w:val="00CB4D68"/>
    <w:rsid w:val="00CD0C52"/>
    <w:rsid w:val="00CD144F"/>
    <w:rsid w:val="00CD38AF"/>
    <w:rsid w:val="00CD3EAE"/>
    <w:rsid w:val="00CD6B70"/>
    <w:rsid w:val="00CE52C5"/>
    <w:rsid w:val="00CF4957"/>
    <w:rsid w:val="00CF516C"/>
    <w:rsid w:val="00CF583A"/>
    <w:rsid w:val="00CF5DE5"/>
    <w:rsid w:val="00CF700D"/>
    <w:rsid w:val="00CF7CE2"/>
    <w:rsid w:val="00D0017C"/>
    <w:rsid w:val="00D02BAA"/>
    <w:rsid w:val="00D03629"/>
    <w:rsid w:val="00D046A2"/>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6790"/>
    <w:rsid w:val="00D67EA2"/>
    <w:rsid w:val="00D71D2C"/>
    <w:rsid w:val="00D72C09"/>
    <w:rsid w:val="00D73A56"/>
    <w:rsid w:val="00D745B6"/>
    <w:rsid w:val="00D8035D"/>
    <w:rsid w:val="00D8282D"/>
    <w:rsid w:val="00D82B03"/>
    <w:rsid w:val="00D92E41"/>
    <w:rsid w:val="00D96AB1"/>
    <w:rsid w:val="00DA17D2"/>
    <w:rsid w:val="00DA427C"/>
    <w:rsid w:val="00DA593E"/>
    <w:rsid w:val="00DA62F8"/>
    <w:rsid w:val="00DB07D0"/>
    <w:rsid w:val="00DB1D14"/>
    <w:rsid w:val="00DB3B5D"/>
    <w:rsid w:val="00DB3EBF"/>
    <w:rsid w:val="00DB5817"/>
    <w:rsid w:val="00DC06CA"/>
    <w:rsid w:val="00DC0D08"/>
    <w:rsid w:val="00DC0EF5"/>
    <w:rsid w:val="00DC2452"/>
    <w:rsid w:val="00DC5F4B"/>
    <w:rsid w:val="00DC66E9"/>
    <w:rsid w:val="00DD17D4"/>
    <w:rsid w:val="00DD2892"/>
    <w:rsid w:val="00DD2A0C"/>
    <w:rsid w:val="00DD3477"/>
    <w:rsid w:val="00DD3860"/>
    <w:rsid w:val="00DD5D78"/>
    <w:rsid w:val="00DE06E1"/>
    <w:rsid w:val="00DE2A59"/>
    <w:rsid w:val="00DE71C3"/>
    <w:rsid w:val="00DE76F9"/>
    <w:rsid w:val="00DF645A"/>
    <w:rsid w:val="00E00283"/>
    <w:rsid w:val="00E02652"/>
    <w:rsid w:val="00E11FBA"/>
    <w:rsid w:val="00E12545"/>
    <w:rsid w:val="00E15D08"/>
    <w:rsid w:val="00E21095"/>
    <w:rsid w:val="00E21337"/>
    <w:rsid w:val="00E22EF0"/>
    <w:rsid w:val="00E230A0"/>
    <w:rsid w:val="00E230D9"/>
    <w:rsid w:val="00E24B84"/>
    <w:rsid w:val="00E25360"/>
    <w:rsid w:val="00E30431"/>
    <w:rsid w:val="00E30FEC"/>
    <w:rsid w:val="00E34712"/>
    <w:rsid w:val="00E43C04"/>
    <w:rsid w:val="00E440EE"/>
    <w:rsid w:val="00E467D4"/>
    <w:rsid w:val="00E522AA"/>
    <w:rsid w:val="00E522BB"/>
    <w:rsid w:val="00E56F39"/>
    <w:rsid w:val="00E61882"/>
    <w:rsid w:val="00E62AED"/>
    <w:rsid w:val="00E6465A"/>
    <w:rsid w:val="00E653B9"/>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91128"/>
    <w:rsid w:val="00E92A14"/>
    <w:rsid w:val="00E979E6"/>
    <w:rsid w:val="00EA412C"/>
    <w:rsid w:val="00EA5A2C"/>
    <w:rsid w:val="00EB071B"/>
    <w:rsid w:val="00EB23ED"/>
    <w:rsid w:val="00EB4121"/>
    <w:rsid w:val="00EB4EA6"/>
    <w:rsid w:val="00EB5528"/>
    <w:rsid w:val="00EB6511"/>
    <w:rsid w:val="00EC4BE0"/>
    <w:rsid w:val="00EC5A04"/>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1CFE"/>
    <w:rsid w:val="00F34AC7"/>
    <w:rsid w:val="00F34C74"/>
    <w:rsid w:val="00F3632A"/>
    <w:rsid w:val="00F4098D"/>
    <w:rsid w:val="00F42830"/>
    <w:rsid w:val="00F430BD"/>
    <w:rsid w:val="00F43DD9"/>
    <w:rsid w:val="00F44896"/>
    <w:rsid w:val="00F5055D"/>
    <w:rsid w:val="00F5206C"/>
    <w:rsid w:val="00F56F97"/>
    <w:rsid w:val="00F65943"/>
    <w:rsid w:val="00F702C6"/>
    <w:rsid w:val="00F70EFF"/>
    <w:rsid w:val="00F71BB4"/>
    <w:rsid w:val="00F71D8A"/>
    <w:rsid w:val="00F72726"/>
    <w:rsid w:val="00F74493"/>
    <w:rsid w:val="00F77A7C"/>
    <w:rsid w:val="00F81103"/>
    <w:rsid w:val="00F818A7"/>
    <w:rsid w:val="00F86B08"/>
    <w:rsid w:val="00F86CAB"/>
    <w:rsid w:val="00F905E8"/>
    <w:rsid w:val="00F90D7F"/>
    <w:rsid w:val="00F911FC"/>
    <w:rsid w:val="00F91FC8"/>
    <w:rsid w:val="00F96FC8"/>
    <w:rsid w:val="00FA3E61"/>
    <w:rsid w:val="00FA7A98"/>
    <w:rsid w:val="00FB0FB9"/>
    <w:rsid w:val="00FB3087"/>
    <w:rsid w:val="00FB59BD"/>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semiHidden/>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semiHidden/>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15</cp:revision>
  <cp:lastPrinted>2022-02-05T17:36:00Z</cp:lastPrinted>
  <dcterms:created xsi:type="dcterms:W3CDTF">2022-02-06T23:01:00Z</dcterms:created>
  <dcterms:modified xsi:type="dcterms:W3CDTF">2022-08-26T00:47:00Z</dcterms:modified>
</cp:coreProperties>
</file>