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2D6E30"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Reactivity? Comparing the Effects of Mixed vs. Pure List Presentations</w:t>
      </w:r>
      <w:commentRangeEnd w:id="0"/>
      <w:r>
        <w:rPr>
          <w:rStyle w:val="CommentReference"/>
        </w:rPr>
        <w:commentReference w:id="0"/>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6AA045CE"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a variety of stimuli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 Rivers, &amp; Dunlosky, 2018; Maxwell &amp; Huff, in press; Soderstrom, Clark, Halamish,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EC6217">
        <w:rPr>
          <w:rFonts w:ascii="Times New Roman" w:hAnsi="Times New Roman" w:cs="Times New Roman"/>
          <w:sz w:val="24"/>
          <w:szCs w:val="24"/>
        </w:rPr>
        <w:t>, as it merely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 Sheffer, &amp; Ma’ayan, 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5973D52F"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For example, </w:t>
      </w:r>
      <w:r w:rsidR="0052556E">
        <w:rPr>
          <w:rFonts w:ascii="Times New Roman" w:hAnsi="Times New Roman" w:cs="Times New Roman"/>
          <w:sz w:val="24"/>
          <w:szCs w:val="24"/>
        </w:rPr>
        <w:t xml:space="preserve">previous research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judgments of learning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52556E">
        <w:rPr>
          <w:rFonts w:ascii="Times New Roman" w:hAnsi="Times New Roman" w:cs="Times New Roman"/>
          <w:sz w:val="24"/>
          <w:szCs w:val="24"/>
        </w:rPr>
        <w:t xml:space="preserve">e.g., Dunlosky &amp; </w:t>
      </w:r>
      <w:r w:rsidR="006C3893">
        <w:rPr>
          <w:rFonts w:ascii="Times New Roman" w:hAnsi="Times New Roman" w:cs="Times New Roman"/>
          <w:sz w:val="24"/>
          <w:szCs w:val="24"/>
        </w:rPr>
        <w:t>Nelson</w:t>
      </w:r>
      <w:r w:rsidR="0052556E">
        <w:rPr>
          <w:rFonts w:ascii="Times New Roman" w:hAnsi="Times New Roman" w:cs="Times New Roman"/>
          <w:sz w:val="24"/>
          <w:szCs w:val="24"/>
        </w:rPr>
        <w:t>, 1994; Nelson &amp; Dunlosky, 1991)</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 Izaute, Danion, Vidailhet,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as </w:t>
      </w:r>
      <w:r w:rsidR="006C3893">
        <w:rPr>
          <w:rFonts w:ascii="Times New Roman" w:hAnsi="Times New Roman" w:cs="Times New Roman"/>
          <w:sz w:val="24"/>
          <w:szCs w:val="24"/>
        </w:rPr>
        <w:t xml:space="preserve">evidence </w:t>
      </w:r>
      <w:r w:rsidR="00EC6217">
        <w:rPr>
          <w:rFonts w:ascii="Times New Roman" w:hAnsi="Times New Roman" w:cs="Times New Roman"/>
          <w:sz w:val="24"/>
          <w:szCs w:val="24"/>
        </w:rPr>
        <w:t xml:space="preserve">for the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seminal study on JOLs,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37D5D7DC"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 xml:space="preserve">e.g., confidence </w:t>
      </w:r>
      <w:r w:rsidR="00A62610">
        <w:rPr>
          <w:rFonts w:ascii="Times New Roman" w:hAnsi="Times New Roman" w:cs="Times New Roman"/>
          <w:sz w:val="24"/>
          <w:szCs w:val="24"/>
        </w:rPr>
        <w:lastRenderedPageBreak/>
        <w:t>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0684FE6"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 are not reactive when pairs are unrelated</w:t>
      </w:r>
      <w:r w:rsidR="00365B14">
        <w:rPr>
          <w:rFonts w:ascii="Times New Roman" w:hAnsi="Times New Roman" w:cs="Times New Roman"/>
          <w:sz w:val="24"/>
          <w:szCs w:val="24"/>
        </w:rPr>
        <w:t xml:space="preserve"> (e.g., Janes et al., 2018; Maxwell &amp; Huff, in press;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w:t>
      </w:r>
      <w:r>
        <w:rPr>
          <w:rFonts w:ascii="Times New Roman" w:hAnsi="Times New Roman" w:cs="Times New Roman"/>
          <w:sz w:val="24"/>
          <w:szCs w:val="24"/>
        </w:rPr>
        <w:t>. Specifically, recall</w:t>
      </w:r>
      <w:r w:rsidR="00816F96">
        <w:rPr>
          <w:rFonts w:ascii="Times New Roman" w:hAnsi="Times New Roman" w:cs="Times New Roman"/>
          <w:sz w:val="24"/>
          <w:szCs w:val="24"/>
        </w:rPr>
        <w:t xml:space="preserve"> did not differ between participants in the JOL and control </w:t>
      </w:r>
      <w:r>
        <w:rPr>
          <w:rFonts w:ascii="Times New Roman" w:hAnsi="Times New Roman" w:cs="Times New Roman"/>
          <w:sz w:val="24"/>
          <w:szCs w:val="24"/>
        </w:rPr>
        <w:t>groups for</w:t>
      </w:r>
      <w:r w:rsidR="00816F96">
        <w:rPr>
          <w:rFonts w:ascii="Times New Roman" w:hAnsi="Times New Roman" w:cs="Times New Roman"/>
          <w:sz w:val="24"/>
          <w:szCs w:val="24"/>
        </w:rPr>
        <w:t xml:space="preserve"> related pairs</w:t>
      </w:r>
      <w:r>
        <w:rPr>
          <w:rFonts w:ascii="Times New Roman" w:hAnsi="Times New Roman" w:cs="Times New Roman"/>
          <w:sz w:val="24"/>
          <w:szCs w:val="24"/>
        </w:rPr>
        <w:t xml:space="preserve">, and for unrelated pair, </w:t>
      </w:r>
      <w:r w:rsidR="007C491E" w:rsidRPr="00DA7450">
        <w:rPr>
          <w:rFonts w:ascii="Times New Roman" w:hAnsi="Times New Roman" w:cs="Times New Roman"/>
          <w:sz w:val="24"/>
          <w:szCs w:val="24"/>
        </w:rPr>
        <w:t>a negative reactivity pattern</w:t>
      </w:r>
      <w:r w:rsidR="00816F96">
        <w:rPr>
          <w:rFonts w:ascii="Times New Roman" w:hAnsi="Times New Roman" w:cs="Times New Roman"/>
          <w:sz w:val="24"/>
          <w:szCs w:val="24"/>
        </w:rPr>
        <w:t xml:space="preserve"> </w:t>
      </w:r>
      <w:r>
        <w:rPr>
          <w:rFonts w:ascii="Times New Roman" w:hAnsi="Times New Roman" w:cs="Times New Roman"/>
          <w:sz w:val="24"/>
          <w:szCs w:val="24"/>
        </w:rPr>
        <w:t>emerged</w:t>
      </w:r>
      <w:r w:rsidR="00816F96">
        <w:rPr>
          <w:rFonts w:ascii="Times New Roman" w:hAnsi="Times New Roman" w:cs="Times New Roman"/>
          <w:sz w:val="24"/>
          <w:szCs w:val="24"/>
        </w:rPr>
        <w:t xml:space="preserve">, such that participants making JOLs showed a memory cost.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t>Theories of JOL Reactivity</w:t>
      </w:r>
      <w:commentRangeEnd w:id="2"/>
      <w:r w:rsidR="00807975">
        <w:rPr>
          <w:rStyle w:val="CommentReference"/>
        </w:rPr>
        <w:commentReference w:id="2"/>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lastRenderedPageBreak/>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3DB3DA4B"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074ED9">
        <w:rPr>
          <w:rFonts w:ascii="Times New Roman" w:hAnsi="Times New Roman" w:cs="Times New Roman"/>
          <w:sz w:val="24"/>
          <w:szCs w:val="24"/>
        </w:rPr>
        <w:t>work</w:t>
      </w:r>
      <w:r w:rsidR="005E34BF">
        <w:rPr>
          <w:rFonts w:ascii="Times New Roman" w:hAnsi="Times New Roman" w:cs="Times New Roman"/>
          <w:sz w:val="24"/>
          <w:szCs w:val="24"/>
        </w:rPr>
        <w:t xml:space="preserve"> </w:t>
      </w:r>
      <w:r w:rsidR="005D3EC6">
        <w:rPr>
          <w:rFonts w:ascii="Times New Roman" w:hAnsi="Times New Roman" w:cs="Times New Roman"/>
          <w:sz w:val="24"/>
          <w:szCs w:val="24"/>
        </w:rPr>
        <w:t>largely support</w:t>
      </w:r>
      <w:r w:rsidR="00074ED9">
        <w:rPr>
          <w:rFonts w:ascii="Times New Roman" w:hAnsi="Times New Roman" w:cs="Times New Roman"/>
          <w:sz w:val="24"/>
          <w:szCs w:val="24"/>
        </w:rPr>
        <w:t>s</w:t>
      </w:r>
      <w:r w:rsidR="00A95829">
        <w:rPr>
          <w:rFonts w:ascii="Times New Roman" w:hAnsi="Times New Roman" w:cs="Times New Roman"/>
          <w:sz w:val="24"/>
          <w:szCs w:val="24"/>
        </w:rPr>
        <w:t xml:space="preserve"> the</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the changed-goal hypothesis.</w:t>
      </w:r>
      <w:r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Dunlosky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CF4789">
        <w:rPr>
          <w:rFonts w:ascii="Times New Roman" w:hAnsi="Times New Roman" w:cs="Times New Roman"/>
          <w:sz w:val="24"/>
          <w:szCs w:val="24"/>
        </w:rPr>
        <w:t xml:space="preserve">these </w:t>
      </w:r>
      <w:r w:rsidR="007F1D67">
        <w:rPr>
          <w:rFonts w:ascii="Times New Roman" w:hAnsi="Times New Roman" w:cs="Times New Roman"/>
          <w:sz w:val="24"/>
          <w:szCs w:val="24"/>
        </w:rPr>
        <w:lastRenderedPageBreak/>
        <w:t>findings</w:t>
      </w:r>
      <w:r w:rsidR="00CF4789" w:rsidRPr="00CF4789">
        <w:rPr>
          <w:rFonts w:ascii="Times New Roman" w:hAnsi="Times New Roman" w:cs="Times New Roman"/>
          <w:sz w:val="24"/>
          <w:szCs w:val="24"/>
        </w:rPr>
        <w:t xml:space="preserve"> to a within-subjects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 Rhodes, &amp; 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on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(in press) 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2E6CC7">
        <w:rPr>
          <w:rFonts w:ascii="Times New Roman" w:hAnsi="Times New Roman" w:cs="Times New Roman"/>
          <w:sz w:val="24"/>
          <w:szCs w:val="24"/>
        </w:rPr>
        <w:t>as a result of</w:t>
      </w:r>
      <w:r w:rsidR="00CF4789">
        <w:rPr>
          <w:rFonts w:ascii="Times New Roman" w:hAnsi="Times New Roman" w:cs="Times New Roman"/>
          <w:sz w:val="24"/>
          <w:szCs w:val="24"/>
        </w:rPr>
        <w:t xml:space="preserve"> </w:t>
      </w:r>
      <w:r w:rsidR="00862AD0">
        <w:rPr>
          <w:rFonts w:ascii="Times New Roman" w:hAnsi="Times New Roman" w:cs="Times New Roman"/>
          <w:sz w:val="24"/>
          <w:szCs w:val="24"/>
        </w:rPr>
        <w:t>participant</w:t>
      </w:r>
      <w:r w:rsidR="00CF4789">
        <w:rPr>
          <w:rFonts w:ascii="Times New Roman" w:hAnsi="Times New Roman" w:cs="Times New Roman"/>
          <w:sz w:val="24"/>
          <w:szCs w:val="24"/>
        </w:rPr>
        <w:t>s</w:t>
      </w:r>
      <w:r w:rsidR="006F2E0A">
        <w:rPr>
          <w:rFonts w:ascii="Times New Roman" w:hAnsi="Times New Roman" w:cs="Times New Roman"/>
          <w:sz w:val="24"/>
          <w:szCs w:val="24"/>
        </w:rPr>
        <w:t xml:space="preserve"> </w:t>
      </w:r>
      <w:r w:rsidR="002E6CC7">
        <w:rPr>
          <w:rFonts w:ascii="Times New Roman" w:hAnsi="Times New Roman" w:cs="Times New Roman"/>
          <w:sz w:val="24"/>
          <w:szCs w:val="24"/>
        </w:rPr>
        <w:t xml:space="preserve">altering their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71B58D9B"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pairs at encoding</w:t>
      </w:r>
      <w:r>
        <w:rPr>
          <w:rFonts w:ascii="Times New Roman" w:hAnsi="Times New Roman" w:cs="Times New Roman"/>
          <w:sz w:val="24"/>
          <w:szCs w:val="24"/>
        </w:rPr>
        <w:t xml:space="preserve">. </w:t>
      </w:r>
      <w:r w:rsidR="004E2222">
        <w:rPr>
          <w:rFonts w:ascii="Times New Roman" w:hAnsi="Times New Roman" w:cs="Times New Roman"/>
          <w:sz w:val="24"/>
          <w:szCs w:val="24"/>
        </w:rPr>
        <w:t>The use of 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drives goal-changing, and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2F211229"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 xml:space="preserve">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w:t>
      </w:r>
      <w:r>
        <w:rPr>
          <w:rFonts w:ascii="Times New Roman" w:hAnsi="Times New Roman" w:cs="Times New Roman"/>
          <w:sz w:val="24"/>
          <w:szCs w:val="24"/>
        </w:rPr>
        <w:lastRenderedPageBreak/>
        <w:t xml:space="preserve">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40318635"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 xml:space="preserve">participants </w:t>
      </w:r>
      <w:r w:rsidR="0018149A">
        <w:rPr>
          <w:rFonts w:ascii="Times New Roman" w:hAnsi="Times New Roman" w:cs="Times New Roman"/>
          <w:sz w:val="24"/>
          <w:szCs w:val="24"/>
        </w:rPr>
        <w:lastRenderedPageBreak/>
        <w:t>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834665">
        <w:rPr>
          <w:rFonts w:ascii="Times New Roman" w:hAnsi="Times New Roman" w:cs="Times New Roman"/>
          <w:sz w:val="24"/>
          <w:szCs w:val="24"/>
        </w:rPr>
        <w:t>further support</w:t>
      </w:r>
      <w:r w:rsidR="00C41322" w:rsidRPr="00C41322">
        <w:rPr>
          <w:rFonts w:ascii="Times New Roman" w:hAnsi="Times New Roman" w:cs="Times New Roman"/>
          <w:sz w:val="24"/>
          <w:szCs w:val="24"/>
        </w:rPr>
        <w:t xml:space="preserve"> cue-strengthening </w:t>
      </w:r>
      <w:r w:rsidR="00834665">
        <w:rPr>
          <w:rFonts w:ascii="Times New Roman" w:hAnsi="Times New Roman" w:cs="Times New Roman"/>
          <w:sz w:val="24"/>
          <w:szCs w:val="24"/>
        </w:rPr>
        <w:t>rather than goal-changing.</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 Erdfelder,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a medium effect with </w:t>
      </w:r>
      <w:r>
        <w:rPr>
          <w:rFonts w:ascii="Times New Roman" w:hAnsi="Times New Roman" w:cs="Times New Roman"/>
          <w:sz w:val="24"/>
          <w:szCs w:val="24"/>
        </w:rPr>
        <w:lastRenderedPageBreak/>
        <w:t>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3"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3"/>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w:t>
      </w:r>
      <w:r w:rsidR="00A60633">
        <w:rPr>
          <w:rFonts w:ascii="Times New Roman" w:hAnsi="Times New Roman" w:cs="Times New Roman"/>
          <w:sz w:val="24"/>
          <w:szCs w:val="24"/>
        </w:rPr>
        <w:lastRenderedPageBreak/>
        <w:t>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Following completion of the first study list, participants completed a two-minute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r>
        <w:rPr>
          <w:rFonts w:ascii="Times New Roman" w:hAnsi="Times New Roman" w:cs="Times New Roman"/>
          <w:sz w:val="24"/>
          <w:szCs w:val="24"/>
        </w:rPr>
        <w:lastRenderedPageBreak/>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4"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w:t>
      </w:r>
      <w:r>
        <w:rPr>
          <w:rFonts w:ascii="Times New Roman" w:hAnsi="Times New Roman" w:cs="Times New Roman"/>
          <w:sz w:val="24"/>
          <w:szCs w:val="24"/>
        </w:rPr>
        <w:lastRenderedPageBreak/>
        <w:t xml:space="preserve">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r w:rsidRPr="00846997">
        <w:rPr>
          <w:rFonts w:ascii="Times New Roman" w:hAnsi="Times New Roman" w:cs="Times New Roman"/>
          <w:i/>
          <w:iCs/>
          <w:sz w:val="24"/>
          <w:szCs w:val="24"/>
        </w:rPr>
        <w:t>t</w:t>
      </w:r>
      <w:r w:rsidRPr="00846997">
        <w:rPr>
          <w:rFonts w:ascii="Times New Roman" w:hAnsi="Times New Roman" w:cs="Times New Roman"/>
          <w:sz w:val="24"/>
          <w:szCs w:val="24"/>
        </w:rPr>
        <w:t xml:space="preserve">s &lt; 1, </w:t>
      </w:r>
      <w:r w:rsidRPr="00846997">
        <w:rPr>
          <w:rFonts w:ascii="Times New Roman" w:hAnsi="Times New Roman" w:cs="Times New Roman"/>
          <w:i/>
          <w:iCs/>
          <w:sz w:val="24"/>
          <w:szCs w:val="24"/>
        </w:rPr>
        <w:t>p</w:t>
      </w:r>
      <w:r w:rsidRPr="00846997">
        <w:rPr>
          <w:rFonts w:ascii="Times New Roman" w:hAnsi="Times New Roman" w:cs="Times New Roman"/>
          <w:sz w:val="24"/>
          <w:szCs w:val="24"/>
        </w:rPr>
        <w:t xml:space="preserve">s ≥ .36, </w:t>
      </w:r>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5" w:name="_Hlk31990163"/>
      <w:r>
        <w:rPr>
          <w:rFonts w:ascii="Times New Roman" w:hAnsi="Times New Roman" w:cs="Times New Roman"/>
          <w:sz w:val="24"/>
          <w:szCs w:val="24"/>
        </w:rPr>
        <w:tab/>
      </w:r>
      <w:bookmarkEnd w:id="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metamemorial or predictive process. </w:t>
      </w:r>
    </w:p>
    <w:p w14:paraId="4DC1B8A7" w14:textId="60E37E8E"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reactivity effects are not limited 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w:t>
      </w:r>
      <w:r>
        <w:rPr>
          <w:rFonts w:ascii="Times New Roman" w:hAnsi="Times New Roman" w:cs="Times New Roman"/>
          <w:sz w:val="24"/>
          <w:szCs w:val="24"/>
        </w:rPr>
        <w:lastRenderedPageBreak/>
        <w:t xml:space="preserve">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Koriat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w:t>
      </w:r>
      <w:r>
        <w:rPr>
          <w:rFonts w:ascii="Times New Roman" w:hAnsi="Times New Roman" w:cs="Times New Roman"/>
          <w:sz w:val="24"/>
          <w:szCs w:val="24"/>
        </w:rPr>
        <w:lastRenderedPageBreak/>
        <w:t xml:space="preserve">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600611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w:t>
      </w:r>
      <w:r>
        <w:rPr>
          <w:rFonts w:ascii="Times New Roman" w:hAnsi="Times New Roman" w:cs="Times New Roman"/>
          <w:sz w:val="24"/>
          <w:szCs w:val="24"/>
        </w:rPr>
        <w:lastRenderedPageBreak/>
        <w:t xml:space="preserve">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lastRenderedPageBreak/>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w:t>
      </w:r>
      <w:r>
        <w:rPr>
          <w:rFonts w:ascii="Times New Roman" w:hAnsi="Times New Roman" w:cs="Times New Roman"/>
          <w:sz w:val="24"/>
          <w:szCs w:val="24"/>
        </w:rPr>
        <w:lastRenderedPageBreak/>
        <w:t xml:space="preserve">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4A70AF4"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38A75FD7"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w:t>
      </w:r>
      <w:r>
        <w:rPr>
          <w:rFonts w:ascii="Times New Roman" w:eastAsia="Calibri" w:hAnsi="Times New Roman" w:cs="Times New Roman"/>
          <w:bCs/>
          <w:sz w:val="24"/>
          <w:szCs w:val="24"/>
        </w:rPr>
        <w:lastRenderedPageBreak/>
        <w:t xml:space="preserve">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comparison</w:t>
      </w:r>
      <w:r w:rsidR="008E6C90">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group), and no study investigating reactivity for related pairs has only assessed reactivity for backward pairs without also including a forward pair comparison group. Given the extensive focus in the literature on using forward pairs</w:t>
      </w:r>
      <w:r w:rsidRPr="00712353">
        <w:rPr>
          <w:rFonts w:ascii="Times New Roman" w:eastAsia="Calibri" w:hAnsi="Times New Roman" w:cs="Times New Roman"/>
          <w:bCs/>
          <w:sz w:val="24"/>
          <w:szCs w:val="24"/>
        </w:rPr>
        <w:t xml:space="preserve">, Experiment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 xml:space="preserve">for reactivity on symmetrical pairs (e.g., king-queen) relative to unrelated pairs. While backward pairs have been used in studies investigating the accuracy of JOLs (e.g., Koriat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152E8AF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w:t>
      </w:r>
      <w:r w:rsidR="00BD0A73">
        <w:rPr>
          <w:rFonts w:ascii="Times New Roman" w:hAnsi="Times New Roman" w:cs="Times New Roman"/>
          <w:sz w:val="24"/>
          <w:szCs w:val="24"/>
        </w:rPr>
        <w:lastRenderedPageBreak/>
        <w:t>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A60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45802C6"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w:t>
      </w:r>
      <w:r w:rsidR="00BD0A73" w:rsidRPr="00DA7450">
        <w:rPr>
          <w:rFonts w:ascii="Times New Roman" w:hAnsi="Times New Roman" w:cs="Times New Roman"/>
          <w:sz w:val="24"/>
          <w:szCs w:val="24"/>
        </w:rPr>
        <w:lastRenderedPageBreak/>
        <w:t xml:space="preserve">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lists and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w:t>
      </w:r>
      <w:r>
        <w:rPr>
          <w:rFonts w:ascii="Times New Roman" w:hAnsi="Times New Roman" w:cs="Times New Roman"/>
          <w:sz w:val="24"/>
          <w:szCs w:val="24"/>
        </w:rPr>
        <w:lastRenderedPageBreak/>
        <w:t xml:space="preserve">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w:t>
      </w:r>
      <w:r>
        <w:rPr>
          <w:rFonts w:ascii="Times New Roman" w:hAnsi="Times New Roman" w:cs="Times New Roman"/>
          <w:sz w:val="24"/>
          <w:szCs w:val="24"/>
        </w:rPr>
        <w:lastRenderedPageBreak/>
        <w:t>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3806988"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F5B21DD"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7C46CD">
        <w:rPr>
          <w:rFonts w:ascii="Times New Roman" w:hAnsi="Times New Roman" w:cs="Times New Roman"/>
          <w:sz w:val="24"/>
          <w:szCs w:val="24"/>
        </w:rPr>
        <w:t>testing</w:t>
      </w:r>
      <w:r w:rsidR="007D72CD">
        <w:rPr>
          <w:rFonts w:ascii="Times New Roman" w:hAnsi="Times New Roman" w:cs="Times New Roman"/>
          <w:sz w:val="24"/>
          <w:szCs w:val="24"/>
        </w:rPr>
        <w:t xml:space="preserve"> 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t>
      </w:r>
      <w:r w:rsidR="00707E70">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 xml:space="preserve">This additional </w:t>
      </w:r>
      <w:r w:rsidR="00925654">
        <w:rPr>
          <w:rFonts w:ascii="Times New Roman" w:hAnsi="Times New Roman" w:cs="Times New Roman"/>
          <w:sz w:val="24"/>
          <w:szCs w:val="24"/>
        </w:rPr>
        <w:lastRenderedPageBreak/>
        <w:t>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47BE160E"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previous JOL reactivity findings</w:t>
      </w:r>
      <w:r w:rsidR="00BC6DEB">
        <w:rPr>
          <w:rFonts w:ascii="Times New Roman" w:hAnsi="Times New Roman" w:cs="Times New Roman"/>
          <w:sz w:val="24"/>
          <w:szCs w:val="24"/>
        </w:rPr>
        <w:t xml:space="preserve"> 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rather than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24464DD1"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w:t>
      </w:r>
      <w:r w:rsidRPr="0043228A">
        <w:rPr>
          <w:rFonts w:ascii="Times New Roman" w:hAnsi="Times New Roman" w:cs="Times New Roman"/>
          <w:sz w:val="24"/>
          <w:szCs w:val="24"/>
        </w:rPr>
        <w:lastRenderedPageBreak/>
        <w:t>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C886C85"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681D795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the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w:t>
      </w:r>
      <w:r w:rsidR="003A6CD2">
        <w:rPr>
          <w:rFonts w:ascii="Times New Roman" w:hAnsi="Times New Roman" w:cs="Times New Roman"/>
          <w:sz w:val="24"/>
          <w:szCs w:val="24"/>
        </w:rPr>
        <w:lastRenderedPageBreak/>
        <w:t>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appears inconsistent with a strategy</w:t>
      </w:r>
      <w:r w:rsidR="003A6CD2">
        <w:rPr>
          <w:rFonts w:ascii="Times New Roman" w:hAnsi="Times New Roman" w:cs="Times New Roman"/>
          <w:sz w:val="24"/>
          <w:szCs w:val="24"/>
        </w:rPr>
        <w:t xml:space="preserve"> use account</w:t>
      </w:r>
      <w:r w:rsidR="00EF08C8">
        <w:rPr>
          <w:rFonts w:ascii="Times New Roman" w:hAnsi="Times New Roman" w:cs="Times New Roman"/>
          <w:sz w:val="24"/>
          <w:szCs w:val="24"/>
        </w:rPr>
        <w:t xml:space="preserve">, though we note that </w:t>
      </w:r>
      <w:r w:rsidR="000140E9">
        <w:rPr>
          <w:rFonts w:ascii="Times New Roman" w:hAnsi="Times New Roman" w:cs="Times New Roman"/>
          <w:sz w:val="24"/>
          <w:szCs w:val="24"/>
        </w:rPr>
        <w:t xml:space="preserve">these encoding manipulations may only operate strategically </w:t>
      </w:r>
      <w:r w:rsidR="00EF08C8">
        <w:rPr>
          <w:rFonts w:ascii="Times New Roman" w:hAnsi="Times New Roman" w:cs="Times New Roman"/>
          <w:sz w:val="24"/>
          <w:szCs w:val="24"/>
        </w:rPr>
        <w:t>when used in a</w:t>
      </w:r>
      <w:r w:rsidR="000140E9">
        <w:rPr>
          <w:rFonts w:ascii="Times New Roman" w:hAnsi="Times New Roman" w:cs="Times New Roman"/>
          <w:sz w:val="24"/>
          <w:szCs w:val="24"/>
        </w:rPr>
        <w:t xml:space="preserve"> mixed</w:t>
      </w:r>
      <w:r w:rsidR="00EF08C8">
        <w:rPr>
          <w:rFonts w:ascii="Times New Roman" w:hAnsi="Times New Roman" w:cs="Times New Roman"/>
          <w:sz w:val="24"/>
          <w:szCs w:val="24"/>
        </w:rPr>
        <w:t>-</w:t>
      </w:r>
      <w:r w:rsidR="000140E9">
        <w:rPr>
          <w:rFonts w:ascii="Times New Roman" w:hAnsi="Times New Roman" w:cs="Times New Roman"/>
          <w:sz w:val="24"/>
          <w:szCs w:val="24"/>
        </w:rPr>
        <w:t xml:space="preserve">list setting. </w:t>
      </w:r>
      <w:r w:rsidR="009B265B">
        <w:rPr>
          <w:rFonts w:ascii="Times New Roman" w:hAnsi="Times New Roman" w:cs="Times New Roman"/>
          <w:sz w:val="24"/>
          <w:szCs w:val="24"/>
        </w:rPr>
        <w:t xml:space="preserve">Finally, we note that </w:t>
      </w:r>
      <w:r w:rsidR="00DE49E2">
        <w:rPr>
          <w:rFonts w:ascii="Times New Roman" w:hAnsi="Times New Roman" w:cs="Times New Roman"/>
          <w:sz w:val="24"/>
          <w:szCs w:val="24"/>
        </w:rPr>
        <w:t xml:space="preserve">Rivers et al. (2021) </w:t>
      </w:r>
      <w:r w:rsidR="009B265B">
        <w:rPr>
          <w:rFonts w:ascii="Times New Roman" w:hAnsi="Times New Roman" w:cs="Times New Roman"/>
          <w:sz w:val="24"/>
          <w:szCs w:val="24"/>
        </w:rPr>
        <w:t>assessed participant strategy use by having participants report their encoding strategies for each pair following retrieval</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 xml:space="preserve">Reported strategies did not differ between related and unrelated pairs, though it is important to note that because strategy use was assessed at retrieval, this measure did not capture online strategy use at encoding. </w:t>
      </w:r>
      <w:r w:rsidR="00C873F8">
        <w:rPr>
          <w:rFonts w:ascii="Times New Roman" w:hAnsi="Times New Roman" w:cs="Times New Roman"/>
          <w:sz w:val="24"/>
          <w:szCs w:val="24"/>
        </w:rPr>
        <w:t xml:space="preserve">Thus, </w:t>
      </w:r>
      <w:r w:rsidR="000140E9">
        <w:rPr>
          <w:rFonts w:ascii="Times New Roman" w:hAnsi="Times New Roman" w:cs="Times New Roman"/>
          <w:sz w:val="24"/>
          <w:szCs w:val="24"/>
        </w:rPr>
        <w:t>more work is needed to fully understand the role the extent to which JOL reactivity is driven by participant strategy use.</w:t>
      </w:r>
    </w:p>
    <w:p w14:paraId="7CBA6E8F" w14:textId="07411E96"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w:t>
      </w:r>
      <w:r w:rsidR="00F12648">
        <w:rPr>
          <w:rFonts w:ascii="Times New Roman" w:hAnsi="Times New Roman" w:cs="Times New Roman"/>
          <w:color w:val="000000" w:themeColor="text1"/>
          <w:sz w:val="24"/>
          <w:szCs w:val="24"/>
        </w:rPr>
        <w:t>while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3DF00759"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Researchers have become increasingly interested in the reactive effects of immediate JOLs. The present study </w:t>
      </w:r>
      <w:r w:rsidR="00034CAB">
        <w:rPr>
          <w:rFonts w:ascii="Times New Roman" w:hAnsi="Times New Roman" w:cs="Times New Roman"/>
          <w:sz w:val="24"/>
          <w:szCs w:val="24"/>
        </w:rPr>
        <w:t xml:space="preserve">tested the changed-goal and cue-strengthening accounts of reactive by comparing reactivity effects between mixed-lists (e.g., related and unrelated pairs) and pure-lists (e.g., only unrelated pairs). Across three experiments, we show that JOLs produce positive </w:t>
      </w:r>
      <w:r w:rsidR="00034CAB">
        <w:rPr>
          <w:rFonts w:ascii="Times New Roman" w:hAnsi="Times New Roman" w:cs="Times New Roman"/>
          <w:sz w:val="24"/>
          <w:szCs w:val="24"/>
        </w:rPr>
        <w:lastRenderedPageBreak/>
        <w:t>reactivity on related pairs but no reactivity on unrelated pairs, regardless of whether participants study pairs within mixed or pure-list contexts. Additionally, we replicate previous findings showing that JOL reactivity extends to other, non-metacognitive judgment tasks. As a result, the present study provides further evidence for a cue-strengthening account of JOL reactivity.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Dunlosky,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r w:rsidRPr="00883ACD">
        <w:rPr>
          <w:rFonts w:ascii="Times New Roman" w:eastAsia="Arial" w:hAnsi="Times New Roman" w:cs="Times New Roman"/>
          <w:sz w:val="24"/>
          <w:szCs w:val="24"/>
        </w:rPr>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317B71BE"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Pr="00C9475F">
        <w:rPr>
          <w:rFonts w:ascii="Times New Roman" w:eastAsia="Arial" w:hAnsi="Times New Roman" w:cs="Times New Roman"/>
          <w:sz w:val="24"/>
          <w:szCs w:val="24"/>
          <w:highlight w:val="yellow"/>
        </w:rPr>
        <w:t>XX</w:t>
      </w:r>
      <w:commentRangeStart w:id="16"/>
      <w:r>
        <w:rPr>
          <w:rFonts w:ascii="Times New Roman" w:eastAsia="Arial" w:hAnsi="Times New Roman" w:cs="Times New Roman"/>
          <w:sz w:val="24"/>
          <w:szCs w:val="24"/>
        </w:rPr>
        <w:t>.</w:t>
      </w:r>
      <w:commentRangeEnd w:id="16"/>
      <w:r>
        <w:rPr>
          <w:rStyle w:val="CommentReference"/>
        </w:rPr>
        <w:commentReference w:id="16"/>
      </w:r>
    </w:p>
    <w:p w14:paraId="15709D13" w14:textId="28015D43" w:rsidR="00D43066" w:rsidRPr="00D43066" w:rsidRDefault="00D43066"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Meeter, M., &amp; Nelson, T. O. (2003). Multiple study trials and judgments of learning. </w:t>
      </w:r>
      <w:r>
        <w:rPr>
          <w:rFonts w:ascii="Times New Roman" w:eastAsia="Arial" w:hAnsi="Times New Roman" w:cs="Times New Roman"/>
          <w:i/>
          <w:iCs/>
          <w:sz w:val="24"/>
          <w:szCs w:val="24"/>
        </w:rPr>
        <w:t>Acta Psychologica, 113</w:t>
      </w:r>
      <w:r>
        <w:rPr>
          <w:rFonts w:ascii="Times New Roman" w:eastAsia="Arial" w:hAnsi="Times New Roman" w:cs="Times New Roman"/>
          <w:sz w:val="24"/>
          <w:szCs w:val="24"/>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Default="00DB0263"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Pr>
          <w:rFonts w:ascii="Times New Roman" w:eastAsia="Calibri" w:hAnsi="Times New Roman" w:cs="Times New Roman"/>
          <w:i/>
          <w:iCs/>
          <w:sz w:val="24"/>
          <w:szCs w:val="24"/>
        </w:rPr>
        <w:t>Psychological Bulletin, 137</w:t>
      </w:r>
      <w:r>
        <w:rPr>
          <w:rFonts w:ascii="Times New Roman" w:eastAsia="Calibri" w:hAnsi="Times New Roman" w:cs="Times New Roman"/>
          <w:sz w:val="24"/>
          <w:szCs w:val="24"/>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Rivers, M. L., Janes, J. L., &amp; Dunlosky, J. (2021). 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Valentine, K. D., &amp; Buchanan, E. M. (2013). 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7"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7"/>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8"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8"/>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9"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9"/>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0"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0"/>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1"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1"/>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2"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3"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3"/>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4"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4"/>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ms.</w:t>
      </w:r>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2"/>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2"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 w:id="16" w:author="Nicholas Maxwell" w:date="2022-04-18T10:52:00Z" w:initials="NM">
    <w:p w14:paraId="0AE5EB2A" w14:textId="77777777" w:rsidR="003540FD" w:rsidRDefault="003540FD" w:rsidP="003540FD">
      <w:pPr>
        <w:pStyle w:val="CommentText"/>
      </w:pPr>
      <w:r>
        <w:rPr>
          <w:rStyle w:val="CommentReference"/>
        </w:rPr>
        <w:annotationRef/>
      </w:r>
      <w:r>
        <w:t>Will fill this in once I get the proofs back and know the page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45E2CE86" w15:done="0"/>
  <w15:commentEx w15:paraId="0AE5E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6A1AA" w16cex:dateUtc="2022-04-17T19:24:00Z"/>
  <w16cex:commentExtensible w16cex:durableId="2607C156" w16cex:dateUtc="2022-04-1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45E2CE86" w16cid:durableId="2606A1AA"/>
  <w16cid:commentId w16cid:paraId="0AE5EB2A" w16cid:durableId="2607C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46457" w14:textId="77777777" w:rsidR="002D6E30" w:rsidRDefault="002D6E30" w:rsidP="00091B1E">
      <w:pPr>
        <w:spacing w:after="0" w:line="240" w:lineRule="auto"/>
      </w:pPr>
      <w:r>
        <w:separator/>
      </w:r>
    </w:p>
  </w:endnote>
  <w:endnote w:type="continuationSeparator" w:id="0">
    <w:p w14:paraId="49092581" w14:textId="77777777" w:rsidR="002D6E30" w:rsidRDefault="002D6E30"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CB8D6" w14:textId="77777777" w:rsidR="002D6E30" w:rsidRDefault="002D6E30" w:rsidP="00091B1E">
      <w:pPr>
        <w:spacing w:after="0" w:line="240" w:lineRule="auto"/>
      </w:pPr>
      <w:r>
        <w:separator/>
      </w:r>
    </w:p>
  </w:footnote>
  <w:footnote w:type="continuationSeparator" w:id="0">
    <w:p w14:paraId="119C50E8" w14:textId="77777777" w:rsidR="002D6E30" w:rsidRDefault="002D6E30"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434F"/>
    <w:rsid w:val="0002548B"/>
    <w:rsid w:val="00025708"/>
    <w:rsid w:val="00034CAB"/>
    <w:rsid w:val="000379B5"/>
    <w:rsid w:val="00044807"/>
    <w:rsid w:val="00045D62"/>
    <w:rsid w:val="00045FED"/>
    <w:rsid w:val="00047C2B"/>
    <w:rsid w:val="000526CB"/>
    <w:rsid w:val="00056480"/>
    <w:rsid w:val="00063AE7"/>
    <w:rsid w:val="00064201"/>
    <w:rsid w:val="0007068B"/>
    <w:rsid w:val="000722B5"/>
    <w:rsid w:val="00072DEC"/>
    <w:rsid w:val="00074921"/>
    <w:rsid w:val="00074ED9"/>
    <w:rsid w:val="00075635"/>
    <w:rsid w:val="000777E2"/>
    <w:rsid w:val="00080D94"/>
    <w:rsid w:val="00091B1E"/>
    <w:rsid w:val="00094A37"/>
    <w:rsid w:val="000950D3"/>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5E41"/>
    <w:rsid w:val="00126B37"/>
    <w:rsid w:val="00127153"/>
    <w:rsid w:val="00137D0B"/>
    <w:rsid w:val="00145825"/>
    <w:rsid w:val="00166259"/>
    <w:rsid w:val="001675B6"/>
    <w:rsid w:val="001763CD"/>
    <w:rsid w:val="00176F96"/>
    <w:rsid w:val="001804BB"/>
    <w:rsid w:val="0018149A"/>
    <w:rsid w:val="00182AAB"/>
    <w:rsid w:val="001850F9"/>
    <w:rsid w:val="00185774"/>
    <w:rsid w:val="001874B4"/>
    <w:rsid w:val="001915AE"/>
    <w:rsid w:val="00191DFA"/>
    <w:rsid w:val="001930D4"/>
    <w:rsid w:val="001A5AED"/>
    <w:rsid w:val="001C113C"/>
    <w:rsid w:val="001C1557"/>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3197"/>
    <w:rsid w:val="0023440A"/>
    <w:rsid w:val="0023764C"/>
    <w:rsid w:val="00240BAB"/>
    <w:rsid w:val="00247836"/>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973D4"/>
    <w:rsid w:val="002A1392"/>
    <w:rsid w:val="002A5B04"/>
    <w:rsid w:val="002A5D9A"/>
    <w:rsid w:val="002A79FE"/>
    <w:rsid w:val="002B0178"/>
    <w:rsid w:val="002B3FB7"/>
    <w:rsid w:val="002B5E7B"/>
    <w:rsid w:val="002C3438"/>
    <w:rsid w:val="002C38F8"/>
    <w:rsid w:val="002C425F"/>
    <w:rsid w:val="002D6E30"/>
    <w:rsid w:val="002E34EE"/>
    <w:rsid w:val="002E4CF7"/>
    <w:rsid w:val="002E6CC7"/>
    <w:rsid w:val="002F2E93"/>
    <w:rsid w:val="002F50B6"/>
    <w:rsid w:val="00304F04"/>
    <w:rsid w:val="0030757B"/>
    <w:rsid w:val="00313990"/>
    <w:rsid w:val="00322DA0"/>
    <w:rsid w:val="00325508"/>
    <w:rsid w:val="00330007"/>
    <w:rsid w:val="00333CB2"/>
    <w:rsid w:val="003379AA"/>
    <w:rsid w:val="00340D1C"/>
    <w:rsid w:val="00342DCF"/>
    <w:rsid w:val="003450DE"/>
    <w:rsid w:val="00346788"/>
    <w:rsid w:val="00352920"/>
    <w:rsid w:val="003540FD"/>
    <w:rsid w:val="003550A3"/>
    <w:rsid w:val="003618BC"/>
    <w:rsid w:val="0036350A"/>
    <w:rsid w:val="00365B14"/>
    <w:rsid w:val="0036614B"/>
    <w:rsid w:val="00370B79"/>
    <w:rsid w:val="00373248"/>
    <w:rsid w:val="003822AF"/>
    <w:rsid w:val="003A03DB"/>
    <w:rsid w:val="003A0647"/>
    <w:rsid w:val="003A280F"/>
    <w:rsid w:val="003A6CD2"/>
    <w:rsid w:val="003A7846"/>
    <w:rsid w:val="003B0AF3"/>
    <w:rsid w:val="003B1B87"/>
    <w:rsid w:val="003B37DD"/>
    <w:rsid w:val="003C1847"/>
    <w:rsid w:val="003C2F0E"/>
    <w:rsid w:val="003C30AA"/>
    <w:rsid w:val="003C41C7"/>
    <w:rsid w:val="003C6E8A"/>
    <w:rsid w:val="003C7C42"/>
    <w:rsid w:val="003D05FA"/>
    <w:rsid w:val="003D1EDC"/>
    <w:rsid w:val="003D29F2"/>
    <w:rsid w:val="003D5DF6"/>
    <w:rsid w:val="003D670E"/>
    <w:rsid w:val="003D7C82"/>
    <w:rsid w:val="003E13A4"/>
    <w:rsid w:val="003E23A7"/>
    <w:rsid w:val="00403261"/>
    <w:rsid w:val="00404D3A"/>
    <w:rsid w:val="00407FD6"/>
    <w:rsid w:val="004105FC"/>
    <w:rsid w:val="0041593F"/>
    <w:rsid w:val="004174F2"/>
    <w:rsid w:val="00420EEF"/>
    <w:rsid w:val="004254D2"/>
    <w:rsid w:val="0042665E"/>
    <w:rsid w:val="00427C8A"/>
    <w:rsid w:val="00427E85"/>
    <w:rsid w:val="00430740"/>
    <w:rsid w:val="004443BE"/>
    <w:rsid w:val="004513D9"/>
    <w:rsid w:val="004552FB"/>
    <w:rsid w:val="00455A5D"/>
    <w:rsid w:val="00460040"/>
    <w:rsid w:val="0046353D"/>
    <w:rsid w:val="00465FC2"/>
    <w:rsid w:val="00471A4C"/>
    <w:rsid w:val="004723E5"/>
    <w:rsid w:val="0047291E"/>
    <w:rsid w:val="004754C2"/>
    <w:rsid w:val="00475898"/>
    <w:rsid w:val="00482A74"/>
    <w:rsid w:val="00484EFF"/>
    <w:rsid w:val="00486736"/>
    <w:rsid w:val="004874E7"/>
    <w:rsid w:val="00495EBA"/>
    <w:rsid w:val="00496208"/>
    <w:rsid w:val="004A36DA"/>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40F9D"/>
    <w:rsid w:val="00543BB1"/>
    <w:rsid w:val="00546DB6"/>
    <w:rsid w:val="0054718D"/>
    <w:rsid w:val="00552336"/>
    <w:rsid w:val="00563C2C"/>
    <w:rsid w:val="00570F9F"/>
    <w:rsid w:val="005736F8"/>
    <w:rsid w:val="00573FCD"/>
    <w:rsid w:val="005755DC"/>
    <w:rsid w:val="005757BF"/>
    <w:rsid w:val="00575FAC"/>
    <w:rsid w:val="00586D5C"/>
    <w:rsid w:val="0059000D"/>
    <w:rsid w:val="00596396"/>
    <w:rsid w:val="00597368"/>
    <w:rsid w:val="005A0B64"/>
    <w:rsid w:val="005B21EA"/>
    <w:rsid w:val="005C4802"/>
    <w:rsid w:val="005C6E17"/>
    <w:rsid w:val="005C75BE"/>
    <w:rsid w:val="005D3EC6"/>
    <w:rsid w:val="005D5D9E"/>
    <w:rsid w:val="005D7755"/>
    <w:rsid w:val="005E308E"/>
    <w:rsid w:val="005E34BF"/>
    <w:rsid w:val="005E419A"/>
    <w:rsid w:val="005E50AA"/>
    <w:rsid w:val="005F2078"/>
    <w:rsid w:val="005F45FE"/>
    <w:rsid w:val="006068F6"/>
    <w:rsid w:val="006071DC"/>
    <w:rsid w:val="006133BE"/>
    <w:rsid w:val="006226D6"/>
    <w:rsid w:val="006236E6"/>
    <w:rsid w:val="0062441C"/>
    <w:rsid w:val="0063225D"/>
    <w:rsid w:val="0063373E"/>
    <w:rsid w:val="006345D1"/>
    <w:rsid w:val="006400B9"/>
    <w:rsid w:val="006402C8"/>
    <w:rsid w:val="00641D45"/>
    <w:rsid w:val="00645AE5"/>
    <w:rsid w:val="00646BBC"/>
    <w:rsid w:val="006516F7"/>
    <w:rsid w:val="006533F9"/>
    <w:rsid w:val="006542B5"/>
    <w:rsid w:val="00655955"/>
    <w:rsid w:val="00663096"/>
    <w:rsid w:val="00673404"/>
    <w:rsid w:val="0067723B"/>
    <w:rsid w:val="006876D8"/>
    <w:rsid w:val="00693AED"/>
    <w:rsid w:val="006A27E8"/>
    <w:rsid w:val="006A3D85"/>
    <w:rsid w:val="006A58AF"/>
    <w:rsid w:val="006B0182"/>
    <w:rsid w:val="006B045D"/>
    <w:rsid w:val="006B0813"/>
    <w:rsid w:val="006B1706"/>
    <w:rsid w:val="006B2830"/>
    <w:rsid w:val="006B7360"/>
    <w:rsid w:val="006C3893"/>
    <w:rsid w:val="006C40BF"/>
    <w:rsid w:val="006C6ABA"/>
    <w:rsid w:val="006C6F1B"/>
    <w:rsid w:val="006D6CB0"/>
    <w:rsid w:val="006E0320"/>
    <w:rsid w:val="006E3619"/>
    <w:rsid w:val="006E6B7F"/>
    <w:rsid w:val="006F2C52"/>
    <w:rsid w:val="006F2E0A"/>
    <w:rsid w:val="006F39AB"/>
    <w:rsid w:val="006F3CFA"/>
    <w:rsid w:val="006F5D8D"/>
    <w:rsid w:val="006F73B0"/>
    <w:rsid w:val="00705C51"/>
    <w:rsid w:val="0070618D"/>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F94"/>
    <w:rsid w:val="007652D2"/>
    <w:rsid w:val="00765DA2"/>
    <w:rsid w:val="0076799D"/>
    <w:rsid w:val="007708D1"/>
    <w:rsid w:val="0077157F"/>
    <w:rsid w:val="00772283"/>
    <w:rsid w:val="0077669E"/>
    <w:rsid w:val="00781D51"/>
    <w:rsid w:val="007844E3"/>
    <w:rsid w:val="00785EF9"/>
    <w:rsid w:val="007877A9"/>
    <w:rsid w:val="007979CA"/>
    <w:rsid w:val="007A471B"/>
    <w:rsid w:val="007B1D32"/>
    <w:rsid w:val="007B218E"/>
    <w:rsid w:val="007B46C2"/>
    <w:rsid w:val="007B544A"/>
    <w:rsid w:val="007C11A8"/>
    <w:rsid w:val="007C4635"/>
    <w:rsid w:val="007C46CD"/>
    <w:rsid w:val="007C491E"/>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73207"/>
    <w:rsid w:val="00883F75"/>
    <w:rsid w:val="0089417A"/>
    <w:rsid w:val="008A292A"/>
    <w:rsid w:val="008A680F"/>
    <w:rsid w:val="008B060C"/>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901344"/>
    <w:rsid w:val="00904CB5"/>
    <w:rsid w:val="00907B46"/>
    <w:rsid w:val="00910816"/>
    <w:rsid w:val="009140C8"/>
    <w:rsid w:val="009152C0"/>
    <w:rsid w:val="0091789B"/>
    <w:rsid w:val="00922C80"/>
    <w:rsid w:val="00925654"/>
    <w:rsid w:val="00927E73"/>
    <w:rsid w:val="00941CF8"/>
    <w:rsid w:val="00946650"/>
    <w:rsid w:val="00947EC4"/>
    <w:rsid w:val="00951454"/>
    <w:rsid w:val="00954769"/>
    <w:rsid w:val="009568E6"/>
    <w:rsid w:val="009641B3"/>
    <w:rsid w:val="0096469A"/>
    <w:rsid w:val="009705D3"/>
    <w:rsid w:val="009734B5"/>
    <w:rsid w:val="00982753"/>
    <w:rsid w:val="00986313"/>
    <w:rsid w:val="00990EC3"/>
    <w:rsid w:val="00996C49"/>
    <w:rsid w:val="009A79DC"/>
    <w:rsid w:val="009B0148"/>
    <w:rsid w:val="009B21C0"/>
    <w:rsid w:val="009B265B"/>
    <w:rsid w:val="009B3BE4"/>
    <w:rsid w:val="009B4FF9"/>
    <w:rsid w:val="009C143E"/>
    <w:rsid w:val="009C5C2E"/>
    <w:rsid w:val="009D252C"/>
    <w:rsid w:val="009D63EC"/>
    <w:rsid w:val="009E05C6"/>
    <w:rsid w:val="009E2E96"/>
    <w:rsid w:val="009E4C67"/>
    <w:rsid w:val="009F2F75"/>
    <w:rsid w:val="009F5B32"/>
    <w:rsid w:val="009F6A91"/>
    <w:rsid w:val="009F7EF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4C2A"/>
    <w:rsid w:val="00A46625"/>
    <w:rsid w:val="00A513A7"/>
    <w:rsid w:val="00A52755"/>
    <w:rsid w:val="00A5487A"/>
    <w:rsid w:val="00A5535E"/>
    <w:rsid w:val="00A5548D"/>
    <w:rsid w:val="00A56883"/>
    <w:rsid w:val="00A60633"/>
    <w:rsid w:val="00A61013"/>
    <w:rsid w:val="00A62610"/>
    <w:rsid w:val="00A70C11"/>
    <w:rsid w:val="00A72F79"/>
    <w:rsid w:val="00A7361F"/>
    <w:rsid w:val="00A7575D"/>
    <w:rsid w:val="00A82018"/>
    <w:rsid w:val="00A8604C"/>
    <w:rsid w:val="00A90A04"/>
    <w:rsid w:val="00A93A8B"/>
    <w:rsid w:val="00A95829"/>
    <w:rsid w:val="00A958B1"/>
    <w:rsid w:val="00A96B57"/>
    <w:rsid w:val="00AB218F"/>
    <w:rsid w:val="00AB24EE"/>
    <w:rsid w:val="00AB7FCC"/>
    <w:rsid w:val="00AC04C2"/>
    <w:rsid w:val="00AD58AC"/>
    <w:rsid w:val="00AD7C2B"/>
    <w:rsid w:val="00AE35D9"/>
    <w:rsid w:val="00AE4741"/>
    <w:rsid w:val="00AE5041"/>
    <w:rsid w:val="00AE62A3"/>
    <w:rsid w:val="00AF3E4C"/>
    <w:rsid w:val="00B04442"/>
    <w:rsid w:val="00B044FF"/>
    <w:rsid w:val="00B14C1F"/>
    <w:rsid w:val="00B270BF"/>
    <w:rsid w:val="00B42651"/>
    <w:rsid w:val="00B46769"/>
    <w:rsid w:val="00B47064"/>
    <w:rsid w:val="00B50DAC"/>
    <w:rsid w:val="00B53FC9"/>
    <w:rsid w:val="00B57D5C"/>
    <w:rsid w:val="00B6136B"/>
    <w:rsid w:val="00B6218A"/>
    <w:rsid w:val="00B64A0A"/>
    <w:rsid w:val="00B656FE"/>
    <w:rsid w:val="00B732F1"/>
    <w:rsid w:val="00B73319"/>
    <w:rsid w:val="00B7549F"/>
    <w:rsid w:val="00B760DE"/>
    <w:rsid w:val="00B8548C"/>
    <w:rsid w:val="00B85EF7"/>
    <w:rsid w:val="00B8641F"/>
    <w:rsid w:val="00B91391"/>
    <w:rsid w:val="00BA50AF"/>
    <w:rsid w:val="00BA60C8"/>
    <w:rsid w:val="00BA6769"/>
    <w:rsid w:val="00BA67F8"/>
    <w:rsid w:val="00BB5220"/>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7DC2"/>
    <w:rsid w:val="00D91292"/>
    <w:rsid w:val="00D937F8"/>
    <w:rsid w:val="00DA24B9"/>
    <w:rsid w:val="00DB0263"/>
    <w:rsid w:val="00DC18EE"/>
    <w:rsid w:val="00DD5A53"/>
    <w:rsid w:val="00DE20B8"/>
    <w:rsid w:val="00DE49E2"/>
    <w:rsid w:val="00DE4A19"/>
    <w:rsid w:val="00DE5032"/>
    <w:rsid w:val="00DF34AC"/>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7499"/>
    <w:rsid w:val="00E60EA6"/>
    <w:rsid w:val="00E74FE9"/>
    <w:rsid w:val="00E75D8C"/>
    <w:rsid w:val="00E80FD6"/>
    <w:rsid w:val="00E85B34"/>
    <w:rsid w:val="00E87E75"/>
    <w:rsid w:val="00E9030E"/>
    <w:rsid w:val="00EA341C"/>
    <w:rsid w:val="00EA4F32"/>
    <w:rsid w:val="00EA50E7"/>
    <w:rsid w:val="00EB1B7C"/>
    <w:rsid w:val="00EC0B67"/>
    <w:rsid w:val="00EC0DD9"/>
    <w:rsid w:val="00EC2E6F"/>
    <w:rsid w:val="00EC371B"/>
    <w:rsid w:val="00EC4FB5"/>
    <w:rsid w:val="00EC6217"/>
    <w:rsid w:val="00ED47AC"/>
    <w:rsid w:val="00ED5C10"/>
    <w:rsid w:val="00EE5942"/>
    <w:rsid w:val="00EF08C8"/>
    <w:rsid w:val="00EF235F"/>
    <w:rsid w:val="00EF369E"/>
    <w:rsid w:val="00EF4402"/>
    <w:rsid w:val="00EF4441"/>
    <w:rsid w:val="00EF4902"/>
    <w:rsid w:val="00EF4BA5"/>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22138</TotalTime>
  <Pages>48</Pages>
  <Words>10422</Words>
  <Characters>59406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635</cp:revision>
  <dcterms:created xsi:type="dcterms:W3CDTF">2021-04-28T14:10:00Z</dcterms:created>
  <dcterms:modified xsi:type="dcterms:W3CDTF">2022-04-22T15:42:00Z</dcterms:modified>
</cp:coreProperties>
</file>