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30660BDB" w:rsidR="00831158" w:rsidRDefault="00E50907" w:rsidP="00EE402B">
      <w:pPr>
        <w:spacing w:after="0" w:line="480" w:lineRule="auto"/>
        <w:jc w:val="center"/>
        <w:rPr>
          <w:rFonts w:ascii="Times New Roman" w:hAnsi="Times New Roman" w:cs="Times New Roman"/>
          <w:sz w:val="24"/>
          <w:szCs w:val="24"/>
        </w:rPr>
      </w:pPr>
      <w:commentRangeStart w:id="0"/>
      <w:r>
        <w:rPr>
          <w:rFonts w:ascii="Times New Roman" w:hAnsi="Times New Roman" w:cs="Times New Roman"/>
          <w:sz w:val="24"/>
          <w:szCs w:val="24"/>
        </w:rPr>
        <w:t>Investigating the Effects of Mediated Associations on Judgment of Learning Reactivity</w:t>
      </w:r>
      <w:commentRangeEnd w:id="0"/>
      <w:r w:rsidR="00A34C56">
        <w:rPr>
          <w:rStyle w:val="CommentReference"/>
        </w:rPr>
        <w:commentReference w:id="0"/>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352F73EB" w:rsidR="001E5A23" w:rsidRDefault="00E50907" w:rsidP="00F769C1">
      <w:pPr>
        <w:spacing w:after="0" w:line="480" w:lineRule="auto"/>
        <w:rPr>
          <w:rFonts w:ascii="Times New Roman" w:hAnsi="Times New Roman" w:cs="Times New Roman"/>
          <w:sz w:val="24"/>
          <w:szCs w:val="24"/>
        </w:rPr>
      </w:pPr>
      <w:commentRangeStart w:id="1"/>
      <w:r w:rsidRPr="00E50907">
        <w:rPr>
          <w:rFonts w:ascii="Times New Roman" w:hAnsi="Times New Roman" w:cs="Times New Roman"/>
          <w:sz w:val="24"/>
          <w:szCs w:val="24"/>
        </w:rPr>
        <w:t xml:space="preserve">Judgments of learning (JOLs) </w:t>
      </w:r>
      <w:commentRangeEnd w:id="1"/>
      <w:r w:rsidR="00A34C56">
        <w:rPr>
          <w:rStyle w:val="CommentReference"/>
        </w:rPr>
        <w:commentReference w:id="1"/>
      </w:r>
      <w:r w:rsidRPr="00E50907">
        <w:rPr>
          <w:rFonts w:ascii="Times New Roman" w:hAnsi="Times New Roman" w:cs="Times New Roman"/>
          <w:sz w:val="24"/>
          <w:szCs w:val="24"/>
        </w:rPr>
        <w:t xml:space="preserve">are reactive on cue-target pairs. This effect, however, is moderated by relatedness, as related but not unrelated pairs show a memorial benefit versus a no-JOL control group. Based on Soderstrom et al.’s (2015) cue-strengthening account, JOLs direct attention towards intrinsic cues which aid retrieval. However, reactivity may instead reflect relational encoding, which is applied selectively based on relatedness. The present study tested these accounts using mediated paired-associates (e.g., lion-stripes), which appear unrelated at encoding yet are indirectly related.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would be expected on</w:t>
      </w:r>
      <w:r w:rsidRPr="00E50907">
        <w:rPr>
          <w:rFonts w:ascii="Times New Roman" w:hAnsi="Times New Roman" w:cs="Times New Roman"/>
          <w:sz w:val="24"/>
          <w:szCs w:val="24"/>
        </w:rPr>
        <w:t xml:space="preserve"> mediated pairs</w:t>
      </w:r>
      <w:r>
        <w:rPr>
          <w:rFonts w:ascii="Times New Roman" w:hAnsi="Times New Roman" w:cs="Times New Roman"/>
          <w:sz w:val="24"/>
          <w:szCs w:val="24"/>
        </w:rPr>
        <w: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however,</w:t>
      </w:r>
      <w:r w:rsidRPr="00E50907">
        <w:rPr>
          <w:rFonts w:ascii="Times New Roman" w:hAnsi="Times New Roman" w:cs="Times New Roman"/>
          <w:sz w:val="24"/>
          <w:szCs w:val="24"/>
        </w:rPr>
        <w:t xml:space="preserve"> predicts a memory benefit</w:t>
      </w:r>
      <w:r>
        <w:rPr>
          <w:rFonts w:ascii="Times New Roman" w:hAnsi="Times New Roman" w:cs="Times New Roman"/>
          <w:sz w:val="24"/>
          <w:szCs w:val="24"/>
        </w:rPr>
        <w:t xml:space="preserve"> on this pair type</w:t>
      </w:r>
      <w:r w:rsidRPr="00E50907">
        <w:rPr>
          <w:rFonts w:ascii="Times New Roman" w:hAnsi="Times New Roman" w:cs="Times New Roman"/>
          <w:sz w:val="24"/>
          <w:szCs w:val="24"/>
        </w:rPr>
        <w:t>. Overall, reactivity extended to mediated pairs, regardless of whether cued-recall (Experiment 1) or recognition testing (Experiment 2) was used. Interestingly, JOLs also increased correct recognition of unrelated pairs, a finding that was replicated in Experiments 3 and 4. Thus, positive reactivity on related pairs likely reflects relational encoding when cued-recall testing is used. However, because recognition is based on familiarity cues rather than relatedness, reactivity occurs globally for all pair types.</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3464AADC"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 Count: 178</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20475A7" w14:textId="77777777" w:rsidR="00E50907" w:rsidRDefault="00E50907" w:rsidP="00E5090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Mediated Associations on Judgment of Learning Reactivity</w:t>
      </w:r>
    </w:p>
    <w:p w14:paraId="5A279A87" w14:textId="22A0E164"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 xml:space="preserve">such as deciding whether an item has been sufficiently learned or </w:t>
      </w:r>
      <w:r w:rsidR="00BC5943">
        <w:rPr>
          <w:rFonts w:ascii="Times New Roman" w:hAnsi="Times New Roman" w:cs="Times New Roman"/>
          <w:sz w:val="24"/>
          <w:szCs w:val="24"/>
        </w:rPr>
        <w:t>determining which items 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71D9D">
        <w:rPr>
          <w:rFonts w:ascii="Times New Roman" w:hAnsi="Times New Roman" w:cs="Times New Roman"/>
          <w:sz w:val="24"/>
          <w:szCs w:val="24"/>
        </w:rPr>
        <w:t xml:space="preserve"> (see </w:t>
      </w:r>
      <w:r w:rsidR="00BC5943">
        <w:rPr>
          <w:rFonts w:ascii="Times New Roman" w:hAnsi="Times New Roman" w:cs="Times New Roman"/>
          <w:sz w:val="24"/>
          <w:szCs w:val="24"/>
        </w:rPr>
        <w:t>Nelson &amp; Narens, 1990</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w:t>
      </w:r>
      <w:r w:rsidR="00BC5943">
        <w:rPr>
          <w:rFonts w:ascii="Times New Roman" w:hAnsi="Times New Roman" w:cs="Times New Roman"/>
          <w:sz w:val="24"/>
          <w:szCs w:val="24"/>
        </w:rPr>
        <w:t xml:space="preserve">s.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 xml:space="preserve">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605860CB"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8A7070">
        <w:rPr>
          <w:rFonts w:ascii="Times New Roman" w:hAnsi="Times New Roman" w:cs="Times New Roman"/>
          <w:sz w:val="24"/>
          <w:szCs w:val="24"/>
        </w:rPr>
        <w:t>that would have</w:t>
      </w:r>
      <w:r w:rsidR="00CE0F4E">
        <w:rPr>
          <w:rFonts w:ascii="Times New Roman" w:hAnsi="Times New Roman" w:cs="Times New Roman"/>
          <w:sz w:val="24"/>
          <w:szCs w:val="24"/>
        </w:rPr>
        <w:t xml:space="preserve"> otherwise</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 xml:space="preserve">been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w:t>
      </w:r>
      <w:r w:rsidR="0095695A">
        <w:rPr>
          <w:rFonts w:ascii="Times New Roman" w:hAnsi="Times New Roman" w:cs="Times New Roman"/>
          <w:sz w:val="24"/>
          <w:szCs w:val="24"/>
        </w:rPr>
        <w:t xml:space="preserve">see </w:t>
      </w:r>
      <w:r w:rsidR="00445BEC" w:rsidRPr="00445BEC">
        <w:rPr>
          <w:rFonts w:ascii="Times New Roman" w:hAnsi="Times New Roman" w:cs="Times New Roman"/>
          <w:sz w:val="24"/>
          <w:szCs w:val="24"/>
          <w:highlight w:val="yellow"/>
        </w:rPr>
        <w:t>Ericsson &amp; Simon, 1993</w:t>
      </w:r>
      <w:r w:rsidR="009B5787">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simply </w:t>
      </w:r>
      <w:r w:rsidR="008A7070">
        <w:rPr>
          <w:rFonts w:ascii="Times New Roman" w:hAnsi="Times New Roman" w:cs="Times New Roman"/>
          <w:sz w:val="24"/>
          <w:szCs w:val="24"/>
        </w:rPr>
        <w:t xml:space="preserve">involves comparing </w:t>
      </w:r>
      <w:r w:rsidR="004E4428">
        <w:rPr>
          <w:rFonts w:ascii="Times New Roman" w:hAnsi="Times New Roman" w:cs="Times New Roman"/>
          <w:sz w:val="24"/>
          <w:szCs w:val="24"/>
        </w:rPr>
        <w:t xml:space="preserve">memory </w:t>
      </w:r>
      <w:r w:rsidR="004E4428">
        <w:rPr>
          <w:rFonts w:ascii="Times New Roman" w:hAnsi="Times New Roman" w:cs="Times New Roman"/>
          <w:sz w:val="24"/>
          <w:szCs w:val="24"/>
        </w:rPr>
        <w:lastRenderedPageBreak/>
        <w:t xml:space="preserve">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w:t>
      </w:r>
      <w:r w:rsidR="005B0E3F">
        <w:rPr>
          <w:rFonts w:ascii="Times New Roman" w:hAnsi="Times New Roman" w:cs="Times New Roman"/>
          <w:sz w:val="24"/>
          <w:szCs w:val="24"/>
        </w:rPr>
        <w:t>f</w:t>
      </w:r>
      <w:r w:rsidR="00813625">
        <w:rPr>
          <w:rFonts w:ascii="Times New Roman" w:hAnsi="Times New Roman" w:cs="Times New Roman"/>
          <w:sz w:val="24"/>
          <w:szCs w:val="24"/>
        </w:rPr>
        <w:t xml:space="preserve">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r w:rsidR="00813625" w:rsidRPr="00DD3BB1">
        <w:rPr>
          <w:rFonts w:ascii="Times New Roman" w:hAnsi="Times New Roman" w:cs="Times New Roman"/>
          <w:sz w:val="24"/>
          <w:szCs w:val="24"/>
        </w:rPr>
        <w:t>Dunlosky &amp; Nelson, 1994</w:t>
      </w:r>
      <w:r w:rsidR="00813625" w:rsidRPr="00745C74">
        <w:rPr>
          <w:rFonts w:ascii="Times New Roman" w:hAnsi="Times New Roman" w:cs="Times New Roman"/>
          <w:sz w:val="24"/>
          <w:szCs w:val="24"/>
        </w:rPr>
        <w:t>; Nelson &amp; Dunlosky,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2F28B67E"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 JOLs are</w:t>
      </w:r>
      <w:r w:rsidR="00687643">
        <w:rPr>
          <w:rFonts w:ascii="Times New Roman" w:hAnsi="Times New Roman" w:cs="Times New Roman"/>
          <w:sz w:val="24"/>
          <w:szCs w:val="24"/>
        </w:rPr>
        <w:t xml:space="preserve"> </w:t>
      </w:r>
      <w:r w:rsidR="00A7215B">
        <w:rPr>
          <w:rFonts w:ascii="Times New Roman" w:hAnsi="Times New Roman" w:cs="Times New Roman"/>
          <w:sz w:val="24"/>
          <w:szCs w:val="24"/>
        </w:rPr>
        <w:t xml:space="preserve">positively </w:t>
      </w:r>
      <w:r w:rsidR="00B81392">
        <w:rPr>
          <w:rFonts w:ascii="Times New Roman" w:hAnsi="Times New Roman" w:cs="Times New Roman"/>
          <w:sz w:val="24"/>
          <w:szCs w:val="24"/>
        </w:rPr>
        <w:t>reactiv</w:t>
      </w:r>
      <w:r w:rsidR="00A7215B">
        <w:rPr>
          <w:rFonts w:ascii="Times New Roman" w:hAnsi="Times New Roman" w:cs="Times New Roman"/>
          <w:sz w:val="24"/>
          <w:szCs w:val="24"/>
        </w:rPr>
        <w:t>e</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A7215B">
        <w:rPr>
          <w:rFonts w:ascii="Times New Roman" w:hAnsi="Times New Roman" w:cs="Times New Roman"/>
          <w:sz w:val="24"/>
          <w:szCs w:val="24"/>
        </w:rPr>
        <w:t xml:space="preserve">, but no reactivity is generally observed on 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430892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explain this pattern</w:t>
      </w:r>
      <w:r w:rsidR="00195830">
        <w:rPr>
          <w:rFonts w:ascii="Times New Roman" w:hAnsi="Times New Roman" w:cs="Times New Roman"/>
          <w:sz w:val="24"/>
          <w:szCs w:val="24"/>
        </w:rPr>
        <w:t xml:space="preserve"> of reactivity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based on Koriat’s (1997) cue-utilization framework. </w:t>
      </w:r>
      <w:r w:rsidR="00CF0862">
        <w:rPr>
          <w:rFonts w:ascii="Times New Roman" w:hAnsi="Times New Roman" w:cs="Times New Roman"/>
          <w:sz w:val="24"/>
          <w:szCs w:val="24"/>
        </w:rPr>
        <w:t>Based on this</w:t>
      </w:r>
      <w:r w:rsidR="00945AA7">
        <w:rPr>
          <w:rFonts w:ascii="Times New Roman" w:hAnsi="Times New Roman" w:cs="Times New Roman"/>
          <w:sz w:val="24"/>
          <w:szCs w:val="24"/>
        </w:rPr>
        <w:t xml:space="preserve"> </w:t>
      </w:r>
      <w:r w:rsidR="00945AA7">
        <w:rPr>
          <w:rFonts w:ascii="Times New Roman" w:hAnsi="Times New Roman" w:cs="Times New Roman"/>
          <w:sz w:val="24"/>
          <w:szCs w:val="24"/>
        </w:rPr>
        <w:lastRenderedPageBreak/>
        <w:t xml:space="preserve">account, two </w:t>
      </w:r>
      <w:r w:rsidR="00CF0862">
        <w:rPr>
          <w:rFonts w:ascii="Times New Roman" w:hAnsi="Times New Roman" w:cs="Times New Roman"/>
          <w:sz w:val="24"/>
          <w:szCs w:val="24"/>
        </w:rPr>
        <w:t xml:space="preserve">requirements must be met </w:t>
      </w:r>
      <w:r w:rsidR="00097919">
        <w:rPr>
          <w:rFonts w:ascii="Times New Roman" w:hAnsi="Times New Roman" w:cs="Times New Roman"/>
          <w:sz w:val="24"/>
          <w:szCs w:val="24"/>
        </w:rPr>
        <w:t>for</w:t>
      </w:r>
      <w:r w:rsidR="00CF0862">
        <w:rPr>
          <w:rFonts w:ascii="Times New Roman" w:hAnsi="Times New Roman" w:cs="Times New Roman"/>
          <w:sz w:val="24"/>
          <w:szCs w:val="24"/>
        </w:rPr>
        <w:t xml:space="preserve"> reactivity to occur</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351099">
        <w:rPr>
          <w:rFonts w:ascii="Times New Roman" w:hAnsi="Times New Roman" w:cs="Times New Roman"/>
          <w:sz w:val="24"/>
          <w:szCs w:val="24"/>
        </w:rPr>
        <w:t xml:space="preserve">that are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commentRangeStart w:id="2"/>
      <w:r w:rsidR="00724F13">
        <w:rPr>
          <w:rFonts w:ascii="Times New Roman" w:hAnsi="Times New Roman" w:cs="Times New Roman"/>
          <w:sz w:val="24"/>
          <w:szCs w:val="24"/>
        </w:rPr>
        <w:t>Thus,</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based on this account, positive reactivity would be expected to occur on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whenever the test emphasizes cues that are strengthen at encoding.</w:t>
      </w:r>
      <w:commentRangeEnd w:id="2"/>
      <w:r w:rsidR="00724F13">
        <w:rPr>
          <w:rStyle w:val="CommentReference"/>
        </w:rPr>
        <w:commentReference w:id="2"/>
      </w:r>
    </w:p>
    <w:p w14:paraId="52BB2AC8" w14:textId="10F4480E"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A83E24">
        <w:rPr>
          <w:rFonts w:ascii="Times New Roman" w:hAnsi="Times New Roman" w:cs="Times New Roman"/>
          <w:sz w:val="24"/>
          <w:szCs w:val="24"/>
        </w:rPr>
        <w:t xml:space="preserve">no </w:t>
      </w:r>
      <w:r w:rsidR="00697041">
        <w:rPr>
          <w:rFonts w:ascii="Times New Roman" w:hAnsi="Times New Roman" w:cs="Times New Roman"/>
          <w:sz w:val="24"/>
          <w:szCs w:val="24"/>
        </w:rPr>
        <w:t xml:space="preserve">reactivity </w:t>
      </w:r>
      <w:r w:rsidR="00A83E24">
        <w:rPr>
          <w:rFonts w:ascii="Times New Roman" w:hAnsi="Times New Roman" w:cs="Times New Roman"/>
          <w:sz w:val="24"/>
          <w:szCs w:val="24"/>
        </w:rPr>
        <w:t>was observed</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showed no positive reactivity on related pairs </w:t>
      </w:r>
      <w:r w:rsidR="009B1A93">
        <w:rPr>
          <w:rFonts w:ascii="Times New Roman" w:hAnsi="Times New Roman" w:cs="Times New Roman"/>
          <w:sz w:val="24"/>
          <w:szCs w:val="24"/>
        </w:rPr>
        <w:lastRenderedPageBreak/>
        <w:t>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w:t>
      </w:r>
      <w:r w:rsidR="00A83E24">
        <w:rPr>
          <w:rFonts w:ascii="Times New Roman" w:hAnsi="Times New Roman" w:cs="Times New Roman"/>
          <w:sz w:val="24"/>
          <w:szCs w:val="24"/>
        </w:rPr>
        <w:t>relatedness cues</w:t>
      </w:r>
      <w:r w:rsidR="00A35844">
        <w:rPr>
          <w:rFonts w:ascii="Times New Roman" w:hAnsi="Times New Roman" w:cs="Times New Roman"/>
          <w:sz w:val="24"/>
          <w:szCs w:val="24"/>
        </w:rPr>
        <w:t xml:space="preserve">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0DB8B3C1"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revious</w:t>
      </w:r>
      <w:r w:rsidR="0009777D">
        <w:rPr>
          <w:rFonts w:ascii="Times New Roman" w:hAnsi="Times New Roman" w:cs="Times New Roman"/>
          <w:sz w:val="24"/>
          <w:szCs w:val="24"/>
        </w:rPr>
        <w:t xml:space="preserve"> reactivity studies</w:t>
      </w:r>
      <w:r>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w:t>
      </w:r>
      <w:r w:rsidR="00B57719">
        <w:rPr>
          <w:rFonts w:ascii="Times New Roman" w:hAnsi="Times New Roman" w:cs="Times New Roman"/>
          <w:sz w:val="24"/>
          <w:szCs w:val="24"/>
        </w:rPr>
        <w:t xml:space="preserve">primarily </w:t>
      </w:r>
      <w:r w:rsidR="0009777D">
        <w:rPr>
          <w:rFonts w:ascii="Times New Roman" w:hAnsi="Times New Roman" w:cs="Times New Roman"/>
          <w:sz w:val="24"/>
          <w:szCs w:val="24"/>
        </w:rPr>
        <w:t xml:space="preserve">by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 xml:space="preserve">present participants with a mix of related and unrelated </w:t>
      </w:r>
      <w:r w:rsidR="00126C92">
        <w:rPr>
          <w:rFonts w:ascii="Times New Roman" w:hAnsi="Times New Roman" w:cs="Times New Roman"/>
          <w:sz w:val="24"/>
          <w:szCs w:val="24"/>
        </w:rPr>
        <w:t>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when providing JOLs, participants likely use cue-target relations as marker of </w:t>
      </w:r>
      <w:r w:rsidR="001504CC">
        <w:rPr>
          <w:rFonts w:ascii="Times New Roman" w:hAnsi="Times New Roman" w:cs="Times New Roman"/>
          <w:sz w:val="24"/>
          <w:szCs w:val="24"/>
        </w:rPr>
        <w:t>difficulty</w:t>
      </w:r>
      <w:r w:rsidR="00C40874">
        <w:rPr>
          <w:rFonts w:ascii="Times New Roman" w:hAnsi="Times New Roman" w:cs="Times New Roman"/>
          <w:sz w:val="24"/>
          <w:szCs w:val="24"/>
        </w:rPr>
        <w:t xml:space="preserve">, and in doing so, use relatedness to directly inform their judgments. </w:t>
      </w:r>
      <w:r w:rsidR="0009777D">
        <w:rPr>
          <w:rFonts w:ascii="Times New Roman" w:hAnsi="Times New Roman" w:cs="Times New Roman"/>
          <w:sz w:val="24"/>
          <w:szCs w:val="24"/>
        </w:rPr>
        <w:t>Thus, the presence of relatedness cues likely obscures other intrinsic cues.</w:t>
      </w:r>
    </w:p>
    <w:p w14:paraId="70BA3FEB" w14:textId="79AD933A"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 xml:space="preserve">ole of </w:t>
      </w:r>
      <w:r w:rsidR="00C40874">
        <w:rPr>
          <w:rFonts w:ascii="Times New Roman" w:hAnsi="Times New Roman" w:cs="Times New Roman"/>
          <w:sz w:val="24"/>
          <w:szCs w:val="24"/>
        </w:rPr>
        <w:t>relatedness cues</w:t>
      </w:r>
      <w:r w:rsidR="00C43C7E">
        <w:rPr>
          <w:rFonts w:ascii="Times New Roman" w:hAnsi="Times New Roman" w:cs="Times New Roman"/>
          <w:sz w:val="24"/>
          <w:szCs w:val="24"/>
        </w:rPr>
        <w:t xml:space="preserve">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s while removing the metacognitive component associated with JOLs (i.e., neither judgment required making a 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 xml:space="preserve">e.g., Janes et al., 2018; </w:t>
      </w:r>
      <w:r w:rsidR="00AC32AE" w:rsidRPr="00AC32AE">
        <w:rPr>
          <w:rFonts w:ascii="Times New Roman" w:hAnsi="Times New Roman" w:cs="Times New Roman"/>
          <w:sz w:val="24"/>
          <w:szCs w:val="24"/>
        </w:rPr>
        <w:lastRenderedPageBreak/>
        <w:t>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56DD737D"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w:t>
      </w:r>
      <w:r w:rsidR="008F31E2">
        <w:rPr>
          <w:rFonts w:ascii="Times New Roman" w:hAnsi="Times New Roman" w:cs="Times New Roman"/>
          <w:sz w:val="24"/>
          <w:szCs w:val="24"/>
        </w:rPr>
        <w:lastRenderedPageBreak/>
        <w:t xml:space="preserve">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 reactivity on related pairs. Furthermore, Halamish and Undorf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Maxwell and Huff (2022) and Halamish and Undorf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8273FF">
        <w:rPr>
          <w:rFonts w:ascii="Times New Roman" w:hAnsi="Times New Roman" w:cs="Times New Roman"/>
          <w:sz w:val="24"/>
          <w:szCs w:val="24"/>
          <w:highlight w:val="cyan"/>
        </w:rPr>
        <w:t>Huff and Hutchison, 2011</w:t>
      </w:r>
      <w:r w:rsidR="00BC24AE">
        <w:rPr>
          <w:rFonts w:ascii="Times New Roman" w:hAnsi="Times New Roman" w:cs="Times New Roman"/>
          <w:sz w:val="24"/>
          <w:szCs w:val="24"/>
        </w:rPr>
        <w:t>)</w:t>
      </w:r>
      <w:r w:rsidR="00EA15C2">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w:t>
      </w:r>
      <w:r w:rsidR="00013D2F">
        <w:rPr>
          <w:rFonts w:ascii="Times New Roman" w:hAnsi="Times New Roman" w:cs="Times New Roman"/>
          <w:sz w:val="24"/>
          <w:szCs w:val="24"/>
        </w:rPr>
        <w:lastRenderedPageBreak/>
        <w:t xml:space="preserve">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20664CEE"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on mediated pairs, as intrinsic relatedness cues are likely not available at encoding. Thus, any </w:t>
      </w:r>
      <w:r w:rsidR="00D615D0">
        <w:rPr>
          <w:rFonts w:ascii="Times New Roman" w:hAnsi="Times New Roman" w:cs="Times New Roman"/>
          <w:sz w:val="24"/>
          <w:szCs w:val="24"/>
        </w:rPr>
        <w:lastRenderedPageBreak/>
        <w:t>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4EAAD7BD"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providing JOLs of all 0 or 100)</w:t>
      </w:r>
      <w:r w:rsidR="00397E16">
        <w:rPr>
          <w:rFonts w:ascii="Times New Roman" w:hAnsi="Times New Roman" w:cs="Times New Roman"/>
          <w:sz w:val="24"/>
          <w:szCs w:val="24"/>
        </w:rPr>
        <w:t xml:space="preserve">, which suggested that participants were not following encoding directions. </w:t>
      </w:r>
      <w:r>
        <w:rPr>
          <w:rFonts w:ascii="Times New Roman" w:hAnsi="Times New Roman" w:cs="Times New Roman"/>
          <w:sz w:val="24"/>
          <w:szCs w:val="24"/>
        </w:rPr>
        <w:t xml:space="preserve">Our final sample contained 120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5BB5CB8E"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3" w:name="_Hlk126603537"/>
      <w:r w:rsidR="008C3F0A">
        <w:rPr>
          <w:rFonts w:ascii="Times New Roman" w:hAnsi="Times New Roman" w:cs="Times New Roman"/>
          <w:sz w:val="24"/>
          <w:szCs w:val="24"/>
        </w:rPr>
        <w:t>–</w:t>
      </w:r>
      <w:bookmarkEnd w:id="3"/>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B306DA8"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380D9C7B"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1B81352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 was to test the cue-strengthening and relational encoding accounts of JOL reactivity by testing whether reactivity patterns observed on forward paired associates would extend to mediated paired associates.</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making JOLs would be expected to benefit forward but not mediated pairs, as this account requires the presence of salient relatedness cues at encoding. A relational encoding account, however, predicts positive reactivity on mediated pairs, given the indirect relation between cue and target. Overall, we replicated previous research showing that JOLs produce positive reactivity on forward pairs but are not reactive on unrelated pairs </w:t>
      </w:r>
      <w:r w:rsidR="00FD2FBB">
        <w:rPr>
          <w:rFonts w:ascii="Times New Roman" w:hAnsi="Times New Roman" w:cs="Times New Roman"/>
          <w:sz w:val="24"/>
          <w:szCs w:val="24"/>
        </w:rPr>
        <w:t xml:space="preserve">(e.g., Maxwell &amp; Huff, 2022; </w:t>
      </w:r>
      <w:r w:rsidR="00FD2FBB">
        <w:rPr>
          <w:rFonts w:ascii="Times New Roman" w:hAnsi="Times New Roman" w:cs="Times New Roman"/>
          <w:sz w:val="24"/>
          <w:szCs w:val="24"/>
        </w:rPr>
        <w:lastRenderedPageBreak/>
        <w:t>Soderstom et al., 2015; Rivers et al., 2021)</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positive reactivity observed on forward associates extended to mediated pairs, suggesting that the mere presence of cue-target relations, rather than explicit relatedness cues, is sufficient for JOLs to trigger positive reactivity on cue-target pairs.</w:t>
      </w:r>
    </w:p>
    <w:p w14:paraId="0386E6B5" w14:textId="3125D9BB" w:rsidR="00517C04" w:rsidRDefault="00AA4657"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mediated pairs showed similar </w:t>
      </w:r>
      <w:r w:rsidR="00CE3932">
        <w:rPr>
          <w:rFonts w:ascii="Times New Roman" w:hAnsi="Times New Roman" w:cs="Times New Roman"/>
          <w:sz w:val="24"/>
          <w:szCs w:val="24"/>
        </w:rPr>
        <w:t xml:space="preserve">positive </w:t>
      </w:r>
      <w:r>
        <w:rPr>
          <w:rFonts w:ascii="Times New Roman" w:hAnsi="Times New Roman" w:cs="Times New Roman"/>
          <w:sz w:val="24"/>
          <w:szCs w:val="24"/>
        </w:rPr>
        <w:t xml:space="preserve">reactivity as forward pairs, Experiment 2 tested whether this pattern would extend </w:t>
      </w:r>
      <w:r w:rsidR="00CE3932">
        <w:rPr>
          <w:rFonts w:ascii="Times New Roman" w:hAnsi="Times New Roman" w:cs="Times New Roman"/>
          <w:sz w:val="24"/>
          <w:szCs w:val="24"/>
        </w:rPr>
        <w:t>when participants were tested via recognition</w:t>
      </w:r>
      <w:r>
        <w:rPr>
          <w:rFonts w:ascii="Times New Roman" w:hAnsi="Times New Roman" w:cs="Times New Roman"/>
          <w:sz w:val="24"/>
          <w:szCs w:val="24"/>
        </w:rPr>
        <w:t>. Like cued-recall</w:t>
      </w:r>
      <w:r w:rsidR="00CE3932">
        <w:rPr>
          <w:rFonts w:ascii="Times New Roman" w:hAnsi="Times New Roman" w:cs="Times New Roman"/>
          <w:sz w:val="24"/>
          <w:szCs w:val="24"/>
        </w:rPr>
        <w:t xml:space="preserve"> testing</w:t>
      </w:r>
      <w:r>
        <w:rPr>
          <w:rFonts w:ascii="Times New Roman" w:hAnsi="Times New Roman" w:cs="Times New Roman"/>
          <w:sz w:val="24"/>
          <w:szCs w:val="24"/>
        </w:rPr>
        <w:t xml:space="preserve">, </w:t>
      </w:r>
      <w:r w:rsidR="00CE3932">
        <w:rPr>
          <w:rFonts w:ascii="Times New Roman" w:hAnsi="Times New Roman" w:cs="Times New Roman"/>
          <w:sz w:val="24"/>
          <w:szCs w:val="24"/>
        </w:rPr>
        <w:t>recognition testing</w:t>
      </w:r>
      <w:r w:rsidR="00F22576">
        <w:rPr>
          <w:rFonts w:ascii="Times New Roman" w:hAnsi="Times New Roman" w:cs="Times New Roman"/>
          <w:sz w:val="24"/>
          <w:szCs w:val="24"/>
        </w:rPr>
        <w:t xml:space="preserve"> similarly makes </w:t>
      </w:r>
      <w:r>
        <w:rPr>
          <w:rFonts w:ascii="Times New Roman" w:hAnsi="Times New Roman" w:cs="Times New Roman"/>
          <w:sz w:val="24"/>
          <w:szCs w:val="24"/>
        </w:rPr>
        <w:t>cues used to inform JOLs available at retrieval</w:t>
      </w:r>
      <w:r w:rsidR="005D50C8">
        <w:rPr>
          <w:rFonts w:ascii="Times New Roman" w:hAnsi="Times New Roman" w:cs="Times New Roman"/>
          <w:sz w:val="24"/>
          <w:szCs w:val="24"/>
        </w:rPr>
        <w:t xml:space="preserve">. Additionally, in two experiments, Myers et al. (2020; Experiments 3 and 4) showed that reactivity patterns observed with cued-recall testing extended to this type.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pairs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5C8ACD3A"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this test type</w:t>
      </w:r>
      <w:r w:rsidR="005D50C8">
        <w:rPr>
          <w:rFonts w:ascii="Times New Roman" w:hAnsi="Times New Roman" w:cs="Times New Roman"/>
          <w:sz w:val="24"/>
          <w:szCs w:val="24"/>
        </w:rPr>
        <w:t xml:space="preserve">. </w:t>
      </w:r>
      <w:r w:rsidR="008D771C">
        <w:rPr>
          <w:rFonts w:ascii="Times New Roman" w:hAnsi="Times New Roman" w:cs="Times New Roman"/>
          <w:sz w:val="24"/>
          <w:szCs w:val="24"/>
        </w:rPr>
        <w:t>Given that Myers et al. reported that JOL reactivity patterns for cued-recall testing 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lastRenderedPageBreak/>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5C214607"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the JOL encoding group or the no-JOL control group.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w:t>
      </w:r>
      <w:r w:rsidR="00DD3A4A">
        <w:rPr>
          <w:rFonts w:ascii="Times New Roman" w:hAnsi="Times New Roman" w:cs="Times New Roman"/>
          <w:sz w:val="24"/>
          <w:szCs w:val="24"/>
        </w:rPr>
        <w:t>62</w:t>
      </w:r>
      <w:r>
        <w:rPr>
          <w:rFonts w:ascii="Times New Roman" w:hAnsi="Times New Roman" w:cs="Times New Roman"/>
          <w:sz w:val="24"/>
          <w:szCs w:val="24"/>
        </w:rPr>
        <w:t xml:space="preserve">,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confirmed 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38EB9BB"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4F36D2">
        <w:rPr>
          <w:rFonts w:ascii="Times New Roman" w:hAnsi="Times New Roman" w:cs="Times New Roman"/>
          <w:sz w:val="24"/>
          <w:szCs w:val="24"/>
        </w:rPr>
        <w:t>. We utilized the same word lists generated in Experiment 1, which were randomly selected to serve as either presented items or control items. Thus, unlike Experiment 1, participants only completed one study-test block.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lure items which were presented in a randomized order. Participants were instructed to indicate whether the presented target item had been previously studied (“old”) or had not been presented at encoding (“new”). The recognition test was self-paced, and participants pressed the ENTER key to advance after making their selection. Counterbalanced versions of the study were created which swapped studied items and </w:t>
      </w:r>
      <w:r w:rsidR="002C26FF">
        <w:rPr>
          <w:rFonts w:ascii="Times New Roman" w:hAnsi="Times New Roman" w:cs="Times New Roman"/>
          <w:sz w:val="24"/>
          <w:szCs w:val="24"/>
        </w:rPr>
        <w:lastRenderedPageBreak/>
        <w:t xml:space="preserve">lure items. </w:t>
      </w:r>
      <w:r w:rsidR="004F36D2">
        <w:rPr>
          <w:rFonts w:ascii="Times New Roman" w:hAnsi="Times New Roman" w:cs="Times New Roman"/>
          <w:sz w:val="24"/>
          <w:szCs w:val="24"/>
        </w:rPr>
        <w:t>All other aspects of the experiment,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minutes 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commentRangeStart w:id="4"/>
      <w:r w:rsidRPr="00B254BE">
        <w:rPr>
          <w:rFonts w:ascii="Times New Roman" w:hAnsi="Times New Roman" w:cs="Times New Roman"/>
          <w:b/>
          <w:bCs/>
          <w:sz w:val="24"/>
          <w:szCs w:val="24"/>
        </w:rPr>
        <w:t>Results</w:t>
      </w:r>
      <w:commentRangeEnd w:id="4"/>
      <w:r w:rsidR="006A2540">
        <w:rPr>
          <w:rStyle w:val="CommentReference"/>
        </w:rPr>
        <w:commentReference w:id="4"/>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29E0B69" w:rsidR="00B254BE" w:rsidRDefault="00A8471C" w:rsidP="00A847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3F5543">
        <w:rPr>
          <w:rFonts w:ascii="Times New Roman" w:hAnsi="Times New Roman" w:cs="Times New Roman"/>
          <w:sz w:val="24"/>
          <w:szCs w:val="24"/>
        </w:rPr>
        <w:t>2</w:t>
      </w:r>
      <w:r>
        <w:rPr>
          <w:rFonts w:ascii="Times New Roman" w:hAnsi="Times New Roman" w:cs="Times New Roman"/>
          <w:sz w:val="24"/>
          <w:szCs w:val="24"/>
        </w:rPr>
        <w:t xml:space="preserve"> 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pairs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365A41">
        <w:rPr>
          <w:rFonts w:ascii="Times New Roman" w:hAnsi="Times New Roman" w:cs="Times New Roman"/>
          <w:sz w:val="24"/>
          <w:szCs w:val="24"/>
        </w:rPr>
        <w:t>pairs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 xml:space="preserve">except for the comparison between forward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interaction between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non-significant,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in reactivity patterns across pair types. A series of planned post-hoc comparisons confirmed this finding</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pairs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mediated pairs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46F2A511"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False alarms (i.e., false recognition of lure items)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.30</w:t>
      </w:r>
      <w:r>
        <w:rPr>
          <w:rFonts w:ascii="Times New Roman" w:hAnsi="Times New Roman" w:cs="Times New Roman"/>
          <w:sz w:val="24"/>
          <w:szCs w:val="24"/>
        </w:rPr>
        <w:t xml:space="preserve">, </w:t>
      </w:r>
      <w:r w:rsidR="00E04798">
        <w:rPr>
          <w:rFonts w:ascii="Times New Roman" w:hAnsi="Times New Roman" w:cs="Times New Roman"/>
          <w:sz w:val="24"/>
          <w:szCs w:val="24"/>
        </w:rPr>
        <w:t xml:space="preserve">;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However, because lure items were not presented in pairs, analysis of false alarms by pair </w:t>
      </w:r>
      <w:r w:rsidR="00BD011C">
        <w:rPr>
          <w:rFonts w:ascii="Times New Roman" w:hAnsi="Times New Roman" w:cs="Times New Roman"/>
          <w:sz w:val="24"/>
          <w:szCs w:val="24"/>
        </w:rPr>
        <w:t>direction were unavailable.</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commentRangeStart w:id="5"/>
      <w:r w:rsidRPr="006A2540">
        <w:rPr>
          <w:rFonts w:ascii="Times New Roman" w:hAnsi="Times New Roman" w:cs="Times New Roman"/>
          <w:b/>
          <w:bCs/>
          <w:sz w:val="24"/>
          <w:szCs w:val="24"/>
        </w:rPr>
        <w:t>Signal Detection</w:t>
      </w:r>
      <w:commentRangeEnd w:id="5"/>
      <w:r>
        <w:rPr>
          <w:rStyle w:val="CommentReference"/>
        </w:rPr>
        <w:commentReference w:id="5"/>
      </w:r>
    </w:p>
    <w:p w14:paraId="181E9CA3" w14:textId="39310280" w:rsidR="006A2540" w:rsidRDefault="006A2540" w:rsidP="006A2540">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007B5735"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Consistent with</w:t>
      </w:r>
      <w:r w:rsidR="00306586">
        <w:rPr>
          <w:rFonts w:ascii="Times New Roman" w:hAnsi="Times New Roman" w:cs="Times New Roman"/>
          <w:sz w:val="24"/>
          <w:szCs w:val="24"/>
        </w:rPr>
        <w:t xml:space="preserve"> Myers et al.</w:t>
      </w:r>
      <w:r>
        <w:rPr>
          <w:rFonts w:ascii="Times New Roman" w:hAnsi="Times New Roman" w:cs="Times New Roman"/>
          <w:sz w:val="24"/>
          <w:szCs w:val="24"/>
        </w:rPr>
        <w:t xml:space="preserve">, </w:t>
      </w:r>
      <w:r w:rsidR="00306586">
        <w:rPr>
          <w:rFonts w:ascii="Times New Roman" w:hAnsi="Times New Roman" w:cs="Times New Roman"/>
          <w:sz w:val="24"/>
          <w:szCs w:val="24"/>
        </w:rPr>
        <w:t>making JOLs improved hit rates on related pairs relative to silent reading, regardless of whether pairs were forward or mediated associates. 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the requirement to make JOLs at encoding similarly benefited this pair type. This is surprising, given that Myers et al. (2020) showed that reactivity patterns on recognition testing mirror those found with cued-recall testing. </w:t>
      </w:r>
      <w:r w:rsidR="00A65DEB">
        <w:rPr>
          <w:rFonts w:ascii="Times New Roman" w:hAnsi="Times New Roman" w:cs="Times New Roman"/>
          <w:sz w:val="24"/>
          <w:szCs w:val="24"/>
        </w:rPr>
        <w:t>However</w:t>
      </w:r>
      <w:r w:rsidR="00DC79BA">
        <w:rPr>
          <w:rFonts w:ascii="Times New Roman" w:hAnsi="Times New Roman" w:cs="Times New Roman"/>
          <w:sz w:val="24"/>
          <w:szCs w:val="24"/>
        </w:rPr>
        <w:t>,</w:t>
      </w:r>
      <w:r w:rsidR="00A65DEB">
        <w:rPr>
          <w:rFonts w:ascii="Times New Roman" w:hAnsi="Times New Roman" w:cs="Times New Roman"/>
          <w:sz w:val="24"/>
          <w:szCs w:val="24"/>
        </w:rPr>
        <w:t xml:space="preserve"> we note</w:t>
      </w:r>
      <w:r w:rsidR="00DC79BA">
        <w:rPr>
          <w:rFonts w:ascii="Times New Roman" w:hAnsi="Times New Roman" w:cs="Times New Roman"/>
          <w:sz w:val="24"/>
          <w:szCs w:val="24"/>
        </w:rPr>
        <w:t xml:space="preserve"> that </w:t>
      </w:r>
      <w:r w:rsidR="00DC79BA" w:rsidRPr="00DC79BA">
        <w:rPr>
          <w:rFonts w:ascii="Times New Roman" w:hAnsi="Times New Roman" w:cs="Times New Roman"/>
          <w:sz w:val="24"/>
          <w:szCs w:val="24"/>
        </w:rPr>
        <w:t>Halamish (2018)</w:t>
      </w:r>
      <w:r w:rsidR="00DC79BA">
        <w:rPr>
          <w:rFonts w:ascii="Times New Roman" w:hAnsi="Times New Roman" w:cs="Times New Roman"/>
          <w:sz w:val="24"/>
          <w:szCs w:val="24"/>
        </w:rPr>
        <w:t xml:space="preserve"> </w:t>
      </w:r>
      <w:r w:rsidR="00A65DEB">
        <w:rPr>
          <w:rFonts w:ascii="Times New Roman" w:hAnsi="Times New Roman" w:cs="Times New Roman"/>
          <w:sz w:val="24"/>
          <w:szCs w:val="24"/>
        </w:rPr>
        <w:t>found</w:t>
      </w:r>
      <w:r w:rsidR="00DC79BA">
        <w:rPr>
          <w:rFonts w:ascii="Times New Roman" w:hAnsi="Times New Roman" w:cs="Times New Roman"/>
          <w:sz w:val="24"/>
          <w:szCs w:val="24"/>
        </w:rPr>
        <w:t xml:space="preserve"> positive reactivity on unrelated pairs with recognition testing, though the author did not include a related pair-type comparison. </w:t>
      </w:r>
      <w:r w:rsidR="005A0D5A">
        <w:rPr>
          <w:rFonts w:ascii="Times New Roman" w:hAnsi="Times New Roman" w:cs="Times New Roman"/>
          <w:sz w:val="24"/>
          <w:szCs w:val="24"/>
        </w:rPr>
        <w:t xml:space="preserve">Thus, the effects of making JOLs on recognition testing remain unclear. As such, </w:t>
      </w:r>
      <w:r w:rsidR="00306586">
        <w:rPr>
          <w:rFonts w:ascii="Times New Roman" w:hAnsi="Times New Roman" w:cs="Times New Roman"/>
          <w:sz w:val="24"/>
          <w:szCs w:val="24"/>
        </w:rPr>
        <w:t xml:space="preserve">Experiment 3 </w:t>
      </w:r>
      <w:r w:rsidR="005A0D5A">
        <w:rPr>
          <w:rFonts w:ascii="Times New Roman" w:hAnsi="Times New Roman" w:cs="Times New Roman"/>
          <w:sz w:val="24"/>
          <w:szCs w:val="24"/>
        </w:rPr>
        <w:t>tested 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39847AB3"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In Experiment 3 we further investigated whether JOLs would produce positive reactivity on 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512959">
        <w:rPr>
          <w:rFonts w:ascii="Times New Roman" w:hAnsi="Times New Roman" w:cs="Times New Roman"/>
          <w:sz w:val="24"/>
          <w:szCs w:val="24"/>
        </w:rPr>
        <w:t xml:space="preserve">Like </w:t>
      </w:r>
      <w:r>
        <w:rPr>
          <w:rFonts w:ascii="Times New Roman" w:hAnsi="Times New Roman" w:cs="Times New Roman"/>
          <w:sz w:val="24"/>
          <w:szCs w:val="24"/>
        </w:rPr>
        <w:t xml:space="preserve">Experiment 2, participants studied mixed lists of forward, mediated, and unrelated cue-target pairs and either made JOLs at </w:t>
      </w:r>
      <w:r>
        <w:rPr>
          <w:rFonts w:ascii="Times New Roman" w:hAnsi="Times New Roman" w:cs="Times New Roman"/>
          <w:sz w:val="24"/>
          <w:szCs w:val="24"/>
        </w:rPr>
        <w:lastRenderedPageBreak/>
        <w:t xml:space="preserve">encoding or silently read each pair. </w:t>
      </w:r>
      <w:r w:rsidR="00AD42B2">
        <w:rPr>
          <w:rFonts w:ascii="Times New Roman" w:hAnsi="Times New Roman" w:cs="Times New Roman"/>
          <w:sz w:val="24"/>
          <w:szCs w:val="24"/>
        </w:rPr>
        <w:t>Based on the previous experiments, w</w:t>
      </w:r>
      <w:r>
        <w:rPr>
          <w:rFonts w:ascii="Times New Roman" w:hAnsi="Times New Roman" w:cs="Times New Roman"/>
          <w:sz w:val="24"/>
          <w:szCs w:val="24"/>
        </w:rPr>
        <w:t xml:space="preserve">e </w:t>
      </w:r>
      <w:r w:rsidR="00AD42B2">
        <w:rPr>
          <w:rFonts w:ascii="Times New Roman" w:hAnsi="Times New Roman" w:cs="Times New Roman"/>
          <w:sz w:val="24"/>
          <w:szCs w:val="24"/>
        </w:rPr>
        <w:t xml:space="preserve">again </w:t>
      </w:r>
      <w:r>
        <w:rPr>
          <w:rFonts w:ascii="Times New Roman" w:hAnsi="Times New Roman" w:cs="Times New Roman"/>
          <w:sz w:val="24"/>
          <w:szCs w:val="24"/>
        </w:rPr>
        <w:t xml:space="preserve">anticipated that making JOLs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 xml:space="preserve">rates on forward and mediated pairs. Additionally, based on our findings in Experiment 2, we </w:t>
      </w:r>
      <w:r w:rsidR="005B232B">
        <w:rPr>
          <w:rFonts w:ascii="Times New Roman" w:hAnsi="Times New Roman" w:cs="Times New Roman"/>
          <w:sz w:val="24"/>
          <w:szCs w:val="24"/>
        </w:rPr>
        <w:t>predicted that JOLs would be similarly reactive on unrelated pairs.</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1CD0E3AB"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JOL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r w:rsidR="00FF0426" w:rsidRPr="00FF0426">
        <w:rPr>
          <w:rFonts w:ascii="Times New Roman" w:hAnsi="Times New Roman" w:cs="Times New Roman"/>
          <w:i/>
          <w:iCs/>
          <w:sz w:val="24"/>
          <w:szCs w:val="24"/>
        </w:rPr>
        <w:t>n</w:t>
      </w:r>
      <w:r w:rsidR="00FF0426">
        <w:rPr>
          <w:rFonts w:ascii="Times New Roman" w:hAnsi="Times New Roman" w:cs="Times New Roman"/>
          <w:sz w:val="24"/>
          <w:szCs w:val="24"/>
        </w:rPr>
        <w:t xml:space="preserve"> no-JOL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268F780C"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 same word lists and recognition test as Experiment 2. All procedures were identical to the procedure</w:t>
      </w:r>
      <w:r w:rsidR="00974392">
        <w:rPr>
          <w:rFonts w:ascii="Times New Roman" w:hAnsi="Times New Roman" w:cs="Times New Roman"/>
          <w:sz w:val="24"/>
          <w:szCs w:val="24"/>
        </w:rPr>
        <w:t xml:space="preserve"> previously</w:t>
      </w:r>
      <w:r>
        <w:rPr>
          <w:rFonts w:ascii="Times New Roman" w:hAnsi="Times New Roman" w:cs="Times New Roman"/>
          <w:sz w:val="24"/>
          <w:szCs w:val="24"/>
        </w:rPr>
        <w:t xml:space="preserve"> reported in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51652778"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3 displays hit rates and false alarms as functions of pair type and encoding group</w:t>
      </w:r>
      <w:r w:rsidR="000C5460">
        <w:rPr>
          <w:rFonts w:ascii="Times New Roman" w:hAnsi="Times New Roman" w:cs="Times New Roman"/>
          <w:sz w:val="24"/>
          <w:szCs w:val="24"/>
        </w:rPr>
        <w:t>, and all 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the hits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mean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read </w:t>
      </w:r>
      <w:r w:rsidR="00654020">
        <w:rPr>
          <w:rFonts w:ascii="Times New Roman" w:hAnsi="Times New Roman" w:cs="Times New Roman"/>
          <w:sz w:val="24"/>
          <w:szCs w:val="24"/>
        </w:rPr>
        <w:lastRenderedPageBreak/>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654020">
        <w:rPr>
          <w:rFonts w:ascii="Times New Roman" w:hAnsi="Times New Roman" w:cs="Times New Roman"/>
          <w:sz w:val="24"/>
          <w:szCs w:val="24"/>
        </w:rPr>
        <w:t>pairs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forward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forward and mediated pairs</w:t>
      </w:r>
      <w:r w:rsidR="00DC0469">
        <w:rPr>
          <w:rFonts w:ascii="Times New Roman" w:hAnsi="Times New Roman" w:cs="Times New Roman"/>
          <w:sz w:val="24"/>
          <w:szCs w:val="24"/>
        </w:rPr>
        <w:t xml:space="preserve"> which was non-significant</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w:t>
      </w:r>
      <w:r w:rsidR="004B7107">
        <w:rPr>
          <w:rFonts w:ascii="Times New Roman" w:hAnsi="Times New Roman" w:cs="Times New Roman"/>
          <w:sz w:val="24"/>
          <w:szCs w:val="24"/>
        </w:rPr>
        <w:t>244</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Interaction was non-significant,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pairs, </w:t>
      </w:r>
      <w:r w:rsidR="001E1E5C">
        <w:rPr>
          <w:rFonts w:ascii="Times New Roman" w:hAnsi="Times New Roman" w:cs="Times New Roman"/>
          <w:sz w:val="24"/>
          <w:szCs w:val="24"/>
        </w:rPr>
        <w:t>a positive reactivity effect emerged, as hit rates in the JOL group exceeded the no-JOL group (.74 vs. .65</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w:t>
      </w:r>
      <w:r w:rsidR="001E1E5C">
        <w:rPr>
          <w:rFonts w:ascii="Times New Roman" w:hAnsi="Times New Roman" w:cs="Times New Roman"/>
          <w:sz w:val="24"/>
          <w:szCs w:val="24"/>
        </w:rPr>
        <w:t>121</w:t>
      </w:r>
      <w:r w:rsidR="001E1E5C">
        <w:rPr>
          <w:rFonts w:ascii="Times New Roman" w:hAnsi="Times New Roman" w:cs="Times New Roman"/>
          <w:sz w:val="24"/>
          <w:szCs w:val="24"/>
        </w:rPr>
        <w:t xml:space="preserve">) = </w:t>
      </w:r>
      <w:r w:rsidR="001E1E5C">
        <w:rPr>
          <w:rFonts w:ascii="Times New Roman" w:hAnsi="Times New Roman" w:cs="Times New Roman"/>
          <w:sz w:val="24"/>
          <w:szCs w:val="24"/>
        </w:rPr>
        <w:t>2.60</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1E1E5C">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pairs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w:t>
      </w:r>
      <w:r w:rsidR="001E1E5C">
        <w:rPr>
          <w:rFonts w:ascii="Times New Roman" w:hAnsi="Times New Roman" w:cs="Times New Roman"/>
          <w:sz w:val="24"/>
          <w:szCs w:val="24"/>
        </w:rPr>
        <w:t>121</w:t>
      </w:r>
      <w:r w:rsidR="001E1E5C">
        <w:rPr>
          <w:rFonts w:ascii="Times New Roman" w:hAnsi="Times New Roman" w:cs="Times New Roman"/>
          <w:sz w:val="24"/>
          <w:szCs w:val="24"/>
        </w:rPr>
        <w:t xml:space="preserve">) = </w:t>
      </w:r>
      <w:r w:rsidR="001E1E5C">
        <w:rPr>
          <w:rFonts w:ascii="Times New Roman" w:hAnsi="Times New Roman" w:cs="Times New Roman"/>
          <w:sz w:val="24"/>
          <w:szCs w:val="24"/>
        </w:rPr>
        <w:t>3.07</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w:t>
      </w:r>
      <w:r w:rsidR="001E1E5C">
        <w:rPr>
          <w:rFonts w:ascii="Times New Roman" w:hAnsi="Times New Roman" w:cs="Times New Roman"/>
          <w:sz w:val="24"/>
          <w:szCs w:val="24"/>
        </w:rPr>
        <w:t>121</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0C2D26D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false alarms were again significantly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w:t>
      </w:r>
      <w:r>
        <w:rPr>
          <w:rFonts w:ascii="Times New Roman" w:hAnsi="Times New Roman" w:cs="Times New Roman"/>
          <w:sz w:val="24"/>
          <w:szCs w:val="24"/>
        </w:rPr>
        <w:t xml:space="preserve">; </w:t>
      </w:r>
      <w:r w:rsidRPr="00E16641">
        <w:rPr>
          <w:rFonts w:ascii="Times New Roman" w:hAnsi="Times New Roman" w:cs="Times New Roman"/>
          <w:i/>
          <w:iCs/>
          <w:sz w:val="24"/>
          <w:szCs w:val="24"/>
        </w:rPr>
        <w:t>t</w:t>
      </w:r>
      <w:r>
        <w:rPr>
          <w:rFonts w:ascii="Times New Roman" w:hAnsi="Times New Roman" w:cs="Times New Roman"/>
          <w:sz w:val="24"/>
          <w:szCs w:val="24"/>
        </w:rPr>
        <w:t>(</w:t>
      </w:r>
      <w:r>
        <w:rPr>
          <w:rFonts w:ascii="Times New Roman" w:hAnsi="Times New Roman" w:cs="Times New Roman"/>
          <w:sz w:val="24"/>
          <w:szCs w:val="24"/>
        </w:rPr>
        <w:t>121</w:t>
      </w:r>
      <w:r>
        <w:rPr>
          <w:rFonts w:ascii="Times New Roman" w:hAnsi="Times New Roman" w:cs="Times New Roman"/>
          <w:sz w:val="24"/>
          <w:szCs w:val="24"/>
        </w:rPr>
        <w:t xml:space="preserve">) = </w:t>
      </w:r>
      <w:r>
        <w:rPr>
          <w:rFonts w:ascii="Times New Roman" w:hAnsi="Times New Roman" w:cs="Times New Roman"/>
          <w:sz w:val="24"/>
          <w:szCs w:val="24"/>
        </w:rPr>
        <w:t>2.97</w:t>
      </w:r>
      <w:r>
        <w:rPr>
          <w:rFonts w:ascii="Times New Roman" w:hAnsi="Times New Roman" w:cs="Times New Roman"/>
          <w:sz w:val="24"/>
          <w:szCs w:val="24"/>
        </w:rPr>
        <w:t xml:space="preserve">,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w:t>
      </w:r>
      <w:r>
        <w:rPr>
          <w:rFonts w:ascii="Times New Roman" w:hAnsi="Times New Roman" w:cs="Times New Roman"/>
          <w:sz w:val="24"/>
          <w:szCs w:val="24"/>
        </w:rPr>
        <w:t>02</w:t>
      </w:r>
      <w:r>
        <w:rPr>
          <w:rFonts w:ascii="Times New Roman" w:hAnsi="Times New Roman" w:cs="Times New Roman"/>
          <w:sz w:val="24"/>
          <w:szCs w:val="24"/>
        </w:rPr>
        <w:t xml:space="preserve">,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9073115" w14:textId="26966352" w:rsidR="00974392" w:rsidRDefault="00974392"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38EF8C7B" w14:textId="0737EFF8" w:rsidR="005B232B" w:rsidRPr="00CE0BB3" w:rsidRDefault="005B232B"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77777777" w:rsidR="00151E9B"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Participants</w:t>
      </w:r>
    </w:p>
    <w:p w14:paraId="7D3FBB4D" w14:textId="77777777" w:rsidR="00151E9B" w:rsidRPr="00CE0BB3"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101864A"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02898E8B" w14:textId="77777777" w:rsidR="00151E9B" w:rsidRPr="00CE0BB3"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2E0CCF" w14:textId="77777777" w:rsidR="00151E9B" w:rsidRPr="00CE0BB3"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Procedure</w:t>
      </w:r>
    </w:p>
    <w:p w14:paraId="5E23A70E" w14:textId="1CF5486C" w:rsidR="00151E9B" w:rsidRDefault="00151E9B" w:rsidP="00151E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E54A82B" w:rsidR="005B232B" w:rsidRDefault="005B232B"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4BA2E7D4" w:rsidR="005B232B" w:rsidRPr="00151E9B" w:rsidRDefault="005B232B" w:rsidP="005B232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77C6EE2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42734284"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and Mitchum et al., 2016, who included backward associates), and no study has assessed whether reactivity effects on related pairs extends to mediated paired associates. Additionally, by including mediated pairs, the present study provides a situation in which cue-target pairs are related yet perceived as unrelated at encoding. In doing 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B47B32C" w14:textId="18B170A9"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Pr="00745C74"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23E43BD9" w14:textId="0D9557C5" w:rsidR="007969D7" w:rsidRP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69A02ACB" w14:textId="61C15853"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lastRenderedPageBreak/>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2B4094B8" w14:textId="77777777" w:rsidR="00B81A9D" w:rsidRDefault="00B81A9D">
      <w:pPr>
        <w:rPr>
          <w:rFonts w:ascii="Times New Roman" w:hAnsi="Times New Roman" w:cs="Times New Roman"/>
          <w:sz w:val="24"/>
          <w:szCs w:val="24"/>
        </w:rPr>
      </w:pPr>
      <w:r>
        <w:rPr>
          <w:rFonts w:ascii="Times New Roman" w:hAnsi="Times New Roman" w:cs="Times New Roman"/>
          <w:sz w:val="24"/>
          <w:szCs w:val="24"/>
        </w:rPr>
        <w:br w:type="page"/>
      </w:r>
    </w:p>
    <w:p w14:paraId="091FD08C" w14:textId="77777777" w:rsidR="00B81A9D" w:rsidRPr="00B81A9D" w:rsidRDefault="00B81A9D" w:rsidP="00B81A9D">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6529D716" w14:textId="2C576CB1" w:rsidR="00B254BE" w:rsidRDefault="00B81A9D" w:rsidP="00B81A9D">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B254BE">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6EFFBF42"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6E7AB1A9" w14:textId="77777777" w:rsidR="008C7CDD"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3]</w:t>
      </w:r>
    </w:p>
    <w:p w14:paraId="06C36908" w14:textId="77777777" w:rsidR="008C7CDD" w:rsidRDefault="008C7CDD" w:rsidP="00F769C1">
      <w:pPr>
        <w:spacing w:after="0"/>
        <w:rPr>
          <w:rFonts w:ascii="Times New Roman" w:hAnsi="Times New Roman" w:cs="Times New Roman"/>
          <w:sz w:val="24"/>
          <w:szCs w:val="24"/>
        </w:rPr>
      </w:pPr>
    </w:p>
    <w:p w14:paraId="687294F7" w14:textId="77777777" w:rsidR="008C7CDD" w:rsidRDefault="008C7CDD">
      <w:pPr>
        <w:rPr>
          <w:rFonts w:ascii="Times New Roman" w:hAnsi="Times New Roman" w:cs="Times New Roman"/>
          <w:sz w:val="24"/>
          <w:szCs w:val="24"/>
        </w:rPr>
      </w:pPr>
      <w:r>
        <w:rPr>
          <w:rFonts w:ascii="Times New Roman" w:hAnsi="Times New Roman" w:cs="Times New Roman"/>
          <w:sz w:val="24"/>
          <w:szCs w:val="24"/>
        </w:rPr>
        <w:br w:type="page"/>
      </w:r>
    </w:p>
    <w:p w14:paraId="7FC1B4C6" w14:textId="45AD2B39" w:rsidR="00B254BE" w:rsidRDefault="008C7CDD"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[FIGURE 4]</w:t>
      </w:r>
      <w:r w:rsidR="00B254BE">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5E869882"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815ED2">
        <w:rPr>
          <w:rFonts w:ascii="Times New Roman" w:hAnsi="Times New Roman"/>
          <w:sz w:val="24"/>
          <w:szCs w:val="24"/>
        </w:rPr>
        <w:t>4</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815ED2" w:rsidRPr="00883ACD" w:rsidRDefault="00815ED2" w:rsidP="00F769C1">
            <w:pPr>
              <w:spacing w:line="480" w:lineRule="auto"/>
              <w:jc w:val="center"/>
              <w:rPr>
                <w:rFonts w:ascii="Times New Roman" w:hAnsi="Times New Roman"/>
              </w:rPr>
            </w:pP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815ED2" w:rsidRPr="00883ACD" w:rsidRDefault="00815ED2"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815ED2" w:rsidRPr="00883ACD" w:rsidRDefault="00815ED2"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815ED2" w:rsidRPr="00883ACD" w:rsidRDefault="00815ED2"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815ED2" w:rsidRPr="00883ACD" w:rsidRDefault="00815ED2"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815ED2" w:rsidRPr="00883ACD" w:rsidRDefault="00815ED2"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815ED2" w:rsidRPr="00883ACD" w:rsidRDefault="00815ED2" w:rsidP="00F769C1">
            <w:pPr>
              <w:spacing w:line="480" w:lineRule="auto"/>
              <w:jc w:val="center"/>
              <w:rPr>
                <w:rFonts w:ascii="Times New Roman" w:hAnsi="Times New Roman"/>
              </w:rPr>
            </w:pPr>
          </w:p>
        </w:tc>
      </w:tr>
    </w:tbl>
    <w:p w14:paraId="75D2D8C6" w14:textId="7AD90E2D" w:rsidR="00B254BE"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1ABF03BD"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A5</w:t>
      </w:r>
    </w:p>
    <w:p w14:paraId="53AB86C3" w14:textId="77777777" w:rsidR="00815ED2" w:rsidRDefault="00815ED2" w:rsidP="00F769C1">
      <w:pPr>
        <w:spacing w:after="0"/>
        <w:rPr>
          <w:rFonts w:ascii="Times New Roman" w:hAnsi="Times New Roman" w:cs="Times New Roman"/>
          <w:sz w:val="24"/>
          <w:szCs w:val="24"/>
        </w:rPr>
      </w:pPr>
    </w:p>
    <w:p w14:paraId="08B2427C" w14:textId="09F99863" w:rsidR="00815ED2" w:rsidRPr="00831158" w:rsidRDefault="00815ED2" w:rsidP="00F769C1">
      <w:pPr>
        <w:spacing w:after="0"/>
        <w:rPr>
          <w:rFonts w:ascii="Times New Roman" w:hAnsi="Times New Roman" w:cs="Times New Roman"/>
          <w:sz w:val="24"/>
          <w:szCs w:val="24"/>
        </w:rPr>
      </w:pPr>
      <w:r w:rsidRPr="00815ED2">
        <w:rPr>
          <w:rFonts w:ascii="Times New Roman" w:hAnsi="Times New Roman" w:cs="Times New Roman"/>
          <w:sz w:val="24"/>
          <w:szCs w:val="24"/>
          <w:highlight w:val="yellow"/>
        </w:rPr>
        <w:t>[RECOGNITION TABLE]</w:t>
      </w:r>
    </w:p>
    <w:sectPr w:rsidR="00815ED2"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well, Nicholas" w:date="2023-05-30T20:06:00Z" w:initials="MN">
    <w:p w14:paraId="3E3D700B" w14:textId="77777777" w:rsidR="00A34C56" w:rsidRDefault="00A34C56" w:rsidP="008B47C4">
      <w:pPr>
        <w:pStyle w:val="CommentText"/>
      </w:pPr>
      <w:r>
        <w:rPr>
          <w:rStyle w:val="CommentReference"/>
        </w:rPr>
        <w:annotationRef/>
      </w:r>
      <w:r>
        <w:t>Placeholder title. We probably need something about recognition testing here</w:t>
      </w:r>
    </w:p>
  </w:comment>
  <w:comment w:id="1" w:author="Maxwell, Nicholas" w:date="2023-05-30T20:07:00Z" w:initials="MN">
    <w:p w14:paraId="1BDA397B" w14:textId="77777777" w:rsidR="00A34C56" w:rsidRDefault="00A34C56" w:rsidP="00442570">
      <w:pPr>
        <w:pStyle w:val="CommentText"/>
      </w:pPr>
      <w:r>
        <w:rPr>
          <w:rStyle w:val="CommentReference"/>
        </w:rPr>
        <w:annotationRef/>
      </w:r>
      <w:r>
        <w:t>This is a tweaked version of our PNOM abstract</w:t>
      </w:r>
    </w:p>
  </w:comment>
  <w:comment w:id="2" w:author="Maxwell, Nicholas" w:date="2023-05-30T19:09:00Z" w:initials="MN">
    <w:p w14:paraId="30D7D5FB" w14:textId="77777777" w:rsidR="00E63E52" w:rsidRDefault="00724F13">
      <w:pPr>
        <w:pStyle w:val="CommentText"/>
      </w:pPr>
      <w:r>
        <w:rPr>
          <w:rStyle w:val="CommentReference"/>
        </w:rPr>
        <w:annotationRef/>
      </w:r>
      <w:r w:rsidR="00E63E52">
        <w:t>Idea: We pretty much always do this in terms of related vs unrelated but what about other types of intrinsic cues?</w:t>
      </w:r>
    </w:p>
    <w:p w14:paraId="6338C79D" w14:textId="77777777" w:rsidR="00E63E52" w:rsidRDefault="00E63E52">
      <w:pPr>
        <w:pStyle w:val="CommentText"/>
      </w:pPr>
    </w:p>
    <w:p w14:paraId="17191D95" w14:textId="77777777" w:rsidR="00E63E52" w:rsidRDefault="00E63E52" w:rsidP="003D6EF3">
      <w:pPr>
        <w:pStyle w:val="CommentText"/>
      </w:pPr>
      <w:r>
        <w:t>One thing I was thinking was rhyme scheme. Get a bunch of one or two syllable word pairs that are unrelated, but structure them so that half of them rhyme. Would the rhyme pairs show positive reactivity?</w:t>
      </w:r>
    </w:p>
  </w:comment>
  <w:comment w:id="4" w:author="Maxwell, Nicholas" w:date="2023-05-31T22:26:00Z" w:initials="MN">
    <w:p w14:paraId="0F4BC336" w14:textId="77777777" w:rsidR="0007024B" w:rsidRDefault="006A2540">
      <w:pPr>
        <w:pStyle w:val="CommentText"/>
      </w:pPr>
      <w:r>
        <w:rPr>
          <w:rStyle w:val="CommentReference"/>
        </w:rPr>
        <w:annotationRef/>
      </w:r>
      <w:r w:rsidR="0007024B">
        <w:t>Since we're using recognition testing, I'm assuming we should do signal detection? They report it in the Myers et al study.</w:t>
      </w:r>
    </w:p>
    <w:p w14:paraId="688CB4BF" w14:textId="77777777" w:rsidR="0007024B" w:rsidRDefault="0007024B">
      <w:pPr>
        <w:pStyle w:val="CommentText"/>
      </w:pPr>
    </w:p>
    <w:p w14:paraId="406AE6CE" w14:textId="77777777" w:rsidR="0007024B" w:rsidRDefault="0007024B" w:rsidP="003A324A">
      <w:pPr>
        <w:pStyle w:val="CommentText"/>
      </w:pPr>
      <w:r>
        <w:t>If so, you might need to show me how… I somehow made it through your lab without ever having to do it.</w:t>
      </w:r>
    </w:p>
  </w:comment>
  <w:comment w:id="5" w:author="Maxwell, Nicholas" w:date="2023-05-31T22:28:00Z" w:initials="MN">
    <w:p w14:paraId="2839B8AD" w14:textId="77777777" w:rsidR="002C26FF" w:rsidRDefault="006A2540" w:rsidP="0097346F">
      <w:pPr>
        <w:pStyle w:val="CommentText"/>
      </w:pPr>
      <w:r>
        <w:rPr>
          <w:rStyle w:val="CommentReference"/>
        </w:rPr>
        <w:annotationRef/>
      </w:r>
      <w:r w:rsidR="002C26FF">
        <w:t>This is as a placeholder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3D700B" w15:done="0"/>
  <w15:commentEx w15:paraId="1BDA397B" w15:done="0"/>
  <w15:commentEx w15:paraId="17191D95" w15:done="0"/>
  <w15:commentEx w15:paraId="406AE6CE" w15:done="0"/>
  <w15:commentEx w15:paraId="2839B8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D5D6" w16cex:dateUtc="2023-05-31T01:06:00Z"/>
  <w16cex:commentExtensible w16cex:durableId="2820D5E9" w16cex:dateUtc="2023-05-31T01:07:00Z"/>
  <w16cex:commentExtensible w16cex:durableId="2820C85A" w16cex:dateUtc="2023-05-31T00:09:00Z"/>
  <w16cex:commentExtensible w16cex:durableId="28224829" w16cex:dateUtc="2023-06-01T03:26:00Z"/>
  <w16cex:commentExtensible w16cex:durableId="282248A5" w16cex:dateUtc="2023-06-01T0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3D700B" w16cid:durableId="2820D5D6"/>
  <w16cid:commentId w16cid:paraId="1BDA397B" w16cid:durableId="2820D5E9"/>
  <w16cid:commentId w16cid:paraId="17191D95" w16cid:durableId="2820C85A"/>
  <w16cid:commentId w16cid:paraId="406AE6CE" w16cid:durableId="28224829"/>
  <w16cid:commentId w16cid:paraId="2839B8AD" w16cid:durableId="282248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4C30E" w14:textId="77777777" w:rsidR="00231A36" w:rsidRDefault="00231A36" w:rsidP="00831158">
      <w:pPr>
        <w:spacing w:after="0" w:line="240" w:lineRule="auto"/>
      </w:pPr>
      <w:r>
        <w:separator/>
      </w:r>
    </w:p>
  </w:endnote>
  <w:endnote w:type="continuationSeparator" w:id="0">
    <w:p w14:paraId="1C9FE076" w14:textId="77777777" w:rsidR="00231A36" w:rsidRDefault="00231A36"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F7A47" w14:textId="77777777" w:rsidR="00231A36" w:rsidRDefault="00231A36" w:rsidP="00831158">
      <w:pPr>
        <w:spacing w:after="0" w:line="240" w:lineRule="auto"/>
      </w:pPr>
      <w:r>
        <w:separator/>
      </w:r>
    </w:p>
  </w:footnote>
  <w:footnote w:type="continuationSeparator" w:id="0">
    <w:p w14:paraId="33725A02" w14:textId="77777777" w:rsidR="00231A36" w:rsidRDefault="00231A36"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well, Nicholas">
    <w15:presenceInfo w15:providerId="AD" w15:userId="S::nicholas.maxwell@msutexas.edu::7c2c002a-9062-4224-9563-2aa2a037ce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070EF"/>
    <w:rsid w:val="00012393"/>
    <w:rsid w:val="000138BA"/>
    <w:rsid w:val="00013D2F"/>
    <w:rsid w:val="000172B6"/>
    <w:rsid w:val="00020615"/>
    <w:rsid w:val="00023A22"/>
    <w:rsid w:val="000366B6"/>
    <w:rsid w:val="0004682F"/>
    <w:rsid w:val="00057423"/>
    <w:rsid w:val="000639D2"/>
    <w:rsid w:val="00063B4A"/>
    <w:rsid w:val="0007024B"/>
    <w:rsid w:val="000778D8"/>
    <w:rsid w:val="00086619"/>
    <w:rsid w:val="000875E2"/>
    <w:rsid w:val="00091220"/>
    <w:rsid w:val="00095631"/>
    <w:rsid w:val="00095AEF"/>
    <w:rsid w:val="0009777D"/>
    <w:rsid w:val="00097919"/>
    <w:rsid w:val="000A157A"/>
    <w:rsid w:val="000B00CD"/>
    <w:rsid w:val="000C5460"/>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6D35"/>
    <w:rsid w:val="001504CC"/>
    <w:rsid w:val="00151A88"/>
    <w:rsid w:val="00151E9B"/>
    <w:rsid w:val="001554EF"/>
    <w:rsid w:val="00155B77"/>
    <w:rsid w:val="00156A32"/>
    <w:rsid w:val="00157093"/>
    <w:rsid w:val="0015748F"/>
    <w:rsid w:val="00161551"/>
    <w:rsid w:val="00166DD7"/>
    <w:rsid w:val="0017034A"/>
    <w:rsid w:val="00174C30"/>
    <w:rsid w:val="001841AB"/>
    <w:rsid w:val="00184404"/>
    <w:rsid w:val="00185053"/>
    <w:rsid w:val="00195830"/>
    <w:rsid w:val="0019608C"/>
    <w:rsid w:val="001A435E"/>
    <w:rsid w:val="001A53FF"/>
    <w:rsid w:val="001A625A"/>
    <w:rsid w:val="001A6A72"/>
    <w:rsid w:val="001C21CE"/>
    <w:rsid w:val="001C3B76"/>
    <w:rsid w:val="001E1E5C"/>
    <w:rsid w:val="001E2E75"/>
    <w:rsid w:val="001E5A23"/>
    <w:rsid w:val="0020520D"/>
    <w:rsid w:val="00222535"/>
    <w:rsid w:val="00223F6F"/>
    <w:rsid w:val="002251C5"/>
    <w:rsid w:val="00230D6F"/>
    <w:rsid w:val="00231A36"/>
    <w:rsid w:val="00233EDD"/>
    <w:rsid w:val="002369A6"/>
    <w:rsid w:val="002462A4"/>
    <w:rsid w:val="00253B8D"/>
    <w:rsid w:val="002570EC"/>
    <w:rsid w:val="002632AD"/>
    <w:rsid w:val="002703F6"/>
    <w:rsid w:val="00272E4B"/>
    <w:rsid w:val="0027380B"/>
    <w:rsid w:val="00277047"/>
    <w:rsid w:val="00291A0B"/>
    <w:rsid w:val="00294A13"/>
    <w:rsid w:val="002B231B"/>
    <w:rsid w:val="002B2F99"/>
    <w:rsid w:val="002B3201"/>
    <w:rsid w:val="002B426B"/>
    <w:rsid w:val="002B4A9A"/>
    <w:rsid w:val="002C1E07"/>
    <w:rsid w:val="002C26FF"/>
    <w:rsid w:val="002C3811"/>
    <w:rsid w:val="002C792E"/>
    <w:rsid w:val="002D1A6A"/>
    <w:rsid w:val="002E08CB"/>
    <w:rsid w:val="002E0BB9"/>
    <w:rsid w:val="002E516C"/>
    <w:rsid w:val="002F2A32"/>
    <w:rsid w:val="002F51CD"/>
    <w:rsid w:val="00302FA3"/>
    <w:rsid w:val="00306586"/>
    <w:rsid w:val="0031245B"/>
    <w:rsid w:val="0031436B"/>
    <w:rsid w:val="00324E86"/>
    <w:rsid w:val="00325E54"/>
    <w:rsid w:val="0033072B"/>
    <w:rsid w:val="003307E2"/>
    <w:rsid w:val="00345706"/>
    <w:rsid w:val="00345B50"/>
    <w:rsid w:val="00351099"/>
    <w:rsid w:val="00355F1D"/>
    <w:rsid w:val="003606BC"/>
    <w:rsid w:val="0036169E"/>
    <w:rsid w:val="0036170C"/>
    <w:rsid w:val="003632AD"/>
    <w:rsid w:val="00365A41"/>
    <w:rsid w:val="00382A94"/>
    <w:rsid w:val="00386485"/>
    <w:rsid w:val="00392B96"/>
    <w:rsid w:val="003963E5"/>
    <w:rsid w:val="003974E3"/>
    <w:rsid w:val="00397E16"/>
    <w:rsid w:val="003A06CE"/>
    <w:rsid w:val="003A7793"/>
    <w:rsid w:val="003B5F88"/>
    <w:rsid w:val="003C0CD2"/>
    <w:rsid w:val="003C52AD"/>
    <w:rsid w:val="003C5665"/>
    <w:rsid w:val="003D302B"/>
    <w:rsid w:val="003D724C"/>
    <w:rsid w:val="003E5D06"/>
    <w:rsid w:val="003F2438"/>
    <w:rsid w:val="003F4359"/>
    <w:rsid w:val="003F5543"/>
    <w:rsid w:val="003F6502"/>
    <w:rsid w:val="003F6F1F"/>
    <w:rsid w:val="00406B32"/>
    <w:rsid w:val="00412708"/>
    <w:rsid w:val="004129C3"/>
    <w:rsid w:val="00421A32"/>
    <w:rsid w:val="00424727"/>
    <w:rsid w:val="004257B1"/>
    <w:rsid w:val="00430E9D"/>
    <w:rsid w:val="004334BC"/>
    <w:rsid w:val="00433550"/>
    <w:rsid w:val="004419CE"/>
    <w:rsid w:val="00444B01"/>
    <w:rsid w:val="00445BEC"/>
    <w:rsid w:val="004735FB"/>
    <w:rsid w:val="004758EF"/>
    <w:rsid w:val="00484A51"/>
    <w:rsid w:val="00485128"/>
    <w:rsid w:val="004859C6"/>
    <w:rsid w:val="0048614E"/>
    <w:rsid w:val="0049475C"/>
    <w:rsid w:val="004A71DC"/>
    <w:rsid w:val="004B2F09"/>
    <w:rsid w:val="004B7107"/>
    <w:rsid w:val="004B7277"/>
    <w:rsid w:val="004C6DF7"/>
    <w:rsid w:val="004D1857"/>
    <w:rsid w:val="004D622C"/>
    <w:rsid w:val="004E03E7"/>
    <w:rsid w:val="004E4428"/>
    <w:rsid w:val="004E499E"/>
    <w:rsid w:val="004F36D2"/>
    <w:rsid w:val="00501FAE"/>
    <w:rsid w:val="00512959"/>
    <w:rsid w:val="0051526E"/>
    <w:rsid w:val="00517C04"/>
    <w:rsid w:val="005216E9"/>
    <w:rsid w:val="00547C7E"/>
    <w:rsid w:val="00551395"/>
    <w:rsid w:val="00555940"/>
    <w:rsid w:val="00561126"/>
    <w:rsid w:val="0057162D"/>
    <w:rsid w:val="005863D0"/>
    <w:rsid w:val="005970CC"/>
    <w:rsid w:val="00597F19"/>
    <w:rsid w:val="005A0D5A"/>
    <w:rsid w:val="005A4825"/>
    <w:rsid w:val="005A4B2E"/>
    <w:rsid w:val="005A64F2"/>
    <w:rsid w:val="005B0E3F"/>
    <w:rsid w:val="005B232B"/>
    <w:rsid w:val="005D50C8"/>
    <w:rsid w:val="005D5F39"/>
    <w:rsid w:val="005D7991"/>
    <w:rsid w:val="00601AD8"/>
    <w:rsid w:val="00603BFC"/>
    <w:rsid w:val="00603C79"/>
    <w:rsid w:val="0060424B"/>
    <w:rsid w:val="00616432"/>
    <w:rsid w:val="00616706"/>
    <w:rsid w:val="00643139"/>
    <w:rsid w:val="00646777"/>
    <w:rsid w:val="00652ABF"/>
    <w:rsid w:val="00654020"/>
    <w:rsid w:val="00684433"/>
    <w:rsid w:val="00686233"/>
    <w:rsid w:val="00687643"/>
    <w:rsid w:val="00695DA4"/>
    <w:rsid w:val="00697041"/>
    <w:rsid w:val="006A2540"/>
    <w:rsid w:val="006A6104"/>
    <w:rsid w:val="006B3C6A"/>
    <w:rsid w:val="006B7FE7"/>
    <w:rsid w:val="006C1763"/>
    <w:rsid w:val="006C289A"/>
    <w:rsid w:val="006E0B35"/>
    <w:rsid w:val="006E4413"/>
    <w:rsid w:val="006E566D"/>
    <w:rsid w:val="006F1EA4"/>
    <w:rsid w:val="006F302E"/>
    <w:rsid w:val="006F32CD"/>
    <w:rsid w:val="00701A57"/>
    <w:rsid w:val="0071563F"/>
    <w:rsid w:val="00717597"/>
    <w:rsid w:val="007200EA"/>
    <w:rsid w:val="00724F13"/>
    <w:rsid w:val="00731C20"/>
    <w:rsid w:val="00731F12"/>
    <w:rsid w:val="007365FC"/>
    <w:rsid w:val="00741863"/>
    <w:rsid w:val="00744201"/>
    <w:rsid w:val="00745C74"/>
    <w:rsid w:val="007536AF"/>
    <w:rsid w:val="00762F72"/>
    <w:rsid w:val="00764CD4"/>
    <w:rsid w:val="00765074"/>
    <w:rsid w:val="00777DAF"/>
    <w:rsid w:val="00780A3B"/>
    <w:rsid w:val="00784C48"/>
    <w:rsid w:val="00790879"/>
    <w:rsid w:val="00793CC2"/>
    <w:rsid w:val="007969D7"/>
    <w:rsid w:val="007A7915"/>
    <w:rsid w:val="007B408C"/>
    <w:rsid w:val="007C2845"/>
    <w:rsid w:val="007D0012"/>
    <w:rsid w:val="007E574F"/>
    <w:rsid w:val="007E6A69"/>
    <w:rsid w:val="007F1B9D"/>
    <w:rsid w:val="007F23A3"/>
    <w:rsid w:val="007F4237"/>
    <w:rsid w:val="007F5ED7"/>
    <w:rsid w:val="0080779C"/>
    <w:rsid w:val="00810F8B"/>
    <w:rsid w:val="00813625"/>
    <w:rsid w:val="00815ED2"/>
    <w:rsid w:val="00817FDA"/>
    <w:rsid w:val="00824938"/>
    <w:rsid w:val="00826DA7"/>
    <w:rsid w:val="008273FF"/>
    <w:rsid w:val="00831158"/>
    <w:rsid w:val="00832A96"/>
    <w:rsid w:val="00832B71"/>
    <w:rsid w:val="00842976"/>
    <w:rsid w:val="00852089"/>
    <w:rsid w:val="00853265"/>
    <w:rsid w:val="00856B15"/>
    <w:rsid w:val="00857929"/>
    <w:rsid w:val="00862DF3"/>
    <w:rsid w:val="00865FF7"/>
    <w:rsid w:val="00875C5F"/>
    <w:rsid w:val="00880904"/>
    <w:rsid w:val="0088424C"/>
    <w:rsid w:val="00893176"/>
    <w:rsid w:val="0089650F"/>
    <w:rsid w:val="008A5A5A"/>
    <w:rsid w:val="008A7070"/>
    <w:rsid w:val="008B27CD"/>
    <w:rsid w:val="008C0D6E"/>
    <w:rsid w:val="008C3F0A"/>
    <w:rsid w:val="008C42ED"/>
    <w:rsid w:val="008C7CDD"/>
    <w:rsid w:val="008D1C06"/>
    <w:rsid w:val="008D4DD7"/>
    <w:rsid w:val="008D72E4"/>
    <w:rsid w:val="008D771C"/>
    <w:rsid w:val="008E1661"/>
    <w:rsid w:val="008F31E2"/>
    <w:rsid w:val="00905C05"/>
    <w:rsid w:val="0092419F"/>
    <w:rsid w:val="00924B2B"/>
    <w:rsid w:val="0094006C"/>
    <w:rsid w:val="009441F3"/>
    <w:rsid w:val="00945AA7"/>
    <w:rsid w:val="0095695A"/>
    <w:rsid w:val="00956DDC"/>
    <w:rsid w:val="00957307"/>
    <w:rsid w:val="0096386C"/>
    <w:rsid w:val="009640D5"/>
    <w:rsid w:val="00967492"/>
    <w:rsid w:val="00974392"/>
    <w:rsid w:val="00983B52"/>
    <w:rsid w:val="009851C9"/>
    <w:rsid w:val="009B1A93"/>
    <w:rsid w:val="009B5787"/>
    <w:rsid w:val="009D4282"/>
    <w:rsid w:val="009D5B53"/>
    <w:rsid w:val="009F0936"/>
    <w:rsid w:val="009F5D0C"/>
    <w:rsid w:val="00A10F66"/>
    <w:rsid w:val="00A226F6"/>
    <w:rsid w:val="00A27032"/>
    <w:rsid w:val="00A279C7"/>
    <w:rsid w:val="00A30C20"/>
    <w:rsid w:val="00A34C56"/>
    <w:rsid w:val="00A35844"/>
    <w:rsid w:val="00A40645"/>
    <w:rsid w:val="00A451BF"/>
    <w:rsid w:val="00A50220"/>
    <w:rsid w:val="00A54AD6"/>
    <w:rsid w:val="00A55168"/>
    <w:rsid w:val="00A63ACE"/>
    <w:rsid w:val="00A65DEB"/>
    <w:rsid w:val="00A7018A"/>
    <w:rsid w:val="00A7215B"/>
    <w:rsid w:val="00A83E24"/>
    <w:rsid w:val="00A8471C"/>
    <w:rsid w:val="00A91FEF"/>
    <w:rsid w:val="00A94AF8"/>
    <w:rsid w:val="00AA4657"/>
    <w:rsid w:val="00AB22D8"/>
    <w:rsid w:val="00AB3B34"/>
    <w:rsid w:val="00AB7F50"/>
    <w:rsid w:val="00AC0C19"/>
    <w:rsid w:val="00AC2FF8"/>
    <w:rsid w:val="00AC32AE"/>
    <w:rsid w:val="00AC50C9"/>
    <w:rsid w:val="00AD2089"/>
    <w:rsid w:val="00AD2B68"/>
    <w:rsid w:val="00AD42B2"/>
    <w:rsid w:val="00AE4D57"/>
    <w:rsid w:val="00AE5207"/>
    <w:rsid w:val="00AF31CE"/>
    <w:rsid w:val="00B05306"/>
    <w:rsid w:val="00B07E7A"/>
    <w:rsid w:val="00B210AB"/>
    <w:rsid w:val="00B22457"/>
    <w:rsid w:val="00B22608"/>
    <w:rsid w:val="00B22BBC"/>
    <w:rsid w:val="00B23E73"/>
    <w:rsid w:val="00B254BE"/>
    <w:rsid w:val="00B274AA"/>
    <w:rsid w:val="00B32196"/>
    <w:rsid w:val="00B321AE"/>
    <w:rsid w:val="00B46714"/>
    <w:rsid w:val="00B47896"/>
    <w:rsid w:val="00B57719"/>
    <w:rsid w:val="00B6417C"/>
    <w:rsid w:val="00B6761D"/>
    <w:rsid w:val="00B80866"/>
    <w:rsid w:val="00B81392"/>
    <w:rsid w:val="00B81A9D"/>
    <w:rsid w:val="00B85C4D"/>
    <w:rsid w:val="00B91CFE"/>
    <w:rsid w:val="00B9249B"/>
    <w:rsid w:val="00B9548B"/>
    <w:rsid w:val="00B96DA9"/>
    <w:rsid w:val="00BA07F4"/>
    <w:rsid w:val="00BA6661"/>
    <w:rsid w:val="00BA6BF4"/>
    <w:rsid w:val="00BC24AE"/>
    <w:rsid w:val="00BC5943"/>
    <w:rsid w:val="00BD011C"/>
    <w:rsid w:val="00BD24BA"/>
    <w:rsid w:val="00BF2B5B"/>
    <w:rsid w:val="00BF5274"/>
    <w:rsid w:val="00BF60CA"/>
    <w:rsid w:val="00C02F45"/>
    <w:rsid w:val="00C05629"/>
    <w:rsid w:val="00C145CB"/>
    <w:rsid w:val="00C230D4"/>
    <w:rsid w:val="00C32D39"/>
    <w:rsid w:val="00C347F7"/>
    <w:rsid w:val="00C3687C"/>
    <w:rsid w:val="00C37D6E"/>
    <w:rsid w:val="00C40874"/>
    <w:rsid w:val="00C43758"/>
    <w:rsid w:val="00C43C7E"/>
    <w:rsid w:val="00C43FF4"/>
    <w:rsid w:val="00C502A0"/>
    <w:rsid w:val="00C658CD"/>
    <w:rsid w:val="00C66780"/>
    <w:rsid w:val="00C75F56"/>
    <w:rsid w:val="00C864A5"/>
    <w:rsid w:val="00C9585B"/>
    <w:rsid w:val="00CA4472"/>
    <w:rsid w:val="00CB28B2"/>
    <w:rsid w:val="00CC53BC"/>
    <w:rsid w:val="00CD4462"/>
    <w:rsid w:val="00CD634C"/>
    <w:rsid w:val="00CE0BB3"/>
    <w:rsid w:val="00CE0F4E"/>
    <w:rsid w:val="00CE3932"/>
    <w:rsid w:val="00CE3DDF"/>
    <w:rsid w:val="00CE76EA"/>
    <w:rsid w:val="00CF0862"/>
    <w:rsid w:val="00CF563B"/>
    <w:rsid w:val="00D10CCD"/>
    <w:rsid w:val="00D12C58"/>
    <w:rsid w:val="00D214C8"/>
    <w:rsid w:val="00D47F8C"/>
    <w:rsid w:val="00D53344"/>
    <w:rsid w:val="00D57AC8"/>
    <w:rsid w:val="00D615D0"/>
    <w:rsid w:val="00D71D9D"/>
    <w:rsid w:val="00D75110"/>
    <w:rsid w:val="00D84FAD"/>
    <w:rsid w:val="00D90049"/>
    <w:rsid w:val="00D9183A"/>
    <w:rsid w:val="00D97BC6"/>
    <w:rsid w:val="00DA23A1"/>
    <w:rsid w:val="00DA36EA"/>
    <w:rsid w:val="00DA5AE6"/>
    <w:rsid w:val="00DB35A7"/>
    <w:rsid w:val="00DB6DA5"/>
    <w:rsid w:val="00DC0469"/>
    <w:rsid w:val="00DC2F73"/>
    <w:rsid w:val="00DC7454"/>
    <w:rsid w:val="00DC79BA"/>
    <w:rsid w:val="00DC7C89"/>
    <w:rsid w:val="00DD3057"/>
    <w:rsid w:val="00DD3A4A"/>
    <w:rsid w:val="00DD3BB1"/>
    <w:rsid w:val="00DE1912"/>
    <w:rsid w:val="00DE2DFC"/>
    <w:rsid w:val="00DE4525"/>
    <w:rsid w:val="00DE769F"/>
    <w:rsid w:val="00DF1676"/>
    <w:rsid w:val="00E04798"/>
    <w:rsid w:val="00E06B07"/>
    <w:rsid w:val="00E16641"/>
    <w:rsid w:val="00E26D94"/>
    <w:rsid w:val="00E33B30"/>
    <w:rsid w:val="00E33F25"/>
    <w:rsid w:val="00E42C9F"/>
    <w:rsid w:val="00E43829"/>
    <w:rsid w:val="00E46A33"/>
    <w:rsid w:val="00E50907"/>
    <w:rsid w:val="00E62876"/>
    <w:rsid w:val="00E63AF3"/>
    <w:rsid w:val="00E63E52"/>
    <w:rsid w:val="00E74ABB"/>
    <w:rsid w:val="00E875E9"/>
    <w:rsid w:val="00EA15C2"/>
    <w:rsid w:val="00EA2116"/>
    <w:rsid w:val="00EB6ED5"/>
    <w:rsid w:val="00EC6B83"/>
    <w:rsid w:val="00ED59AA"/>
    <w:rsid w:val="00EE0681"/>
    <w:rsid w:val="00EE402B"/>
    <w:rsid w:val="00EE51BF"/>
    <w:rsid w:val="00EE70BA"/>
    <w:rsid w:val="00EF28D9"/>
    <w:rsid w:val="00EF77B8"/>
    <w:rsid w:val="00F025B8"/>
    <w:rsid w:val="00F22576"/>
    <w:rsid w:val="00F33A29"/>
    <w:rsid w:val="00F368F7"/>
    <w:rsid w:val="00F37D01"/>
    <w:rsid w:val="00F412B0"/>
    <w:rsid w:val="00F429B1"/>
    <w:rsid w:val="00F50293"/>
    <w:rsid w:val="00F5467A"/>
    <w:rsid w:val="00F5761A"/>
    <w:rsid w:val="00F63826"/>
    <w:rsid w:val="00F63E30"/>
    <w:rsid w:val="00F65EC6"/>
    <w:rsid w:val="00F769C1"/>
    <w:rsid w:val="00F9419E"/>
    <w:rsid w:val="00FA7400"/>
    <w:rsid w:val="00FB072B"/>
    <w:rsid w:val="00FC0BC9"/>
    <w:rsid w:val="00FC1B8E"/>
    <w:rsid w:val="00FC3175"/>
    <w:rsid w:val="00FC4CF9"/>
    <w:rsid w:val="00FD2935"/>
    <w:rsid w:val="00FD2FBB"/>
    <w:rsid w:val="00FD67FE"/>
    <w:rsid w:val="00FE14D1"/>
    <w:rsid w:val="00FE45D1"/>
    <w:rsid w:val="00FE60D1"/>
    <w:rsid w:val="00FF0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13394</TotalTime>
  <Pages>34</Pages>
  <Words>6775</Words>
  <Characters>38619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358</cp:revision>
  <dcterms:created xsi:type="dcterms:W3CDTF">2023-01-28T22:57:00Z</dcterms:created>
  <dcterms:modified xsi:type="dcterms:W3CDTF">2023-06-02T19:04:00Z</dcterms:modified>
</cp:coreProperties>
</file>