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0660BDB" w:rsidR="00831158" w:rsidRDefault="00E50907" w:rsidP="00EE402B">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352F73EB" w:rsidR="001E5A23" w:rsidRDefault="00E50907" w:rsidP="00F769C1">
      <w:pPr>
        <w:spacing w:after="0" w:line="480" w:lineRule="auto"/>
        <w:rPr>
          <w:rFonts w:ascii="Times New Roman" w:hAnsi="Times New Roman" w:cs="Times New Roman"/>
          <w:sz w:val="24"/>
          <w:szCs w:val="24"/>
        </w:rPr>
      </w:pPr>
      <w:commentRangeStart w:id="1"/>
      <w:r w:rsidRPr="00E50907">
        <w:rPr>
          <w:rFonts w:ascii="Times New Roman" w:hAnsi="Times New Roman" w:cs="Times New Roman"/>
          <w:sz w:val="24"/>
          <w:szCs w:val="24"/>
        </w:rPr>
        <w:t xml:space="preserve">Judgments of learning (JOLs) </w:t>
      </w:r>
      <w:commentRangeEnd w:id="1"/>
      <w:r w:rsidR="00A34C56">
        <w:rPr>
          <w:rStyle w:val="CommentReference"/>
        </w:rPr>
        <w:commentReference w:id="1"/>
      </w:r>
      <w:r w:rsidRPr="00E50907">
        <w:rPr>
          <w:rFonts w:ascii="Times New Roman" w:hAnsi="Times New Roman" w:cs="Times New Roman"/>
          <w:sz w:val="24"/>
          <w:szCs w:val="24"/>
        </w:rPr>
        <w:t xml:space="preserve">are reactive on cue-target pairs. This effect, however, is moderated by relatedness, as related but not unrelated pairs show a memorial benefit versus a no-JOL control group. Based on Soderstrom et al.’s (2015) cue-strengthening account, JOLs direct attention towards intrinsic cues which aid retrieval. However, reactivity may instead reflect relational encoding, which is applied selectively based on relatedness. The present study tested these accounts using mediated paired-associates (e.g., lion-stripes), which appear unrelated at encoding yet are indirectly related.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would be expected on</w:t>
      </w:r>
      <w:r w:rsidRPr="00E50907">
        <w:rPr>
          <w:rFonts w:ascii="Times New Roman" w:hAnsi="Times New Roman" w:cs="Times New Roman"/>
          <w:sz w:val="24"/>
          <w:szCs w:val="24"/>
        </w:rPr>
        <w:t xml:space="preserve"> mediated pairs</w:t>
      </w:r>
      <w:r>
        <w:rPr>
          <w:rFonts w:ascii="Times New Roman" w:hAnsi="Times New Roman" w:cs="Times New Roman"/>
          <w:sz w:val="24"/>
          <w:szCs w:val="24"/>
        </w:rPr>
        <w: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however,</w:t>
      </w:r>
      <w:r w:rsidRPr="00E50907">
        <w:rPr>
          <w:rFonts w:ascii="Times New Roman" w:hAnsi="Times New Roman" w:cs="Times New Roman"/>
          <w:sz w:val="24"/>
          <w:szCs w:val="24"/>
        </w:rPr>
        <w:t xml:space="preserve"> predicts a memory benefit</w:t>
      </w:r>
      <w:r>
        <w:rPr>
          <w:rFonts w:ascii="Times New Roman" w:hAnsi="Times New Roman" w:cs="Times New Roman"/>
          <w:sz w:val="24"/>
          <w:szCs w:val="24"/>
        </w:rPr>
        <w:t xml:space="preserve"> on this pair type</w:t>
      </w:r>
      <w:r w:rsidRPr="00E50907">
        <w:rPr>
          <w:rFonts w:ascii="Times New Roman" w:hAnsi="Times New Roman" w:cs="Times New Roman"/>
          <w:sz w:val="24"/>
          <w:szCs w:val="24"/>
        </w:rPr>
        <w:t>. Overall, reactivity extended to mediated pairs, regardless of whether cued-recall (Experiment 1) or recognition testing (Experiment 2) was used. Interestingly, JOLs also increased correct recognition of unrelated pairs, a finding that was replicated in Experiments 3 and 4. Thus, positive reactivity on related pairs likely reflects relational encoding when cued-recall testing is used. However, because recognition is based on familiarity cues rather than relatedness, reactivity occurs globally for all pair types.</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3464AADC"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 Count: 178</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22A0E164"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D71D9D">
        <w:rPr>
          <w:rFonts w:ascii="Times New Roman" w:hAnsi="Times New Roman" w:cs="Times New Roman"/>
          <w:sz w:val="24"/>
          <w:szCs w:val="24"/>
        </w:rPr>
        <w:t xml:space="preserve">how </w:t>
      </w:r>
      <w:r w:rsidR="00277047">
        <w:rPr>
          <w:rFonts w:ascii="Times New Roman" w:hAnsi="Times New Roman" w:cs="Times New Roman"/>
          <w:sz w:val="24"/>
          <w:szCs w:val="24"/>
        </w:rPr>
        <w:t xml:space="preserve">individuals </w:t>
      </w:r>
      <w:r w:rsidR="00C66780">
        <w:rPr>
          <w:rFonts w:ascii="Times New Roman" w:hAnsi="Times New Roman" w:cs="Times New Roman"/>
          <w:sz w:val="24"/>
          <w:szCs w:val="24"/>
        </w:rPr>
        <w:t>evaluate</w:t>
      </w:r>
      <w:r w:rsidR="00277047">
        <w:rPr>
          <w:rFonts w:ascii="Times New Roman" w:hAnsi="Times New Roman" w:cs="Times New Roman"/>
          <w:sz w:val="24"/>
          <w:szCs w:val="24"/>
        </w:rPr>
        <w:t xml:space="preserve"> their </w:t>
      </w:r>
      <w:r w:rsidR="00D71D9D">
        <w:rPr>
          <w:rFonts w:ascii="Times New Roman" w:hAnsi="Times New Roman" w:cs="Times New Roman"/>
          <w:sz w:val="24"/>
          <w:szCs w:val="24"/>
        </w:rPr>
        <w:t xml:space="preserve">own </w:t>
      </w:r>
      <w:r w:rsidR="00277047">
        <w:rPr>
          <w:rFonts w:ascii="Times New Roman" w:hAnsi="Times New Roman" w:cs="Times New Roman"/>
          <w:sz w:val="24"/>
          <w:szCs w:val="24"/>
        </w:rPr>
        <w:t>memor</w:t>
      </w:r>
      <w:r w:rsidR="00D71D9D">
        <w:rPr>
          <w:rFonts w:ascii="Times New Roman" w:hAnsi="Times New Roman" w:cs="Times New Roman"/>
          <w:sz w:val="24"/>
          <w:szCs w:val="24"/>
        </w:rPr>
        <w:t xml:space="preserve">ial </w:t>
      </w:r>
      <w:r w:rsidR="00277047">
        <w:rPr>
          <w:rFonts w:ascii="Times New Roman" w:hAnsi="Times New Roman" w:cs="Times New Roman"/>
          <w:sz w:val="24"/>
          <w:szCs w:val="24"/>
        </w:rPr>
        <w:t>abilities</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for understanding memory</w:t>
      </w:r>
      <w:r w:rsidR="00D71D9D">
        <w:rPr>
          <w:rFonts w:ascii="Times New Roman" w:hAnsi="Times New Roman" w:cs="Times New Roman"/>
          <w:sz w:val="24"/>
          <w:szCs w:val="24"/>
        </w:rPr>
        <w:t xml:space="preserve">. </w:t>
      </w:r>
      <w:r w:rsidR="003B5F88">
        <w:rPr>
          <w:rFonts w:ascii="Times New Roman" w:hAnsi="Times New Roman" w:cs="Times New Roman"/>
          <w:sz w:val="24"/>
          <w:szCs w:val="24"/>
        </w:rPr>
        <w:t>Termed metamemory, these processes</w:t>
      </w:r>
      <w:r w:rsidR="00D71D9D">
        <w:rPr>
          <w:rFonts w:ascii="Times New Roman" w:hAnsi="Times New Roman" w:cs="Times New Roman"/>
          <w:sz w:val="24"/>
          <w:szCs w:val="24"/>
        </w:rPr>
        <w:t xml:space="preserve"> influence several aspects of learning, </w:t>
      </w:r>
      <w:r w:rsidR="00C66780">
        <w:rPr>
          <w:rFonts w:ascii="Times New Roman" w:hAnsi="Times New Roman" w:cs="Times New Roman"/>
          <w:sz w:val="24"/>
          <w:szCs w:val="24"/>
        </w:rPr>
        <w:t xml:space="preserve">such as deciding whether an item has been sufficiently learned or </w:t>
      </w:r>
      <w:r w:rsidR="00BC5943">
        <w:rPr>
          <w:rFonts w:ascii="Times New Roman" w:hAnsi="Times New Roman" w:cs="Times New Roman"/>
          <w:sz w:val="24"/>
          <w:szCs w:val="24"/>
        </w:rPr>
        <w:t>determining which items 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(see </w:t>
      </w:r>
      <w:r w:rsidR="00BC5943">
        <w:rPr>
          <w:rFonts w:ascii="Times New Roman" w:hAnsi="Times New Roman" w:cs="Times New Roman"/>
          <w:sz w:val="24"/>
          <w:szCs w:val="24"/>
        </w:rPr>
        <w:t>Nelson &amp; Narens, 1990</w:t>
      </w:r>
      <w:r w:rsidR="00D71D9D">
        <w:rPr>
          <w:rFonts w:ascii="Times New Roman" w:hAnsi="Times New Roman" w:cs="Times New Roman"/>
          <w:sz w:val="24"/>
          <w:szCs w:val="24"/>
        </w:rPr>
        <w:t xml:space="preserve">). </w:t>
      </w:r>
      <w:r w:rsidR="00277047">
        <w:rPr>
          <w:rFonts w:ascii="Times New Roman" w:hAnsi="Times New Roman" w:cs="Times New Roman"/>
          <w:sz w:val="24"/>
          <w:szCs w:val="24"/>
        </w:rPr>
        <w:t>As a result, c</w:t>
      </w:r>
      <w:r w:rsidR="00E74ABB">
        <w:rPr>
          <w:rFonts w:ascii="Times New Roman" w:hAnsi="Times New Roman" w:cs="Times New Roman"/>
          <w:sz w:val="24"/>
          <w:szCs w:val="24"/>
        </w:rPr>
        <w:t>ountless</w:t>
      </w:r>
      <w:r w:rsidR="00744201">
        <w:rPr>
          <w:rFonts w:ascii="Times New Roman" w:hAnsi="Times New Roman" w:cs="Times New Roman"/>
          <w:sz w:val="24"/>
          <w:szCs w:val="24"/>
        </w:rPr>
        <w:t xml:space="preserve"> studies </w:t>
      </w:r>
      <w:r w:rsidR="00D71D9D">
        <w:rPr>
          <w:rFonts w:ascii="Times New Roman" w:hAnsi="Times New Roman" w:cs="Times New Roman"/>
          <w:sz w:val="24"/>
          <w:szCs w:val="24"/>
        </w:rPr>
        <w:t xml:space="preserve">have </w:t>
      </w:r>
      <w:r w:rsidR="00E74ABB">
        <w:rPr>
          <w:rFonts w:ascii="Times New Roman" w:hAnsi="Times New Roman" w:cs="Times New Roman"/>
          <w:sz w:val="24"/>
          <w:szCs w:val="24"/>
        </w:rPr>
        <w:t>investigate</w:t>
      </w:r>
      <w:r w:rsidR="00D71D9D">
        <w:rPr>
          <w:rFonts w:ascii="Times New Roman" w:hAnsi="Times New Roman" w:cs="Times New Roman"/>
          <w:sz w:val="24"/>
          <w:szCs w:val="24"/>
        </w:rPr>
        <w:t>d</w:t>
      </w:r>
      <w:r w:rsidR="00E74ABB">
        <w:rPr>
          <w:rFonts w:ascii="Times New Roman" w:hAnsi="Times New Roman" w:cs="Times New Roman"/>
          <w:sz w:val="24"/>
          <w:szCs w:val="24"/>
        </w:rPr>
        <w:t xml:space="preserve"> </w:t>
      </w:r>
      <w:r w:rsidR="00C66780">
        <w:rPr>
          <w:rFonts w:ascii="Times New Roman" w:hAnsi="Times New Roman" w:cs="Times New Roman"/>
          <w:sz w:val="24"/>
          <w:szCs w:val="24"/>
        </w:rPr>
        <w:t>the degree to which participants can accurately monitor their learning progres</w:t>
      </w:r>
      <w:r w:rsidR="00BC5943">
        <w:rPr>
          <w:rFonts w:ascii="Times New Roman" w:hAnsi="Times New Roman" w:cs="Times New Roman"/>
          <w:sz w:val="24"/>
          <w:szCs w:val="24"/>
        </w:rPr>
        <w:t xml:space="preserve">s. </w:t>
      </w:r>
      <w:r w:rsidR="00C66780">
        <w:rPr>
          <w:rFonts w:ascii="Times New Roman" w:hAnsi="Times New Roman" w:cs="Times New Roman"/>
          <w:sz w:val="24"/>
          <w:szCs w:val="24"/>
        </w:rPr>
        <w:t>These studies commonly</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investigate these processes using</w:t>
      </w:r>
      <w:r w:rsidR="00D71D9D">
        <w:rPr>
          <w:rFonts w:ascii="Times New Roman" w:hAnsi="Times New Roman" w:cs="Times New Roman"/>
          <w:sz w:val="24"/>
          <w:szCs w:val="24"/>
        </w:rPr>
        <w:t xml:space="preserve"> Judgments of Learning (JOLs), which present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and</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instruct them t</w:t>
      </w:r>
      <w:r w:rsidR="00E74ABB">
        <w:rPr>
          <w:rFonts w:ascii="Times New Roman" w:hAnsi="Times New Roman" w:cs="Times New Roman"/>
          <w:sz w:val="24"/>
          <w:szCs w:val="24"/>
        </w:rPr>
        <w:t>o</w:t>
      </w:r>
      <w:r w:rsidR="00AC0C19">
        <w:rPr>
          <w:rFonts w:ascii="Times New Roman" w:hAnsi="Times New Roman" w:cs="Times New Roman"/>
          <w:sz w:val="24"/>
          <w:szCs w:val="24"/>
        </w:rPr>
        <w:t xml:space="preserve"> rate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each item 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 xml:space="preserve">scales (see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D57AC8">
        <w:rPr>
          <w:rFonts w:ascii="Times New Roman" w:hAnsi="Times New Roman" w:cs="Times New Roman"/>
          <w:sz w:val="24"/>
          <w:szCs w:val="24"/>
        </w:rPr>
        <w:t>JOLs are</w:t>
      </w:r>
      <w:r w:rsidR="00DF1676">
        <w:rPr>
          <w:rFonts w:ascii="Times New Roman" w:hAnsi="Times New Roman" w:cs="Times New Roman"/>
          <w:sz w:val="24"/>
          <w:szCs w:val="24"/>
        </w:rPr>
        <w:t xml:space="preserve"> </w:t>
      </w:r>
      <w:r w:rsidR="00D57AC8">
        <w:rPr>
          <w:rFonts w:ascii="Times New Roman" w:hAnsi="Times New Roman" w:cs="Times New Roman"/>
          <w:sz w:val="24"/>
          <w:szCs w:val="24"/>
        </w:rPr>
        <w:t xml:space="preserve">commonly framed as the probability of successfully recalling the target if prompted by the cue and, as a result, are often </w:t>
      </w:r>
      <w:r w:rsidR="00DF1676">
        <w:rPr>
          <w:rFonts w:ascii="Times New Roman" w:hAnsi="Times New Roman" w:cs="Times New Roman"/>
          <w:sz w:val="24"/>
          <w:szCs w:val="24"/>
        </w:rPr>
        <w:t>elicited via</w:t>
      </w:r>
      <w:r w:rsidR="00E74ABB">
        <w:rPr>
          <w:rFonts w:ascii="Times New Roman" w:hAnsi="Times New Roman" w:cs="Times New Roman"/>
          <w:sz w:val="24"/>
          <w:szCs w:val="24"/>
        </w:rPr>
        <w:t xml:space="preserve"> </w:t>
      </w:r>
      <w:r w:rsidR="00AC0C19">
        <w:rPr>
          <w:rFonts w:ascii="Times New Roman" w:hAnsi="Times New Roman" w:cs="Times New Roman"/>
          <w:sz w:val="24"/>
          <w:szCs w:val="24"/>
        </w:rPr>
        <w:t>a continuous 0-100</w:t>
      </w:r>
      <w:r w:rsidR="00D57AC8">
        <w:rPr>
          <w:rFonts w:ascii="Times New Roman" w:hAnsi="Times New Roman" w:cs="Times New Roman"/>
          <w:sz w:val="24"/>
          <w:szCs w:val="24"/>
        </w:rPr>
        <w:t xml:space="preserve">. </w:t>
      </w:r>
      <w:r w:rsidR="00230D6F">
        <w:rPr>
          <w:rFonts w:ascii="Times New Roman" w:hAnsi="Times New Roman" w:cs="Times New Roman"/>
          <w:sz w:val="24"/>
          <w:szCs w:val="24"/>
        </w:rPr>
        <w:t xml:space="preserve">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as </w:t>
      </w:r>
      <w:r w:rsidR="00DF1676">
        <w:rPr>
          <w:rFonts w:ascii="Times New Roman" w:hAnsi="Times New Roman" w:cs="Times New Roman"/>
          <w:sz w:val="24"/>
          <w:szCs w:val="24"/>
        </w:rPr>
        <w:t xml:space="preserve">scale JOLs allow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605860CB"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9640D5">
        <w:rPr>
          <w:rFonts w:ascii="Times New Roman" w:hAnsi="Times New Roman" w:cs="Times New Roman"/>
          <w:sz w:val="24"/>
          <w:szCs w:val="24"/>
        </w:rPr>
        <w:t xml:space="preserve"> </w:t>
      </w:r>
      <w:r w:rsidR="00551395">
        <w:rPr>
          <w:rFonts w:ascii="Times New Roman" w:hAnsi="Times New Roman" w:cs="Times New Roman"/>
          <w:sz w:val="24"/>
          <w:szCs w:val="24"/>
        </w:rPr>
        <w:t>studies</w:t>
      </w:r>
      <w:r w:rsidR="00230D6F">
        <w:rPr>
          <w:rFonts w:ascii="Times New Roman" w:hAnsi="Times New Roman" w:cs="Times New Roman"/>
          <w:sz w:val="24"/>
          <w:szCs w:val="24"/>
        </w:rPr>
        <w:t xml:space="preserve">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9441F3">
        <w:rPr>
          <w:rFonts w:ascii="Times New Roman" w:hAnsi="Times New Roman" w:cs="Times New Roman"/>
          <w:sz w:val="24"/>
          <w:szCs w:val="24"/>
        </w:rPr>
        <w:t>JOLs</w:t>
      </w:r>
      <w:r w:rsidR="00AC0C19">
        <w:rPr>
          <w:rFonts w:ascii="Times New Roman" w:hAnsi="Times New Roman" w:cs="Times New Roman"/>
          <w:sz w:val="24"/>
          <w:szCs w:val="24"/>
        </w:rPr>
        <w:t xml:space="preserve"> as neutral </w:t>
      </w:r>
      <w:r w:rsidR="00230D6F">
        <w:rPr>
          <w:rFonts w:ascii="Times New Roman" w:hAnsi="Times New Roman" w:cs="Times New Roman"/>
          <w:sz w:val="24"/>
          <w:szCs w:val="24"/>
        </w:rPr>
        <w:t xml:space="preserve">measures which </w:t>
      </w:r>
      <w:r w:rsidR="00CE0F4E">
        <w:rPr>
          <w:rFonts w:ascii="Times New Roman" w:hAnsi="Times New Roman" w:cs="Times New Roman"/>
          <w:sz w:val="24"/>
          <w:szCs w:val="24"/>
        </w:rPr>
        <w:t>had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w:t>
      </w:r>
      <w:r w:rsidR="006F32CD">
        <w:rPr>
          <w:rFonts w:ascii="Times New Roman" w:hAnsi="Times New Roman" w:cs="Times New Roman"/>
          <w:sz w:val="24"/>
          <w:szCs w:val="24"/>
        </w:rPr>
        <w:t xml:space="preserve">later </w:t>
      </w:r>
      <w:r w:rsidR="00AC0C19">
        <w:rPr>
          <w:rFonts w:ascii="Times New Roman" w:hAnsi="Times New Roman" w:cs="Times New Roman"/>
          <w:sz w:val="24"/>
          <w:szCs w:val="24"/>
        </w:rPr>
        <w:t>memory</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JOLs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CE0F4E">
        <w:rPr>
          <w:rFonts w:ascii="Times New Roman" w:hAnsi="Times New Roman" w:cs="Times New Roman"/>
          <w:sz w:val="24"/>
          <w:szCs w:val="24"/>
        </w:rPr>
        <w:t xml:space="preserve"> for review)</w:t>
      </w:r>
      <w:r w:rsidR="009851C9">
        <w:rPr>
          <w:rFonts w:ascii="Times New Roman" w:hAnsi="Times New Roman" w:cs="Times New Roman"/>
          <w:sz w:val="24"/>
          <w:szCs w:val="24"/>
        </w:rPr>
        <w:t xml:space="preserve">. Thus, the </w:t>
      </w:r>
      <w:r w:rsidR="009B5787">
        <w:rPr>
          <w:rFonts w:ascii="Times New Roman" w:hAnsi="Times New Roman" w:cs="Times New Roman"/>
          <w:sz w:val="24"/>
          <w:szCs w:val="24"/>
        </w:rPr>
        <w:t>mere act of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8A7070">
        <w:rPr>
          <w:rFonts w:ascii="Times New Roman" w:hAnsi="Times New Roman" w:cs="Times New Roman"/>
          <w:sz w:val="24"/>
          <w:szCs w:val="24"/>
        </w:rPr>
        <w:t>that would have</w:t>
      </w:r>
      <w:r w:rsidR="00CE0F4E">
        <w:rPr>
          <w:rFonts w:ascii="Times New Roman" w:hAnsi="Times New Roman" w:cs="Times New Roman"/>
          <w:sz w:val="24"/>
          <w:szCs w:val="24"/>
        </w:rPr>
        <w:t xml:space="preserve"> otherwise</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 xml:space="preserve">been </w:t>
      </w:r>
      <w:r w:rsidR="009851C9">
        <w:rPr>
          <w:rFonts w:ascii="Times New Roman" w:hAnsi="Times New Roman" w:cs="Times New Roman"/>
          <w:sz w:val="24"/>
          <w:szCs w:val="24"/>
        </w:rPr>
        <w:t>overlooked</w:t>
      </w:r>
      <w:r w:rsidR="009B5787">
        <w:rPr>
          <w:rFonts w:ascii="Times New Roman" w:hAnsi="Times New Roman" w:cs="Times New Roman"/>
          <w:sz w:val="24"/>
          <w:szCs w:val="24"/>
        </w:rPr>
        <w:t xml:space="preserve"> (</w:t>
      </w:r>
      <w:r w:rsidR="0095695A">
        <w:rPr>
          <w:rFonts w:ascii="Times New Roman" w:hAnsi="Times New Roman" w:cs="Times New Roman"/>
          <w:sz w:val="24"/>
          <w:szCs w:val="24"/>
        </w:rPr>
        <w:t xml:space="preserve">see </w:t>
      </w:r>
      <w:r w:rsidR="00445BEC" w:rsidRPr="00445BEC">
        <w:rPr>
          <w:rFonts w:ascii="Times New Roman" w:hAnsi="Times New Roman" w:cs="Times New Roman"/>
          <w:sz w:val="24"/>
          <w:szCs w:val="24"/>
          <w:highlight w:val="yellow"/>
        </w:rPr>
        <w:t>Ericsson &amp; Simon, 1993</w:t>
      </w:r>
      <w:r w:rsidR="009B5787">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simply </w:t>
      </w:r>
      <w:r w:rsidR="008A7070">
        <w:rPr>
          <w:rFonts w:ascii="Times New Roman" w:hAnsi="Times New Roman" w:cs="Times New Roman"/>
          <w:sz w:val="24"/>
          <w:szCs w:val="24"/>
        </w:rPr>
        <w:t xml:space="preserve">involves comparing </w:t>
      </w:r>
      <w:r w:rsidR="004E4428">
        <w:rPr>
          <w:rFonts w:ascii="Times New Roman" w:hAnsi="Times New Roman" w:cs="Times New Roman"/>
          <w:sz w:val="24"/>
          <w:szCs w:val="24"/>
        </w:rPr>
        <w:t xml:space="preserve">memory </w:t>
      </w:r>
      <w:r w:rsidR="004E4428">
        <w:rPr>
          <w:rFonts w:ascii="Times New Roman" w:hAnsi="Times New Roman" w:cs="Times New Roman"/>
          <w:sz w:val="24"/>
          <w:szCs w:val="24"/>
        </w:rPr>
        <w:lastRenderedPageBreak/>
        <w:t xml:space="preserve">performance for participants making JOLs </w:t>
      </w:r>
      <w:r w:rsidR="00155B77">
        <w:rPr>
          <w:rFonts w:ascii="Times New Roman" w:hAnsi="Times New Roman" w:cs="Times New Roman"/>
          <w:sz w:val="24"/>
          <w:szCs w:val="24"/>
        </w:rPr>
        <w:t>is</w:t>
      </w:r>
      <w:r w:rsidR="004E4428">
        <w:rPr>
          <w:rFonts w:ascii="Times New Roman" w:hAnsi="Times New Roman" w:cs="Times New Roman"/>
          <w:sz w:val="24"/>
          <w:szCs w:val="24"/>
        </w:rPr>
        <w:t xml:space="preserve"> compared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However, until recently, studies investigating metamemorial processes via JOLs </w:t>
      </w:r>
      <w:r w:rsidR="00813625">
        <w:rPr>
          <w:rFonts w:ascii="Times New Roman" w:hAnsi="Times New Roman" w:cs="Times New Roman"/>
          <w:sz w:val="24"/>
          <w:szCs w:val="24"/>
        </w:rPr>
        <w:t xml:space="preserve">commonly </w:t>
      </w:r>
      <w:r w:rsidR="004E4428">
        <w:rPr>
          <w:rFonts w:ascii="Times New Roman" w:hAnsi="Times New Roman" w:cs="Times New Roman"/>
          <w:sz w:val="24"/>
          <w:szCs w:val="24"/>
        </w:rPr>
        <w:t>omitted this additional comparison</w:t>
      </w:r>
      <w:r w:rsidR="00E46A33">
        <w:rPr>
          <w:rFonts w:ascii="Times New Roman" w:hAnsi="Times New Roman" w:cs="Times New Roman"/>
          <w:sz w:val="24"/>
          <w:szCs w:val="24"/>
        </w:rPr>
        <w:t xml:space="preserve"> group</w:t>
      </w:r>
      <w:r w:rsidR="004E4428">
        <w:rPr>
          <w:rFonts w:ascii="Times New Roman" w:hAnsi="Times New Roman" w:cs="Times New Roman"/>
          <w:sz w:val="24"/>
          <w:szCs w:val="24"/>
        </w:rPr>
        <w:t xml:space="preserve">, either because JOLs were assumed to be neutral on memory or because </w:t>
      </w:r>
      <w:r w:rsidR="00813625">
        <w:rPr>
          <w:rFonts w:ascii="Times New Roman" w:hAnsi="Times New Roman" w:cs="Times New Roman"/>
          <w:sz w:val="24"/>
          <w:szCs w:val="24"/>
        </w:rPr>
        <w:t xml:space="preserve">such studies were </w:t>
      </w:r>
      <w:r w:rsidR="004E4428">
        <w:rPr>
          <w:rFonts w:ascii="Times New Roman" w:hAnsi="Times New Roman" w:cs="Times New Roman"/>
          <w:sz w:val="24"/>
          <w:szCs w:val="24"/>
        </w:rPr>
        <w:t xml:space="preserve">primarily concerned with </w:t>
      </w:r>
      <w:r w:rsidR="00813625">
        <w:rPr>
          <w:rFonts w:ascii="Times New Roman" w:hAnsi="Times New Roman" w:cs="Times New Roman"/>
          <w:sz w:val="24"/>
          <w:szCs w:val="24"/>
        </w:rPr>
        <w:t xml:space="preserve">factors influencing </w:t>
      </w:r>
      <w:r w:rsidR="004E4428">
        <w:rPr>
          <w:rFonts w:ascii="Times New Roman" w:hAnsi="Times New Roman" w:cs="Times New Roman"/>
          <w:sz w:val="24"/>
          <w:szCs w:val="24"/>
        </w:rPr>
        <w:t xml:space="preserve">JOL accuracy (e.g., </w:t>
      </w:r>
      <w:r w:rsidR="00813625">
        <w:rPr>
          <w:rFonts w:ascii="Times New Roman" w:hAnsi="Times New Roman" w:cs="Times New Roman"/>
          <w:sz w:val="24"/>
          <w:szCs w:val="24"/>
        </w:rPr>
        <w:t xml:space="preserve">associative direction, </w:t>
      </w:r>
      <w:r w:rsidR="004E4428">
        <w:rPr>
          <w:rFonts w:ascii="Times New Roman" w:hAnsi="Times New Roman" w:cs="Times New Roman"/>
          <w:sz w:val="24"/>
          <w:szCs w:val="24"/>
        </w:rPr>
        <w:t xml:space="preserve">Koriat &amp; Bjork, 2005; </w:t>
      </w:r>
      <w:r w:rsidR="00813625">
        <w:rPr>
          <w:rFonts w:ascii="Times New Roman" w:hAnsi="Times New Roman" w:cs="Times New Roman"/>
          <w:sz w:val="24"/>
          <w:szCs w:val="24"/>
        </w:rPr>
        <w:t xml:space="preserve">Maxwell &amp; Huff, 2021; </w:t>
      </w:r>
      <w:r w:rsidR="005B0E3F">
        <w:rPr>
          <w:rFonts w:ascii="Times New Roman" w:hAnsi="Times New Roman" w:cs="Times New Roman"/>
          <w:sz w:val="24"/>
          <w:szCs w:val="24"/>
        </w:rPr>
        <w:t>f</w:t>
      </w:r>
      <w:r w:rsidR="00813625">
        <w:rPr>
          <w:rFonts w:ascii="Times New Roman" w:hAnsi="Times New Roman" w:cs="Times New Roman"/>
          <w:sz w:val="24"/>
          <w:szCs w:val="24"/>
        </w:rPr>
        <w:t xml:space="preserve">ont size, </w:t>
      </w:r>
      <w:r w:rsidR="004E4428">
        <w:rPr>
          <w:rFonts w:ascii="Times New Roman" w:hAnsi="Times New Roman" w:cs="Times New Roman"/>
          <w:sz w:val="24"/>
          <w:szCs w:val="24"/>
        </w:rPr>
        <w:t>Rhodes &amp; Castel, 2008</w:t>
      </w:r>
      <w:r w:rsidR="00813625">
        <w:rPr>
          <w:rFonts w:ascii="Times New Roman" w:hAnsi="Times New Roman" w:cs="Times New Roman"/>
          <w:sz w:val="24"/>
          <w:szCs w:val="24"/>
        </w:rPr>
        <w:t xml:space="preserve">; JOL timing, </w:t>
      </w:r>
      <w:r w:rsidR="00813625" w:rsidRPr="00DD3BB1">
        <w:rPr>
          <w:rFonts w:ascii="Times New Roman" w:hAnsi="Times New Roman" w:cs="Times New Roman"/>
          <w:sz w:val="24"/>
          <w:szCs w:val="24"/>
        </w:rPr>
        <w:t>Dunlosky &amp; Nelson, 1994</w:t>
      </w:r>
      <w:r w:rsidR="00813625" w:rsidRPr="00745C74">
        <w:rPr>
          <w:rFonts w:ascii="Times New Roman" w:hAnsi="Times New Roman" w:cs="Times New Roman"/>
          <w:sz w:val="24"/>
          <w:szCs w:val="24"/>
        </w:rPr>
        <w:t>; Nelson &amp; Dunlosky, 199</w:t>
      </w:r>
      <w:r w:rsidR="00824938" w:rsidRPr="00745C74">
        <w:rPr>
          <w:rFonts w:ascii="Times New Roman" w:hAnsi="Times New Roman" w:cs="Times New Roman"/>
          <w:sz w:val="24"/>
          <w:szCs w:val="24"/>
        </w:rPr>
        <w:t>1</w:t>
      </w:r>
      <w:r w:rsidR="00813625" w:rsidRPr="00745C74">
        <w:rPr>
          <w:rFonts w:ascii="Times New Roman" w:hAnsi="Times New Roman" w:cs="Times New Roman"/>
          <w:sz w:val="24"/>
          <w:szCs w:val="24"/>
        </w:rPr>
        <w:t>;</w:t>
      </w:r>
      <w:r w:rsidR="00813625">
        <w:rPr>
          <w:rFonts w:ascii="Times New Roman" w:hAnsi="Times New Roman" w:cs="Times New Roman"/>
          <w:sz w:val="24"/>
          <w:szCs w:val="24"/>
        </w:rPr>
        <w:t xml:space="preserve"> etc.</w:t>
      </w:r>
      <w:r w:rsidR="004E4428">
        <w:rPr>
          <w:rFonts w:ascii="Times New Roman" w:hAnsi="Times New Roman" w:cs="Times New Roman"/>
          <w:sz w:val="24"/>
          <w:szCs w:val="24"/>
        </w:rPr>
        <w:t>)</w:t>
      </w:r>
      <w:r w:rsidR="00824938">
        <w:rPr>
          <w:rFonts w:ascii="Times New Roman" w:hAnsi="Times New Roman" w:cs="Times New Roman"/>
          <w:sz w:val="24"/>
          <w:szCs w:val="24"/>
        </w:rPr>
        <w:t>,</w:t>
      </w:r>
      <w:r w:rsidR="004E4428">
        <w:rPr>
          <w:rFonts w:ascii="Times New Roman" w:hAnsi="Times New Roman" w:cs="Times New Roman"/>
          <w:sz w:val="24"/>
          <w:szCs w:val="24"/>
        </w:rPr>
        <w:t xml:space="preserve"> rather than</w:t>
      </w:r>
      <w:r w:rsidR="00F9419E">
        <w:rPr>
          <w:rFonts w:ascii="Times New Roman" w:hAnsi="Times New Roman" w:cs="Times New Roman"/>
          <w:sz w:val="24"/>
          <w:szCs w:val="24"/>
        </w:rPr>
        <w:t xml:space="preserve"> directly investigating</w:t>
      </w:r>
      <w:r w:rsidR="004E4428">
        <w:rPr>
          <w:rFonts w:ascii="Times New Roman" w:hAnsi="Times New Roman" w:cs="Times New Roman"/>
          <w:sz w:val="24"/>
          <w:szCs w:val="24"/>
        </w:rPr>
        <w:t xml:space="preserve"> </w:t>
      </w:r>
      <w:r w:rsidR="00F9419E">
        <w:rPr>
          <w:rFonts w:ascii="Times New Roman" w:hAnsi="Times New Roman" w:cs="Times New Roman"/>
          <w:sz w:val="24"/>
          <w:szCs w:val="24"/>
        </w:rPr>
        <w:t>potential e</w:t>
      </w:r>
      <w:r w:rsidR="004E4428">
        <w:rPr>
          <w:rFonts w:ascii="Times New Roman" w:hAnsi="Times New Roman" w:cs="Times New Roman"/>
          <w:sz w:val="24"/>
          <w:szCs w:val="24"/>
        </w:rPr>
        <w:t xml:space="preserve">ffects of these judgments on later memory. </w:t>
      </w:r>
    </w:p>
    <w:p w14:paraId="57E53A9F" w14:textId="2F28B67E"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 JOLs are</w:t>
      </w:r>
      <w:r w:rsidR="00687643">
        <w:rPr>
          <w:rFonts w:ascii="Times New Roman" w:hAnsi="Times New Roman" w:cs="Times New Roman"/>
          <w:sz w:val="24"/>
          <w:szCs w:val="24"/>
        </w:rPr>
        <w:t xml:space="preserve"> </w:t>
      </w:r>
      <w:r w:rsidR="00A7215B">
        <w:rPr>
          <w:rFonts w:ascii="Times New Roman" w:hAnsi="Times New Roman" w:cs="Times New Roman"/>
          <w:sz w:val="24"/>
          <w:szCs w:val="24"/>
        </w:rPr>
        <w:t xml:space="preserve">positively </w:t>
      </w:r>
      <w:r w:rsidR="00B81392">
        <w:rPr>
          <w:rFonts w:ascii="Times New Roman" w:hAnsi="Times New Roman" w:cs="Times New Roman"/>
          <w:sz w:val="24"/>
          <w:szCs w:val="24"/>
        </w:rPr>
        <w:t>reactiv</w:t>
      </w:r>
      <w:r w:rsidR="00A7215B">
        <w:rPr>
          <w:rFonts w:ascii="Times New Roman" w:hAnsi="Times New Roman" w:cs="Times New Roman"/>
          <w:sz w:val="24"/>
          <w:szCs w:val="24"/>
        </w:rPr>
        <w:t>e</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7215B">
        <w:rPr>
          <w:rFonts w:ascii="Times New Roman" w:hAnsi="Times New Roman" w:cs="Times New Roman"/>
          <w:sz w:val="24"/>
          <w:szCs w:val="24"/>
        </w:rPr>
        <w:t xml:space="preserve">, but no reactivity is generally observed on 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Janes, Rivers, &amp; Dunlosky, 2018; Maxwell &amp; Huff, 2022; 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 which analyzed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 xml:space="preserve">17 JOL studies, found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174C30">
        <w:rPr>
          <w:rFonts w:ascii="Times New Roman" w:hAnsi="Times New Roman" w:cs="Times New Roman"/>
          <w:sz w:val="24"/>
          <w:szCs w:val="24"/>
        </w:rPr>
        <w:t xml:space="preserve">it is evident that </w:t>
      </w:r>
      <w:r w:rsidR="00B81392">
        <w:rPr>
          <w:rFonts w:ascii="Times New Roman" w:hAnsi="Times New Roman" w:cs="Times New Roman"/>
          <w:sz w:val="24"/>
          <w:szCs w:val="24"/>
        </w:rPr>
        <w:t xml:space="preserve">JOLs </w:t>
      </w:r>
      <w:r w:rsidR="00174C30">
        <w:rPr>
          <w:rFonts w:ascii="Times New Roman" w:hAnsi="Times New Roman" w:cs="Times New Roman"/>
          <w:sz w:val="24"/>
          <w:szCs w:val="24"/>
        </w:rPr>
        <w:t xml:space="preserve">are </w:t>
      </w:r>
      <w:r w:rsidR="00597F19">
        <w:rPr>
          <w:rFonts w:ascii="Times New Roman" w:hAnsi="Times New Roman" w:cs="Times New Roman"/>
          <w:sz w:val="24"/>
          <w:szCs w:val="24"/>
        </w:rPr>
        <w:t>reactive on cue-target pairs, but, importantly, this effect is moderated by pair relatedness.</w:t>
      </w:r>
    </w:p>
    <w:p w14:paraId="797F9F16" w14:textId="04308926"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explain this pattern</w:t>
      </w:r>
      <w:r w:rsidR="00195830">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based on Koriat’s (1997) cue-utilization framework. </w:t>
      </w:r>
      <w:r w:rsidR="00CF0862">
        <w:rPr>
          <w:rFonts w:ascii="Times New Roman" w:hAnsi="Times New Roman" w:cs="Times New Roman"/>
          <w:sz w:val="24"/>
          <w:szCs w:val="24"/>
        </w:rPr>
        <w:t>Based on this</w:t>
      </w:r>
      <w:r w:rsidR="00945AA7">
        <w:rPr>
          <w:rFonts w:ascii="Times New Roman" w:hAnsi="Times New Roman" w:cs="Times New Roman"/>
          <w:sz w:val="24"/>
          <w:szCs w:val="24"/>
        </w:rPr>
        <w:t xml:space="preserve"> </w:t>
      </w:r>
      <w:r w:rsidR="00945AA7">
        <w:rPr>
          <w:rFonts w:ascii="Times New Roman" w:hAnsi="Times New Roman" w:cs="Times New Roman"/>
          <w:sz w:val="24"/>
          <w:szCs w:val="24"/>
        </w:rPr>
        <w:lastRenderedPageBreak/>
        <w:t xml:space="preserve">account, two </w:t>
      </w:r>
      <w:r w:rsidR="00CF0862">
        <w:rPr>
          <w:rFonts w:ascii="Times New Roman" w:hAnsi="Times New Roman" w:cs="Times New Roman"/>
          <w:sz w:val="24"/>
          <w:szCs w:val="24"/>
        </w:rPr>
        <w:t xml:space="preserve">requirements must be met </w:t>
      </w:r>
      <w:r w:rsidR="00097919">
        <w:rPr>
          <w:rFonts w:ascii="Times New Roman" w:hAnsi="Times New Roman" w:cs="Times New Roman"/>
          <w:sz w:val="24"/>
          <w:szCs w:val="24"/>
        </w:rPr>
        <w:t>for</w:t>
      </w:r>
      <w:r w:rsidR="00CF0862">
        <w:rPr>
          <w:rFonts w:ascii="Times New Roman" w:hAnsi="Times New Roman" w:cs="Times New Roman"/>
          <w:sz w:val="24"/>
          <w:szCs w:val="24"/>
        </w:rPr>
        <w:t xml:space="preserve"> reactivity to occur</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 intrinsic cues;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cues are readily available</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351099">
        <w:rPr>
          <w:rFonts w:ascii="Times New Roman" w:hAnsi="Times New Roman" w:cs="Times New Roman"/>
          <w:sz w:val="24"/>
          <w:szCs w:val="24"/>
        </w:rPr>
        <w:t xml:space="preserve">that are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commentRangeStart w:id="2"/>
      <w:r w:rsidR="00724F13">
        <w:rPr>
          <w:rFonts w:ascii="Times New Roman" w:hAnsi="Times New Roman" w:cs="Times New Roman"/>
          <w:sz w:val="24"/>
          <w:szCs w:val="24"/>
        </w:rPr>
        <w:t>Thus,</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based on this account, positive reactivity would be expected to occur on r</w:t>
      </w:r>
      <w:r w:rsidR="00BF5274">
        <w:rPr>
          <w:rFonts w:ascii="Times New Roman" w:hAnsi="Times New Roman" w:cs="Times New Roman"/>
          <w:sz w:val="24"/>
          <w:szCs w:val="24"/>
        </w:rPr>
        <w:t xml:space="preserve">elated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whenever the test emphasizes cues that are strengthen at encoding.</w:t>
      </w:r>
      <w:commentRangeEnd w:id="2"/>
      <w:r w:rsidR="00724F13">
        <w:rPr>
          <w:rStyle w:val="CommentReference"/>
        </w:rPr>
        <w:commentReference w:id="2"/>
      </w:r>
    </w:p>
    <w:p w14:paraId="52BB2AC8" w14:textId="10F4480E" w:rsidR="00382A9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the 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w:t>
      </w:r>
      <w:r w:rsidR="00382A94" w:rsidRPr="00023A22">
        <w:rPr>
          <w:rFonts w:ascii="Times New Roman" w:hAnsi="Times New Roman" w:cs="Times New Roman"/>
          <w:sz w:val="24"/>
          <w:szCs w:val="24"/>
        </w:rPr>
        <w:t>Rivers, Janes, &amp; Dunlosky, 2021).</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 xml:space="preserve">Additional research supports Soderstrom et al.’s (2015)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patterns observed</w:t>
      </w:r>
      <w:r w:rsidR="00697041">
        <w:rPr>
          <w:rFonts w:ascii="Times New Roman" w:hAnsi="Times New Roman" w:cs="Times New Roman"/>
          <w:sz w:val="24"/>
          <w:szCs w:val="24"/>
        </w:rPr>
        <w:t xml:space="preserve"> 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 as this test type similarly emphasizes cues</w:t>
      </w:r>
      <w:r w:rsidR="00697041">
        <w:rPr>
          <w:rFonts w:ascii="Times New Roman" w:hAnsi="Times New Roman" w:cs="Times New Roman"/>
          <w:sz w:val="24"/>
          <w:szCs w:val="24"/>
        </w:rPr>
        <w:t xml:space="preserve"> used</w:t>
      </w:r>
      <w:r w:rsidR="00CD4462">
        <w:rPr>
          <w:rFonts w:ascii="Times New Roman" w:hAnsi="Times New Roman" w:cs="Times New Roman"/>
          <w:sz w:val="24"/>
          <w:szCs w:val="24"/>
        </w:rPr>
        <w:t xml:space="preserve"> at encoding. However, for 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in which no cues are provided, </w:t>
      </w:r>
      <w:r w:rsidR="00A83E24">
        <w:rPr>
          <w:rFonts w:ascii="Times New Roman" w:hAnsi="Times New Roman" w:cs="Times New Roman"/>
          <w:sz w:val="24"/>
          <w:szCs w:val="24"/>
        </w:rPr>
        <w:t xml:space="preserve">no </w:t>
      </w:r>
      <w:r w:rsidR="00697041">
        <w:rPr>
          <w:rFonts w:ascii="Times New Roman" w:hAnsi="Times New Roman" w:cs="Times New Roman"/>
          <w:sz w:val="24"/>
          <w:szCs w:val="24"/>
        </w:rPr>
        <w:t xml:space="preserve">reactivity </w:t>
      </w:r>
      <w:r w:rsidR="00A83E24">
        <w:rPr>
          <w:rFonts w:ascii="Times New Roman" w:hAnsi="Times New Roman" w:cs="Times New Roman"/>
          <w:sz w:val="24"/>
          <w:szCs w:val="24"/>
        </w:rPr>
        <w:t>was observed</w:t>
      </w:r>
      <w:r w:rsidR="00CD4462">
        <w:rPr>
          <w:rFonts w:ascii="Times New Roman" w:hAnsi="Times New Roman" w:cs="Times New Roman"/>
          <w:sz w:val="24"/>
          <w:szCs w:val="24"/>
        </w:rPr>
        <w:t xml:space="preserve">, regardless </w:t>
      </w:r>
      <w:r w:rsidR="00697041">
        <w:rPr>
          <w:rFonts w:ascii="Times New Roman" w:hAnsi="Times New Roman" w:cs="Times New Roman"/>
          <w:sz w:val="24"/>
          <w:szCs w:val="24"/>
        </w:rPr>
        <w:t>of whether pairs were related</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showed no positive reactivity on related pairs </w:t>
      </w:r>
      <w:r w:rsidR="009B1A93">
        <w:rPr>
          <w:rFonts w:ascii="Times New Roman" w:hAnsi="Times New Roman" w:cs="Times New Roman"/>
          <w:sz w:val="24"/>
          <w:szCs w:val="24"/>
        </w:rPr>
        <w:lastRenderedPageBreak/>
        <w:t>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Thus, positive reactivity on related cue-target pairs is likely driven by</w:t>
      </w:r>
      <w:r w:rsidR="00E26D94">
        <w:rPr>
          <w:rFonts w:ascii="Times New Roman" w:hAnsi="Times New Roman" w:cs="Times New Roman"/>
          <w:sz w:val="24"/>
          <w:szCs w:val="24"/>
        </w:rPr>
        <w:t xml:space="preserve"> a combination of</w:t>
      </w:r>
      <w:r w:rsidR="00A35844">
        <w:rPr>
          <w:rFonts w:ascii="Times New Roman" w:hAnsi="Times New Roman" w:cs="Times New Roman"/>
          <w:sz w:val="24"/>
          <w:szCs w:val="24"/>
        </w:rPr>
        <w:t xml:space="preserve"> </w:t>
      </w:r>
      <w:r w:rsidR="00A83E24">
        <w:rPr>
          <w:rFonts w:ascii="Times New Roman" w:hAnsi="Times New Roman" w:cs="Times New Roman"/>
          <w:sz w:val="24"/>
          <w:szCs w:val="24"/>
        </w:rPr>
        <w:t>relatedness cues</w:t>
      </w:r>
      <w:r w:rsidR="00A35844">
        <w:rPr>
          <w:rFonts w:ascii="Times New Roman" w:hAnsi="Times New Roman" w:cs="Times New Roman"/>
          <w:sz w:val="24"/>
          <w:szCs w:val="24"/>
        </w:rPr>
        <w:t xml:space="preserve"> at encoding</w:t>
      </w:r>
      <w:r w:rsidR="00E26D94">
        <w:rPr>
          <w:rFonts w:ascii="Times New Roman" w:hAnsi="Times New Roman" w:cs="Times New Roman"/>
          <w:sz w:val="24"/>
          <w:szCs w:val="24"/>
        </w:rPr>
        <w:t xml:space="preserve"> and cue accessibility at retrieval.</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0DB8B3C1" w:rsidR="00126C92" w:rsidRDefault="00BA07F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764CD4">
        <w:rPr>
          <w:rFonts w:ascii="Times New Roman" w:hAnsi="Times New Roman" w:cs="Times New Roman"/>
          <w:sz w:val="24"/>
          <w:szCs w:val="24"/>
        </w:rPr>
        <w:t>hile</w:t>
      </w:r>
      <w:r>
        <w:rPr>
          <w:rFonts w:ascii="Times New Roman" w:hAnsi="Times New Roman" w:cs="Times New Roman"/>
          <w:sz w:val="24"/>
          <w:szCs w:val="24"/>
        </w:rPr>
        <w:t xml:space="preserve"> previous research has </w:t>
      </w:r>
      <w:r w:rsidR="00B9548B">
        <w:rPr>
          <w:rFonts w:ascii="Times New Roman" w:hAnsi="Times New Roman" w:cs="Times New Roman"/>
          <w:sz w:val="24"/>
          <w:szCs w:val="24"/>
        </w:rPr>
        <w:t>investigated</w:t>
      </w:r>
      <w:r>
        <w:rPr>
          <w:rFonts w:ascii="Times New Roman" w:hAnsi="Times New Roman" w:cs="Times New Roman"/>
          <w:sz w:val="24"/>
          <w:szCs w:val="24"/>
        </w:rPr>
        <w:t xml:space="preserve"> the relationship between cue-strengthening and reactivity by manipulating the type of test participants </w:t>
      </w:r>
      <w:r w:rsidR="00E26D94">
        <w:rPr>
          <w:rFonts w:ascii="Times New Roman" w:hAnsi="Times New Roman" w:cs="Times New Roman"/>
          <w:sz w:val="24"/>
          <w:szCs w:val="24"/>
        </w:rPr>
        <w:t xml:space="preserve">that </w:t>
      </w:r>
      <w:r>
        <w:rPr>
          <w:rFonts w:ascii="Times New Roman" w:hAnsi="Times New Roman" w:cs="Times New Roman"/>
          <w:sz w:val="24"/>
          <w:szCs w:val="24"/>
        </w:rPr>
        <w:t xml:space="preserve">complete at </w:t>
      </w:r>
      <w:r w:rsidR="00E26D94">
        <w:rPr>
          <w:rFonts w:ascii="Times New Roman" w:hAnsi="Times New Roman" w:cs="Times New Roman"/>
          <w:sz w:val="24"/>
          <w:szCs w:val="24"/>
        </w:rPr>
        <w:t>retrieval,</w:t>
      </w:r>
      <w:r>
        <w:rPr>
          <w:rFonts w:ascii="Times New Roman" w:hAnsi="Times New Roman" w:cs="Times New Roman"/>
          <w:sz w:val="24"/>
          <w:szCs w:val="24"/>
        </w:rPr>
        <w:t xml:space="preserve">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Pr>
          <w:rFonts w:ascii="Times New Roman" w:hAnsi="Times New Roman" w:cs="Times New Roman"/>
          <w:sz w:val="24"/>
          <w:szCs w:val="24"/>
        </w:rPr>
        <w:t xml:space="preserve">the types of cues </w:t>
      </w:r>
      <w:r w:rsidR="00185053">
        <w:rPr>
          <w:rFonts w:ascii="Times New Roman" w:hAnsi="Times New Roman" w:cs="Times New Roman"/>
          <w:sz w:val="24"/>
          <w:szCs w:val="24"/>
        </w:rPr>
        <w:t>which JOLs</w:t>
      </w:r>
      <w:r>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Pr>
          <w:rFonts w:ascii="Times New Roman" w:hAnsi="Times New Roman" w:cs="Times New Roman"/>
          <w:sz w:val="24"/>
          <w:szCs w:val="24"/>
        </w:rPr>
        <w:t xml:space="preserve">. </w:t>
      </w:r>
      <w:r w:rsidR="00185053">
        <w:rPr>
          <w:rFonts w:ascii="Times New Roman" w:hAnsi="Times New Roman" w:cs="Times New Roman"/>
          <w:sz w:val="24"/>
          <w:szCs w:val="24"/>
        </w:rPr>
        <w:t>Instead, p</w:t>
      </w:r>
      <w:r>
        <w:rPr>
          <w:rFonts w:ascii="Times New Roman" w:hAnsi="Times New Roman" w:cs="Times New Roman"/>
          <w:sz w:val="24"/>
          <w:szCs w:val="24"/>
        </w:rPr>
        <w:t>revious</w:t>
      </w:r>
      <w:r w:rsidR="0009777D">
        <w:rPr>
          <w:rFonts w:ascii="Times New Roman" w:hAnsi="Times New Roman" w:cs="Times New Roman"/>
          <w:sz w:val="24"/>
          <w:szCs w:val="24"/>
        </w:rPr>
        <w:t xml:space="preserve"> reactivity studies</w:t>
      </w:r>
      <w:r>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w:t>
      </w:r>
      <w:r w:rsidR="00B57719">
        <w:rPr>
          <w:rFonts w:ascii="Times New Roman" w:hAnsi="Times New Roman" w:cs="Times New Roman"/>
          <w:sz w:val="24"/>
          <w:szCs w:val="24"/>
        </w:rPr>
        <w:t xml:space="preserve">primarily </w:t>
      </w:r>
      <w:r w:rsidR="0009777D">
        <w:rPr>
          <w:rFonts w:ascii="Times New Roman" w:hAnsi="Times New Roman" w:cs="Times New Roman"/>
          <w:sz w:val="24"/>
          <w:szCs w:val="24"/>
        </w:rPr>
        <w:t xml:space="preserve">by </w:t>
      </w:r>
      <w:r w:rsidR="00126C92">
        <w:rPr>
          <w:rFonts w:ascii="Times New Roman" w:hAnsi="Times New Roman" w:cs="Times New Roman"/>
          <w:sz w:val="24"/>
          <w:szCs w:val="24"/>
        </w:rPr>
        <w:t>calling attention</w:t>
      </w:r>
      <w:r w:rsidR="00185053">
        <w:rPr>
          <w:rFonts w:ascii="Times New Roman" w:hAnsi="Times New Roman" w:cs="Times New Roman"/>
          <w:sz w:val="24"/>
          <w:szCs w:val="24"/>
        </w:rPr>
        <w:t xml:space="preserve"> to relatedness cues</w:t>
      </w:r>
      <w:r w:rsidR="00126C92">
        <w:rPr>
          <w:rFonts w:ascii="Times New Roman" w:hAnsi="Times New Roman" w:cs="Times New Roman"/>
          <w:sz w:val="24"/>
          <w:szCs w:val="24"/>
        </w:rPr>
        <w:t>, rather than 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 This emphasis on</w:t>
      </w:r>
      <w:r w:rsidR="00E26D94">
        <w:rPr>
          <w:rFonts w:ascii="Times New Roman" w:hAnsi="Times New Roman" w:cs="Times New Roman"/>
          <w:sz w:val="24"/>
          <w:szCs w:val="24"/>
        </w:rPr>
        <w:t xml:space="preserve"> </w:t>
      </w:r>
      <w:r w:rsidR="00126C92">
        <w:rPr>
          <w:rFonts w:ascii="Times New Roman" w:hAnsi="Times New Roman" w:cs="Times New Roman"/>
          <w:sz w:val="24"/>
          <w:szCs w:val="24"/>
        </w:rPr>
        <w:t xml:space="preserve">relatedness cues is 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studies investigating JOL reactivity</w:t>
      </w:r>
      <w:r w:rsidR="005863D0">
        <w:rPr>
          <w:rFonts w:ascii="Times New Roman" w:hAnsi="Times New Roman" w:cs="Times New Roman"/>
          <w:sz w:val="24"/>
          <w:szCs w:val="24"/>
        </w:rPr>
        <w:t xml:space="preserve"> commonly</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 xml:space="preserve">present participants with a mix of related and unrelated </w:t>
      </w:r>
      <w:r w:rsidR="00126C92">
        <w:rPr>
          <w:rFonts w:ascii="Times New Roman" w:hAnsi="Times New Roman" w:cs="Times New Roman"/>
          <w:sz w:val="24"/>
          <w:szCs w:val="24"/>
        </w:rPr>
        <w:t>cue-target pairs</w:t>
      </w:r>
      <w:r w:rsidR="00B57719">
        <w:rPr>
          <w:rFonts w:ascii="Times New Roman" w:hAnsi="Times New Roman" w:cs="Times New Roman"/>
          <w:sz w:val="24"/>
          <w:szCs w:val="24"/>
        </w:rPr>
        <w:t xml:space="preserve"> at encoding</w:t>
      </w:r>
      <w:r w:rsidR="00126C92">
        <w:rPr>
          <w:rFonts w:ascii="Times New Roman" w:hAnsi="Times New Roman" w:cs="Times New Roman"/>
          <w:sz w:val="24"/>
          <w:szCs w:val="24"/>
        </w:rPr>
        <w:t xml:space="preserve">. While cue-target pairs </w:t>
      </w:r>
      <w:r w:rsidR="005863D0">
        <w:rPr>
          <w:rFonts w:ascii="Times New Roman" w:hAnsi="Times New Roman" w:cs="Times New Roman"/>
          <w:sz w:val="24"/>
          <w:szCs w:val="24"/>
        </w:rPr>
        <w:t xml:space="preserve">can </w:t>
      </w:r>
      <w:r w:rsidR="00126C92">
        <w:rPr>
          <w:rFonts w:ascii="Times New Roman" w:hAnsi="Times New Roman" w:cs="Times New Roman"/>
          <w:sz w:val="24"/>
          <w:szCs w:val="24"/>
        </w:rPr>
        <w:t xml:space="preserve">contain several intrinsic cues, pair relatedness is typically the most salient, </w:t>
      </w:r>
      <w:r w:rsidR="005863D0">
        <w:rPr>
          <w:rFonts w:ascii="Times New Roman" w:hAnsi="Times New Roman" w:cs="Times New Roman"/>
          <w:sz w:val="24"/>
          <w:szCs w:val="24"/>
        </w:rPr>
        <w:t>especially</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when pairs are 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when providing JOLs, participants likely use cue-target relations as marker of </w:t>
      </w:r>
      <w:r w:rsidR="001504CC">
        <w:rPr>
          <w:rFonts w:ascii="Times New Roman" w:hAnsi="Times New Roman" w:cs="Times New Roman"/>
          <w:sz w:val="24"/>
          <w:szCs w:val="24"/>
        </w:rPr>
        <w:t>difficulty</w:t>
      </w:r>
      <w:r w:rsidR="00C40874">
        <w:rPr>
          <w:rFonts w:ascii="Times New Roman" w:hAnsi="Times New Roman" w:cs="Times New Roman"/>
          <w:sz w:val="24"/>
          <w:szCs w:val="24"/>
        </w:rPr>
        <w:t xml:space="preserve">, and in doing so, use relatedness to directly inform their judgments. </w:t>
      </w:r>
      <w:r w:rsidR="0009777D">
        <w:rPr>
          <w:rFonts w:ascii="Times New Roman" w:hAnsi="Times New Roman" w:cs="Times New Roman"/>
          <w:sz w:val="24"/>
          <w:szCs w:val="24"/>
        </w:rPr>
        <w:t>Thus, the presence of relatedness cues likely obscures other intrinsic cues.</w:t>
      </w:r>
    </w:p>
    <w:p w14:paraId="70BA3FEB" w14:textId="79AD933A" w:rsidR="00AC32AE" w:rsidRDefault="00126C9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Recently</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Pr>
          <w:rFonts w:ascii="Times New Roman" w:hAnsi="Times New Roman" w:cs="Times New Roman"/>
          <w:sz w:val="24"/>
          <w:szCs w:val="24"/>
        </w:rPr>
        <w:t xml:space="preserve"> the r</w:t>
      </w:r>
      <w:r w:rsidR="00C43C7E">
        <w:rPr>
          <w:rFonts w:ascii="Times New Roman" w:hAnsi="Times New Roman" w:cs="Times New Roman"/>
          <w:sz w:val="24"/>
          <w:szCs w:val="24"/>
        </w:rPr>
        <w:t xml:space="preserve">ole of </w:t>
      </w:r>
      <w:r w:rsidR="00C40874">
        <w:rPr>
          <w:rFonts w:ascii="Times New Roman" w:hAnsi="Times New Roman" w:cs="Times New Roman"/>
          <w:sz w:val="24"/>
          <w:szCs w:val="24"/>
        </w:rPr>
        <w:t>relatedness cues</w:t>
      </w:r>
      <w:r w:rsidR="00C43C7E">
        <w:rPr>
          <w:rFonts w:ascii="Times New Roman" w:hAnsi="Times New Roman" w:cs="Times New Roman"/>
          <w:sz w:val="24"/>
          <w:szCs w:val="24"/>
        </w:rPr>
        <w:t xml:space="preserve"> on reactivity</w:t>
      </w:r>
      <w:r>
        <w:rPr>
          <w:rFonts w:ascii="Times New Roman" w:hAnsi="Times New Roman" w:cs="Times New Roman"/>
          <w:sz w:val="24"/>
          <w:szCs w:val="24"/>
        </w:rPr>
        <w:t xml:space="preserve">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Pr>
          <w:rFonts w:ascii="Times New Roman" w:hAnsi="Times New Roman" w:cs="Times New Roman"/>
          <w:sz w:val="24"/>
          <w:szCs w:val="24"/>
        </w:rPr>
        <w:t xml:space="preserve">s </w:t>
      </w:r>
      <w:r w:rsidR="008B27CD">
        <w:rPr>
          <w:rFonts w:ascii="Times New Roman" w:hAnsi="Times New Roman" w:cs="Times New Roman"/>
          <w:sz w:val="24"/>
          <w:szCs w:val="24"/>
        </w:rPr>
        <w:t>with</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Maxwell &amp; Buchanan, 2020)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Like JOLs, </w:t>
      </w:r>
      <w:r w:rsidR="00AC32AE">
        <w:rPr>
          <w:rFonts w:ascii="Times New Roman" w:hAnsi="Times New Roman" w:cs="Times New Roman"/>
          <w:sz w:val="24"/>
          <w:szCs w:val="24"/>
        </w:rPr>
        <w:t xml:space="preserve">JAMs and frequency judgments each produced reactivity patterns mirroring JOLs (i.e., positive reactivity on related pairs, no reactivity on unrelated pairs; </w:t>
      </w:r>
      <w:r w:rsidR="00AC32AE" w:rsidRPr="00AC32AE">
        <w:rPr>
          <w:rFonts w:ascii="Times New Roman" w:hAnsi="Times New Roman" w:cs="Times New Roman"/>
          <w:sz w:val="24"/>
          <w:szCs w:val="24"/>
        </w:rPr>
        <w:t xml:space="preserve">e.g., Janes et al., 2018; </w:t>
      </w:r>
      <w:r w:rsidR="00AC32AE" w:rsidRPr="00AC32AE">
        <w:rPr>
          <w:rFonts w:ascii="Times New Roman" w:hAnsi="Times New Roman" w:cs="Times New Roman"/>
          <w:sz w:val="24"/>
          <w:szCs w:val="24"/>
        </w:rPr>
        <w:lastRenderedPageBreak/>
        <w:t>Soderstrom et al., 2015</w:t>
      </w:r>
      <w:r w:rsidR="00AC32AE">
        <w:rPr>
          <w:rFonts w:ascii="Times New Roman" w:hAnsi="Times New Roman" w:cs="Times New Roman"/>
          <w:sz w:val="24"/>
          <w:szCs w:val="24"/>
        </w:rPr>
        <w:t>),</w:t>
      </w:r>
      <w:r w:rsidR="00AC32AE" w:rsidRPr="00AC32AE">
        <w:t xml:space="preserve"> </w:t>
      </w:r>
      <w:r w:rsidR="00AC32AE" w:rsidRPr="00AC32AE">
        <w:rPr>
          <w:rFonts w:ascii="Times New Roman" w:hAnsi="Times New Roman" w:cs="Times New Roman"/>
          <w:sz w:val="24"/>
          <w:szCs w:val="24"/>
        </w:rPr>
        <w:t xml:space="preserve">providing further evidence that JOLs encourage participants </w:t>
      </w:r>
      <w:r w:rsidR="00AC32AE">
        <w:rPr>
          <w:rFonts w:ascii="Times New Roman" w:hAnsi="Times New Roman" w:cs="Times New Roman"/>
          <w:sz w:val="24"/>
          <w:szCs w:val="24"/>
        </w:rPr>
        <w:t xml:space="preserve">to process cue-target relations at encoding. </w:t>
      </w:r>
      <w:r w:rsidR="004735FB">
        <w:rPr>
          <w:rFonts w:ascii="Times New Roman" w:hAnsi="Times New Roman" w:cs="Times New Roman"/>
          <w:sz w:val="24"/>
          <w:szCs w:val="24"/>
        </w:rPr>
        <w:t>Furthermore, both ratings were moderately-to-strongly correlated with JOLs on related and unrelated pairs (</w:t>
      </w:r>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s ≥ .70 and .41, respectively), providing further evidence that participants consider relatedness when providing JOLs. As a result</w:t>
      </w:r>
      <w:r w:rsidR="00AC32AE">
        <w:rPr>
          <w:rFonts w:ascii="Times New Roman" w:hAnsi="Times New Roman" w:cs="Times New Roman"/>
          <w:sz w:val="24"/>
          <w:szCs w:val="24"/>
        </w:rPr>
        <w:t xml:space="preserve">, the authors concluded that JOL reactivity likely reflects </w:t>
      </w:r>
      <w:r w:rsidR="00166DD7">
        <w:rPr>
          <w:rFonts w:ascii="Times New Roman" w:hAnsi="Times New Roman" w:cs="Times New Roman"/>
          <w:sz w:val="24"/>
          <w:szCs w:val="24"/>
        </w:rPr>
        <w:t xml:space="preserve">participants’ use of </w:t>
      </w:r>
      <w:r w:rsidR="00AC32AE">
        <w:rPr>
          <w:rFonts w:ascii="Times New Roman" w:hAnsi="Times New Roman" w:cs="Times New Roman"/>
          <w:sz w:val="24"/>
          <w:szCs w:val="24"/>
        </w:rPr>
        <w:t xml:space="preserve">a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 because related pairs have stronger relatedness cues, they more readily benefit from this process. Thus, only related pairs benefit from the requirement to provide JOLs at encoding.</w:t>
      </w:r>
    </w:p>
    <w:p w14:paraId="697A8A2B" w14:textId="56DD737D" w:rsidR="00D47F8C" w:rsidRDefault="00695DA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w:t>
      </w:r>
      <w:r w:rsidR="00C43C7E">
        <w:rPr>
          <w:rFonts w:ascii="Times New Roman" w:hAnsi="Times New Roman" w:cs="Times New Roman"/>
          <w:sz w:val="24"/>
          <w:szCs w:val="24"/>
        </w:rPr>
        <w:t>e</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selective</w:t>
      </w:r>
      <w:r w:rsidR="00AC32AE">
        <w:rPr>
          <w:rFonts w:ascii="Times New Roman" w:hAnsi="Times New Roman" w:cs="Times New Roman"/>
          <w:sz w:val="24"/>
          <w:szCs w:val="24"/>
        </w:rPr>
        <w:t xml:space="preserve"> </w:t>
      </w:r>
      <w:r w:rsidR="00C43C7E">
        <w:rPr>
          <w:rFonts w:ascii="Times New Roman" w:hAnsi="Times New Roman" w:cs="Times New Roman"/>
          <w:sz w:val="24"/>
          <w:szCs w:val="24"/>
        </w:rPr>
        <w:t xml:space="preserve">nature </w:t>
      </w:r>
      <w:r w:rsidR="00CA4472">
        <w:rPr>
          <w:rFonts w:ascii="Times New Roman" w:hAnsi="Times New Roman" w:cs="Times New Roman"/>
          <w:sz w:val="24"/>
          <w:szCs w:val="24"/>
        </w:rPr>
        <w:t xml:space="preserve">of </w:t>
      </w:r>
      <w:r w:rsidR="00166DD7">
        <w:rPr>
          <w:rFonts w:ascii="Times New Roman" w:hAnsi="Times New Roman" w:cs="Times New Roman"/>
          <w:sz w:val="24"/>
          <w:szCs w:val="24"/>
        </w:rPr>
        <w:t>this account</w:t>
      </w:r>
      <w:r>
        <w:rPr>
          <w:rFonts w:ascii="Times New Roman" w:hAnsi="Times New Roman" w:cs="Times New Roman"/>
          <w:sz w:val="24"/>
          <w:szCs w:val="24"/>
        </w:rPr>
        <w:t>, Maxwell and Huff</w:t>
      </w:r>
      <w:r w:rsidR="00AC32AE">
        <w:rPr>
          <w:rFonts w:ascii="Times New Roman" w:hAnsi="Times New Roman" w:cs="Times New Roman"/>
          <w:sz w:val="24"/>
          <w:szCs w:val="24"/>
        </w:rPr>
        <w:t xml:space="preserve"> (2022) </w:t>
      </w:r>
      <w:r>
        <w:rPr>
          <w:rFonts w:ascii="Times New Roman" w:hAnsi="Times New Roman" w:cs="Times New Roman"/>
          <w:sz w:val="24"/>
          <w:szCs w:val="24"/>
        </w:rPr>
        <w:t xml:space="preserve">included an additional experiment </w:t>
      </w:r>
      <w:r w:rsidR="00F33A29">
        <w:rPr>
          <w:rFonts w:ascii="Times New Roman" w:hAnsi="Times New Roman" w:cs="Times New Roman"/>
          <w:sz w:val="24"/>
          <w:szCs w:val="24"/>
        </w:rPr>
        <w:t>comparing</w:t>
      </w:r>
      <w:r w:rsidR="001A435E">
        <w:rPr>
          <w:rFonts w:ascii="Times New Roman" w:hAnsi="Times New Roman" w:cs="Times New Roman"/>
          <w:sz w:val="24"/>
          <w:szCs w:val="24"/>
        </w:rPr>
        <w:t xml:space="preserve"> recall for participants making</w:t>
      </w:r>
      <w:r>
        <w:rPr>
          <w:rFonts w:ascii="Times New Roman" w:hAnsi="Times New Roman" w:cs="Times New Roman"/>
          <w:sz w:val="24"/>
          <w:szCs w:val="24"/>
        </w:rPr>
        <w:t xml:space="preserve"> JO</w:t>
      </w:r>
      <w:r w:rsidR="00C43C7E">
        <w:rPr>
          <w:rFonts w:ascii="Times New Roman" w:hAnsi="Times New Roman" w:cs="Times New Roman"/>
          <w:sz w:val="24"/>
          <w:szCs w:val="24"/>
        </w:rPr>
        <w:t>Ls to</w:t>
      </w:r>
      <w:r w:rsidR="001A435E">
        <w:rPr>
          <w:rFonts w:ascii="Times New Roman" w:hAnsi="Times New Roman" w:cs="Times New Roman"/>
          <w:sz w:val="24"/>
          <w:szCs w:val="24"/>
        </w:rPr>
        <w:t xml:space="preserve"> a separate group of participants who either completed</w:t>
      </w:r>
      <w:r w:rsidR="00C43C7E">
        <w:rPr>
          <w:rFonts w:ascii="Times New Roman" w:hAnsi="Times New Roman" w:cs="Times New Roman"/>
          <w:sz w:val="24"/>
          <w:szCs w:val="24"/>
        </w:rPr>
        <w:t xml:space="preserve"> </w:t>
      </w:r>
      <w:r>
        <w:rPr>
          <w:rFonts w:ascii="Times New Roman" w:hAnsi="Times New Roman" w:cs="Times New Roman"/>
          <w:sz w:val="24"/>
          <w:szCs w:val="24"/>
        </w:rPr>
        <w:t>an explicit relational encoding task</w:t>
      </w:r>
      <w:r w:rsidR="001A435E">
        <w:rPr>
          <w:rFonts w:ascii="Times New Roman" w:hAnsi="Times New Roman" w:cs="Times New Roman"/>
          <w:sz w:val="24"/>
          <w:szCs w:val="24"/>
        </w:rPr>
        <w:t xml:space="preserve"> or a shallow vowel-counting task. Unlike JOLs in which relational processes are assumed to be moderated by pair type, participants in the relational encoding group were explicitly instructed to relate all paired items together, regardless of whether they were related. Overall, participants in the JOL group replicated previously reported reactivity patterns, such that related but not unrelated pairs received a memorial benefit. The relational encoding task similarly improved recall of related pairs, though unrelated pairs also showed a recall improvement, given that this task was applied globally to all pair types. For participants in the vowel-counting group, however, no memorial benefits were observed, regardless of pair type. Thus, </w:t>
      </w:r>
      <w:r w:rsidR="00125F44">
        <w:rPr>
          <w:rFonts w:ascii="Times New Roman" w:hAnsi="Times New Roman" w:cs="Times New Roman"/>
          <w:sz w:val="24"/>
          <w:szCs w:val="24"/>
        </w:rPr>
        <w:t>the authors concluded that JOL reactivity patterns likely reflect the selective use of a relational encoding strategy.</w:t>
      </w:r>
    </w:p>
    <w:p w14:paraId="53B13CDB" w14:textId="7C19FD28" w:rsidR="006F1EA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D1A6A">
        <w:rPr>
          <w:rFonts w:ascii="Times New Roman" w:hAnsi="Times New Roman" w:cs="Times New Roman"/>
          <w:sz w:val="24"/>
          <w:szCs w:val="24"/>
        </w:rPr>
        <w:t>Similarly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(in press)</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by having participants </w:t>
      </w:r>
      <w:r w:rsidR="008F31E2">
        <w:rPr>
          <w:rFonts w:ascii="Times New Roman" w:hAnsi="Times New Roman" w:cs="Times New Roman"/>
          <w:sz w:val="24"/>
          <w:szCs w:val="24"/>
        </w:rPr>
        <w:t xml:space="preserve">by comparing reactivity for related, unrelated, and identical </w:t>
      </w:r>
      <w:r w:rsidR="008F31E2">
        <w:rPr>
          <w:rFonts w:ascii="Times New Roman" w:hAnsi="Times New Roman" w:cs="Times New Roman"/>
          <w:sz w:val="24"/>
          <w:szCs w:val="24"/>
        </w:rPr>
        <w:lastRenderedPageBreak/>
        <w:t xml:space="preserve">cue-target pairs. Importantly, the authors also had participants complete a relatedness judgment task at retrieval in which participants indicated at test whether the cue item had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 reactivity on related pairs. Furthermore, Halamish and Undorf found that positive reactivity patterns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that cue-target relatedness is a requisite for JOL reactivity on cue-target pairs. Finally,</w:t>
      </w:r>
      <w:r w:rsidR="0094006C">
        <w:rPr>
          <w:rFonts w:ascii="Times New Roman" w:hAnsi="Times New Roman" w:cs="Times New Roman"/>
          <w:sz w:val="24"/>
          <w:szCs w:val="24"/>
        </w:rPr>
        <w:t xml:space="preserve"> making JOLs improved the accuracy of participants’ relatedness judgments, but only for relatedness pairs. </w:t>
      </w:r>
      <w:r w:rsidR="00223F6F">
        <w:rPr>
          <w:rFonts w:ascii="Times New Roman" w:hAnsi="Times New Roman" w:cs="Times New Roman"/>
          <w:sz w:val="24"/>
          <w:szCs w:val="24"/>
        </w:rPr>
        <w:t xml:space="preserve">Unrelated pairs and identical </w:t>
      </w:r>
      <w:r w:rsidR="00DA36EA">
        <w:rPr>
          <w:rFonts w:ascii="Times New Roman" w:hAnsi="Times New Roman" w:cs="Times New Roman"/>
          <w:sz w:val="24"/>
          <w:szCs w:val="24"/>
        </w:rPr>
        <w:t>p</w:t>
      </w:r>
      <w:r w:rsidR="00223F6F">
        <w:rPr>
          <w:rFonts w:ascii="Times New Roman" w:hAnsi="Times New Roman" w:cs="Times New Roman"/>
          <w:sz w:val="24"/>
          <w:szCs w:val="24"/>
        </w:rPr>
        <w:t>air</w:t>
      </w:r>
      <w:r w:rsidR="00DA36EA">
        <w:rPr>
          <w:rFonts w:ascii="Times New Roman" w:hAnsi="Times New Roman" w:cs="Times New Roman"/>
          <w:sz w:val="24"/>
          <w:szCs w:val="24"/>
        </w:rPr>
        <w:t>s, however,</w:t>
      </w:r>
      <w:r w:rsidR="00223F6F">
        <w:rPr>
          <w:rFonts w:ascii="Times New Roman" w:hAnsi="Times New Roman" w:cs="Times New Roman"/>
          <w:sz w:val="24"/>
          <w:szCs w:val="24"/>
        </w:rPr>
        <w:t xml:space="preserve"> showed no accuracy improvement. </w:t>
      </w:r>
      <w:r w:rsidR="0094006C">
        <w:rPr>
          <w:rFonts w:ascii="Times New Roman" w:hAnsi="Times New Roman" w:cs="Times New Roman"/>
          <w:sz w:val="24"/>
          <w:szCs w:val="24"/>
        </w:rPr>
        <w:t xml:space="preserve">Taken together, findings from </w:t>
      </w:r>
      <w:r w:rsidR="00DA36EA">
        <w:rPr>
          <w:rFonts w:ascii="Times New Roman" w:hAnsi="Times New Roman" w:cs="Times New Roman"/>
          <w:sz w:val="24"/>
          <w:szCs w:val="24"/>
        </w:rPr>
        <w:t xml:space="preserve">both </w:t>
      </w:r>
      <w:r w:rsidR="0094006C">
        <w:rPr>
          <w:rFonts w:ascii="Times New Roman" w:hAnsi="Times New Roman" w:cs="Times New Roman"/>
          <w:sz w:val="24"/>
          <w:szCs w:val="24"/>
        </w:rPr>
        <w:t>Maxwell and Huff (2022) and Halamish and Undorf provide converging evidence that cue-strengthening primarily operates on intrinsic relatedness cues.</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285FE598" w14:textId="1EE3ECF1" w:rsidR="00C230D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FA7400">
        <w:rPr>
          <w:rFonts w:ascii="Times New Roman" w:hAnsi="Times New Roman" w:cs="Times New Roman"/>
          <w:sz w:val="24"/>
          <w:szCs w:val="24"/>
        </w:rPr>
        <w:t>on</w:t>
      </w:r>
      <w:r w:rsidR="0048614E">
        <w:rPr>
          <w:rFonts w:ascii="Times New Roman" w:hAnsi="Times New Roman" w:cs="Times New Roman"/>
          <w:sz w:val="24"/>
          <w:szCs w:val="24"/>
        </w:rPr>
        <w:t xml:space="preserve"> cue-target pairs</w:t>
      </w:r>
      <w:r w:rsidR="00C230D4">
        <w:rPr>
          <w:rFonts w:ascii="Times New Roman" w:hAnsi="Times New Roman" w:cs="Times New Roman"/>
          <w:sz w:val="24"/>
          <w:szCs w:val="24"/>
        </w:rPr>
        <w:t xml:space="preserve"> is contingent upon relatedness</w:t>
      </w:r>
      <w:r w:rsidR="0048614E">
        <w:rPr>
          <w:rFonts w:ascii="Times New Roman" w:hAnsi="Times New Roman" w:cs="Times New Roman"/>
          <w:sz w:val="24"/>
          <w:szCs w:val="24"/>
        </w:rPr>
        <w:t>,</w:t>
      </w:r>
      <w:r>
        <w:rPr>
          <w:rFonts w:ascii="Times New Roman" w:hAnsi="Times New Roman" w:cs="Times New Roman"/>
          <w:sz w:val="24"/>
          <w:szCs w:val="24"/>
        </w:rPr>
        <w:t xml:space="preserve"> it </w:t>
      </w:r>
      <w:r w:rsidR="00A7018A">
        <w:rPr>
          <w:rFonts w:ascii="Times New Roman" w:hAnsi="Times New Roman" w:cs="Times New Roman"/>
          <w:sz w:val="24"/>
          <w:szCs w:val="24"/>
        </w:rPr>
        <w:t xml:space="preserve">is less clear </w:t>
      </w:r>
      <w:r w:rsidR="00C230D4">
        <w:rPr>
          <w:rFonts w:ascii="Times New Roman" w:hAnsi="Times New Roman" w:cs="Times New Roman"/>
          <w:sz w:val="24"/>
          <w:szCs w:val="24"/>
        </w:rPr>
        <w:t xml:space="preserve">whether </w:t>
      </w:r>
      <w:r w:rsidR="00A7018A">
        <w:rPr>
          <w:rFonts w:ascii="Times New Roman" w:hAnsi="Times New Roman" w:cs="Times New Roman"/>
          <w:sz w:val="24"/>
          <w:szCs w:val="24"/>
        </w:rPr>
        <w:t>reactivity is</w:t>
      </w:r>
      <w:r w:rsidR="00F769C1">
        <w:rPr>
          <w:rFonts w:ascii="Times New Roman" w:hAnsi="Times New Roman" w:cs="Times New Roman"/>
          <w:sz w:val="24"/>
          <w:szCs w:val="24"/>
        </w:rPr>
        <w:t xml:space="preserve"> </w:t>
      </w:r>
      <w:r w:rsidR="00C230D4">
        <w:rPr>
          <w:rFonts w:ascii="Times New Roman" w:hAnsi="Times New Roman" w:cs="Times New Roman"/>
          <w:sz w:val="24"/>
          <w:szCs w:val="24"/>
        </w:rPr>
        <w:t xml:space="preserve">purely </w:t>
      </w:r>
      <w:r w:rsidR="00F769C1">
        <w:rPr>
          <w:rFonts w:ascii="Times New Roman" w:hAnsi="Times New Roman" w:cs="Times New Roman"/>
          <w:sz w:val="24"/>
          <w:szCs w:val="24"/>
        </w:rPr>
        <w:t xml:space="preserve">limited to situations in which relatedness </w:t>
      </w:r>
      <w:r w:rsidR="00C230D4">
        <w:rPr>
          <w:rFonts w:ascii="Times New Roman" w:hAnsi="Times New Roman" w:cs="Times New Roman"/>
          <w:sz w:val="24"/>
          <w:szCs w:val="24"/>
        </w:rPr>
        <w:t>cues are</w:t>
      </w:r>
      <w:r w:rsidR="00F769C1">
        <w:rPr>
          <w:rFonts w:ascii="Times New Roman" w:hAnsi="Times New Roman" w:cs="Times New Roman"/>
          <w:sz w:val="24"/>
          <w:szCs w:val="24"/>
        </w:rPr>
        <w:t xml:space="preserve"> readily apparent</w:t>
      </w:r>
      <w:r w:rsidR="00C230D4">
        <w:rPr>
          <w:rFonts w:ascii="Times New Roman" w:hAnsi="Times New Roman" w:cs="Times New Roman"/>
          <w:sz w:val="24"/>
          <w:szCs w:val="24"/>
        </w:rPr>
        <w:t xml:space="preserve"> at encoding</w:t>
      </w:r>
      <w:r w:rsidR="00F769C1">
        <w:rPr>
          <w:rFonts w:ascii="Times New Roman" w:hAnsi="Times New Roman" w:cs="Times New Roman"/>
          <w:sz w:val="24"/>
          <w:szCs w:val="24"/>
        </w:rPr>
        <w:t xml:space="preserve"> (i.e., forward associates like </w:t>
      </w:r>
      <w:r w:rsidR="00F769C1">
        <w:rPr>
          <w:rFonts w:ascii="Times New Roman" w:hAnsi="Times New Roman" w:cs="Times New Roman"/>
          <w:i/>
          <w:iCs/>
          <w:sz w:val="24"/>
          <w:szCs w:val="24"/>
        </w:rPr>
        <w:t xml:space="preserve">mouse </w:t>
      </w:r>
      <w:r w:rsidR="00F769C1">
        <w:rPr>
          <w:rFonts w:ascii="Times New Roman" w:hAnsi="Times New Roman" w:cs="Times New Roman"/>
          <w:sz w:val="24"/>
          <w:szCs w:val="24"/>
        </w:rPr>
        <w:t xml:space="preserve">– </w:t>
      </w:r>
      <w:r w:rsidR="00F769C1" w:rsidRPr="00F769C1">
        <w:rPr>
          <w:rFonts w:ascii="Times New Roman" w:hAnsi="Times New Roman" w:cs="Times New Roman"/>
          <w:i/>
          <w:iCs/>
          <w:sz w:val="24"/>
          <w:szCs w:val="24"/>
        </w:rPr>
        <w:t>cheese</w:t>
      </w:r>
      <w:r w:rsidR="00F769C1">
        <w:rPr>
          <w:rFonts w:ascii="Times New Roman" w:hAnsi="Times New Roman" w:cs="Times New Roman"/>
          <w:sz w:val="24"/>
          <w:szCs w:val="24"/>
        </w:rPr>
        <w:t>)</w:t>
      </w:r>
      <w:r w:rsidR="00C230D4">
        <w:rPr>
          <w:rFonts w:ascii="Times New Roman" w:hAnsi="Times New Roman" w:cs="Times New Roman"/>
          <w:sz w:val="24"/>
          <w:szCs w:val="24"/>
        </w:rPr>
        <w:t xml:space="preserve">. If JOL </w:t>
      </w:r>
      <w:r w:rsidR="00F769C1">
        <w:rPr>
          <w:rFonts w:ascii="Times New Roman" w:hAnsi="Times New Roman" w:cs="Times New Roman"/>
          <w:sz w:val="24"/>
          <w:szCs w:val="24"/>
        </w:rPr>
        <w:t xml:space="preserve">reactivity </w:t>
      </w:r>
      <w:r w:rsidR="00C230D4">
        <w:rPr>
          <w:rFonts w:ascii="Times New Roman" w:hAnsi="Times New Roman" w:cs="Times New Roman"/>
          <w:sz w:val="24"/>
          <w:szCs w:val="24"/>
        </w:rPr>
        <w:t>instead reflect</w:t>
      </w:r>
      <w:r w:rsidR="00013D2F">
        <w:rPr>
          <w:rFonts w:ascii="Times New Roman" w:hAnsi="Times New Roman" w:cs="Times New Roman"/>
          <w:sz w:val="24"/>
          <w:szCs w:val="24"/>
        </w:rPr>
        <w:t>s relation encoding</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reactivity </w:t>
      </w:r>
      <w:r w:rsidR="00F769C1">
        <w:rPr>
          <w:rFonts w:ascii="Times New Roman" w:hAnsi="Times New Roman" w:cs="Times New Roman"/>
          <w:sz w:val="24"/>
          <w:szCs w:val="24"/>
        </w:rPr>
        <w:t xml:space="preserve">would still </w:t>
      </w:r>
      <w:r w:rsidR="00013D2F">
        <w:rPr>
          <w:rFonts w:ascii="Times New Roman" w:hAnsi="Times New Roman" w:cs="Times New Roman"/>
          <w:sz w:val="24"/>
          <w:szCs w:val="24"/>
        </w:rPr>
        <w:t xml:space="preserve">be expected to </w:t>
      </w:r>
      <w:r w:rsidR="00F769C1">
        <w:rPr>
          <w:rFonts w:ascii="Times New Roman" w:hAnsi="Times New Roman" w:cs="Times New Roman"/>
          <w:sz w:val="24"/>
          <w:szCs w:val="24"/>
        </w:rPr>
        <w:t xml:space="preserve">occur on items that are </w:t>
      </w:r>
      <w:r w:rsidR="00C230D4">
        <w:rPr>
          <w:rFonts w:ascii="Times New Roman" w:hAnsi="Times New Roman" w:cs="Times New Roman"/>
          <w:sz w:val="24"/>
          <w:szCs w:val="24"/>
        </w:rPr>
        <w:t xml:space="preserve">associatively </w:t>
      </w:r>
      <w:r w:rsidR="00F769C1">
        <w:rPr>
          <w:rFonts w:ascii="Times New Roman" w:hAnsi="Times New Roman" w:cs="Times New Roman"/>
          <w:sz w:val="24"/>
          <w:szCs w:val="24"/>
        </w:rPr>
        <w:t>related yet appear unrelated at encoding</w:t>
      </w:r>
      <w:r w:rsidR="00013D2F">
        <w:rPr>
          <w:rFonts w:ascii="Times New Roman" w:hAnsi="Times New Roman" w:cs="Times New Roman"/>
          <w:sz w:val="24"/>
          <w:szCs w:val="24"/>
        </w:rPr>
        <w:t xml:space="preserve">. To test this, Experiments 1A and 1B compared reactivity on forward associates and unrelated pairs with mediated associates (e.g.,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pairs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BC24AE">
        <w:rPr>
          <w:rFonts w:ascii="Times New Roman" w:hAnsi="Times New Roman" w:cs="Times New Roman"/>
          <w:sz w:val="24"/>
          <w:szCs w:val="24"/>
        </w:rPr>
        <w:t>their relatedness</w:t>
      </w:r>
      <w:r w:rsidR="00EA15C2">
        <w:rPr>
          <w:rFonts w:ascii="Times New Roman" w:hAnsi="Times New Roman" w:cs="Times New Roman"/>
          <w:sz w:val="24"/>
          <w:szCs w:val="24"/>
        </w:rPr>
        <w:t xml:space="preserve"> reflect</w:t>
      </w:r>
      <w:r w:rsidR="00BC24AE">
        <w:rPr>
          <w:rFonts w:ascii="Times New Roman" w:hAnsi="Times New Roman" w:cs="Times New Roman"/>
          <w:sz w:val="24"/>
          <w:szCs w:val="24"/>
        </w:rPr>
        <w:t>s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F769C1">
        <w:rPr>
          <w:rFonts w:ascii="Times New Roman" w:hAnsi="Times New Roman" w:cs="Times New Roman"/>
          <w:sz w:val="24"/>
          <w:szCs w:val="24"/>
        </w:rPr>
        <w:t>such that</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are linked by</w:t>
      </w:r>
      <w:r w:rsidR="00BC24AE">
        <w:rPr>
          <w:rFonts w:ascii="Times New Roman" w:hAnsi="Times New Roman" w:cs="Times New Roman"/>
          <w:sz w:val="24"/>
          <w:szCs w:val="24"/>
        </w:rPr>
        <w:t xml:space="preserve"> a related but not presented item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Huff and 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Based on a spreading activation </w:t>
      </w:r>
      <w:r w:rsidR="00013D2F">
        <w:rPr>
          <w:rFonts w:ascii="Times New Roman" w:hAnsi="Times New Roman" w:cs="Times New Roman"/>
          <w:sz w:val="24"/>
          <w:szCs w:val="24"/>
        </w:rPr>
        <w:lastRenderedPageBreak/>
        <w:t xml:space="preserve">account, </w:t>
      </w:r>
      <w:r w:rsidR="0089650F">
        <w:rPr>
          <w:rFonts w:ascii="Times New Roman" w:hAnsi="Times New Roman" w:cs="Times New Roman"/>
          <w:sz w:val="24"/>
          <w:szCs w:val="24"/>
        </w:rPr>
        <w:t>the presentation of mediated pairs activates the non-presented</w:t>
      </w:r>
      <w:r w:rsidR="00013D2F">
        <w:rPr>
          <w:rFonts w:ascii="Times New Roman" w:hAnsi="Times New Roman" w:cs="Times New Roman"/>
          <w:sz w:val="24"/>
          <w:szCs w:val="24"/>
        </w:rPr>
        <w:t xml:space="preserve"> mediator item, </w:t>
      </w:r>
      <w:r w:rsidR="0089650F">
        <w:rPr>
          <w:rFonts w:ascii="Times New Roman" w:hAnsi="Times New Roman" w:cs="Times New Roman"/>
          <w:sz w:val="24"/>
          <w:szCs w:val="24"/>
        </w:rPr>
        <w:t>which provides</w:t>
      </w:r>
      <w:r w:rsidR="00013D2F">
        <w:rPr>
          <w:rFonts w:ascii="Times New Roman" w:hAnsi="Times New Roman" w:cs="Times New Roman"/>
          <w:sz w:val="24"/>
          <w:szCs w:val="24"/>
        </w:rPr>
        <w:t xml:space="preserve"> a link between otherwise disparate items</w:t>
      </w:r>
      <w:r w:rsidR="0089650F">
        <w:rPr>
          <w:rFonts w:ascii="Times New Roman" w:hAnsi="Times New Roman" w:cs="Times New Roman"/>
          <w:sz w:val="24"/>
          <w:szCs w:val="24"/>
        </w:rPr>
        <w:t xml:space="preserve"> (</w:t>
      </w:r>
      <w:r w:rsidR="007D0012">
        <w:rPr>
          <w:rFonts w:ascii="Times New Roman" w:hAnsi="Times New Roman" w:cs="Times New Roman"/>
          <w:sz w:val="24"/>
          <w:szCs w:val="24"/>
        </w:rPr>
        <w:t>Balota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Thus, if making JOLs</w:t>
      </w:r>
      <w:r w:rsidR="00C347F7">
        <w:rPr>
          <w:rFonts w:ascii="Times New Roman" w:hAnsi="Times New Roman" w:cs="Times New Roman"/>
          <w:sz w:val="24"/>
          <w:szCs w:val="24"/>
        </w:rPr>
        <w:t xml:space="preserve"> at encoding</w:t>
      </w:r>
      <w:r w:rsidR="00555940">
        <w:rPr>
          <w:rFonts w:ascii="Times New Roman" w:hAnsi="Times New Roman" w:cs="Times New Roman"/>
          <w:sz w:val="24"/>
          <w:szCs w:val="24"/>
        </w:rPr>
        <w:t xml:space="preserve"> strengthens pre-existing relations between cue-target pairs, </w:t>
      </w:r>
      <w:r w:rsidR="00C347F7">
        <w:rPr>
          <w:rFonts w:ascii="Times New Roman" w:hAnsi="Times New Roman" w:cs="Times New Roman"/>
          <w:sz w:val="24"/>
          <w:szCs w:val="24"/>
        </w:rPr>
        <w:t xml:space="preserve">positive reactivity would be expected on </w:t>
      </w:r>
      <w:r w:rsidR="00555940">
        <w:rPr>
          <w:rFonts w:ascii="Times New Roman" w:hAnsi="Times New Roman" w:cs="Times New Roman"/>
          <w:sz w:val="24"/>
          <w:szCs w:val="24"/>
        </w:rPr>
        <w:t>mediated pairs. However, if JOL reactivity is reliant on intrinsic relatedness cues being readily available at encoding, no reactivity would be expected to occur. Thus, by comparing between forward and mediated pairs, Experiments 1A and 1B provided a stronger test of the cue-strengthening account while also directly testing the relational account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20664CEE"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DA36EA">
        <w:rPr>
          <w:rFonts w:ascii="Times New Roman" w:hAnsi="Times New Roman" w:cs="Times New Roman"/>
          <w:sz w:val="24"/>
          <w:szCs w:val="24"/>
        </w:rPr>
        <w:t>relationa</w:t>
      </w:r>
      <w:r w:rsidR="00151A88">
        <w:rPr>
          <w:rFonts w:ascii="Times New Roman" w:hAnsi="Times New Roman" w:cs="Times New Roman"/>
          <w:sz w:val="24"/>
          <w:szCs w:val="24"/>
        </w:rPr>
        <w:t>l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on forward and mediated paired associates and unrelated pairs. </w:t>
      </w:r>
      <w:r w:rsidR="00D615D0">
        <w:rPr>
          <w:rFonts w:ascii="Times New Roman" w:hAnsi="Times New Roman" w:cs="Times New Roman"/>
          <w:sz w:val="24"/>
          <w:szCs w:val="24"/>
        </w:rPr>
        <w:t>Based on previous reactivity studies, we expected any JOL reactivity effects would be moderated by pair type. Specifically, making JOLs should produce positive reactivity, but only on related pairs. For unrelated pairs, no reactivity was expected. Regarding mediated pairs, the relational and cue-strengthening accounts lead to diverging predictions. The</w:t>
      </w:r>
      <w:r w:rsidR="00555940">
        <w:rPr>
          <w:rFonts w:ascii="Times New Roman" w:hAnsi="Times New Roman" w:cs="Times New Roman"/>
          <w:sz w:val="24"/>
          <w:szCs w:val="24"/>
        </w:rPr>
        <w:t xml:space="preserve"> relational account of reactivity</w:t>
      </w:r>
      <w:r w:rsidR="00D615D0">
        <w:rPr>
          <w:rFonts w:ascii="Times New Roman" w:hAnsi="Times New Roman" w:cs="Times New Roman"/>
          <w:sz w:val="24"/>
          <w:szCs w:val="24"/>
        </w:rPr>
        <w:t xml:space="preserve"> predicts JOLs would be reactive on mediated pairs, as the making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pre-existing links between mediated pairs, leading to enhanced memory for this pair type versus a control group. However, because the links between mediated pairs are weaker relative to forward pairs, it is likely that any observed reactivity effects on mediated pairs would be reduced compared to forward associates.</w:t>
      </w:r>
      <w:r w:rsidR="00D615D0">
        <w:rPr>
          <w:rFonts w:ascii="Times New Roman" w:hAnsi="Times New Roman" w:cs="Times New Roman"/>
          <w:sz w:val="24"/>
          <w:szCs w:val="24"/>
        </w:rPr>
        <w:t xml:space="preserve"> The cue-strengthening account, however, predicts no reactivity on mediated pairs, as intrinsic relatedness cues are likely not available at encoding. Thus, any </w:t>
      </w:r>
      <w:r w:rsidR="00D615D0">
        <w:rPr>
          <w:rFonts w:ascii="Times New Roman" w:hAnsi="Times New Roman" w:cs="Times New Roman"/>
          <w:sz w:val="24"/>
          <w:szCs w:val="24"/>
        </w:rPr>
        <w:lastRenderedPageBreak/>
        <w:t>positive reactivity on mediated pairs would be taken as evidence in favor of a relational account of 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4EAAD7BD"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informed by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(Faul, Erdfelder,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$4.50/half-hour.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low recall rates (i.e., recall &lt; 5%, 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for all pair types</w:t>
      </w:r>
      <w:r w:rsidR="000D5BBD">
        <w:rPr>
          <w:rFonts w:ascii="Times New Roman" w:hAnsi="Times New Roman" w:cs="Times New Roman"/>
          <w:sz w:val="24"/>
          <w:szCs w:val="24"/>
        </w:rPr>
        <w:t xml:space="preserve"> (</w:t>
      </w:r>
      <w:r>
        <w:rPr>
          <w:rFonts w:ascii="Times New Roman" w:hAnsi="Times New Roman" w:cs="Times New Roman"/>
          <w:sz w:val="24"/>
          <w:szCs w:val="24"/>
        </w:rPr>
        <w:t xml:space="preserve">which suggested that participants were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providing JOLs of all 0 or 100)</w:t>
      </w:r>
      <w:r w:rsidR="00397E16">
        <w:rPr>
          <w:rFonts w:ascii="Times New Roman" w:hAnsi="Times New Roman" w:cs="Times New Roman"/>
          <w:sz w:val="24"/>
          <w:szCs w:val="24"/>
        </w:rPr>
        <w:t xml:space="preserve">, which suggested that participants were not following encoding directions. </w:t>
      </w:r>
      <w:r>
        <w:rPr>
          <w:rFonts w:ascii="Times New Roman" w:hAnsi="Times New Roman" w:cs="Times New Roman"/>
          <w:sz w:val="24"/>
          <w:szCs w:val="24"/>
        </w:rPr>
        <w:t xml:space="preserve">Our final sample contained 120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5BB5CB8E"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3" w:name="_Hlk126603537"/>
      <w:r w:rsidR="008C3F0A">
        <w:rPr>
          <w:rFonts w:ascii="Times New Roman" w:hAnsi="Times New Roman" w:cs="Times New Roman"/>
          <w:sz w:val="24"/>
          <w:szCs w:val="24"/>
        </w:rPr>
        <w:t>–</w:t>
      </w:r>
      <w:bookmarkEnd w:id="3"/>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E4413">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23CD9B20"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Kornell, 2015). Following informed consent, participants in both the JOL and no-JOL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 xml:space="preserve">were </w:t>
      </w:r>
      <w:r w:rsidR="00272E4B">
        <w:rPr>
          <w:rFonts w:ascii="Times New Roman" w:hAnsi="Times New Roman" w:cs="Times New Roman"/>
          <w:sz w:val="24"/>
          <w:szCs w:val="24"/>
        </w:rPr>
        <w:lastRenderedPageBreak/>
        <w:t>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make these ratings using a 0-100 scale, such that a rating of 0 represented the participant being sure they would not remember the target, while a rating of 100 indicated that the participant was completely sure they would remember the correct target item. Participants in the no-JOL group were simply instructed to read each pair silently. </w:t>
      </w:r>
      <w:r w:rsidR="000639D2">
        <w:rPr>
          <w:rFonts w:ascii="Times New Roman" w:hAnsi="Times New Roman" w:cs="Times New Roman"/>
          <w:sz w:val="24"/>
          <w:szCs w:val="24"/>
        </w:rPr>
        <w:t>After receiving their respective encoding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298DEE6" w:rsidR="00D97BC6" w:rsidRDefault="000639D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completing the first study list, participants were given a </w:t>
      </w:r>
      <w:r w:rsidR="003632AD">
        <w:rPr>
          <w:rFonts w:ascii="Times New Roman" w:hAnsi="Times New Roman" w:cs="Times New Roman"/>
          <w:sz w:val="24"/>
          <w:szCs w:val="24"/>
        </w:rPr>
        <w:t>two-minute</w:t>
      </w:r>
      <w:r>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Pr>
          <w:rFonts w:ascii="Times New Roman" w:hAnsi="Times New Roman" w:cs="Times New Roman"/>
          <w:sz w:val="24"/>
          <w:szCs w:val="24"/>
        </w:rPr>
        <w:t xml:space="preserve"> presented them with the first word from each of the previously studied 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move to the next pair. Once the cued-recall test was completed, participants immediately began the second block, which structured identically as the first. Thus, participants completed two study/test cycles. To account for potential block effects, block order was </w:t>
      </w:r>
      <w:r w:rsidR="0080779C">
        <w:rPr>
          <w:rFonts w:ascii="Times New Roman" w:hAnsi="Times New Roman" w:cs="Times New Roman"/>
          <w:sz w:val="24"/>
          <w:szCs w:val="24"/>
        </w:rPr>
        <w:lastRenderedPageBreak/>
        <w:t>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B306DA8"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r w:rsidR="00485128">
        <w:rPr>
          <w:rFonts w:ascii="Times New Roman" w:hAnsi="Times New Roman" w:cs="Times New Roman"/>
          <w:i/>
          <w:iCs/>
          <w:sz w:val="24"/>
          <w:szCs w:val="24"/>
        </w:rPr>
        <w:t>lrd</w:t>
      </w:r>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380D9C7B"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CE3DDF">
        <w:rPr>
          <w:rFonts w:ascii="Times New Roman" w:hAnsi="Times New Roman" w:cs="Times New Roman"/>
          <w:sz w:val="24"/>
          <w:szCs w:val="24"/>
          <w:highlight w:val="green"/>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lastRenderedPageBreak/>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recall was highest for forward pairs (</w:t>
      </w:r>
      <w:r w:rsidR="002C3811">
        <w:rPr>
          <w:rFonts w:ascii="Times New Roman" w:hAnsi="Times New Roman" w:cs="Times New Roman"/>
          <w:sz w:val="24"/>
          <w:szCs w:val="24"/>
        </w:rPr>
        <w:t>69.47</w:t>
      </w:r>
      <w:r w:rsidR="005A64F2">
        <w:rPr>
          <w:rFonts w:ascii="Times New Roman" w:hAnsi="Times New Roman" w:cs="Times New Roman"/>
          <w:sz w:val="24"/>
          <w:szCs w:val="24"/>
        </w:rPr>
        <w:t>), followed by mediated pairs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all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Starting with forward pairs,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extended to mediated pairs,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1B81352F"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Experiment 1 was to test the cue-strengthening and relational encoding accounts of JOL reactivity by testing whether reactivity patterns observed on forward paired associates would extend to mediated paired associates.</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making JOLs would be expected to benefit forward but not mediated pairs, as this account requires the presence of salient relatedness cues at encoding. A relational encoding account, however, predicts positive reactivity on mediated pairs, given the indirect relation between cue and target. Overall, we replicated previous research showing that JOLs produce positive reactivity on forward pairs but are not reactive on unrelated pairs </w:t>
      </w:r>
      <w:r w:rsidR="00FD2FBB">
        <w:rPr>
          <w:rFonts w:ascii="Times New Roman" w:hAnsi="Times New Roman" w:cs="Times New Roman"/>
          <w:sz w:val="24"/>
          <w:szCs w:val="24"/>
        </w:rPr>
        <w:t xml:space="preserve">(e.g., Maxwell &amp; Huff, 2022; </w:t>
      </w:r>
      <w:r w:rsidR="00FD2FBB">
        <w:rPr>
          <w:rFonts w:ascii="Times New Roman" w:hAnsi="Times New Roman" w:cs="Times New Roman"/>
          <w:sz w:val="24"/>
          <w:szCs w:val="24"/>
        </w:rPr>
        <w:lastRenderedPageBreak/>
        <w:t>Soderstom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positive reactivity observed on forward associates extended to mediated pairs, suggesting that the mere presence of cue-target relations, rather than explicit relatedness cues, is sufficient for JOLs to trigger positive reactivity on cue-target pairs.</w:t>
      </w:r>
    </w:p>
    <w:p w14:paraId="0386E6B5" w14:textId="532385D9"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mediated pairs showed similar </w:t>
      </w:r>
      <w:r w:rsidR="00CE3932">
        <w:rPr>
          <w:rFonts w:ascii="Times New Roman" w:hAnsi="Times New Roman" w:cs="Times New Roman"/>
          <w:sz w:val="24"/>
          <w:szCs w:val="24"/>
        </w:rPr>
        <w:t xml:space="preserve">positive </w:t>
      </w:r>
      <w:r w:rsidR="00AA4657">
        <w:rPr>
          <w:rFonts w:ascii="Times New Roman" w:hAnsi="Times New Roman" w:cs="Times New Roman"/>
          <w:sz w:val="24"/>
          <w:szCs w:val="24"/>
        </w:rPr>
        <w:t xml:space="preserve">reactivity as forward pairs, Experiment 2 tested whether this pattern would extend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Like cued-recall</w:t>
      </w:r>
      <w:r w:rsidR="00CE3932">
        <w:rPr>
          <w:rFonts w:ascii="Times New Roman" w:hAnsi="Times New Roman" w:cs="Times New Roman"/>
          <w:sz w:val="24"/>
          <w:szCs w:val="24"/>
        </w:rPr>
        <w:t xml:space="preserve"> testing</w:t>
      </w:r>
      <w:r w:rsidR="00AA4657">
        <w:rPr>
          <w:rFonts w:ascii="Times New Roman" w:hAnsi="Times New Roman" w:cs="Times New Roman"/>
          <w:sz w:val="24"/>
          <w:szCs w:val="24"/>
        </w:rPr>
        <w:t xml:space="preserve">, </w:t>
      </w:r>
      <w:r w:rsidR="00CE3932">
        <w:rPr>
          <w:rFonts w:ascii="Times New Roman" w:hAnsi="Times New Roman" w:cs="Times New Roman"/>
          <w:sz w:val="24"/>
          <w:szCs w:val="24"/>
        </w:rPr>
        <w:t>recognition testing</w:t>
      </w:r>
      <w:r w:rsidR="00F22576">
        <w:rPr>
          <w:rFonts w:ascii="Times New Roman" w:hAnsi="Times New Roman" w:cs="Times New Roman"/>
          <w:sz w:val="24"/>
          <w:szCs w:val="24"/>
        </w:rPr>
        <w:t xml:space="preserve"> similarly makes </w:t>
      </w:r>
      <w:r w:rsidR="00AA4657">
        <w:rPr>
          <w:rFonts w:ascii="Times New Roman" w:hAnsi="Times New Roman" w:cs="Times New Roman"/>
          <w:sz w:val="24"/>
          <w:szCs w:val="24"/>
        </w:rPr>
        <w:t>cues used to inform JOLs available at retrieval</w:t>
      </w:r>
      <w:r w:rsidR="005D50C8">
        <w:rPr>
          <w:rFonts w:ascii="Times New Roman" w:hAnsi="Times New Roman" w:cs="Times New Roman"/>
          <w:sz w:val="24"/>
          <w:szCs w:val="24"/>
        </w:rPr>
        <w:t xml:space="preserve">. Additionally, in two experiments, Myers et al. (2020; Experiments 3 and 4) showed that reactivity patterns observed with cued-recall testing extended to this type.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pairs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7CB03679"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8D771C">
        <w:rPr>
          <w:rFonts w:ascii="Times New Roman" w:hAnsi="Times New Roman" w:cs="Times New Roman"/>
          <w:sz w:val="24"/>
          <w:szCs w:val="24"/>
        </w:rPr>
        <w:t>Given that Myers et al. reported that JOL reactivity patterns for cued-recall testing extend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either cued-recall or recognition testing </w:t>
      </w:r>
      <w:r w:rsidR="00BB3F15">
        <w:rPr>
          <w:rFonts w:ascii="Times New Roman" w:hAnsi="Times New Roman" w:cs="Times New Roman"/>
          <w:sz w:val="24"/>
          <w:szCs w:val="24"/>
        </w:rPr>
        <w:lastRenderedPageBreak/>
        <w:t xml:space="preserve">(e.g.,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5C214607"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the JOL encoding group or the no-JOL control group.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w:t>
      </w:r>
      <w:r w:rsidR="00DD3A4A">
        <w:rPr>
          <w:rFonts w:ascii="Times New Roman" w:hAnsi="Times New Roman" w:cs="Times New Roman"/>
          <w:sz w:val="24"/>
          <w:szCs w:val="24"/>
        </w:rPr>
        <w:t>62</w:t>
      </w:r>
      <w:r>
        <w:rPr>
          <w:rFonts w:ascii="Times New Roman" w:hAnsi="Times New Roman" w:cs="Times New Roman"/>
          <w:sz w:val="24"/>
          <w:szCs w:val="24"/>
        </w:rPr>
        <w:t xml:space="preserve">,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confirmed 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38EB9BB"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4F36D2">
        <w:rPr>
          <w:rFonts w:ascii="Times New Roman" w:hAnsi="Times New Roman" w:cs="Times New Roman"/>
          <w:sz w:val="24"/>
          <w:szCs w:val="24"/>
        </w:rPr>
        <w:t>. We utilized the same word lists generated in Experiment 1, which were randomly selected to serve as either presented items or control items. Thus, unlike Experiment 1, participants only completed one study-test block.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lure items which were presented in a randomized order. Participants were instructed to indicate whether the presented target item had been previously studied (“old”) or had not been presented at encoding (“new”). The recognition </w:t>
      </w:r>
      <w:r w:rsidR="002C26FF">
        <w:rPr>
          <w:rFonts w:ascii="Times New Roman" w:hAnsi="Times New Roman" w:cs="Times New Roman"/>
          <w:sz w:val="24"/>
          <w:szCs w:val="24"/>
        </w:rPr>
        <w:lastRenderedPageBreak/>
        <w:t xml:space="preserve">test was self-paced, and participants pressed the ENTER key to advance after making their selection. Counterbalanced versions of the study were created which swapped studied items and lure items. </w:t>
      </w:r>
      <w:r w:rsidR="004F36D2">
        <w:rPr>
          <w:rFonts w:ascii="Times New Roman" w:hAnsi="Times New Roman" w:cs="Times New Roman"/>
          <w:sz w:val="24"/>
          <w:szCs w:val="24"/>
        </w:rPr>
        <w:t>All other aspects of the experiment,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minutes 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commentRangeStart w:id="4"/>
      <w:r w:rsidRPr="00B254BE">
        <w:rPr>
          <w:rFonts w:ascii="Times New Roman" w:hAnsi="Times New Roman" w:cs="Times New Roman"/>
          <w:b/>
          <w:bCs/>
          <w:sz w:val="24"/>
          <w:szCs w:val="24"/>
        </w:rPr>
        <w:t>Results</w:t>
      </w:r>
      <w:commentRangeEnd w:id="4"/>
      <w:r w:rsidR="006A2540">
        <w:rPr>
          <w:rStyle w:val="CommentReference"/>
        </w:rPr>
        <w:commentReference w:id="4"/>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29E0B69" w:rsidR="00B254BE" w:rsidRDefault="00A8471C" w:rsidP="00A847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3F5543" w:rsidRPr="0052768A">
        <w:rPr>
          <w:rFonts w:ascii="Times New Roman" w:hAnsi="Times New Roman" w:cs="Times New Roman"/>
          <w:sz w:val="24"/>
          <w:szCs w:val="24"/>
          <w:highlight w:val="green"/>
        </w:rPr>
        <w:t>2</w:t>
      </w:r>
      <w:r>
        <w:rPr>
          <w:rFonts w:ascii="Times New Roman" w:hAnsi="Times New Roman" w:cs="Times New Roman"/>
          <w:sz w:val="24"/>
          <w:szCs w:val="24"/>
        </w:rPr>
        <w:t xml:space="preserve"> 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pairs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365A41">
        <w:rPr>
          <w:rFonts w:ascii="Times New Roman" w:hAnsi="Times New Roman" w:cs="Times New Roman"/>
          <w:sz w:val="24"/>
          <w:szCs w:val="24"/>
        </w:rPr>
        <w:t>pairs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 xml:space="preserve">except for the comparison between forward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interaction between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non-significant,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in reactivity patterns across pair types. A series of planned post-hoc comparisons confirmed this finding</w:t>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pairs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mediated pairs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46F2A511"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False alarms (i.e., false recognition of lure items)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.30</w:t>
      </w:r>
      <w:r>
        <w:rPr>
          <w:rFonts w:ascii="Times New Roman" w:hAnsi="Times New Roman" w:cs="Times New Roman"/>
          <w:sz w:val="24"/>
          <w:szCs w:val="24"/>
        </w:rPr>
        <w:t xml:space="preserve">, </w:t>
      </w:r>
      <w:r w:rsidR="00E04798">
        <w:rPr>
          <w:rFonts w:ascii="Times New Roman" w:hAnsi="Times New Roman" w:cs="Times New Roman"/>
          <w:sz w:val="24"/>
          <w:szCs w:val="24"/>
        </w:rPr>
        <w:t xml:space="preserve">;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lure items were not presented in pairs, analysis of false alarms by pair </w:t>
      </w:r>
      <w:r w:rsidR="00BD011C">
        <w:rPr>
          <w:rFonts w:ascii="Times New Roman" w:hAnsi="Times New Roman" w:cs="Times New Roman"/>
          <w:sz w:val="24"/>
          <w:szCs w:val="24"/>
        </w:rPr>
        <w:t>direction were unavailable.</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5"/>
      <w:r w:rsidRPr="006A2540">
        <w:rPr>
          <w:rFonts w:ascii="Times New Roman" w:hAnsi="Times New Roman" w:cs="Times New Roman"/>
          <w:b/>
          <w:bCs/>
          <w:sz w:val="24"/>
          <w:szCs w:val="24"/>
        </w:rPr>
        <w:t>Signal Detection</w:t>
      </w:r>
      <w:commentRangeEnd w:id="5"/>
      <w:r>
        <w:rPr>
          <w:rStyle w:val="CommentReference"/>
        </w:rPr>
        <w:commentReference w:id="5"/>
      </w:r>
    </w:p>
    <w:p w14:paraId="181E9CA3" w14:textId="39310280" w:rsidR="006A2540" w:rsidRDefault="006A2540" w:rsidP="006A2540">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007B5735"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Consistent with</w:t>
      </w:r>
      <w:r w:rsidR="00306586">
        <w:rPr>
          <w:rFonts w:ascii="Times New Roman" w:hAnsi="Times New Roman" w:cs="Times New Roman"/>
          <w:sz w:val="24"/>
          <w:szCs w:val="24"/>
        </w:rPr>
        <w:t xml:space="preserve"> Myers et al.</w:t>
      </w:r>
      <w:r>
        <w:rPr>
          <w:rFonts w:ascii="Times New Roman" w:hAnsi="Times New Roman" w:cs="Times New Roman"/>
          <w:sz w:val="24"/>
          <w:szCs w:val="24"/>
        </w:rPr>
        <w:t xml:space="preserve">, </w:t>
      </w:r>
      <w:r w:rsidR="00306586">
        <w:rPr>
          <w:rFonts w:ascii="Times New Roman" w:hAnsi="Times New Roman" w:cs="Times New Roman"/>
          <w:sz w:val="24"/>
          <w:szCs w:val="24"/>
        </w:rPr>
        <w:t>making JOLs improved hit rates on related pairs relative to silent reading, regardless of whether pairs were forward or mediated associates. 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the requirement to make JOLs at encoding similarly benefited this pair type. This is surprising, given that Myers et al. (2020) showed that reactivity patterns on recognition testing mirror those found with cued-recall testing. </w:t>
      </w:r>
      <w:r w:rsidR="00A65DEB">
        <w:rPr>
          <w:rFonts w:ascii="Times New Roman" w:hAnsi="Times New Roman" w:cs="Times New Roman"/>
          <w:sz w:val="24"/>
          <w:szCs w:val="24"/>
        </w:rPr>
        <w:t>However</w:t>
      </w:r>
      <w:r w:rsidR="00DC79BA">
        <w:rPr>
          <w:rFonts w:ascii="Times New Roman" w:hAnsi="Times New Roman" w:cs="Times New Roman"/>
          <w:sz w:val="24"/>
          <w:szCs w:val="24"/>
        </w:rPr>
        <w:t>,</w:t>
      </w:r>
      <w:r w:rsidR="00A65DEB">
        <w:rPr>
          <w:rFonts w:ascii="Times New Roman" w:hAnsi="Times New Roman" w:cs="Times New Roman"/>
          <w:sz w:val="24"/>
          <w:szCs w:val="24"/>
        </w:rPr>
        <w:t xml:space="preserve"> we note</w:t>
      </w:r>
      <w:r w:rsidR="00DC79BA">
        <w:rPr>
          <w:rFonts w:ascii="Times New Roman" w:hAnsi="Times New Roman" w:cs="Times New Roman"/>
          <w:sz w:val="24"/>
          <w:szCs w:val="24"/>
        </w:rPr>
        <w:t xml:space="preserve"> that </w:t>
      </w:r>
      <w:r w:rsidR="00DC79BA" w:rsidRPr="00DC79BA">
        <w:rPr>
          <w:rFonts w:ascii="Times New Roman" w:hAnsi="Times New Roman" w:cs="Times New Roman"/>
          <w:sz w:val="24"/>
          <w:szCs w:val="24"/>
        </w:rPr>
        <w:t>Halamish (2018)</w:t>
      </w:r>
      <w:r w:rsidR="00DC79BA">
        <w:rPr>
          <w:rFonts w:ascii="Times New Roman" w:hAnsi="Times New Roman" w:cs="Times New Roman"/>
          <w:sz w:val="24"/>
          <w:szCs w:val="24"/>
        </w:rPr>
        <w:t xml:space="preserve"> </w:t>
      </w:r>
      <w:r w:rsidR="00A65DEB">
        <w:rPr>
          <w:rFonts w:ascii="Times New Roman" w:hAnsi="Times New Roman" w:cs="Times New Roman"/>
          <w:sz w:val="24"/>
          <w:szCs w:val="24"/>
        </w:rPr>
        <w:t>found</w:t>
      </w:r>
      <w:r w:rsidR="00DC79BA">
        <w:rPr>
          <w:rFonts w:ascii="Times New Roman" w:hAnsi="Times New Roman" w:cs="Times New Roman"/>
          <w:sz w:val="24"/>
          <w:szCs w:val="24"/>
        </w:rPr>
        <w:t xml:space="preserve"> positive reactivity on unrelated pairs with recognition testing, though the author did not include a related pair-type comparison. </w:t>
      </w:r>
      <w:r w:rsidR="005A0D5A">
        <w:rPr>
          <w:rFonts w:ascii="Times New Roman" w:hAnsi="Times New Roman" w:cs="Times New Roman"/>
          <w:sz w:val="24"/>
          <w:szCs w:val="24"/>
        </w:rPr>
        <w:t xml:space="preserve">Thus, the effects of making JOLs on recognition testing remain unclear. As such, </w:t>
      </w:r>
      <w:r w:rsidR="00306586">
        <w:rPr>
          <w:rFonts w:ascii="Times New Roman" w:hAnsi="Times New Roman" w:cs="Times New Roman"/>
          <w:sz w:val="24"/>
          <w:szCs w:val="24"/>
        </w:rPr>
        <w:t xml:space="preserve">Experiment 3 </w:t>
      </w:r>
      <w:r w:rsidR="005A0D5A">
        <w:rPr>
          <w:rFonts w:ascii="Times New Roman" w:hAnsi="Times New Roman" w:cs="Times New Roman"/>
          <w:sz w:val="24"/>
          <w:szCs w:val="24"/>
        </w:rPr>
        <w:t>tested 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6F1FA697"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 xml:space="preserve">In Experiment 3 we further investigated whether JOLs would produce positive reactivity on 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512959">
        <w:rPr>
          <w:rFonts w:ascii="Times New Roman" w:hAnsi="Times New Roman" w:cs="Times New Roman"/>
          <w:sz w:val="24"/>
          <w:szCs w:val="24"/>
        </w:rPr>
        <w:t xml:space="preserve">Like </w:t>
      </w:r>
      <w:r>
        <w:rPr>
          <w:rFonts w:ascii="Times New Roman" w:hAnsi="Times New Roman" w:cs="Times New Roman"/>
          <w:sz w:val="24"/>
          <w:szCs w:val="24"/>
        </w:rPr>
        <w:t xml:space="preserve">Experiment 2, participants studied mixed lists of forward, mediated, and unrelated cue-target pairs and either made JOLs at encoding or silently read each pair. </w:t>
      </w:r>
      <w:r w:rsidR="00AD42B2">
        <w:rPr>
          <w:rFonts w:ascii="Times New Roman" w:hAnsi="Times New Roman" w:cs="Times New Roman"/>
          <w:sz w:val="24"/>
          <w:szCs w:val="24"/>
        </w:rPr>
        <w:t>Based on the previous experiments, w</w:t>
      </w:r>
      <w:r>
        <w:rPr>
          <w:rFonts w:ascii="Times New Roman" w:hAnsi="Times New Roman" w:cs="Times New Roman"/>
          <w:sz w:val="24"/>
          <w:szCs w:val="24"/>
        </w:rPr>
        <w:t xml:space="preserve">e </w:t>
      </w:r>
      <w:r w:rsidR="00AD42B2">
        <w:rPr>
          <w:rFonts w:ascii="Times New Roman" w:hAnsi="Times New Roman" w:cs="Times New Roman"/>
          <w:sz w:val="24"/>
          <w:szCs w:val="24"/>
        </w:rPr>
        <w:t xml:space="preserve">again </w:t>
      </w:r>
      <w:r>
        <w:rPr>
          <w:rFonts w:ascii="Times New Roman" w:hAnsi="Times New Roman" w:cs="Times New Roman"/>
          <w:sz w:val="24"/>
          <w:szCs w:val="24"/>
        </w:rPr>
        <w:t xml:space="preserve">anticipated that making JOLs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 xml:space="preserve">rates on forward and mediated pairs. Additionally, based on our findings in Experiment 2, we </w:t>
      </w:r>
      <w:r w:rsidR="005B232B">
        <w:rPr>
          <w:rFonts w:ascii="Times New Roman" w:hAnsi="Times New Roman" w:cs="Times New Roman"/>
          <w:sz w:val="24"/>
          <w:szCs w:val="24"/>
        </w:rPr>
        <w:t>predicted that JOLs would be similarly reactive on unrelated pairs.</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1CD0E3AB"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JOL = </w:t>
      </w:r>
      <w:r w:rsidR="006C289A">
        <w:rPr>
          <w:rFonts w:ascii="Times New Roman" w:hAnsi="Times New Roman" w:cs="Times New Roman"/>
          <w:sz w:val="24"/>
          <w:szCs w:val="24"/>
        </w:rPr>
        <w:t>61</w:t>
      </w:r>
      <w:r w:rsidR="00FF0426">
        <w:rPr>
          <w:rFonts w:ascii="Times New Roman" w:hAnsi="Times New Roman" w:cs="Times New Roman"/>
          <w:sz w:val="24"/>
          <w:szCs w:val="24"/>
        </w:rPr>
        <w:t xml:space="preserve">;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no-JOL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268F780C"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 same word lists and recognition test as Experiment 2. All procedures were identical to the procedure</w:t>
      </w:r>
      <w:r w:rsidR="00974392">
        <w:rPr>
          <w:rFonts w:ascii="Times New Roman" w:hAnsi="Times New Roman" w:cs="Times New Roman"/>
          <w:sz w:val="24"/>
          <w:szCs w:val="24"/>
        </w:rPr>
        <w:t xml:space="preserve"> previously</w:t>
      </w:r>
      <w:r>
        <w:rPr>
          <w:rFonts w:ascii="Times New Roman" w:hAnsi="Times New Roman" w:cs="Times New Roman"/>
          <w:sz w:val="24"/>
          <w:szCs w:val="24"/>
        </w:rPr>
        <w:t xml:space="preserve"> reported in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51652778"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52768A">
        <w:rPr>
          <w:rFonts w:ascii="Times New Roman" w:hAnsi="Times New Roman" w:cs="Times New Roman"/>
          <w:sz w:val="24"/>
          <w:szCs w:val="24"/>
          <w:highlight w:val="green"/>
        </w:rPr>
        <w:t>3</w:t>
      </w:r>
      <w:r>
        <w:rPr>
          <w:rFonts w:ascii="Times New Roman" w:hAnsi="Times New Roman" w:cs="Times New Roman"/>
          <w:sz w:val="24"/>
          <w:szCs w:val="24"/>
        </w:rPr>
        <w:t xml:space="preserve"> displays hit rates and false alarms as functions of pair type and encoding group</w:t>
      </w:r>
      <w:r w:rsidR="000C5460">
        <w:rPr>
          <w:rFonts w:ascii="Times New Roman" w:hAnsi="Times New Roman" w:cs="Times New Roman"/>
          <w:sz w:val="24"/>
          <w:szCs w:val="24"/>
        </w:rPr>
        <w:t>, and all 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the hits were </w:t>
      </w:r>
      <w:r w:rsidR="000C5460">
        <w:rPr>
          <w:rFonts w:ascii="Times New Roman" w:hAnsi="Times New Roman" w:cs="Times New Roman"/>
          <w:sz w:val="24"/>
          <w:szCs w:val="24"/>
        </w:rPr>
        <w:lastRenderedPageBreak/>
        <w:t xml:space="preserve">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mean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the read 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654020">
        <w:rPr>
          <w:rFonts w:ascii="Times New Roman" w:hAnsi="Times New Roman" w:cs="Times New Roman"/>
          <w:sz w:val="24"/>
          <w:szCs w:val="24"/>
        </w:rPr>
        <w:t>pairs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forward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forward and mediated pairs</w:t>
      </w:r>
      <w:r w:rsidR="00DC0469">
        <w:rPr>
          <w:rFonts w:ascii="Times New Roman" w:hAnsi="Times New Roman" w:cs="Times New Roman"/>
          <w:sz w:val="24"/>
          <w:szCs w:val="24"/>
        </w:rPr>
        <w:t xml:space="preserve"> which was non-significant</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w:t>
      </w:r>
      <w:r w:rsidR="004B7107">
        <w:rPr>
          <w:rFonts w:ascii="Times New Roman" w:hAnsi="Times New Roman" w:cs="Times New Roman"/>
          <w:sz w:val="24"/>
          <w:szCs w:val="24"/>
        </w:rPr>
        <w:t>244</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Interaction was non-significant,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pairs,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pairs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BABC644"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B015A7">
        <w:rPr>
          <w:rFonts w:ascii="Times New Roman" w:hAnsi="Times New Roman" w:cs="Times New Roman"/>
          <w:sz w:val="24"/>
          <w:szCs w:val="24"/>
        </w:rPr>
        <w:t xml:space="preserve">consistent with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significantly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commentRangeStart w:id="6"/>
      <w:r w:rsidRPr="00974392">
        <w:rPr>
          <w:rFonts w:ascii="Times New Roman" w:hAnsi="Times New Roman" w:cs="Times New Roman"/>
          <w:b/>
          <w:bCs/>
          <w:sz w:val="24"/>
          <w:szCs w:val="24"/>
        </w:rPr>
        <w:t>Signal Detection</w:t>
      </w:r>
      <w:commentRangeEnd w:id="6"/>
      <w:r w:rsidR="002E05B1">
        <w:rPr>
          <w:rStyle w:val="CommentReference"/>
        </w:rPr>
        <w:commentReference w:id="6"/>
      </w:r>
    </w:p>
    <w:p w14:paraId="49073115" w14:textId="26966352" w:rsidR="00974392" w:rsidRDefault="00974392" w:rsidP="005B232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38EF8C7B" w14:textId="7ACE456B" w:rsidR="005B232B" w:rsidRPr="00CE0BB3"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results of Experiment 3 are clear. Consistent with our findings in Experiment 2, making JOLs again improved hit rates for all pair types, regardless of relatedness.</w:t>
      </w:r>
      <w:r w:rsidR="00986009">
        <w:rPr>
          <w:rFonts w:ascii="Times New Roman" w:hAnsi="Times New Roman" w:cs="Times New Roman"/>
          <w:sz w:val="24"/>
          <w:szCs w:val="24"/>
        </w:rPr>
        <w:t xml:space="preserve"> However, given these findings depart from previous research showing that recognition testing incurs the traditional reactivity pattern (i.e., positive reactivity on related pairs, no reactivity on unrelated pairs; Myers et al., 2020), Experiment 4 tested whether these discrepancies in reactivity patterns on unrelated pairs emerged due to differences in items, including our use of mediated paired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2D637542"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that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only included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In doing so, this allowed us to provide a stronger test of positive reactivity effects on unrelated pairs while also providing an additional opportunity to replicate reactivity effects observed on forward pairs with recognition testing.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all 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that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0F053AE3"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to complete Experiment 4. Like the previous experiment,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JOL = 61;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no-JOL 59). A post-hoc sensitivity test conducted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180163EF" w:rsidR="00151E9B" w:rsidRDefault="00151E9B" w:rsidP="00151E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4E54A82B" w:rsidR="005B232B" w:rsidRDefault="005B232B" w:rsidP="005B232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4BA2E7D4" w:rsidR="005B232B" w:rsidRPr="00151E9B" w:rsidRDefault="005B232B" w:rsidP="005B232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037FBA8" w14:textId="77C6EE2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1F733A4D"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290597E" w14:textId="21D76776" w:rsidR="00C32D39" w:rsidRDefault="00C32D39" w:rsidP="00C32D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inclusion of mediated associates provides a novel comparison, as to date, studies investigating reactivity effects have primarily compared forward associates and unrelated pairs (though see Maxwell &amp; Huff, 2022; </w:t>
      </w:r>
      <w:r w:rsidRPr="002703F6">
        <w:rPr>
          <w:rFonts w:ascii="Times New Roman" w:hAnsi="Times New Roman" w:cs="Times New Roman"/>
          <w:sz w:val="24"/>
          <w:szCs w:val="24"/>
          <w:highlight w:val="yellow"/>
        </w:rPr>
        <w:t>in press</w:t>
      </w:r>
      <w:r>
        <w:rPr>
          <w:rFonts w:ascii="Times New Roman" w:hAnsi="Times New Roman" w:cs="Times New Roman"/>
          <w:sz w:val="24"/>
          <w:szCs w:val="24"/>
        </w:rPr>
        <w:t>; and Mitchum et al., 2016, who</w:t>
      </w:r>
      <w:r w:rsidR="00892DB3">
        <w:rPr>
          <w:rFonts w:ascii="Times New Roman" w:hAnsi="Times New Roman" w:cs="Times New Roman"/>
          <w:sz w:val="24"/>
          <w:szCs w:val="24"/>
        </w:rPr>
        <w:t xml:space="preserve"> each also</w:t>
      </w:r>
      <w:r>
        <w:rPr>
          <w:rFonts w:ascii="Times New Roman" w:hAnsi="Times New Roman" w:cs="Times New Roman"/>
          <w:sz w:val="24"/>
          <w:szCs w:val="24"/>
        </w:rPr>
        <w:t xml:space="preserve"> included backward associates), and no study has assessed whether reactivity effects on related pairs extends to mediated paired associates. Additionally, by including mediated pairs, the present study provides a situation in which cue-target pairs are related yet perceived as unrelated at </w:t>
      </w:r>
      <w:r>
        <w:rPr>
          <w:rFonts w:ascii="Times New Roman" w:hAnsi="Times New Roman" w:cs="Times New Roman"/>
          <w:sz w:val="24"/>
          <w:szCs w:val="24"/>
        </w:rPr>
        <w:lastRenderedPageBreak/>
        <w:t>encoding. In doing so, the present study directly tests the cue-strengthening account’s requirement that JOLs strengthen intrinsic relatedness cues at encoding.</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08A55F5A"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47B32C" w14:textId="18B170A9"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Pr="00745C74"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23E43BD9" w14:textId="0D9557C5" w:rsidR="007969D7" w:rsidRP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Halamish,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69A02ACB" w14:textId="61C15853"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in press</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Pr="005A4B2E">
        <w:rPr>
          <w:rFonts w:ascii="Times New Roman" w:hAnsi="Times New Roman" w:cs="Times New Roman"/>
          <w:sz w:val="24"/>
          <w:szCs w:val="24"/>
        </w:rPr>
        <w:t>.</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P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40CAA34B" w14:textId="09234F82" w:rsidR="00EE402B" w:rsidRP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654AE45C"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(In Press).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2B4094B8" w14:textId="77777777" w:rsidR="00B81A9D" w:rsidRDefault="00B81A9D">
      <w:pPr>
        <w:rPr>
          <w:rFonts w:ascii="Times New Roman" w:hAnsi="Times New Roman" w:cs="Times New Roman"/>
          <w:sz w:val="24"/>
          <w:szCs w:val="24"/>
        </w:rPr>
      </w:pPr>
      <w:r>
        <w:rPr>
          <w:rFonts w:ascii="Times New Roman" w:hAnsi="Times New Roman" w:cs="Times New Roman"/>
          <w:sz w:val="24"/>
          <w:szCs w:val="24"/>
        </w:rPr>
        <w:br w:type="page"/>
      </w:r>
    </w:p>
    <w:p w14:paraId="091FD08C" w14:textId="77777777" w:rsidR="00B81A9D" w:rsidRPr="00B81A9D" w:rsidRDefault="00B81A9D" w:rsidP="00B81A9D">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6529D716" w14:textId="2C576CB1" w:rsidR="00B254BE" w:rsidRDefault="00B81A9D" w:rsidP="00B81A9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B254BE">
        <w:rPr>
          <w:rFonts w:ascii="Times New Roman" w:hAnsi="Times New Roman" w:cs="Times New Roman"/>
          <w:sz w:val="24"/>
          <w:szCs w:val="24"/>
        </w:rPr>
        <w:br w:type="page"/>
      </w:r>
    </w:p>
    <w:p w14:paraId="15BA3C64" w14:textId="6A15F83E"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7E164E6" w14:textId="4CE8A77E"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46E61BF" w14:textId="759F6A66"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6EFFBF42" w14:textId="77777777" w:rsidR="008C7CDD" w:rsidRDefault="008C7CDD">
      <w:pPr>
        <w:rPr>
          <w:rFonts w:ascii="Times New Roman" w:hAnsi="Times New Roman" w:cs="Times New Roman"/>
          <w:sz w:val="24"/>
          <w:szCs w:val="24"/>
        </w:rPr>
      </w:pPr>
      <w:r>
        <w:rPr>
          <w:rFonts w:ascii="Times New Roman" w:hAnsi="Times New Roman" w:cs="Times New Roman"/>
          <w:sz w:val="24"/>
          <w:szCs w:val="24"/>
        </w:rPr>
        <w:br w:type="page"/>
      </w:r>
    </w:p>
    <w:p w14:paraId="6E7AB1A9" w14:textId="77777777" w:rsidR="008C7CDD" w:rsidRDefault="008C7CDD"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[FIGURE 3]</w:t>
      </w:r>
    </w:p>
    <w:p w14:paraId="06C36908" w14:textId="77777777" w:rsidR="008C7CDD" w:rsidRDefault="008C7CDD" w:rsidP="00F769C1">
      <w:pPr>
        <w:spacing w:after="0"/>
        <w:rPr>
          <w:rFonts w:ascii="Times New Roman" w:hAnsi="Times New Roman" w:cs="Times New Roman"/>
          <w:sz w:val="24"/>
          <w:szCs w:val="24"/>
        </w:rPr>
      </w:pPr>
    </w:p>
    <w:p w14:paraId="687294F7" w14:textId="77777777" w:rsidR="008C7CDD" w:rsidRDefault="008C7CDD">
      <w:pPr>
        <w:rPr>
          <w:rFonts w:ascii="Times New Roman" w:hAnsi="Times New Roman" w:cs="Times New Roman"/>
          <w:sz w:val="24"/>
          <w:szCs w:val="24"/>
        </w:rPr>
      </w:pPr>
      <w:r>
        <w:rPr>
          <w:rFonts w:ascii="Times New Roman" w:hAnsi="Times New Roman" w:cs="Times New Roman"/>
          <w:sz w:val="24"/>
          <w:szCs w:val="24"/>
        </w:rPr>
        <w:br w:type="page"/>
      </w:r>
    </w:p>
    <w:p w14:paraId="7FC1B4C6" w14:textId="45AD2B39" w:rsidR="00B254BE" w:rsidRDefault="008C7CDD"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[FIGURE 4]</w:t>
      </w:r>
      <w:r w:rsidR="00B254BE">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2C5616B9"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CF01843"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5B71CF43"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284C9D90" w14:textId="4D3DEB1E"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4F52D9F6"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76EB6D91" w14:textId="20253AF0"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40D746EA" w14:textId="382936B9"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26B1ACC4"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6BCD6BBF" w14:textId="07DC3A35"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42AB7EE4" w14:textId="3575EB9A"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482FB816" w14:textId="388084DD" w:rsidR="00815ED2" w:rsidRPr="00883ACD" w:rsidRDefault="00815ED2" w:rsidP="00F769C1">
            <w:pPr>
              <w:spacing w:line="480" w:lineRule="auto"/>
              <w:jc w:val="center"/>
              <w:rPr>
                <w:rFonts w:ascii="Times New Roman" w:hAnsi="Times New Roman"/>
              </w:rPr>
            </w:pP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D35113E"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3ECFD7A6" w14:textId="093DA6CF"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4690D9A4"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430CB192"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4D9AE490" w14:textId="033FD64B"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4A3F4C57" w14:textId="17E33A4A"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35BE1AAA" w:rsidR="00815ED2" w:rsidRPr="00883ACD" w:rsidRDefault="00815ED2" w:rsidP="00F769C1">
            <w:pPr>
              <w:spacing w:line="480" w:lineRule="auto"/>
              <w:jc w:val="center"/>
              <w:rPr>
                <w:rFonts w:ascii="Times New Roman" w:hAnsi="Times New Roman"/>
              </w:rPr>
            </w:pPr>
          </w:p>
        </w:tc>
        <w:tc>
          <w:tcPr>
            <w:tcW w:w="1170" w:type="dxa"/>
            <w:tcBorders>
              <w:top w:val="nil"/>
              <w:left w:val="nil"/>
              <w:bottom w:val="single" w:sz="4" w:space="0" w:color="auto"/>
              <w:right w:val="nil"/>
            </w:tcBorders>
          </w:tcPr>
          <w:p w14:paraId="406E26A0" w14:textId="288FF531" w:rsidR="00815ED2" w:rsidRPr="00883ACD" w:rsidRDefault="00815ED2" w:rsidP="00F769C1">
            <w:pPr>
              <w:spacing w:line="480" w:lineRule="auto"/>
              <w:jc w:val="center"/>
              <w:rPr>
                <w:rFonts w:ascii="Times New Roman" w:hAnsi="Times New Roman"/>
              </w:rPr>
            </w:pPr>
          </w:p>
        </w:tc>
        <w:tc>
          <w:tcPr>
            <w:tcW w:w="840" w:type="dxa"/>
            <w:tcBorders>
              <w:top w:val="nil"/>
              <w:left w:val="nil"/>
              <w:bottom w:val="single" w:sz="4" w:space="0" w:color="auto"/>
              <w:right w:val="nil"/>
            </w:tcBorders>
          </w:tcPr>
          <w:p w14:paraId="5CCCAE40" w14:textId="599E4A29" w:rsidR="00815ED2" w:rsidRPr="00883ACD" w:rsidRDefault="00815ED2" w:rsidP="00F769C1">
            <w:pPr>
              <w:spacing w:line="480" w:lineRule="auto"/>
              <w:jc w:val="center"/>
              <w:rPr>
                <w:rFonts w:ascii="Times New Roman" w:hAnsi="Times New Roman"/>
              </w:rPr>
            </w:pPr>
          </w:p>
        </w:tc>
        <w:tc>
          <w:tcPr>
            <w:tcW w:w="1770" w:type="dxa"/>
            <w:tcBorders>
              <w:top w:val="nil"/>
              <w:left w:val="nil"/>
              <w:bottom w:val="single" w:sz="4" w:space="0" w:color="auto"/>
              <w:right w:val="nil"/>
            </w:tcBorders>
          </w:tcPr>
          <w:p w14:paraId="3345BD32" w14:textId="35CECD14" w:rsidR="00815ED2" w:rsidRPr="00883ACD" w:rsidRDefault="00815ED2" w:rsidP="00F769C1">
            <w:pPr>
              <w:spacing w:line="480" w:lineRule="auto"/>
              <w:jc w:val="center"/>
              <w:rPr>
                <w:rFonts w:ascii="Times New Roman" w:hAnsi="Times New Roman"/>
              </w:rPr>
            </w:pPr>
          </w:p>
        </w:tc>
      </w:tr>
    </w:tbl>
    <w:p w14:paraId="75D2D8C6" w14:textId="7AD90E2D" w:rsidR="00B254BE" w:rsidRDefault="00F63E30" w:rsidP="00F769C1">
      <w:pPr>
        <w:spacing w:after="0"/>
        <w:rPr>
          <w:rFonts w:ascii="Times New Roman" w:hAnsi="Times New Roman" w:cs="Times New Roman"/>
          <w:sz w:val="24"/>
          <w:szCs w:val="24"/>
        </w:rPr>
      </w:pPr>
      <w:r>
        <w:rPr>
          <w:rFonts w:ascii="Times New Roman" w:hAnsi="Times New Roman" w:cs="Times New Roman"/>
          <w:sz w:val="24"/>
          <w:szCs w:val="24"/>
        </w:rPr>
        <w:t xml:space="preserve">Note: The three left-most columns denote Cohen’s d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8B2427C" w14:textId="09F99863" w:rsidR="00815ED2" w:rsidRPr="00831158" w:rsidRDefault="00815ED2" w:rsidP="00F769C1">
      <w:pPr>
        <w:spacing w:after="0"/>
        <w:rPr>
          <w:rFonts w:ascii="Times New Roman" w:hAnsi="Times New Roman" w:cs="Times New Roman"/>
          <w:sz w:val="24"/>
          <w:szCs w:val="24"/>
        </w:rPr>
      </w:pPr>
      <w:r w:rsidRPr="00815ED2">
        <w:rPr>
          <w:rFonts w:ascii="Times New Roman" w:hAnsi="Times New Roman" w:cs="Times New Roman"/>
          <w:sz w:val="24"/>
          <w:szCs w:val="24"/>
          <w:highlight w:val="yellow"/>
        </w:rPr>
        <w:t>[RECOGNITION TABLE]</w:t>
      </w:r>
    </w:p>
    <w:sectPr w:rsidR="00815ED2" w:rsidRPr="00831158" w:rsidSect="00831158">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A34C56" w:rsidRDefault="00A34C56" w:rsidP="008B47C4">
      <w:pPr>
        <w:pStyle w:val="CommentText"/>
      </w:pPr>
      <w:r>
        <w:rPr>
          <w:rStyle w:val="CommentReference"/>
        </w:rPr>
        <w:annotationRef/>
      </w:r>
      <w:r>
        <w:t>Placeholder title. We probably need something about recognition testing here</w:t>
      </w:r>
    </w:p>
  </w:comment>
  <w:comment w:id="1" w:author="Maxwell, Nicholas" w:date="2023-05-30T20:07:00Z" w:initials="MN">
    <w:p w14:paraId="1BDA397B" w14:textId="77777777" w:rsidR="00A34C56" w:rsidRDefault="00A34C56" w:rsidP="00442570">
      <w:pPr>
        <w:pStyle w:val="CommentText"/>
      </w:pPr>
      <w:r>
        <w:rPr>
          <w:rStyle w:val="CommentReference"/>
        </w:rPr>
        <w:annotationRef/>
      </w:r>
      <w:r>
        <w:t>This is a tweaked version of our PNOM abstract</w:t>
      </w:r>
    </w:p>
  </w:comment>
  <w:comment w:id="2" w:author="Maxwell, Nicholas" w:date="2023-05-30T19:09:00Z" w:initials="MN">
    <w:p w14:paraId="30D7D5FB" w14:textId="77777777" w:rsidR="00E63E52" w:rsidRDefault="00724F13">
      <w:pPr>
        <w:pStyle w:val="CommentText"/>
      </w:pPr>
      <w:r>
        <w:rPr>
          <w:rStyle w:val="CommentReference"/>
        </w:rPr>
        <w:annotationRef/>
      </w:r>
      <w:r w:rsidR="00E63E52">
        <w:t>Idea: We pretty much always do this in terms of related vs unrelated but what about other types of intrinsic cues?</w:t>
      </w:r>
    </w:p>
    <w:p w14:paraId="6338C79D" w14:textId="77777777" w:rsidR="00E63E52" w:rsidRDefault="00E63E52">
      <w:pPr>
        <w:pStyle w:val="CommentText"/>
      </w:pPr>
    </w:p>
    <w:p w14:paraId="17191D95" w14:textId="77777777" w:rsidR="00E63E52" w:rsidRDefault="00E63E52" w:rsidP="003D6EF3">
      <w:pPr>
        <w:pStyle w:val="CommentText"/>
      </w:pPr>
      <w:r>
        <w:t>One thing I was thinking was rhyme scheme. Get a bunch of one or two syllable word pairs that are unrelated, but structure them so that half of them rhyme. Would the rhyme pairs show positive reactivity?</w:t>
      </w:r>
    </w:p>
  </w:comment>
  <w:comment w:id="4" w:author="Maxwell, Nicholas" w:date="2023-05-31T22:26:00Z" w:initials="MN">
    <w:p w14:paraId="0F4BC336" w14:textId="77777777" w:rsidR="0007024B" w:rsidRDefault="006A2540">
      <w:pPr>
        <w:pStyle w:val="CommentText"/>
      </w:pPr>
      <w:r>
        <w:rPr>
          <w:rStyle w:val="CommentReference"/>
        </w:rPr>
        <w:annotationRef/>
      </w:r>
      <w:r w:rsidR="0007024B">
        <w:t>Since we're using recognition testing, I'm assuming we should do signal detection? They report it in the Myers et al study.</w:t>
      </w:r>
    </w:p>
    <w:p w14:paraId="688CB4BF" w14:textId="77777777" w:rsidR="0007024B" w:rsidRDefault="0007024B">
      <w:pPr>
        <w:pStyle w:val="CommentText"/>
      </w:pPr>
    </w:p>
    <w:p w14:paraId="406AE6CE" w14:textId="77777777" w:rsidR="0007024B" w:rsidRDefault="0007024B" w:rsidP="003A324A">
      <w:pPr>
        <w:pStyle w:val="CommentText"/>
      </w:pPr>
      <w:r>
        <w:t>If so, you might need to show me how… I somehow made it through your lab without ever having to do it.</w:t>
      </w:r>
    </w:p>
  </w:comment>
  <w:comment w:id="5" w:author="Maxwell, Nicholas" w:date="2023-05-31T22:28:00Z" w:initials="MN">
    <w:p w14:paraId="2839B8AD" w14:textId="77777777" w:rsidR="002C26FF" w:rsidRDefault="006A2540" w:rsidP="0097346F">
      <w:pPr>
        <w:pStyle w:val="CommentText"/>
      </w:pPr>
      <w:r>
        <w:rPr>
          <w:rStyle w:val="CommentReference"/>
        </w:rPr>
        <w:annotationRef/>
      </w:r>
      <w:r w:rsidR="002C26FF">
        <w:t>This is as a placeholder for now.</w:t>
      </w:r>
    </w:p>
  </w:comment>
  <w:comment w:id="6" w:author="Maxwell, Nicholas" w:date="2023-06-02T15:50:00Z" w:initials="MN">
    <w:p w14:paraId="7C2466E4" w14:textId="77777777" w:rsidR="002E05B1" w:rsidRDefault="002E05B1" w:rsidP="00166C0A">
      <w:pPr>
        <w:pStyle w:val="CommentText"/>
      </w:pPr>
      <w:r>
        <w:rPr>
          <w:rStyle w:val="CommentReference"/>
        </w:rPr>
        <w:annotationRef/>
      </w:r>
      <w:r>
        <w:t>Keeping this in as another placeholder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1BDA397B" w15:done="0"/>
  <w15:commentEx w15:paraId="17191D95" w15:done="0"/>
  <w15:commentEx w15:paraId="406AE6CE" w15:done="0"/>
  <w15:commentEx w15:paraId="2839B8AD" w15:done="0"/>
  <w15:commentEx w15:paraId="7C2466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20D5E9" w16cex:dateUtc="2023-05-31T01:07:00Z"/>
  <w16cex:commentExtensible w16cex:durableId="2820C85A" w16cex:dateUtc="2023-05-31T00:09:00Z"/>
  <w16cex:commentExtensible w16cex:durableId="28224829" w16cex:dateUtc="2023-06-01T03:26:00Z"/>
  <w16cex:commentExtensible w16cex:durableId="282248A5" w16cex:dateUtc="2023-06-01T03:28:00Z"/>
  <w16cex:commentExtensible w16cex:durableId="28248E38" w16cex:dateUtc="2023-06-02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1BDA397B" w16cid:durableId="2820D5E9"/>
  <w16cid:commentId w16cid:paraId="17191D95" w16cid:durableId="2820C85A"/>
  <w16cid:commentId w16cid:paraId="406AE6CE" w16cid:durableId="28224829"/>
  <w16cid:commentId w16cid:paraId="2839B8AD" w16cid:durableId="282248A5"/>
  <w16cid:commentId w16cid:paraId="7C2466E4" w16cid:durableId="28248E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BD75B" w14:textId="77777777" w:rsidR="00C35C66" w:rsidRDefault="00C35C66" w:rsidP="00831158">
      <w:pPr>
        <w:spacing w:after="0" w:line="240" w:lineRule="auto"/>
      </w:pPr>
      <w:r>
        <w:separator/>
      </w:r>
    </w:p>
  </w:endnote>
  <w:endnote w:type="continuationSeparator" w:id="0">
    <w:p w14:paraId="32439643" w14:textId="77777777" w:rsidR="00C35C66" w:rsidRDefault="00C35C66"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401C1" w14:textId="77777777" w:rsidR="00C35C66" w:rsidRDefault="00C35C66" w:rsidP="00831158">
      <w:pPr>
        <w:spacing w:after="0" w:line="240" w:lineRule="auto"/>
      </w:pPr>
      <w:r>
        <w:separator/>
      </w:r>
    </w:p>
  </w:footnote>
  <w:footnote w:type="continuationSeparator" w:id="0">
    <w:p w14:paraId="7FA87D46" w14:textId="77777777" w:rsidR="00C35C66" w:rsidRDefault="00C35C66"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2B00"/>
    <w:rsid w:val="000070EF"/>
    <w:rsid w:val="00012393"/>
    <w:rsid w:val="000138BA"/>
    <w:rsid w:val="00013D2F"/>
    <w:rsid w:val="000172B6"/>
    <w:rsid w:val="00020615"/>
    <w:rsid w:val="00023A22"/>
    <w:rsid w:val="000366B6"/>
    <w:rsid w:val="0004682F"/>
    <w:rsid w:val="00057423"/>
    <w:rsid w:val="000639D2"/>
    <w:rsid w:val="00063B4A"/>
    <w:rsid w:val="0007024B"/>
    <w:rsid w:val="000778D8"/>
    <w:rsid w:val="00086619"/>
    <w:rsid w:val="000875E2"/>
    <w:rsid w:val="00091220"/>
    <w:rsid w:val="00095631"/>
    <w:rsid w:val="00095AEF"/>
    <w:rsid w:val="0009777D"/>
    <w:rsid w:val="00097919"/>
    <w:rsid w:val="000A157A"/>
    <w:rsid w:val="000B00CD"/>
    <w:rsid w:val="000C5460"/>
    <w:rsid w:val="000D0F80"/>
    <w:rsid w:val="000D5BBD"/>
    <w:rsid w:val="000E3219"/>
    <w:rsid w:val="000E4EAC"/>
    <w:rsid w:val="000F3326"/>
    <w:rsid w:val="00105D85"/>
    <w:rsid w:val="00115ED9"/>
    <w:rsid w:val="00123E70"/>
    <w:rsid w:val="0012403F"/>
    <w:rsid w:val="001252EC"/>
    <w:rsid w:val="00125F44"/>
    <w:rsid w:val="0012658E"/>
    <w:rsid w:val="00126C92"/>
    <w:rsid w:val="0013418B"/>
    <w:rsid w:val="00146D35"/>
    <w:rsid w:val="001504CC"/>
    <w:rsid w:val="00151A88"/>
    <w:rsid w:val="00151E9B"/>
    <w:rsid w:val="001554EF"/>
    <w:rsid w:val="00155B77"/>
    <w:rsid w:val="00156A32"/>
    <w:rsid w:val="00157093"/>
    <w:rsid w:val="0015748F"/>
    <w:rsid w:val="00161551"/>
    <w:rsid w:val="00166DD7"/>
    <w:rsid w:val="0017034A"/>
    <w:rsid w:val="00174C30"/>
    <w:rsid w:val="001841AB"/>
    <w:rsid w:val="00184404"/>
    <w:rsid w:val="00185053"/>
    <w:rsid w:val="00195830"/>
    <w:rsid w:val="0019608C"/>
    <w:rsid w:val="001A435E"/>
    <w:rsid w:val="001A53FF"/>
    <w:rsid w:val="001A625A"/>
    <w:rsid w:val="001A6A72"/>
    <w:rsid w:val="001C21CE"/>
    <w:rsid w:val="001C3B76"/>
    <w:rsid w:val="001D224C"/>
    <w:rsid w:val="001E1E5C"/>
    <w:rsid w:val="001E2E75"/>
    <w:rsid w:val="001E5A23"/>
    <w:rsid w:val="0020520D"/>
    <w:rsid w:val="00222535"/>
    <w:rsid w:val="00223F6F"/>
    <w:rsid w:val="002251C5"/>
    <w:rsid w:val="00230D6F"/>
    <w:rsid w:val="00231A36"/>
    <w:rsid w:val="00233EDD"/>
    <w:rsid w:val="002369A6"/>
    <w:rsid w:val="002462A4"/>
    <w:rsid w:val="00253B8D"/>
    <w:rsid w:val="002570EC"/>
    <w:rsid w:val="002632AD"/>
    <w:rsid w:val="002703F6"/>
    <w:rsid w:val="00272E4B"/>
    <w:rsid w:val="0027380B"/>
    <w:rsid w:val="00277047"/>
    <w:rsid w:val="00291A0B"/>
    <w:rsid w:val="00294A13"/>
    <w:rsid w:val="002B231B"/>
    <w:rsid w:val="002B2F99"/>
    <w:rsid w:val="002B3201"/>
    <w:rsid w:val="002B426B"/>
    <w:rsid w:val="002B4A9A"/>
    <w:rsid w:val="002C1E07"/>
    <w:rsid w:val="002C26FF"/>
    <w:rsid w:val="002C3811"/>
    <w:rsid w:val="002C792E"/>
    <w:rsid w:val="002D1A6A"/>
    <w:rsid w:val="002E05B1"/>
    <w:rsid w:val="002E08CB"/>
    <w:rsid w:val="002E0BB9"/>
    <w:rsid w:val="002E516C"/>
    <w:rsid w:val="002F2A32"/>
    <w:rsid w:val="002F51CD"/>
    <w:rsid w:val="00302FA3"/>
    <w:rsid w:val="00306586"/>
    <w:rsid w:val="0031245B"/>
    <w:rsid w:val="0031436B"/>
    <w:rsid w:val="00324E86"/>
    <w:rsid w:val="00325E54"/>
    <w:rsid w:val="0033072B"/>
    <w:rsid w:val="003307E2"/>
    <w:rsid w:val="00345706"/>
    <w:rsid w:val="00345B50"/>
    <w:rsid w:val="00351099"/>
    <w:rsid w:val="00355F1D"/>
    <w:rsid w:val="003606BC"/>
    <w:rsid w:val="0036169E"/>
    <w:rsid w:val="0036170C"/>
    <w:rsid w:val="003632AD"/>
    <w:rsid w:val="00365A41"/>
    <w:rsid w:val="00380812"/>
    <w:rsid w:val="00382A94"/>
    <w:rsid w:val="00386485"/>
    <w:rsid w:val="00392B96"/>
    <w:rsid w:val="003963E5"/>
    <w:rsid w:val="003974E3"/>
    <w:rsid w:val="00397E16"/>
    <w:rsid w:val="003A06CE"/>
    <w:rsid w:val="003A7793"/>
    <w:rsid w:val="003B5F88"/>
    <w:rsid w:val="003C0CD2"/>
    <w:rsid w:val="003C52AD"/>
    <w:rsid w:val="003C5665"/>
    <w:rsid w:val="003D302B"/>
    <w:rsid w:val="003D724C"/>
    <w:rsid w:val="003E5D06"/>
    <w:rsid w:val="003F2279"/>
    <w:rsid w:val="003F2438"/>
    <w:rsid w:val="003F430E"/>
    <w:rsid w:val="003F4359"/>
    <w:rsid w:val="003F5543"/>
    <w:rsid w:val="003F6502"/>
    <w:rsid w:val="003F6F1F"/>
    <w:rsid w:val="00406B32"/>
    <w:rsid w:val="00412708"/>
    <w:rsid w:val="004129C3"/>
    <w:rsid w:val="00421A32"/>
    <w:rsid w:val="00424727"/>
    <w:rsid w:val="004257B1"/>
    <w:rsid w:val="00430E9D"/>
    <w:rsid w:val="004334BC"/>
    <w:rsid w:val="00433550"/>
    <w:rsid w:val="004419CE"/>
    <w:rsid w:val="00444B01"/>
    <w:rsid w:val="00445BEC"/>
    <w:rsid w:val="00453843"/>
    <w:rsid w:val="004735FB"/>
    <w:rsid w:val="004758EF"/>
    <w:rsid w:val="00484A51"/>
    <w:rsid w:val="00485128"/>
    <w:rsid w:val="004859C6"/>
    <w:rsid w:val="0048614E"/>
    <w:rsid w:val="0049475C"/>
    <w:rsid w:val="004A71DC"/>
    <w:rsid w:val="004B2F09"/>
    <w:rsid w:val="004B7107"/>
    <w:rsid w:val="004B7277"/>
    <w:rsid w:val="004C6DF7"/>
    <w:rsid w:val="004D1857"/>
    <w:rsid w:val="004D622C"/>
    <w:rsid w:val="004E03E7"/>
    <w:rsid w:val="004E4428"/>
    <w:rsid w:val="004E499E"/>
    <w:rsid w:val="004F36D2"/>
    <w:rsid w:val="00501FAE"/>
    <w:rsid w:val="00512959"/>
    <w:rsid w:val="0051526E"/>
    <w:rsid w:val="00517C04"/>
    <w:rsid w:val="005216E9"/>
    <w:rsid w:val="0052768A"/>
    <w:rsid w:val="00547C7E"/>
    <w:rsid w:val="00551395"/>
    <w:rsid w:val="00555940"/>
    <w:rsid w:val="00561126"/>
    <w:rsid w:val="0057162D"/>
    <w:rsid w:val="005863D0"/>
    <w:rsid w:val="005970CC"/>
    <w:rsid w:val="00597F19"/>
    <w:rsid w:val="005A0D5A"/>
    <w:rsid w:val="005A4825"/>
    <w:rsid w:val="005A4B2E"/>
    <w:rsid w:val="005A64F2"/>
    <w:rsid w:val="005B0E3F"/>
    <w:rsid w:val="005B232B"/>
    <w:rsid w:val="005D50C8"/>
    <w:rsid w:val="005D5F39"/>
    <w:rsid w:val="005D7991"/>
    <w:rsid w:val="00601AD8"/>
    <w:rsid w:val="00603BFC"/>
    <w:rsid w:val="00603C79"/>
    <w:rsid w:val="0060424B"/>
    <w:rsid w:val="00616432"/>
    <w:rsid w:val="00616706"/>
    <w:rsid w:val="00643139"/>
    <w:rsid w:val="00646777"/>
    <w:rsid w:val="00652ABF"/>
    <w:rsid w:val="00654020"/>
    <w:rsid w:val="00684433"/>
    <w:rsid w:val="00686233"/>
    <w:rsid w:val="00687643"/>
    <w:rsid w:val="00695DA4"/>
    <w:rsid w:val="00697041"/>
    <w:rsid w:val="006A2540"/>
    <w:rsid w:val="006A6104"/>
    <w:rsid w:val="006B3C6A"/>
    <w:rsid w:val="006B7FE7"/>
    <w:rsid w:val="006C1763"/>
    <w:rsid w:val="006C289A"/>
    <w:rsid w:val="006E0B35"/>
    <w:rsid w:val="006E4413"/>
    <w:rsid w:val="006E566D"/>
    <w:rsid w:val="006F1EA4"/>
    <w:rsid w:val="006F302E"/>
    <w:rsid w:val="006F32CD"/>
    <w:rsid w:val="00701A57"/>
    <w:rsid w:val="0071563F"/>
    <w:rsid w:val="00717597"/>
    <w:rsid w:val="007200EA"/>
    <w:rsid w:val="00724F13"/>
    <w:rsid w:val="00731C20"/>
    <w:rsid w:val="00731F12"/>
    <w:rsid w:val="007365FC"/>
    <w:rsid w:val="00741863"/>
    <w:rsid w:val="00744201"/>
    <w:rsid w:val="00745C74"/>
    <w:rsid w:val="007536AF"/>
    <w:rsid w:val="00762F72"/>
    <w:rsid w:val="00764CD4"/>
    <w:rsid w:val="00765074"/>
    <w:rsid w:val="00777DAF"/>
    <w:rsid w:val="00780A3B"/>
    <w:rsid w:val="00784C48"/>
    <w:rsid w:val="00790879"/>
    <w:rsid w:val="00793CC2"/>
    <w:rsid w:val="007969D7"/>
    <w:rsid w:val="007A7915"/>
    <w:rsid w:val="007B408C"/>
    <w:rsid w:val="007C2845"/>
    <w:rsid w:val="007D0012"/>
    <w:rsid w:val="007D65E7"/>
    <w:rsid w:val="007E574F"/>
    <w:rsid w:val="007E6A69"/>
    <w:rsid w:val="007F1B9D"/>
    <w:rsid w:val="007F23A3"/>
    <w:rsid w:val="007F4237"/>
    <w:rsid w:val="007F5ED7"/>
    <w:rsid w:val="0080779C"/>
    <w:rsid w:val="00810F8B"/>
    <w:rsid w:val="00813625"/>
    <w:rsid w:val="00815ED2"/>
    <w:rsid w:val="00817FDA"/>
    <w:rsid w:val="00824938"/>
    <w:rsid w:val="00826DA7"/>
    <w:rsid w:val="008273FF"/>
    <w:rsid w:val="00831158"/>
    <w:rsid w:val="00832A96"/>
    <w:rsid w:val="00832B71"/>
    <w:rsid w:val="00842976"/>
    <w:rsid w:val="00852089"/>
    <w:rsid w:val="00853265"/>
    <w:rsid w:val="00856B15"/>
    <w:rsid w:val="00857929"/>
    <w:rsid w:val="00862DF3"/>
    <w:rsid w:val="00865FF7"/>
    <w:rsid w:val="00875C5F"/>
    <w:rsid w:val="00880904"/>
    <w:rsid w:val="0088424C"/>
    <w:rsid w:val="00892DB3"/>
    <w:rsid w:val="00893176"/>
    <w:rsid w:val="0089650F"/>
    <w:rsid w:val="008A5A5A"/>
    <w:rsid w:val="008A7070"/>
    <w:rsid w:val="008B27CD"/>
    <w:rsid w:val="008C0D6E"/>
    <w:rsid w:val="008C3F0A"/>
    <w:rsid w:val="008C42ED"/>
    <w:rsid w:val="008C7CDD"/>
    <w:rsid w:val="008D1C06"/>
    <w:rsid w:val="008D4DD7"/>
    <w:rsid w:val="008D72E4"/>
    <w:rsid w:val="008D771C"/>
    <w:rsid w:val="008E1661"/>
    <w:rsid w:val="008F31E2"/>
    <w:rsid w:val="00905C05"/>
    <w:rsid w:val="0091702E"/>
    <w:rsid w:val="0092419F"/>
    <w:rsid w:val="00924B2B"/>
    <w:rsid w:val="009302F6"/>
    <w:rsid w:val="0094006C"/>
    <w:rsid w:val="009441F3"/>
    <w:rsid w:val="00945AA7"/>
    <w:rsid w:val="0095695A"/>
    <w:rsid w:val="00956DDC"/>
    <w:rsid w:val="00957307"/>
    <w:rsid w:val="0096386C"/>
    <w:rsid w:val="009640D5"/>
    <w:rsid w:val="00967492"/>
    <w:rsid w:val="00974392"/>
    <w:rsid w:val="00983B52"/>
    <w:rsid w:val="009851C9"/>
    <w:rsid w:val="00986009"/>
    <w:rsid w:val="009B1A93"/>
    <w:rsid w:val="009B5787"/>
    <w:rsid w:val="009D4282"/>
    <w:rsid w:val="009D5B53"/>
    <w:rsid w:val="009F0936"/>
    <w:rsid w:val="009F5D0C"/>
    <w:rsid w:val="00A10F66"/>
    <w:rsid w:val="00A136FF"/>
    <w:rsid w:val="00A226F6"/>
    <w:rsid w:val="00A27032"/>
    <w:rsid w:val="00A279C7"/>
    <w:rsid w:val="00A30C20"/>
    <w:rsid w:val="00A34C56"/>
    <w:rsid w:val="00A35844"/>
    <w:rsid w:val="00A40645"/>
    <w:rsid w:val="00A451BF"/>
    <w:rsid w:val="00A50220"/>
    <w:rsid w:val="00A54AD6"/>
    <w:rsid w:val="00A55168"/>
    <w:rsid w:val="00A63ACE"/>
    <w:rsid w:val="00A65DEB"/>
    <w:rsid w:val="00A7018A"/>
    <w:rsid w:val="00A7215B"/>
    <w:rsid w:val="00A83E24"/>
    <w:rsid w:val="00A8471C"/>
    <w:rsid w:val="00A91FEF"/>
    <w:rsid w:val="00A94AF8"/>
    <w:rsid w:val="00AA4657"/>
    <w:rsid w:val="00AB22D8"/>
    <w:rsid w:val="00AB3B34"/>
    <w:rsid w:val="00AB7F50"/>
    <w:rsid w:val="00AC0C19"/>
    <w:rsid w:val="00AC2FF8"/>
    <w:rsid w:val="00AC32AE"/>
    <w:rsid w:val="00AC50C9"/>
    <w:rsid w:val="00AD2089"/>
    <w:rsid w:val="00AD2B68"/>
    <w:rsid w:val="00AD42B2"/>
    <w:rsid w:val="00AE4D57"/>
    <w:rsid w:val="00AE5207"/>
    <w:rsid w:val="00AF31CE"/>
    <w:rsid w:val="00B015A7"/>
    <w:rsid w:val="00B05306"/>
    <w:rsid w:val="00B07E7A"/>
    <w:rsid w:val="00B210AB"/>
    <w:rsid w:val="00B22457"/>
    <w:rsid w:val="00B22608"/>
    <w:rsid w:val="00B22BBC"/>
    <w:rsid w:val="00B23E73"/>
    <w:rsid w:val="00B254BE"/>
    <w:rsid w:val="00B274AA"/>
    <w:rsid w:val="00B32196"/>
    <w:rsid w:val="00B321AE"/>
    <w:rsid w:val="00B46714"/>
    <w:rsid w:val="00B47896"/>
    <w:rsid w:val="00B57719"/>
    <w:rsid w:val="00B6417C"/>
    <w:rsid w:val="00B6761D"/>
    <w:rsid w:val="00B80866"/>
    <w:rsid w:val="00B81392"/>
    <w:rsid w:val="00B81A9D"/>
    <w:rsid w:val="00B85C4D"/>
    <w:rsid w:val="00B91CFE"/>
    <w:rsid w:val="00B9249B"/>
    <w:rsid w:val="00B9548B"/>
    <w:rsid w:val="00B96DA9"/>
    <w:rsid w:val="00BA07F4"/>
    <w:rsid w:val="00BA6661"/>
    <w:rsid w:val="00BA6BF4"/>
    <w:rsid w:val="00BB3F15"/>
    <w:rsid w:val="00BC24AE"/>
    <w:rsid w:val="00BC5943"/>
    <w:rsid w:val="00BD011C"/>
    <w:rsid w:val="00BD24BA"/>
    <w:rsid w:val="00BF2B5B"/>
    <w:rsid w:val="00BF5274"/>
    <w:rsid w:val="00BF60CA"/>
    <w:rsid w:val="00C02F45"/>
    <w:rsid w:val="00C05629"/>
    <w:rsid w:val="00C145CB"/>
    <w:rsid w:val="00C230D4"/>
    <w:rsid w:val="00C32D39"/>
    <w:rsid w:val="00C347F7"/>
    <w:rsid w:val="00C35C66"/>
    <w:rsid w:val="00C3687C"/>
    <w:rsid w:val="00C37D6E"/>
    <w:rsid w:val="00C40874"/>
    <w:rsid w:val="00C43758"/>
    <w:rsid w:val="00C43C7E"/>
    <w:rsid w:val="00C43FF4"/>
    <w:rsid w:val="00C502A0"/>
    <w:rsid w:val="00C53775"/>
    <w:rsid w:val="00C658CD"/>
    <w:rsid w:val="00C66780"/>
    <w:rsid w:val="00C75F56"/>
    <w:rsid w:val="00C864A5"/>
    <w:rsid w:val="00C9585B"/>
    <w:rsid w:val="00CA4472"/>
    <w:rsid w:val="00CB28B2"/>
    <w:rsid w:val="00CC53BC"/>
    <w:rsid w:val="00CD4462"/>
    <w:rsid w:val="00CD634C"/>
    <w:rsid w:val="00CE0BB3"/>
    <w:rsid w:val="00CE0F4E"/>
    <w:rsid w:val="00CE3932"/>
    <w:rsid w:val="00CE3DDF"/>
    <w:rsid w:val="00CE76EA"/>
    <w:rsid w:val="00CF0862"/>
    <w:rsid w:val="00CF563B"/>
    <w:rsid w:val="00D10CCD"/>
    <w:rsid w:val="00D12C58"/>
    <w:rsid w:val="00D214C8"/>
    <w:rsid w:val="00D47F8C"/>
    <w:rsid w:val="00D53344"/>
    <w:rsid w:val="00D57AC8"/>
    <w:rsid w:val="00D615D0"/>
    <w:rsid w:val="00D71D9D"/>
    <w:rsid w:val="00D75110"/>
    <w:rsid w:val="00D84FAD"/>
    <w:rsid w:val="00D90049"/>
    <w:rsid w:val="00D9183A"/>
    <w:rsid w:val="00D97BC6"/>
    <w:rsid w:val="00DA23A1"/>
    <w:rsid w:val="00DA36EA"/>
    <w:rsid w:val="00DA5AE6"/>
    <w:rsid w:val="00DB35A7"/>
    <w:rsid w:val="00DB6DA5"/>
    <w:rsid w:val="00DC0469"/>
    <w:rsid w:val="00DC2F73"/>
    <w:rsid w:val="00DC7454"/>
    <w:rsid w:val="00DC79BA"/>
    <w:rsid w:val="00DC7C89"/>
    <w:rsid w:val="00DD3057"/>
    <w:rsid w:val="00DD3A4A"/>
    <w:rsid w:val="00DD3BB1"/>
    <w:rsid w:val="00DE1912"/>
    <w:rsid w:val="00DE2DFC"/>
    <w:rsid w:val="00DE4525"/>
    <w:rsid w:val="00DE769F"/>
    <w:rsid w:val="00DF1676"/>
    <w:rsid w:val="00E04798"/>
    <w:rsid w:val="00E06B07"/>
    <w:rsid w:val="00E16641"/>
    <w:rsid w:val="00E26D94"/>
    <w:rsid w:val="00E33B30"/>
    <w:rsid w:val="00E33F25"/>
    <w:rsid w:val="00E42C9F"/>
    <w:rsid w:val="00E43829"/>
    <w:rsid w:val="00E46A33"/>
    <w:rsid w:val="00E50907"/>
    <w:rsid w:val="00E62876"/>
    <w:rsid w:val="00E63AF3"/>
    <w:rsid w:val="00E63E52"/>
    <w:rsid w:val="00E74ABB"/>
    <w:rsid w:val="00E875E9"/>
    <w:rsid w:val="00EA15C2"/>
    <w:rsid w:val="00EA2116"/>
    <w:rsid w:val="00EB6ED5"/>
    <w:rsid w:val="00EC6B83"/>
    <w:rsid w:val="00ED59AA"/>
    <w:rsid w:val="00EE0681"/>
    <w:rsid w:val="00EE402B"/>
    <w:rsid w:val="00EE51BF"/>
    <w:rsid w:val="00EE70BA"/>
    <w:rsid w:val="00EF28D9"/>
    <w:rsid w:val="00EF77B8"/>
    <w:rsid w:val="00F025B8"/>
    <w:rsid w:val="00F22576"/>
    <w:rsid w:val="00F33A29"/>
    <w:rsid w:val="00F368F7"/>
    <w:rsid w:val="00F37D01"/>
    <w:rsid w:val="00F412B0"/>
    <w:rsid w:val="00F429B1"/>
    <w:rsid w:val="00F50293"/>
    <w:rsid w:val="00F5467A"/>
    <w:rsid w:val="00F5761A"/>
    <w:rsid w:val="00F63826"/>
    <w:rsid w:val="00F63E30"/>
    <w:rsid w:val="00F65EC6"/>
    <w:rsid w:val="00F769C1"/>
    <w:rsid w:val="00F77CA9"/>
    <w:rsid w:val="00F9419E"/>
    <w:rsid w:val="00FA7400"/>
    <w:rsid w:val="00FB072B"/>
    <w:rsid w:val="00FC0BC9"/>
    <w:rsid w:val="00FC1B8E"/>
    <w:rsid w:val="00FC3175"/>
    <w:rsid w:val="00FC4CF9"/>
    <w:rsid w:val="00FD2935"/>
    <w:rsid w:val="00FD2FBB"/>
    <w:rsid w:val="00FD67FE"/>
    <w:rsid w:val="00FE14D1"/>
    <w:rsid w:val="00FE45D1"/>
    <w:rsid w:val="00FE60D1"/>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13474</TotalTime>
  <Pages>36</Pages>
  <Words>7187</Words>
  <Characters>40968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371</cp:revision>
  <dcterms:created xsi:type="dcterms:W3CDTF">2023-01-28T22:57:00Z</dcterms:created>
  <dcterms:modified xsi:type="dcterms:W3CDTF">2023-06-02T21:26:00Z</dcterms:modified>
</cp:coreProperties>
</file>