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7F5F897C"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have been made available at: </w:t>
      </w:r>
      <w:r w:rsidRPr="004B2220">
        <w:rPr>
          <w:rFonts w:ascii="Times New Roman" w:hAnsi="Times New Roman" w:cs="Times New Roman"/>
          <w:sz w:val="24"/>
          <w:szCs w:val="24"/>
          <w:highlight w:val="yellow"/>
        </w:rPr>
        <w:t>[OSF LINK]</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Wittenbrink</w:t>
      </w:r>
      <w:proofErr w:type="spellEnd"/>
      <w:r>
        <w:rPr>
          <w:rFonts w:ascii="Times New Roman" w:hAnsi="Times New Roman" w:cs="Times New Roman"/>
          <w:sz w:val="24"/>
          <w:szCs w:val="24"/>
        </w:rPr>
        <w:t xml:space="preserve">, 2015). Norming of stimuli demonstrated substantial differences in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between high-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faces Database naturally varying in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with 10 possessing the highest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in the set and 10 </w:t>
      </w:r>
      <w:r>
        <w:rPr>
          <w:rFonts w:ascii="Times New Roman" w:hAnsi="Times New Roman" w:cs="Times New Roman"/>
          <w:sz w:val="24"/>
          <w:szCs w:val="24"/>
        </w:rPr>
        <w:lastRenderedPageBreak/>
        <w:t>possessing the lowest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xml:space="preserve">,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230EDF95" w14:textId="34CC714A" w:rsidR="004B2220" w:rsidRDefault="004B2220" w:rsidP="004B2220">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p>
    <w:p w14:paraId="31721B07" w14:textId="5C2BDD41" w:rsidR="00260EC1" w:rsidRDefault="005C1F8F" w:rsidP="004B2220">
      <w:pPr>
        <w:widowControl w:val="0"/>
        <w:spacing w:after="0" w:line="480" w:lineRule="auto"/>
        <w:rPr>
          <w:rFonts w:ascii="Times New Roman" w:hAnsi="Times New Roman" w:cs="Times New Roman"/>
          <w:sz w:val="24"/>
          <w:szCs w:val="24"/>
        </w:rPr>
      </w:pPr>
      <w:r w:rsidRPr="005C1F8F">
        <w:rPr>
          <w:rFonts w:ascii="Times New Roman" w:hAnsi="Times New Roman" w:cs="Times New Roman"/>
          <w:sz w:val="24"/>
          <w:szCs w:val="24"/>
        </w:rPr>
        <w:tab/>
      </w:r>
      <w:commentRangeStart w:id="1"/>
      <w:r w:rsidRPr="005C1F8F">
        <w:rPr>
          <w:rFonts w:ascii="Times New Roman" w:hAnsi="Times New Roman" w:cs="Times New Roman"/>
          <w:sz w:val="24"/>
          <w:szCs w:val="24"/>
        </w:rPr>
        <w:t xml:space="preserve">We </w:t>
      </w:r>
      <w:r>
        <w:rPr>
          <w:rFonts w:ascii="Times New Roman" w:hAnsi="Times New Roman" w:cs="Times New Roman"/>
          <w:sz w:val="24"/>
          <w:szCs w:val="24"/>
        </w:rPr>
        <w:t xml:space="preserve">modeled </w:t>
      </w:r>
      <w:commentRangeEnd w:id="1"/>
      <w:r w:rsidR="008856EF">
        <w:rPr>
          <w:rStyle w:val="CommentReference"/>
        </w:rPr>
        <w:commentReference w:id="1"/>
      </w:r>
      <w:r w:rsidR="00FB750F">
        <w:rPr>
          <w:rFonts w:ascii="Times New Roman" w:hAnsi="Times New Roman" w:cs="Times New Roman"/>
          <w:sz w:val="24"/>
          <w:szCs w:val="24"/>
        </w:rPr>
        <w:t>parenting efficacy</w:t>
      </w:r>
      <w:r>
        <w:rPr>
          <w:rFonts w:ascii="Times New Roman" w:hAnsi="Times New Roman" w:cs="Times New Roman"/>
          <w:sz w:val="24"/>
          <w:szCs w:val="24"/>
        </w:rPr>
        <w:t xml:space="preserve"> as functions of </w:t>
      </w:r>
      <w:r w:rsidR="00260EC1">
        <w:rPr>
          <w:rFonts w:ascii="Times New Roman" w:hAnsi="Times New Roman" w:cs="Times New Roman"/>
          <w:sz w:val="24"/>
          <w:szCs w:val="24"/>
        </w:rPr>
        <w:t>Participant Sex</w:t>
      </w:r>
      <w:r>
        <w:rPr>
          <w:rFonts w:ascii="Times New Roman" w:hAnsi="Times New Roman" w:cs="Times New Roman"/>
          <w:sz w:val="24"/>
          <w:szCs w:val="24"/>
        </w:rPr>
        <w:t xml:space="preserve"> (</w:t>
      </w:r>
      <w:r w:rsidR="00260EC1">
        <w:rPr>
          <w:rFonts w:ascii="Times New Roman" w:hAnsi="Times New Roman" w:cs="Times New Roman"/>
          <w:sz w:val="24"/>
          <w:szCs w:val="24"/>
        </w:rPr>
        <w:t>Male</w:t>
      </w:r>
      <w:r>
        <w:rPr>
          <w:rFonts w:ascii="Times New Roman" w:hAnsi="Times New Roman" w:cs="Times New Roman"/>
          <w:sz w:val="24"/>
          <w:szCs w:val="24"/>
        </w:rPr>
        <w:t xml:space="preserve"> vs. </w:t>
      </w:r>
      <w:r w:rsidR="00260EC1">
        <w:rPr>
          <w:rFonts w:ascii="Times New Roman" w:hAnsi="Times New Roman" w:cs="Times New Roman"/>
          <w:sz w:val="24"/>
          <w:szCs w:val="24"/>
        </w:rPr>
        <w:t>Female</w:t>
      </w:r>
      <w:r>
        <w:rPr>
          <w:rFonts w:ascii="Times New Roman" w:hAnsi="Times New Roman" w:cs="Times New Roman"/>
          <w:sz w:val="24"/>
          <w:szCs w:val="24"/>
        </w:rPr>
        <w:t xml:space="preserve">), </w:t>
      </w:r>
      <w:r w:rsidR="00260EC1">
        <w:rPr>
          <w:rFonts w:ascii="Times New Roman" w:hAnsi="Times New Roman" w:cs="Times New Roman"/>
          <w:sz w:val="24"/>
          <w:szCs w:val="24"/>
        </w:rPr>
        <w:t xml:space="preserve">Target </w:t>
      </w:r>
      <w:proofErr w:type="spellStart"/>
      <w:r w:rsidR="00260EC1">
        <w:rPr>
          <w:rFonts w:ascii="Times New Roman" w:hAnsi="Times New Roman" w:cs="Times New Roman"/>
          <w:sz w:val="24"/>
          <w:szCs w:val="24"/>
        </w:rPr>
        <w:t>fWHR</w:t>
      </w:r>
      <w:proofErr w:type="spellEnd"/>
      <w:r>
        <w:rPr>
          <w:rFonts w:ascii="Times New Roman" w:hAnsi="Times New Roman" w:cs="Times New Roman"/>
          <w:sz w:val="24"/>
          <w:szCs w:val="24"/>
        </w:rPr>
        <w:t xml:space="preserve"> (</w:t>
      </w:r>
      <w:r w:rsidR="00260EC1">
        <w:rPr>
          <w:rFonts w:ascii="Times New Roman" w:hAnsi="Times New Roman" w:cs="Times New Roman"/>
          <w:sz w:val="24"/>
          <w:szCs w:val="24"/>
        </w:rPr>
        <w:t>High</w:t>
      </w:r>
      <w:r>
        <w:rPr>
          <w:rFonts w:ascii="Times New Roman" w:hAnsi="Times New Roman" w:cs="Times New Roman"/>
          <w:sz w:val="24"/>
          <w:szCs w:val="24"/>
        </w:rPr>
        <w:t xml:space="preserve"> vs. </w:t>
      </w:r>
      <w:r w:rsidR="00260EC1">
        <w:rPr>
          <w:rFonts w:ascii="Times New Roman" w:hAnsi="Times New Roman" w:cs="Times New Roman"/>
          <w:sz w:val="24"/>
          <w:szCs w:val="24"/>
        </w:rPr>
        <w:t>Low</w:t>
      </w:r>
      <w:r>
        <w:rPr>
          <w:rFonts w:ascii="Times New Roman" w:hAnsi="Times New Roman" w:cs="Times New Roman"/>
          <w:sz w:val="24"/>
          <w:szCs w:val="24"/>
        </w:rPr>
        <w:t xml:space="preserve">), and </w:t>
      </w:r>
      <w:r w:rsidR="00260EC1">
        <w:rPr>
          <w:rFonts w:ascii="Times New Roman" w:hAnsi="Times New Roman" w:cs="Times New Roman"/>
          <w:sz w:val="24"/>
          <w:szCs w:val="24"/>
        </w:rPr>
        <w:t>Parenting Role</w:t>
      </w:r>
      <w:r>
        <w:rPr>
          <w:rFonts w:ascii="Times New Roman" w:hAnsi="Times New Roman" w:cs="Times New Roman"/>
          <w:sz w:val="24"/>
          <w:szCs w:val="24"/>
        </w:rPr>
        <w:t xml:space="preserve"> (</w:t>
      </w:r>
      <w:r w:rsidR="00260EC1">
        <w:rPr>
          <w:rFonts w:ascii="Times New Roman" w:hAnsi="Times New Roman" w:cs="Times New Roman"/>
          <w:sz w:val="24"/>
          <w:szCs w:val="24"/>
        </w:rPr>
        <w:t>Protection</w:t>
      </w:r>
      <w:r>
        <w:rPr>
          <w:rFonts w:ascii="Times New Roman" w:hAnsi="Times New Roman" w:cs="Times New Roman"/>
          <w:sz w:val="24"/>
          <w:szCs w:val="24"/>
        </w:rPr>
        <w:t xml:space="preserve"> vs. </w:t>
      </w:r>
      <w:r w:rsidR="00260EC1">
        <w:rPr>
          <w:rFonts w:ascii="Times New Roman" w:hAnsi="Times New Roman" w:cs="Times New Roman"/>
          <w:sz w:val="24"/>
          <w:szCs w:val="24"/>
        </w:rPr>
        <w:t>Nurturance</w:t>
      </w:r>
      <w:r>
        <w:rPr>
          <w:rFonts w:ascii="Times New Roman" w:hAnsi="Times New Roman" w:cs="Times New Roman"/>
          <w:sz w:val="24"/>
          <w:szCs w:val="24"/>
        </w:rPr>
        <w:t xml:space="preserve">). This was conducted using a generalized liner mixed effects model built in </w:t>
      </w:r>
      <w:r w:rsidRPr="005C1F8F">
        <w:rPr>
          <w:rFonts w:ascii="Times New Roman" w:hAnsi="Times New Roman" w:cs="Times New Roman"/>
          <w:i/>
          <w:iCs/>
          <w:sz w:val="24"/>
          <w:szCs w:val="24"/>
        </w:rPr>
        <w:t>R</w:t>
      </w:r>
      <w:r>
        <w:rPr>
          <w:rFonts w:ascii="Times New Roman" w:hAnsi="Times New Roman" w:cs="Times New Roman"/>
          <w:sz w:val="24"/>
          <w:szCs w:val="24"/>
        </w:rPr>
        <w:t xml:space="preserve"> using the </w:t>
      </w:r>
      <w:proofErr w:type="spellStart"/>
      <w:proofErr w:type="gramStart"/>
      <w:r w:rsidR="00260EC1" w:rsidRPr="00260EC1">
        <w:rPr>
          <w:rFonts w:ascii="Times New Roman" w:hAnsi="Times New Roman" w:cs="Times New Roman"/>
          <w:i/>
          <w:iCs/>
          <w:sz w:val="24"/>
          <w:szCs w:val="24"/>
        </w:rPr>
        <w:t>lmer</w:t>
      </w:r>
      <w:proofErr w:type="spellEnd"/>
      <w:r w:rsidR="00260EC1" w:rsidRPr="00260EC1">
        <w:rPr>
          <w:rFonts w:ascii="Times New Roman" w:hAnsi="Times New Roman" w:cs="Times New Roman"/>
          <w:i/>
          <w:iCs/>
          <w:sz w:val="24"/>
          <w:szCs w:val="24"/>
        </w:rPr>
        <w:t>(</w:t>
      </w:r>
      <w:proofErr w:type="gramEnd"/>
      <w:r w:rsidR="00260EC1" w:rsidRPr="00260EC1">
        <w:rPr>
          <w:rFonts w:ascii="Times New Roman" w:hAnsi="Times New Roman" w:cs="Times New Roman"/>
          <w:i/>
          <w:iCs/>
          <w:sz w:val="24"/>
          <w:szCs w:val="24"/>
        </w:rPr>
        <w:t>)</w:t>
      </w:r>
      <w:r>
        <w:rPr>
          <w:rFonts w:ascii="Times New Roman" w:hAnsi="Times New Roman" w:cs="Times New Roman"/>
          <w:sz w:val="24"/>
          <w:szCs w:val="24"/>
        </w:rPr>
        <w:t xml:space="preserve"> function taken from the </w:t>
      </w:r>
      <w:r w:rsidR="00260EC1" w:rsidRPr="00260EC1">
        <w:rPr>
          <w:rFonts w:ascii="Times New Roman" w:hAnsi="Times New Roman" w:cs="Times New Roman"/>
          <w:i/>
          <w:iCs/>
          <w:sz w:val="24"/>
          <w:szCs w:val="24"/>
        </w:rPr>
        <w:t>lme4</w:t>
      </w:r>
      <w:r w:rsidR="00260EC1">
        <w:rPr>
          <w:rFonts w:ascii="Times New Roman" w:hAnsi="Times New Roman" w:cs="Times New Roman"/>
          <w:sz w:val="24"/>
          <w:szCs w:val="24"/>
        </w:rPr>
        <w:t xml:space="preserve"> </w:t>
      </w:r>
      <w:r>
        <w:rPr>
          <w:rFonts w:ascii="Times New Roman" w:hAnsi="Times New Roman" w:cs="Times New Roman"/>
          <w:sz w:val="24"/>
          <w:szCs w:val="24"/>
        </w:rPr>
        <w:t>package (</w:t>
      </w:r>
      <w:r w:rsidR="00260EC1" w:rsidRPr="00260EC1">
        <w:rPr>
          <w:rFonts w:ascii="Times New Roman" w:hAnsi="Times New Roman" w:cs="Times New Roman"/>
          <w:sz w:val="24"/>
          <w:szCs w:val="24"/>
        </w:rPr>
        <w:t xml:space="preserve">Bates, </w:t>
      </w:r>
      <w:proofErr w:type="spellStart"/>
      <w:r w:rsidR="00260EC1" w:rsidRPr="00260EC1">
        <w:rPr>
          <w:rFonts w:ascii="Times New Roman" w:hAnsi="Times New Roman" w:cs="Times New Roman"/>
          <w:sz w:val="24"/>
          <w:szCs w:val="24"/>
        </w:rPr>
        <w:t>Mächler</w:t>
      </w:r>
      <w:proofErr w:type="spellEnd"/>
      <w:r w:rsidR="00260EC1" w:rsidRPr="00260EC1">
        <w:rPr>
          <w:rFonts w:ascii="Times New Roman" w:hAnsi="Times New Roman" w:cs="Times New Roman"/>
          <w:sz w:val="24"/>
          <w:szCs w:val="24"/>
        </w:rPr>
        <w:t xml:space="preserve">, </w:t>
      </w:r>
      <w:proofErr w:type="spellStart"/>
      <w:r w:rsidR="00260EC1" w:rsidRPr="00260EC1">
        <w:rPr>
          <w:rFonts w:ascii="Times New Roman" w:hAnsi="Times New Roman" w:cs="Times New Roman"/>
          <w:sz w:val="24"/>
          <w:szCs w:val="24"/>
        </w:rPr>
        <w:t>Bolker</w:t>
      </w:r>
      <w:proofErr w:type="spellEnd"/>
      <w:r w:rsidR="00260EC1" w:rsidRPr="00260EC1">
        <w:rPr>
          <w:rFonts w:ascii="Times New Roman" w:hAnsi="Times New Roman" w:cs="Times New Roman"/>
          <w:sz w:val="24"/>
          <w:szCs w:val="24"/>
        </w:rPr>
        <w:t xml:space="preserve">, &amp; Walker, 2015; </w:t>
      </w:r>
      <w:r w:rsidR="00260EC1">
        <w:rPr>
          <w:rFonts w:ascii="Times New Roman" w:hAnsi="Times New Roman" w:cs="Times New Roman"/>
          <w:sz w:val="24"/>
          <w:szCs w:val="24"/>
        </w:rPr>
        <w:t>Table xx displays full model results</w:t>
      </w:r>
      <w:r>
        <w:rPr>
          <w:rFonts w:ascii="Times New Roman" w:hAnsi="Times New Roman" w:cs="Times New Roman"/>
          <w:sz w:val="24"/>
          <w:szCs w:val="24"/>
        </w:rPr>
        <w:t xml:space="preserve">). Overall, this model detected </w:t>
      </w:r>
      <w:r w:rsidR="008856EF">
        <w:rPr>
          <w:rFonts w:ascii="Times New Roman" w:hAnsi="Times New Roman" w:cs="Times New Roman"/>
          <w:sz w:val="24"/>
          <w:szCs w:val="24"/>
        </w:rPr>
        <w:t xml:space="preserve">a </w:t>
      </w:r>
      <w:r>
        <w:rPr>
          <w:rFonts w:ascii="Times New Roman" w:hAnsi="Times New Roman" w:cs="Times New Roman"/>
          <w:sz w:val="24"/>
          <w:szCs w:val="24"/>
        </w:rPr>
        <w:t>significant</w:t>
      </w:r>
      <w:r w:rsidR="00260EC1">
        <w:rPr>
          <w:rFonts w:ascii="Times New Roman" w:hAnsi="Times New Roman" w:cs="Times New Roman"/>
          <w:sz w:val="24"/>
          <w:szCs w:val="24"/>
        </w:rPr>
        <w:t xml:space="preserve"> effect</w:t>
      </w:r>
      <w:r w:rsidR="00E024DB">
        <w:rPr>
          <w:rFonts w:ascii="Times New Roman" w:hAnsi="Times New Roman" w:cs="Times New Roman"/>
          <w:sz w:val="24"/>
          <w:szCs w:val="24"/>
        </w:rPr>
        <w:t xml:space="preserve"> of</w:t>
      </w:r>
      <w:r w:rsidR="008856EF">
        <w:rPr>
          <w:rFonts w:ascii="Times New Roman" w:hAnsi="Times New Roman" w:cs="Times New Roman"/>
          <w:sz w:val="24"/>
          <w:szCs w:val="24"/>
        </w:rPr>
        <w:t xml:space="preserve"> Target </w:t>
      </w:r>
      <w:proofErr w:type="spellStart"/>
      <w:r w:rsidR="008856EF">
        <w:rPr>
          <w:rFonts w:ascii="Times New Roman" w:hAnsi="Times New Roman" w:cs="Times New Roman"/>
          <w:sz w:val="24"/>
          <w:szCs w:val="24"/>
        </w:rPr>
        <w:t>fWHR</w:t>
      </w:r>
      <w:proofErr w:type="spellEnd"/>
      <w:r w:rsidR="008856EF">
        <w:rPr>
          <w:rFonts w:ascii="Times New Roman" w:hAnsi="Times New Roman" w:cs="Times New Roman"/>
          <w:sz w:val="24"/>
          <w:szCs w:val="24"/>
        </w:rPr>
        <w:t>,</w:t>
      </w:r>
      <w:r w:rsidR="000322A7">
        <w:rPr>
          <w:rFonts w:ascii="Times New Roman" w:hAnsi="Times New Roman" w:cs="Times New Roman"/>
          <w:sz w:val="24"/>
          <w:szCs w:val="24"/>
        </w:rPr>
        <w:t xml:space="preserve"> </w:t>
      </w:r>
      <w:r w:rsidR="00834642">
        <w:rPr>
          <w:rFonts w:ascii="Times New Roman" w:hAnsi="Times New Roman" w:cs="Times New Roman"/>
          <w:sz w:val="24"/>
          <w:szCs w:val="24"/>
        </w:rPr>
        <w:t xml:space="preserve">indicating that </w:t>
      </w:r>
      <w:r w:rsidR="00E024DB">
        <w:rPr>
          <w:rFonts w:ascii="Times New Roman" w:hAnsi="Times New Roman" w:cs="Times New Roman"/>
          <w:sz w:val="24"/>
          <w:szCs w:val="24"/>
        </w:rPr>
        <w:t>high-</w:t>
      </w:r>
      <w:proofErr w:type="spellStart"/>
      <w:r w:rsidR="00E024DB">
        <w:rPr>
          <w:rFonts w:ascii="Times New Roman" w:hAnsi="Times New Roman" w:cs="Times New Roman"/>
          <w:sz w:val="24"/>
          <w:szCs w:val="24"/>
        </w:rPr>
        <w:t>fWHR</w:t>
      </w:r>
      <w:proofErr w:type="spellEnd"/>
      <w:r w:rsidR="00E024DB">
        <w:rPr>
          <w:rFonts w:ascii="Times New Roman" w:hAnsi="Times New Roman" w:cs="Times New Roman"/>
          <w:sz w:val="24"/>
          <w:szCs w:val="24"/>
        </w:rPr>
        <w:t xml:space="preserve"> targets were viewed as more effective parents compared to low-</w:t>
      </w:r>
      <w:proofErr w:type="spellStart"/>
      <w:r w:rsidR="00E024DB">
        <w:rPr>
          <w:rFonts w:ascii="Times New Roman" w:hAnsi="Times New Roman" w:cs="Times New Roman"/>
          <w:sz w:val="24"/>
          <w:szCs w:val="24"/>
        </w:rPr>
        <w:t>fWHR</w:t>
      </w:r>
      <w:proofErr w:type="spellEnd"/>
      <w:r w:rsidR="00E024DB">
        <w:rPr>
          <w:rFonts w:ascii="Times New Roman" w:hAnsi="Times New Roman" w:cs="Times New Roman"/>
          <w:sz w:val="24"/>
          <w:szCs w:val="24"/>
        </w:rPr>
        <w:t xml:space="preserve"> targets (4.06 vs. </w:t>
      </w:r>
      <w:r w:rsidR="002E7F4F">
        <w:rPr>
          <w:rFonts w:ascii="Times New Roman" w:hAnsi="Times New Roman" w:cs="Times New Roman"/>
          <w:sz w:val="24"/>
          <w:szCs w:val="24"/>
        </w:rPr>
        <w:t>3.88</w:t>
      </w:r>
      <w:r w:rsidR="00E024DB">
        <w:rPr>
          <w:rFonts w:ascii="Times New Roman" w:hAnsi="Times New Roman" w:cs="Times New Roman"/>
          <w:sz w:val="24"/>
          <w:szCs w:val="24"/>
        </w:rPr>
        <w:t xml:space="preserve">, respectively). </w:t>
      </w:r>
      <w:r w:rsidR="00834642">
        <w:rPr>
          <w:rFonts w:ascii="Times New Roman" w:hAnsi="Times New Roman" w:cs="Times New Roman"/>
          <w:sz w:val="24"/>
          <w:szCs w:val="24"/>
        </w:rPr>
        <w:t>Additionally, a significant effect of Parenting Role indicated</w:t>
      </w:r>
      <w:r w:rsidR="008856EF">
        <w:rPr>
          <w:rFonts w:ascii="Times New Roman" w:hAnsi="Times New Roman" w:cs="Times New Roman"/>
          <w:sz w:val="24"/>
          <w:szCs w:val="24"/>
        </w:rPr>
        <w:t xml:space="preserve"> that targets were perceived as more effective in protecting their offspring than nurturing them (4.03 vs. 3.91). </w:t>
      </w:r>
      <w:r w:rsidR="00E024DB">
        <w:rPr>
          <w:rFonts w:ascii="Times New Roman" w:hAnsi="Times New Roman" w:cs="Times New Roman"/>
          <w:sz w:val="24"/>
          <w:szCs w:val="24"/>
        </w:rPr>
        <w:t>However, no significant effect of Participant Sex was detected.</w:t>
      </w:r>
    </w:p>
    <w:p w14:paraId="2223066A" w14:textId="718FA230" w:rsidR="005C1F8F" w:rsidRPr="005C1F8F" w:rsidRDefault="00260EC1"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
      <w:r w:rsidR="008856EF">
        <w:rPr>
          <w:rFonts w:ascii="Times New Roman" w:hAnsi="Times New Roman" w:cs="Times New Roman"/>
          <w:sz w:val="24"/>
          <w:szCs w:val="24"/>
        </w:rPr>
        <w:t>Importantly</w:t>
      </w:r>
      <w:commentRangeEnd w:id="2"/>
      <w:r w:rsidR="00593F7C">
        <w:rPr>
          <w:rStyle w:val="CommentReference"/>
        </w:rPr>
        <w:commentReference w:id="2"/>
      </w:r>
      <w:r w:rsidR="008856EF">
        <w:rPr>
          <w:rFonts w:ascii="Times New Roman" w:hAnsi="Times New Roman" w:cs="Times New Roman"/>
          <w:sz w:val="24"/>
          <w:szCs w:val="24"/>
        </w:rPr>
        <w:t xml:space="preserve">, </w:t>
      </w:r>
      <w:r w:rsidR="000322A7">
        <w:rPr>
          <w:rFonts w:ascii="Times New Roman" w:hAnsi="Times New Roman" w:cs="Times New Roman"/>
          <w:sz w:val="24"/>
          <w:szCs w:val="24"/>
        </w:rPr>
        <w:t xml:space="preserve">this model yielded a significant interaction between Target </w:t>
      </w:r>
      <w:proofErr w:type="spellStart"/>
      <w:r w:rsidR="000322A7">
        <w:rPr>
          <w:rFonts w:ascii="Times New Roman" w:hAnsi="Times New Roman" w:cs="Times New Roman"/>
          <w:sz w:val="24"/>
          <w:szCs w:val="24"/>
        </w:rPr>
        <w:t>fWHR</w:t>
      </w:r>
      <w:proofErr w:type="spellEnd"/>
      <w:r w:rsidR="000322A7">
        <w:rPr>
          <w:rFonts w:ascii="Times New Roman" w:hAnsi="Times New Roman" w:cs="Times New Roman"/>
          <w:sz w:val="24"/>
          <w:szCs w:val="24"/>
        </w:rPr>
        <w:t xml:space="preserve"> and Parenting Role, such that high-</w:t>
      </w:r>
      <w:proofErr w:type="spellStart"/>
      <w:r w:rsidR="000322A7">
        <w:rPr>
          <w:rFonts w:ascii="Times New Roman" w:hAnsi="Times New Roman" w:cs="Times New Roman"/>
          <w:sz w:val="24"/>
          <w:szCs w:val="24"/>
        </w:rPr>
        <w:t>fWHR</w:t>
      </w:r>
      <w:proofErr w:type="spellEnd"/>
      <w:r w:rsidR="000322A7">
        <w:rPr>
          <w:rFonts w:ascii="Times New Roman" w:hAnsi="Times New Roman" w:cs="Times New Roman"/>
          <w:sz w:val="24"/>
          <w:szCs w:val="24"/>
        </w:rPr>
        <w:t xml:space="preserve"> targets were perceived as more effective at protecting their offspring than low-</w:t>
      </w:r>
      <w:proofErr w:type="spellStart"/>
      <w:r w:rsidR="000322A7">
        <w:rPr>
          <w:rFonts w:ascii="Times New Roman" w:hAnsi="Times New Roman" w:cs="Times New Roman"/>
          <w:sz w:val="24"/>
          <w:szCs w:val="24"/>
        </w:rPr>
        <w:t>fWHR</w:t>
      </w:r>
      <w:proofErr w:type="spellEnd"/>
      <w:r w:rsidR="000322A7">
        <w:rPr>
          <w:rFonts w:ascii="Times New Roman" w:hAnsi="Times New Roman" w:cs="Times New Roman"/>
          <w:sz w:val="24"/>
          <w:szCs w:val="24"/>
        </w:rPr>
        <w:t xml:space="preserve"> targets (4.23 vs. 3.89). However, no difference </w:t>
      </w:r>
      <w:r w:rsidR="002E7F4F">
        <w:rPr>
          <w:rFonts w:ascii="Times New Roman" w:hAnsi="Times New Roman" w:cs="Times New Roman"/>
          <w:sz w:val="24"/>
          <w:szCs w:val="24"/>
        </w:rPr>
        <w:t>occurred between perceptions of high and low-</w:t>
      </w:r>
      <w:proofErr w:type="spellStart"/>
      <w:r w:rsidR="002E7F4F">
        <w:rPr>
          <w:rFonts w:ascii="Times New Roman" w:hAnsi="Times New Roman" w:cs="Times New Roman"/>
          <w:sz w:val="24"/>
          <w:szCs w:val="24"/>
        </w:rPr>
        <w:t>fWHR</w:t>
      </w:r>
      <w:proofErr w:type="spellEnd"/>
      <w:r w:rsidR="002E7F4F">
        <w:rPr>
          <w:rFonts w:ascii="Times New Roman" w:hAnsi="Times New Roman" w:cs="Times New Roman"/>
          <w:sz w:val="24"/>
          <w:szCs w:val="24"/>
        </w:rPr>
        <w:t xml:space="preserve"> targets in terms of nurturing</w:t>
      </w:r>
      <w:r w:rsidR="00934B01">
        <w:rPr>
          <w:rFonts w:ascii="Times New Roman" w:hAnsi="Times New Roman" w:cs="Times New Roman"/>
          <w:sz w:val="24"/>
          <w:szCs w:val="24"/>
        </w:rPr>
        <w:t xml:space="preserve"> (3.89 vs. 3.93).</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 public university in Southeastern U.S. for course credit in a single wave of data collection (153 women, 41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 xml:space="preserve">=3.12; </w:t>
      </w:r>
      <w:r>
        <w:rPr>
          <w:rFonts w:ascii="Times New Roman" w:hAnsi="Times New Roman" w:cs="Times New Roman"/>
          <w:sz w:val="24"/>
          <w:szCs w:val="24"/>
        </w:rPr>
        <w:lastRenderedPageBreak/>
        <w:t>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4B2220">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4677FC96" w14:textId="55C0C274" w:rsidR="004B2220" w:rsidRDefault="004B2220" w:rsidP="004B2220">
      <w:pPr>
        <w:widowControl w:val="0"/>
        <w:spacing w:after="0" w:line="480" w:lineRule="auto"/>
        <w:rPr>
          <w:rFonts w:ascii="Times New Roman" w:hAnsi="Times New Roman" w:cs="Times New Roman"/>
          <w:sz w:val="24"/>
          <w:szCs w:val="24"/>
        </w:rPr>
      </w:pPr>
      <w:r w:rsidRPr="004B2220">
        <w:rPr>
          <w:rFonts w:ascii="Times New Roman" w:hAnsi="Times New Roman" w:cs="Times New Roman"/>
          <w:sz w:val="24"/>
          <w:szCs w:val="24"/>
          <w:highlight w:val="yellow"/>
        </w:rPr>
        <w:t>[words here]</w:t>
      </w:r>
    </w:p>
    <w:p w14:paraId="5763E4BA" w14:textId="77777777"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Northeastern U.S. for course credit in a single wave of data collection. We excluded one participant from final analyses for reporting being neither male nor female, given our interest in identifying potential sex differences (155 women, 51 men; </w:t>
      </w:r>
      <w:proofErr w:type="spellStart"/>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Parental Care and Nurturance Scale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 scale developed to assess individual differences in parenting motives along dimensions of protection and nurturance (Hofer, </w:t>
      </w:r>
      <w:proofErr w:type="spellStart"/>
      <w:r>
        <w:rPr>
          <w:rFonts w:ascii="Times New Roman" w:hAnsi="Times New Roman" w:cs="Times New Roman"/>
          <w:sz w:val="24"/>
          <w:szCs w:val="24"/>
        </w:rPr>
        <w:t>Buckels</w:t>
      </w:r>
      <w:proofErr w:type="spellEnd"/>
      <w:r>
        <w:rPr>
          <w:rFonts w:ascii="Times New Roman" w:hAnsi="Times New Roman" w:cs="Times New Roman"/>
          <w:sz w:val="24"/>
          <w:szCs w:val="24"/>
        </w:rPr>
        <w:t>,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23781645" w:rsidR="00024471" w:rsidRDefault="00024471" w:rsidP="00040AF1">
      <w:pPr>
        <w:widowControl w:val="0"/>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Perceived Dominance. </w:t>
      </w:r>
      <w:r w:rsidRPr="00024471">
        <w:rPr>
          <w:rFonts w:ascii="Times New Roman" w:hAnsi="Times New Roman" w:cs="Times New Roman"/>
          <w:sz w:val="24"/>
          <w:szCs w:val="24"/>
          <w:highlight w:val="yellow"/>
        </w:rPr>
        <w:t>[words here]</w:t>
      </w:r>
    </w:p>
    <w:p w14:paraId="50FB15F4" w14:textId="75D7FA25" w:rsidR="00024471"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 xml:space="preserve">. </w:t>
      </w:r>
      <w:r w:rsidRPr="00024471">
        <w:rPr>
          <w:rFonts w:ascii="Times New Roman" w:hAnsi="Times New Roman" w:cs="Times New Roman"/>
          <w:sz w:val="24"/>
          <w:szCs w:val="24"/>
          <w:highlight w:val="yellow"/>
        </w:rPr>
        <w:t>[words here]</w:t>
      </w:r>
    </w:p>
    <w:p w14:paraId="79A44FA1" w14:textId="5218FF64"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Pr="00040AF1">
        <w:rPr>
          <w:rFonts w:ascii="Times New Roman" w:hAnsi="Times New Roman" w:cs="Times New Roman"/>
          <w:sz w:val="24"/>
          <w:szCs w:val="24"/>
          <w:highlight w:val="yellow"/>
        </w:rPr>
        <w:t>[words here]</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proofErr w:type="spellStart"/>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targets in their perceived parenting ability in protection and nurturance domains. However, participants evaluated either White </w:t>
      </w:r>
      <w:r>
        <w:rPr>
          <w:rFonts w:ascii="Times New Roman" w:hAnsi="Times New Roman" w:cs="Times New Roman"/>
          <w:sz w:val="24"/>
          <w:szCs w:val="24"/>
        </w:rPr>
        <w:lastRenderedPageBreak/>
        <w:t>(</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 xml:space="preserve">=74)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like their White counterparts in the previous studies, with previous work demonstrating formidability in Black targets to have similar signal values to White targets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Lloyd, &amp;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0E50D5AA" w:rsidR="00040AF1" w:rsidRDefault="00040AF1" w:rsidP="00040AF1">
      <w:pPr>
        <w:widowControl w:val="0"/>
        <w:spacing w:after="0" w:line="480" w:lineRule="auto"/>
        <w:rPr>
          <w:rFonts w:ascii="Times New Roman" w:hAnsi="Times New Roman" w:cs="Times New Roman"/>
          <w:sz w:val="24"/>
          <w:szCs w:val="24"/>
        </w:rPr>
      </w:pPr>
      <w:r w:rsidRPr="00040AF1">
        <w:rPr>
          <w:rFonts w:ascii="Times New Roman" w:hAnsi="Times New Roman" w:cs="Times New Roman"/>
          <w:sz w:val="24"/>
          <w:szCs w:val="24"/>
          <w:highlight w:val="yellow"/>
        </w:rPr>
        <w:t>[words here]</w:t>
      </w:r>
    </w:p>
    <w:p w14:paraId="4E218611" w14:textId="72F3948D"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White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0596D552" w14:textId="4AE1101E" w:rsidR="00152F79" w:rsidRDefault="00152F79"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Black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w:t>
      </w:r>
      <w:proofErr w:type="gramStart"/>
      <w:r>
        <w:rPr>
          <w:rFonts w:ascii="Times New Roman" w:hAnsi="Times New Roman" w:cs="Times New Roman"/>
          <w:sz w:val="24"/>
          <w:szCs w:val="24"/>
        </w:rPr>
        <w:t>2.73;</w:t>
      </w:r>
      <w:proofErr w:type="gramEnd"/>
      <w:r>
        <w:rPr>
          <w:rFonts w:ascii="Times New Roman" w:hAnsi="Times New Roman" w:cs="Times New Roman"/>
          <w:sz w:val="24"/>
          <w:szCs w:val="24"/>
        </w:rPr>
        <w:t xml:space="preserve">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male and female faces for a total of 20 trials of five targets in each category. This mirrors procedures from previous </w:t>
      </w:r>
      <w:r>
        <w:rPr>
          <w:rFonts w:ascii="Times New Roman" w:hAnsi="Times New Roman" w:cs="Times New Roman"/>
          <w:sz w:val="24"/>
          <w:szCs w:val="24"/>
        </w:rPr>
        <w:lastRenderedPageBreak/>
        <w:t xml:space="preserve">work assessing target sex effects of </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(i.e., </w:t>
      </w:r>
      <w:proofErr w:type="spellStart"/>
      <w:r>
        <w:rPr>
          <w:rFonts w:ascii="Times New Roman" w:hAnsi="Times New Roman" w:cs="Times New Roman"/>
          <w:sz w:val="24"/>
          <w:szCs w:val="24"/>
        </w:rPr>
        <w:t>Deska</w:t>
      </w:r>
      <w:proofErr w:type="spellEnd"/>
      <w:r>
        <w:rPr>
          <w:rFonts w:ascii="Times New Roman" w:hAnsi="Times New Roman" w:cs="Times New Roman"/>
          <w:sz w:val="24"/>
          <w:szCs w:val="24"/>
        </w:rPr>
        <w:t xml:space="preserve"> et al., 2018a). Like the male faces employed throughout previous studies, the female faces similarly represented the highest and lowest </w:t>
      </w:r>
      <w:proofErr w:type="spellStart"/>
      <w:r>
        <w:rPr>
          <w:rFonts w:ascii="Times New Roman" w:hAnsi="Times New Roman" w:cs="Times New Roman"/>
          <w:sz w:val="24"/>
          <w:szCs w:val="24"/>
        </w:rPr>
        <w:t>fWHRs</w:t>
      </w:r>
      <w:proofErr w:type="spellEnd"/>
      <w:r>
        <w:rPr>
          <w:rFonts w:ascii="Times New Roman" w:hAnsi="Times New Roman" w:cs="Times New Roman"/>
          <w:sz w:val="24"/>
          <w:szCs w:val="24"/>
        </w:rPr>
        <w:t xml:space="preserve">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r w:rsidRPr="00152F79">
        <w:rPr>
          <w:rFonts w:ascii="Times New Roman" w:hAnsi="Times New Roman" w:cs="Times New Roman"/>
          <w:b/>
          <w:bCs/>
          <w:sz w:val="24"/>
          <w:szCs w:val="24"/>
        </w:rPr>
        <w:t>Results</w:t>
      </w:r>
    </w:p>
    <w:p w14:paraId="7B5DFE26" w14:textId="64CF76DB" w:rsidR="00152F79" w:rsidRDefault="00152F79" w:rsidP="00040AF1">
      <w:pPr>
        <w:widowControl w:val="0"/>
        <w:spacing w:after="0" w:line="480" w:lineRule="auto"/>
        <w:rPr>
          <w:rFonts w:ascii="Times New Roman" w:hAnsi="Times New Roman" w:cs="Times New Roman"/>
          <w:sz w:val="24"/>
          <w:szCs w:val="24"/>
        </w:rPr>
      </w:pPr>
      <w:r w:rsidRPr="00152F79">
        <w:rPr>
          <w:rFonts w:ascii="Times New Roman" w:hAnsi="Times New Roman" w:cs="Times New Roman"/>
          <w:sz w:val="24"/>
          <w:szCs w:val="24"/>
          <w:highlight w:val="yellow"/>
        </w:rPr>
        <w:t>[words here]</w:t>
      </w:r>
    </w:p>
    <w:p w14:paraId="468138B7" w14:textId="77777777" w:rsidR="00537DB2" w:rsidRPr="00A62EA6" w:rsidRDefault="00537DB2" w:rsidP="00537DB2">
      <w:pPr>
        <w:widowControl w:val="0"/>
        <w:spacing w:after="0" w:line="480" w:lineRule="auto"/>
        <w:ind w:firstLine="720"/>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proofErr w:type="spellStart"/>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proofErr w:type="spellEnd"/>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to indicate their dispositional motivation to provide care for offspring (Hofer et al., 2018). This scale consists of the protection (4 items, α=0.78;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proofErr w:type="spellStart"/>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proofErr w:type="spellEnd"/>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=0.80), which operate along 5-point scales with higher scores indicating higher levels of a specific motive. It should be noted all four protection 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w:t>
      </w:r>
      <w:proofErr w:type="spellStart"/>
      <w:r>
        <w:rPr>
          <w:rFonts w:ascii="Times New Roman" w:hAnsi="Times New Roman" w:cs="Times New Roman"/>
          <w:sz w:val="24"/>
          <w:szCs w:val="24"/>
        </w:rPr>
        <w:t>fWHR</w:t>
      </w:r>
      <w:proofErr w:type="spellEnd"/>
      <w:r>
        <w:rPr>
          <w:rFonts w:ascii="Times New Roman" w:hAnsi="Times New Roman" w:cs="Times New Roman"/>
          <w:sz w:val="24"/>
          <w:szCs w:val="24"/>
        </w:rPr>
        <w:t xml:space="preserve">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 xml:space="preserve">=0.84) White male targets along a single item assessing general parenting ability </w:t>
      </w:r>
      <w:r>
        <w:rPr>
          <w:rFonts w:ascii="Times New Roman" w:hAnsi="Times New Roman" w:cs="Times New Roman"/>
          <w:sz w:val="24"/>
          <w:szCs w:val="24"/>
        </w:rPr>
        <w:lastRenderedPageBreak/>
        <w:t>(1=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and debriefing.</w:t>
      </w:r>
    </w:p>
    <w:p w14:paraId="4C77E817" w14:textId="77777777" w:rsidR="00537DB2" w:rsidRPr="00BB2DF4" w:rsidRDefault="00537DB2" w:rsidP="00537DB2">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60FAF3E" w14:textId="2F2578A0" w:rsidR="00152F79" w:rsidRDefault="00537DB2" w:rsidP="00040AF1">
      <w:pPr>
        <w:widowControl w:val="0"/>
        <w:spacing w:after="0" w:line="480" w:lineRule="auto"/>
        <w:rPr>
          <w:rFonts w:ascii="Times New Roman" w:hAnsi="Times New Roman" w:cs="Times New Roman"/>
          <w:sz w:val="24"/>
          <w:szCs w:val="24"/>
        </w:rPr>
      </w:pPr>
      <w:r w:rsidRPr="00537DB2">
        <w:rPr>
          <w:rFonts w:ascii="Times New Roman" w:hAnsi="Times New Roman" w:cs="Times New Roman"/>
          <w:sz w:val="24"/>
          <w:szCs w:val="24"/>
          <w:highlight w:val="yellow"/>
        </w:rPr>
        <w:t>[words here]</w:t>
      </w:r>
    </w:p>
    <w:p w14:paraId="25B44A3E" w14:textId="6B08D22C" w:rsidR="00A37947" w:rsidRDefault="00A37947">
      <w:pPr>
        <w:rPr>
          <w:rFonts w:ascii="Times New Roman" w:hAnsi="Times New Roman" w:cs="Times New Roman"/>
          <w:sz w:val="24"/>
          <w:szCs w:val="24"/>
        </w:rPr>
      </w:pPr>
      <w:r>
        <w:rPr>
          <w:rFonts w:ascii="Times New Roman" w:hAnsi="Times New Roman" w:cs="Times New Roman"/>
          <w:sz w:val="24"/>
          <w:szCs w:val="24"/>
        </w:rPr>
        <w:br w:type="page"/>
      </w:r>
    </w:p>
    <w:p w14:paraId="4C73D599" w14:textId="030D1026" w:rsidR="00024471" w:rsidRDefault="00A37947" w:rsidP="00A37947">
      <w:pPr>
        <w:widowControl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731271F" w14:textId="57258ED9" w:rsidR="00A37947" w:rsidRDefault="00A37947" w:rsidP="00A37947">
      <w:pPr>
        <w:widowControl w:val="0"/>
        <w:spacing w:after="0" w:line="480" w:lineRule="auto"/>
        <w:rPr>
          <w:rFonts w:ascii="Times New Roman" w:hAnsi="Times New Roman" w:cs="Times New Roman"/>
          <w:sz w:val="24"/>
          <w:szCs w:val="24"/>
        </w:rPr>
      </w:pPr>
      <w:r w:rsidRPr="00A37947">
        <w:rPr>
          <w:rFonts w:ascii="Times New Roman" w:hAnsi="Times New Roman" w:cs="Times New Roman"/>
          <w:sz w:val="24"/>
          <w:szCs w:val="24"/>
          <w:highlight w:val="yellow"/>
        </w:rPr>
        <w:t>[ADD LME4 CITE HERE]</w:t>
      </w:r>
    </w:p>
    <w:p w14:paraId="7466087A" w14:textId="1EEB673B" w:rsidR="00593F7C" w:rsidRDefault="00593F7C">
      <w:pPr>
        <w:rPr>
          <w:rFonts w:ascii="Times New Roman" w:hAnsi="Times New Roman" w:cs="Times New Roman"/>
          <w:sz w:val="24"/>
          <w:szCs w:val="24"/>
        </w:rPr>
      </w:pPr>
      <w:r>
        <w:rPr>
          <w:rFonts w:ascii="Times New Roman" w:hAnsi="Times New Roman" w:cs="Times New Roman"/>
          <w:sz w:val="24"/>
          <w:szCs w:val="24"/>
        </w:rPr>
        <w:br w:type="page"/>
      </w:r>
    </w:p>
    <w:p w14:paraId="77CAEE74" w14:textId="125ABBDE" w:rsidR="00593F7C" w:rsidRPr="00593F7C" w:rsidRDefault="00593F7C" w:rsidP="00593F7C">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1</w:t>
      </w:r>
    </w:p>
    <w:p w14:paraId="3F2AE1B6" w14:textId="776AA423" w:rsidR="00593F7C" w:rsidRPr="00593F7C" w:rsidRDefault="00593F7C" w:rsidP="00593F7C">
      <w:pPr>
        <w:spacing w:after="0" w:line="480" w:lineRule="auto"/>
        <w:contextualSpacing/>
        <w:rPr>
          <w:rFonts w:ascii="Times New Roman" w:hAnsi="Times New Roman" w:cs="Times New Roman"/>
          <w:i/>
          <w:iCs/>
          <w:sz w:val="24"/>
          <w:szCs w:val="24"/>
        </w:rPr>
      </w:pPr>
      <w:r w:rsidRPr="00593F7C">
        <w:rPr>
          <w:rFonts w:ascii="Times New Roman" w:hAnsi="Times New Roman" w:cs="Times New Roman"/>
          <w:i/>
          <w:iCs/>
          <w:sz w:val="24"/>
          <w:szCs w:val="24"/>
        </w:rPr>
        <w:t xml:space="preserve">Summary of Linear Mixed Effects Modeling Output for </w:t>
      </w:r>
      <w:r>
        <w:rPr>
          <w:rFonts w:ascii="Times New Roman" w:hAnsi="Times New Roman" w:cs="Times New Roman"/>
          <w:i/>
          <w:iCs/>
          <w:sz w:val="24"/>
          <w:szCs w:val="24"/>
        </w:rPr>
        <w:t>XX in Study 1</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93F7C" w14:paraId="2C251E06" w14:textId="77777777" w:rsidTr="00151A5A">
        <w:tc>
          <w:tcPr>
            <w:tcW w:w="1335" w:type="dxa"/>
            <w:tcBorders>
              <w:top w:val="single" w:sz="4" w:space="0" w:color="auto"/>
              <w:bottom w:val="single" w:sz="4" w:space="0" w:color="auto"/>
            </w:tcBorders>
          </w:tcPr>
          <w:p w14:paraId="48CA2972" w14:textId="120C1342" w:rsidR="00593F7C" w:rsidRDefault="00593F7C" w:rsidP="00593F7C">
            <w:pPr>
              <w:widowControl w:val="0"/>
              <w:spacing w:line="480" w:lineRule="auto"/>
              <w:rPr>
                <w:rFonts w:ascii="Times New Roman" w:hAnsi="Times New Roman" w:cs="Times New Roman"/>
                <w:sz w:val="24"/>
                <w:szCs w:val="24"/>
              </w:rPr>
            </w:pPr>
            <w:r w:rsidRPr="00614503">
              <w:rPr>
                <w:rFonts w:cstheme="minorHAnsi"/>
              </w:rPr>
              <w:t>Statistic</w:t>
            </w:r>
          </w:p>
        </w:tc>
        <w:tc>
          <w:tcPr>
            <w:tcW w:w="1335" w:type="dxa"/>
            <w:tcBorders>
              <w:top w:val="single" w:sz="4" w:space="0" w:color="auto"/>
              <w:bottom w:val="single" w:sz="4" w:space="0" w:color="auto"/>
            </w:tcBorders>
          </w:tcPr>
          <w:p w14:paraId="0EA4D9CD" w14:textId="744B7E3A" w:rsidR="00593F7C" w:rsidRDefault="00593F7C" w:rsidP="00593F7C">
            <w:pPr>
              <w:widowControl w:val="0"/>
              <w:spacing w:line="480" w:lineRule="auto"/>
              <w:rPr>
                <w:rFonts w:ascii="Times New Roman" w:hAnsi="Times New Roman" w:cs="Times New Roman"/>
                <w:sz w:val="24"/>
                <w:szCs w:val="24"/>
              </w:rPr>
            </w:pPr>
            <w:r w:rsidRPr="00614503">
              <w:rPr>
                <w:rFonts w:cstheme="minorHAnsi"/>
              </w:rPr>
              <w:t>Estimate</w:t>
            </w:r>
          </w:p>
        </w:tc>
        <w:tc>
          <w:tcPr>
            <w:tcW w:w="1336" w:type="dxa"/>
            <w:tcBorders>
              <w:top w:val="single" w:sz="4" w:space="0" w:color="auto"/>
              <w:bottom w:val="single" w:sz="4" w:space="0" w:color="auto"/>
            </w:tcBorders>
          </w:tcPr>
          <w:p w14:paraId="654449B7" w14:textId="0F365A34" w:rsidR="00593F7C" w:rsidRDefault="00593F7C" w:rsidP="00593F7C">
            <w:pPr>
              <w:widowControl w:val="0"/>
              <w:spacing w:line="480" w:lineRule="auto"/>
              <w:rPr>
                <w:rFonts w:ascii="Times New Roman" w:hAnsi="Times New Roman" w:cs="Times New Roman"/>
                <w:sz w:val="24"/>
                <w:szCs w:val="24"/>
              </w:rPr>
            </w:pPr>
            <w:r w:rsidRPr="00614503">
              <w:rPr>
                <w:rFonts w:cstheme="minorHAnsi"/>
                <w:i/>
                <w:iCs/>
              </w:rPr>
              <w:t>SE</w:t>
            </w:r>
          </w:p>
        </w:tc>
        <w:tc>
          <w:tcPr>
            <w:tcW w:w="1336" w:type="dxa"/>
            <w:tcBorders>
              <w:top w:val="single" w:sz="4" w:space="0" w:color="auto"/>
              <w:bottom w:val="single" w:sz="4" w:space="0" w:color="auto"/>
            </w:tcBorders>
          </w:tcPr>
          <w:p w14:paraId="07CCCCD2" w14:textId="332F3C5B" w:rsidR="00593F7C" w:rsidRDefault="00593F7C" w:rsidP="00593F7C">
            <w:pPr>
              <w:widowControl w:val="0"/>
              <w:spacing w:line="480" w:lineRule="auto"/>
              <w:rPr>
                <w:rFonts w:ascii="Times New Roman" w:hAnsi="Times New Roman" w:cs="Times New Roman"/>
                <w:sz w:val="24"/>
                <w:szCs w:val="24"/>
              </w:rPr>
            </w:pPr>
            <w:r w:rsidRPr="00614503">
              <w:rPr>
                <w:rFonts w:cstheme="minorHAnsi"/>
                <w:i/>
                <w:iCs/>
              </w:rPr>
              <w:t>z</w:t>
            </w:r>
          </w:p>
        </w:tc>
        <w:tc>
          <w:tcPr>
            <w:tcW w:w="1336" w:type="dxa"/>
            <w:tcBorders>
              <w:top w:val="single" w:sz="4" w:space="0" w:color="auto"/>
              <w:bottom w:val="single" w:sz="4" w:space="0" w:color="auto"/>
            </w:tcBorders>
          </w:tcPr>
          <w:p w14:paraId="56DA57E0" w14:textId="362B4321" w:rsidR="00593F7C" w:rsidRDefault="00593F7C" w:rsidP="00593F7C">
            <w:pPr>
              <w:widowControl w:val="0"/>
              <w:spacing w:line="480" w:lineRule="auto"/>
              <w:rPr>
                <w:rFonts w:ascii="Times New Roman" w:hAnsi="Times New Roman" w:cs="Times New Roman"/>
                <w:sz w:val="24"/>
                <w:szCs w:val="24"/>
              </w:rPr>
            </w:pPr>
            <w:r w:rsidRPr="00614503">
              <w:rPr>
                <w:rFonts w:cstheme="minorHAnsi"/>
                <w:i/>
                <w:iCs/>
              </w:rPr>
              <w:t xml:space="preserve">p </w:t>
            </w:r>
            <w:r w:rsidRPr="00614503">
              <w:rPr>
                <w:rFonts w:cstheme="minorHAnsi"/>
              </w:rPr>
              <w:t>value</w:t>
            </w:r>
          </w:p>
        </w:tc>
        <w:tc>
          <w:tcPr>
            <w:tcW w:w="1336" w:type="dxa"/>
            <w:tcBorders>
              <w:top w:val="single" w:sz="4" w:space="0" w:color="auto"/>
              <w:bottom w:val="single" w:sz="4" w:space="0" w:color="auto"/>
            </w:tcBorders>
          </w:tcPr>
          <w:p w14:paraId="116A0013" w14:textId="34BB1B30" w:rsidR="00593F7C" w:rsidRDefault="00593F7C" w:rsidP="00593F7C">
            <w:pPr>
              <w:widowControl w:val="0"/>
              <w:spacing w:line="480" w:lineRule="auto"/>
              <w:rPr>
                <w:rFonts w:ascii="Times New Roman" w:hAnsi="Times New Roman" w:cs="Times New Roman"/>
                <w:sz w:val="24"/>
                <w:szCs w:val="24"/>
              </w:rPr>
            </w:pPr>
            <w:proofErr w:type="gramStart"/>
            <w:r w:rsidRPr="00614503">
              <w:rPr>
                <w:rFonts w:cstheme="minorHAnsi"/>
              </w:rPr>
              <w:t>Omnibus  χ</w:t>
            </w:r>
            <w:proofErr w:type="gramEnd"/>
            <w:r w:rsidRPr="00614503">
              <w:rPr>
                <w:rFonts w:cstheme="minorHAnsi"/>
                <w:vertAlign w:val="superscript"/>
              </w:rPr>
              <w:t>2</w:t>
            </w:r>
          </w:p>
        </w:tc>
        <w:tc>
          <w:tcPr>
            <w:tcW w:w="1336" w:type="dxa"/>
            <w:tcBorders>
              <w:top w:val="single" w:sz="4" w:space="0" w:color="auto"/>
              <w:bottom w:val="single" w:sz="4" w:space="0" w:color="auto"/>
            </w:tcBorders>
          </w:tcPr>
          <w:p w14:paraId="2A918842" w14:textId="090EBDE2" w:rsidR="00593F7C" w:rsidRDefault="00593F7C" w:rsidP="00593F7C">
            <w:pPr>
              <w:widowControl w:val="0"/>
              <w:spacing w:line="480" w:lineRule="auto"/>
              <w:rPr>
                <w:rFonts w:ascii="Times New Roman" w:hAnsi="Times New Roman" w:cs="Times New Roman"/>
                <w:sz w:val="24"/>
                <w:szCs w:val="24"/>
              </w:rPr>
            </w:pPr>
            <w:r w:rsidRPr="00614503">
              <w:rPr>
                <w:rFonts w:cstheme="minorHAnsi"/>
                <w:i/>
                <w:iCs/>
              </w:rPr>
              <w:t xml:space="preserve">p </w:t>
            </w:r>
            <w:r w:rsidRPr="00614503">
              <w:rPr>
                <w:rFonts w:cstheme="minorHAnsi"/>
              </w:rPr>
              <w:t>value</w:t>
            </w:r>
          </w:p>
        </w:tc>
      </w:tr>
      <w:tr w:rsidR="00593F7C" w14:paraId="3A86735A" w14:textId="77777777" w:rsidTr="00151A5A">
        <w:tc>
          <w:tcPr>
            <w:tcW w:w="1335" w:type="dxa"/>
            <w:tcBorders>
              <w:top w:val="single" w:sz="4" w:space="0" w:color="auto"/>
              <w:bottom w:val="single" w:sz="4" w:space="0" w:color="auto"/>
            </w:tcBorders>
          </w:tcPr>
          <w:p w14:paraId="01AA4804" w14:textId="77777777" w:rsidR="00593F7C" w:rsidRPr="00614503" w:rsidRDefault="00593F7C" w:rsidP="00593F7C">
            <w:pPr>
              <w:widowControl w:val="0"/>
              <w:spacing w:line="480" w:lineRule="auto"/>
              <w:rPr>
                <w:rFonts w:cstheme="minorHAnsi"/>
              </w:rPr>
            </w:pPr>
          </w:p>
        </w:tc>
        <w:tc>
          <w:tcPr>
            <w:tcW w:w="1335" w:type="dxa"/>
            <w:tcBorders>
              <w:top w:val="single" w:sz="4" w:space="0" w:color="auto"/>
              <w:bottom w:val="single" w:sz="4" w:space="0" w:color="auto"/>
            </w:tcBorders>
          </w:tcPr>
          <w:p w14:paraId="7C9971DA" w14:textId="77777777" w:rsidR="00593F7C" w:rsidRPr="00614503" w:rsidRDefault="00593F7C" w:rsidP="00593F7C">
            <w:pPr>
              <w:widowControl w:val="0"/>
              <w:spacing w:line="480" w:lineRule="auto"/>
              <w:rPr>
                <w:rFonts w:cstheme="minorHAnsi"/>
              </w:rPr>
            </w:pPr>
          </w:p>
        </w:tc>
        <w:tc>
          <w:tcPr>
            <w:tcW w:w="1336" w:type="dxa"/>
            <w:tcBorders>
              <w:top w:val="single" w:sz="4" w:space="0" w:color="auto"/>
              <w:bottom w:val="single" w:sz="4" w:space="0" w:color="auto"/>
            </w:tcBorders>
          </w:tcPr>
          <w:p w14:paraId="25B1C570" w14:textId="77777777" w:rsidR="00593F7C" w:rsidRPr="00614503" w:rsidRDefault="00593F7C" w:rsidP="00593F7C">
            <w:pPr>
              <w:widowControl w:val="0"/>
              <w:spacing w:line="480" w:lineRule="auto"/>
              <w:rPr>
                <w:rFonts w:cstheme="minorHAnsi"/>
                <w:i/>
                <w:iCs/>
              </w:rPr>
            </w:pPr>
          </w:p>
        </w:tc>
        <w:tc>
          <w:tcPr>
            <w:tcW w:w="1336" w:type="dxa"/>
            <w:tcBorders>
              <w:top w:val="single" w:sz="4" w:space="0" w:color="auto"/>
              <w:bottom w:val="single" w:sz="4" w:space="0" w:color="auto"/>
            </w:tcBorders>
          </w:tcPr>
          <w:p w14:paraId="2FF027D7" w14:textId="77777777" w:rsidR="00593F7C" w:rsidRPr="00614503" w:rsidRDefault="00593F7C" w:rsidP="00593F7C">
            <w:pPr>
              <w:widowControl w:val="0"/>
              <w:spacing w:line="480" w:lineRule="auto"/>
              <w:rPr>
                <w:rFonts w:cstheme="minorHAnsi"/>
                <w:i/>
                <w:iCs/>
              </w:rPr>
            </w:pPr>
          </w:p>
        </w:tc>
        <w:tc>
          <w:tcPr>
            <w:tcW w:w="1336" w:type="dxa"/>
            <w:tcBorders>
              <w:top w:val="single" w:sz="4" w:space="0" w:color="auto"/>
              <w:bottom w:val="single" w:sz="4" w:space="0" w:color="auto"/>
            </w:tcBorders>
          </w:tcPr>
          <w:p w14:paraId="2B3527E4" w14:textId="77777777" w:rsidR="00593F7C" w:rsidRPr="00614503" w:rsidRDefault="00593F7C" w:rsidP="00593F7C">
            <w:pPr>
              <w:widowControl w:val="0"/>
              <w:spacing w:line="480" w:lineRule="auto"/>
              <w:rPr>
                <w:rFonts w:cstheme="minorHAnsi"/>
                <w:i/>
                <w:iCs/>
              </w:rPr>
            </w:pPr>
          </w:p>
        </w:tc>
        <w:tc>
          <w:tcPr>
            <w:tcW w:w="1336" w:type="dxa"/>
            <w:tcBorders>
              <w:top w:val="single" w:sz="4" w:space="0" w:color="auto"/>
              <w:bottom w:val="single" w:sz="4" w:space="0" w:color="auto"/>
            </w:tcBorders>
          </w:tcPr>
          <w:p w14:paraId="314825ED" w14:textId="77777777" w:rsidR="00593F7C" w:rsidRPr="00614503" w:rsidRDefault="00593F7C" w:rsidP="00593F7C">
            <w:pPr>
              <w:widowControl w:val="0"/>
              <w:spacing w:line="480" w:lineRule="auto"/>
              <w:rPr>
                <w:rFonts w:cstheme="minorHAnsi"/>
              </w:rPr>
            </w:pPr>
          </w:p>
        </w:tc>
        <w:tc>
          <w:tcPr>
            <w:tcW w:w="1336" w:type="dxa"/>
            <w:tcBorders>
              <w:top w:val="single" w:sz="4" w:space="0" w:color="auto"/>
              <w:bottom w:val="single" w:sz="4" w:space="0" w:color="auto"/>
            </w:tcBorders>
          </w:tcPr>
          <w:p w14:paraId="37E3D59B" w14:textId="77777777" w:rsidR="00593F7C" w:rsidRPr="00614503" w:rsidRDefault="00593F7C" w:rsidP="00593F7C">
            <w:pPr>
              <w:widowControl w:val="0"/>
              <w:spacing w:line="480" w:lineRule="auto"/>
              <w:rPr>
                <w:rFonts w:cstheme="minorHAnsi"/>
                <w:i/>
                <w:iCs/>
              </w:rPr>
            </w:pPr>
          </w:p>
        </w:tc>
      </w:tr>
      <w:tr w:rsidR="00593F7C" w14:paraId="3250A985" w14:textId="77777777" w:rsidTr="00151A5A">
        <w:tc>
          <w:tcPr>
            <w:tcW w:w="1335" w:type="dxa"/>
            <w:tcBorders>
              <w:top w:val="single" w:sz="4" w:space="0" w:color="auto"/>
              <w:bottom w:val="single" w:sz="4" w:space="0" w:color="auto"/>
            </w:tcBorders>
          </w:tcPr>
          <w:p w14:paraId="3AF2F62D" w14:textId="77777777" w:rsidR="00593F7C" w:rsidRPr="00614503" w:rsidRDefault="00593F7C" w:rsidP="00593F7C">
            <w:pPr>
              <w:widowControl w:val="0"/>
              <w:spacing w:line="480" w:lineRule="auto"/>
              <w:rPr>
                <w:rFonts w:cstheme="minorHAnsi"/>
              </w:rPr>
            </w:pPr>
          </w:p>
        </w:tc>
        <w:tc>
          <w:tcPr>
            <w:tcW w:w="1335" w:type="dxa"/>
            <w:tcBorders>
              <w:top w:val="single" w:sz="4" w:space="0" w:color="auto"/>
              <w:bottom w:val="single" w:sz="4" w:space="0" w:color="auto"/>
            </w:tcBorders>
          </w:tcPr>
          <w:p w14:paraId="15DAECD3" w14:textId="77777777" w:rsidR="00593F7C" w:rsidRPr="00614503" w:rsidRDefault="00593F7C" w:rsidP="00593F7C">
            <w:pPr>
              <w:widowControl w:val="0"/>
              <w:spacing w:line="480" w:lineRule="auto"/>
              <w:rPr>
                <w:rFonts w:cstheme="minorHAnsi"/>
              </w:rPr>
            </w:pPr>
          </w:p>
        </w:tc>
        <w:tc>
          <w:tcPr>
            <w:tcW w:w="1336" w:type="dxa"/>
            <w:tcBorders>
              <w:top w:val="single" w:sz="4" w:space="0" w:color="auto"/>
              <w:bottom w:val="single" w:sz="4" w:space="0" w:color="auto"/>
            </w:tcBorders>
          </w:tcPr>
          <w:p w14:paraId="0ABC1147" w14:textId="77777777" w:rsidR="00593F7C" w:rsidRPr="00614503" w:rsidRDefault="00593F7C" w:rsidP="00593F7C">
            <w:pPr>
              <w:widowControl w:val="0"/>
              <w:spacing w:line="480" w:lineRule="auto"/>
              <w:rPr>
                <w:rFonts w:cstheme="minorHAnsi"/>
                <w:i/>
                <w:iCs/>
              </w:rPr>
            </w:pPr>
          </w:p>
        </w:tc>
        <w:tc>
          <w:tcPr>
            <w:tcW w:w="1336" w:type="dxa"/>
            <w:tcBorders>
              <w:top w:val="single" w:sz="4" w:space="0" w:color="auto"/>
              <w:bottom w:val="single" w:sz="4" w:space="0" w:color="auto"/>
            </w:tcBorders>
          </w:tcPr>
          <w:p w14:paraId="6BEF943A" w14:textId="77777777" w:rsidR="00593F7C" w:rsidRPr="00614503" w:rsidRDefault="00593F7C" w:rsidP="00593F7C">
            <w:pPr>
              <w:widowControl w:val="0"/>
              <w:spacing w:line="480" w:lineRule="auto"/>
              <w:rPr>
                <w:rFonts w:cstheme="minorHAnsi"/>
                <w:i/>
                <w:iCs/>
              </w:rPr>
            </w:pPr>
          </w:p>
        </w:tc>
        <w:tc>
          <w:tcPr>
            <w:tcW w:w="1336" w:type="dxa"/>
            <w:tcBorders>
              <w:top w:val="single" w:sz="4" w:space="0" w:color="auto"/>
              <w:bottom w:val="single" w:sz="4" w:space="0" w:color="auto"/>
            </w:tcBorders>
          </w:tcPr>
          <w:p w14:paraId="61166131" w14:textId="77777777" w:rsidR="00593F7C" w:rsidRPr="00614503" w:rsidRDefault="00593F7C" w:rsidP="00593F7C">
            <w:pPr>
              <w:widowControl w:val="0"/>
              <w:spacing w:line="480" w:lineRule="auto"/>
              <w:rPr>
                <w:rFonts w:cstheme="minorHAnsi"/>
                <w:i/>
                <w:iCs/>
              </w:rPr>
            </w:pPr>
          </w:p>
        </w:tc>
        <w:tc>
          <w:tcPr>
            <w:tcW w:w="1336" w:type="dxa"/>
            <w:tcBorders>
              <w:top w:val="single" w:sz="4" w:space="0" w:color="auto"/>
              <w:bottom w:val="single" w:sz="4" w:space="0" w:color="auto"/>
            </w:tcBorders>
          </w:tcPr>
          <w:p w14:paraId="329B72D6" w14:textId="77777777" w:rsidR="00593F7C" w:rsidRPr="00614503" w:rsidRDefault="00593F7C" w:rsidP="00593F7C">
            <w:pPr>
              <w:widowControl w:val="0"/>
              <w:spacing w:line="480" w:lineRule="auto"/>
              <w:rPr>
                <w:rFonts w:cstheme="minorHAnsi"/>
              </w:rPr>
            </w:pPr>
          </w:p>
        </w:tc>
        <w:tc>
          <w:tcPr>
            <w:tcW w:w="1336" w:type="dxa"/>
            <w:tcBorders>
              <w:top w:val="single" w:sz="4" w:space="0" w:color="auto"/>
              <w:bottom w:val="single" w:sz="4" w:space="0" w:color="auto"/>
            </w:tcBorders>
          </w:tcPr>
          <w:p w14:paraId="10915403" w14:textId="77777777" w:rsidR="00593F7C" w:rsidRPr="00614503" w:rsidRDefault="00593F7C" w:rsidP="00593F7C">
            <w:pPr>
              <w:widowControl w:val="0"/>
              <w:spacing w:line="480" w:lineRule="auto"/>
              <w:rPr>
                <w:rFonts w:cstheme="minorHAnsi"/>
                <w:i/>
                <w:iCs/>
              </w:rPr>
            </w:pPr>
          </w:p>
        </w:tc>
      </w:tr>
    </w:tbl>
    <w:p w14:paraId="47E406B1" w14:textId="77777777" w:rsidR="00593F7C" w:rsidRPr="004B2220" w:rsidRDefault="00593F7C" w:rsidP="00024471">
      <w:pPr>
        <w:widowControl w:val="0"/>
        <w:spacing w:after="0" w:line="480" w:lineRule="auto"/>
        <w:rPr>
          <w:rFonts w:ascii="Times New Roman" w:hAnsi="Times New Roman" w:cs="Times New Roman"/>
          <w:sz w:val="24"/>
          <w:szCs w:val="24"/>
        </w:rPr>
      </w:pPr>
    </w:p>
    <w:p w14:paraId="502CB28D" w14:textId="77777777" w:rsidR="004B2220" w:rsidRPr="004B2220" w:rsidRDefault="004B2220" w:rsidP="004B2220">
      <w:pPr>
        <w:spacing w:after="0" w:line="480" w:lineRule="auto"/>
        <w:rPr>
          <w:rFonts w:ascii="Times New Roman" w:hAnsi="Times New Roman" w:cs="Times New Roman"/>
          <w:sz w:val="24"/>
          <w:szCs w:val="24"/>
        </w:rPr>
      </w:pPr>
    </w:p>
    <w:sectPr w:rsidR="004B2220"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 xml:space="preserve">This is copied straight from what you sent me. Study intros and methods are all copied over with minor edits. I’ll be rewriting all of the result </w:t>
      </w:r>
      <w:proofErr w:type="gramStart"/>
      <w:r>
        <w:t>sections</w:t>
      </w:r>
      <w:proofErr w:type="gramEnd"/>
      <w:r>
        <w:t xml:space="preserve">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holas Maxwell" w:date="2022-03-28T10:57:00Z" w:initials="NM">
    <w:p w14:paraId="29C6A91B" w14:textId="1A1A9610" w:rsidR="008856EF" w:rsidRDefault="008856EF">
      <w:pPr>
        <w:pStyle w:val="CommentText"/>
      </w:pPr>
      <w:r>
        <w:rPr>
          <w:rStyle w:val="CommentReference"/>
        </w:rPr>
        <w:annotationRef/>
      </w:r>
      <w:r>
        <w:t>Probably need to talk model building here.</w:t>
      </w:r>
    </w:p>
  </w:comment>
  <w:comment w:id="2" w:author="Nicholas Maxwell" w:date="2022-03-28T11:15:00Z" w:initials="NM">
    <w:p w14:paraId="407862A8" w14:textId="0F57D6E2" w:rsidR="00593F7C" w:rsidRDefault="00593F7C">
      <w:pPr>
        <w:pStyle w:val="CommentText"/>
      </w:pPr>
      <w:r>
        <w:rPr>
          <w:rStyle w:val="CommentReference"/>
        </w:rPr>
        <w:annotationRef/>
      </w:r>
      <w:r>
        <w:t xml:space="preserve">Can we run simple slopes here? Essentially, efficacy at +1 and -1 </w:t>
      </w:r>
      <w:proofErr w:type="spellStart"/>
      <w:r>
        <w:t>sd</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29C6A91B" w15:done="0"/>
  <w15:commentEx w15:paraId="407862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C130C" w16cex:dateUtc="2022-03-28T15:57:00Z"/>
  <w16cex:commentExtensible w16cex:durableId="25EC176B" w16cex:dateUtc="2022-03-2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29C6A91B" w16cid:durableId="25EC130C"/>
  <w16cid:commentId w16cid:paraId="407862A8" w16cid:durableId="25EC17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24471"/>
    <w:rsid w:val="000322A7"/>
    <w:rsid w:val="00040AF1"/>
    <w:rsid w:val="00152F79"/>
    <w:rsid w:val="00260EC1"/>
    <w:rsid w:val="002E7F4F"/>
    <w:rsid w:val="003A236D"/>
    <w:rsid w:val="004B2220"/>
    <w:rsid w:val="00537DB2"/>
    <w:rsid w:val="00593F7C"/>
    <w:rsid w:val="005C1F8F"/>
    <w:rsid w:val="00626777"/>
    <w:rsid w:val="00834642"/>
    <w:rsid w:val="008856EF"/>
    <w:rsid w:val="00934B01"/>
    <w:rsid w:val="00982982"/>
    <w:rsid w:val="00A37947"/>
    <w:rsid w:val="00E024DB"/>
    <w:rsid w:val="00F92E57"/>
    <w:rsid w:val="00FB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 w:type="table" w:styleId="TableGrid">
    <w:name w:val="Table Grid"/>
    <w:basedOn w:val="TableNormal"/>
    <w:uiPriority w:val="39"/>
    <w:rsid w:val="0059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10</cp:revision>
  <dcterms:created xsi:type="dcterms:W3CDTF">2022-03-20T18:51:00Z</dcterms:created>
  <dcterms:modified xsi:type="dcterms:W3CDTF">2022-03-28T16:21:00Z</dcterms:modified>
</cp:coreProperties>
</file>