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3544C5F4"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0"/>
      <w:r w:rsidR="00BF4C8D">
        <w:rPr>
          <w:rFonts w:ascii="Times New Roman" w:hAnsi="Times New Roman" w:cs="Times New Roman"/>
          <w:sz w:val="24"/>
          <w:szCs w:val="24"/>
        </w:rPr>
        <w:t>11</w:t>
      </w:r>
      <w:r w:rsidR="000D2900">
        <w:rPr>
          <w:rFonts w:ascii="Times New Roman" w:hAnsi="Times New Roman" w:cs="Times New Roman"/>
          <w:sz w:val="24"/>
          <w:szCs w:val="24"/>
        </w:rPr>
        <w:t>001</w:t>
      </w:r>
      <w:commentRangeEnd w:id="0"/>
      <w:r w:rsidR="00A21B1F">
        <w:rPr>
          <w:rStyle w:val="CommentReference"/>
        </w:rPr>
        <w:commentReference w:id="0"/>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13"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4A4B828" w:rsidR="00317399" w:rsidRDefault="00FD6CD0" w:rsidP="00925A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925AB4">
        <w:rPr>
          <w:rFonts w:ascii="Times New Roman" w:hAnsi="Times New Roman" w:cs="Times New Roman"/>
          <w:sz w:val="24"/>
          <w:szCs w:val="24"/>
        </w:rPr>
        <w:t xml:space="preserve"> </w:t>
      </w:r>
      <w:r w:rsidR="00AC66DE">
        <w:rPr>
          <w:rFonts w:ascii="Times New Roman" w:hAnsi="Times New Roman" w:cs="Times New Roman"/>
          <w:sz w:val="24"/>
          <w:szCs w:val="24"/>
        </w:rPr>
        <w:t>While</w:t>
      </w:r>
      <w:r w:rsidR="001875B2">
        <w:rPr>
          <w:rFonts w:ascii="Times New Roman" w:hAnsi="Times New Roman" w:cs="Times New Roman"/>
          <w:sz w:val="24"/>
          <w:szCs w:val="24"/>
        </w:rPr>
        <w:t xml:space="preserve">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AC66DE">
        <w:rPr>
          <w:rFonts w:ascii="Times New Roman" w:hAnsi="Times New Roman" w:cs="Times New Roman"/>
          <w:sz w:val="24"/>
          <w:szCs w:val="24"/>
        </w:rPr>
        <w:t xml:space="preserve">relatively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 xml:space="preserve">large amounts of </w:t>
      </w:r>
      <w:r w:rsidR="000B2DC0">
        <w:rPr>
          <w:rFonts w:ascii="Times New Roman" w:hAnsi="Times New Roman" w:cs="Times New Roman"/>
          <w:sz w:val="24"/>
          <w:szCs w:val="24"/>
        </w:rPr>
        <w:t xml:space="preserve">lexical </w:t>
      </w:r>
      <w:r w:rsidR="002D5924">
        <w:rPr>
          <w:rFonts w:ascii="Times New Roman" w:hAnsi="Times New Roman" w:cs="Times New Roman"/>
          <w:sz w:val="24"/>
          <w:szCs w:val="24"/>
        </w:rPr>
        <w:t xml:space="preserve">data that are </w:t>
      </w:r>
      <w:r w:rsidR="000B2DC0">
        <w:rPr>
          <w:rFonts w:ascii="Times New Roman" w:hAnsi="Times New Roman" w:cs="Times New Roman"/>
          <w:sz w:val="24"/>
          <w:szCs w:val="24"/>
        </w:rPr>
        <w:t xml:space="preserve">often </w:t>
      </w:r>
      <w:r w:rsidR="002D5924">
        <w:rPr>
          <w:rFonts w:ascii="Times New Roman" w:hAnsi="Times New Roman" w:cs="Times New Roman"/>
          <w:sz w:val="24"/>
          <w:szCs w:val="24"/>
        </w:rPr>
        <w:t>generated</w:t>
      </w:r>
      <w:r w:rsidR="001875B2">
        <w:rPr>
          <w:rFonts w:ascii="Times New Roman" w:hAnsi="Times New Roman" w:cs="Times New Roman"/>
          <w:sz w:val="24"/>
          <w:szCs w:val="24"/>
        </w:rPr>
        <w:t xml:space="preserve"> from </w:t>
      </w:r>
      <w:r w:rsidR="000B2DC0">
        <w:rPr>
          <w:rFonts w:ascii="Times New Roman" w:hAnsi="Times New Roman" w:cs="Times New Roman"/>
          <w:sz w:val="24"/>
          <w:szCs w:val="24"/>
        </w:rPr>
        <w:t>recall</w:t>
      </w:r>
      <w:r w:rsidR="001875B2">
        <w:rPr>
          <w:rFonts w:ascii="Times New Roman" w:hAnsi="Times New Roman" w:cs="Times New Roman"/>
          <w:sz w:val="24"/>
          <w:szCs w:val="24"/>
        </w:rPr>
        <w:t xml:space="preserve"> studies. </w:t>
      </w:r>
    </w:p>
    <w:p w14:paraId="38785F9E" w14:textId="77CCD5F8"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925AB4">
        <w:rPr>
          <w:rFonts w:ascii="Times New Roman" w:hAnsi="Times New Roman" w:cs="Times New Roman"/>
          <w:sz w:val="24"/>
          <w:szCs w:val="24"/>
        </w:rPr>
        <w:t xml:space="preserve">To date, few automated scoring methods have been </w:t>
      </w:r>
      <w:r w:rsidR="000D4295">
        <w:rPr>
          <w:rFonts w:ascii="Times New Roman" w:hAnsi="Times New Roman" w:cs="Times New Roman"/>
          <w:sz w:val="24"/>
          <w:szCs w:val="24"/>
        </w:rPr>
        <w:lastRenderedPageBreak/>
        <w:t>developed that can</w:t>
      </w:r>
      <w:r w:rsidR="00925AB4">
        <w:rPr>
          <w:rFonts w:ascii="Times New Roman" w:hAnsi="Times New Roman" w:cs="Times New Roman"/>
          <w:sz w:val="24"/>
          <w:szCs w:val="24"/>
        </w:rPr>
        <w:t xml:space="preserve"> efficiently and accurately process lexical output from psychological studies. </w:t>
      </w:r>
      <w:commentRangeStart w:id="1"/>
      <w:r w:rsidR="00925AB4" w:rsidRPr="00925AB4">
        <w:rPr>
          <w:rFonts w:ascii="Times New Roman" w:hAnsi="Times New Roman" w:cs="Times New Roman"/>
          <w:sz w:val="24"/>
          <w:szCs w:val="24"/>
        </w:rPr>
        <w:t xml:space="preserve">In a </w:t>
      </w:r>
      <w:commentRangeEnd w:id="1"/>
      <w:r w:rsidR="000D4295">
        <w:rPr>
          <w:rStyle w:val="CommentReference"/>
        </w:rPr>
        <w:commentReference w:id="1"/>
      </w:r>
      <w:r w:rsidR="00925AB4" w:rsidRPr="00925AB4">
        <w:rPr>
          <w:rFonts w:ascii="Times New Roman" w:hAnsi="Times New Roman" w:cs="Times New Roman"/>
          <w:sz w:val="24"/>
          <w:szCs w:val="24"/>
        </w:rPr>
        <w:t xml:space="preserve">notable exception, the </w:t>
      </w:r>
      <w:r w:rsidR="00925AB4" w:rsidRPr="00383D85">
        <w:rPr>
          <w:rFonts w:ascii="Times New Roman" w:hAnsi="Times New Roman" w:cs="Times New Roman"/>
          <w:i/>
          <w:iCs/>
          <w:sz w:val="24"/>
          <w:szCs w:val="24"/>
        </w:rPr>
        <w:t>Autoscore</w:t>
      </w:r>
      <w:r w:rsidR="00925AB4" w:rsidRPr="00925AB4">
        <w:rPr>
          <w:rFonts w:ascii="Times New Roman" w:hAnsi="Times New Roman" w:cs="Times New Roman"/>
          <w:sz w:val="24"/>
          <w:szCs w:val="24"/>
        </w:rPr>
        <w:t xml:space="preserve"> package for </w:t>
      </w:r>
      <w:r w:rsidR="00925AB4" w:rsidRPr="00383D85">
        <w:rPr>
          <w:rFonts w:ascii="Times New Roman" w:hAnsi="Times New Roman" w:cs="Times New Roman"/>
          <w:i/>
          <w:iCs/>
          <w:sz w:val="24"/>
          <w:szCs w:val="24"/>
        </w:rPr>
        <w:t>R</w:t>
      </w:r>
      <w:r w:rsidR="00925AB4" w:rsidRPr="00925AB4">
        <w:rPr>
          <w:rFonts w:ascii="Times New Roman" w:hAnsi="Times New Roman" w:cs="Times New Roman"/>
          <w:sz w:val="24"/>
          <w:szCs w:val="24"/>
        </w:rPr>
        <w:t xml:space="preserve"> (Borrie et al., 2019) was designed to speed up the scoring of lexical output while maintaining the accuracy of a human coder, though this package was primarily targeted towards research on speech perception</w:t>
      </w:r>
      <w:r w:rsidR="000D4295">
        <w:rPr>
          <w:rFonts w:ascii="Times New Roman" w:hAnsi="Times New Roman" w:cs="Times New Roman"/>
          <w:sz w:val="24"/>
          <w:szCs w:val="24"/>
        </w:rPr>
        <w:t xml:space="preserve"> rather than recall testing within the context of memory research</w:t>
      </w:r>
      <w:r w:rsidR="00925AB4" w:rsidRPr="00925AB4">
        <w:rPr>
          <w:rFonts w:ascii="Times New Roman" w:hAnsi="Times New Roman" w:cs="Times New Roman"/>
          <w:sz w:val="24"/>
          <w:szCs w:val="24"/>
        </w:rPr>
        <w:t xml:space="preserve">. </w:t>
      </w:r>
      <w:r w:rsidR="00925AB4" w:rsidRPr="00383D85">
        <w:rPr>
          <w:rFonts w:ascii="Times New Roman" w:hAnsi="Times New Roman" w:cs="Times New Roman"/>
          <w:i/>
          <w:iCs/>
          <w:sz w:val="24"/>
          <w:szCs w:val="24"/>
        </w:rPr>
        <w:t>Autoscore</w:t>
      </w:r>
      <w:r w:rsidR="00925AB4" w:rsidRPr="00925AB4">
        <w:rPr>
          <w:rFonts w:ascii="Times New Roman" w:hAnsi="Times New Roman" w:cs="Times New Roman"/>
          <w:sz w:val="24"/>
          <w:szCs w:val="24"/>
        </w:rPr>
        <w:t xml:space="preserve"> </w:t>
      </w:r>
      <w:r w:rsidR="00383D85">
        <w:rPr>
          <w:rFonts w:ascii="Times New Roman" w:hAnsi="Times New Roman" w:cs="Times New Roman"/>
          <w:sz w:val="24"/>
          <w:szCs w:val="24"/>
        </w:rPr>
        <w:t>tests whether responses match</w:t>
      </w:r>
      <w:r w:rsidR="00925AB4" w:rsidRPr="00925AB4">
        <w:rPr>
          <w:rFonts w:ascii="Times New Roman" w:hAnsi="Times New Roman" w:cs="Times New Roman"/>
          <w:sz w:val="24"/>
          <w:szCs w:val="24"/>
        </w:rPr>
        <w:t xml:space="preserve"> </w:t>
      </w:r>
      <w:r w:rsidR="00383D85">
        <w:rPr>
          <w:rFonts w:ascii="Times New Roman" w:hAnsi="Times New Roman" w:cs="Times New Roman"/>
          <w:sz w:val="24"/>
          <w:szCs w:val="24"/>
        </w:rPr>
        <w:t xml:space="preserve">and controls for potential errors </w:t>
      </w:r>
      <w:r w:rsidR="00925AB4" w:rsidRPr="00925AB4">
        <w:rPr>
          <w:rFonts w:ascii="Times New Roman" w:hAnsi="Times New Roman" w:cs="Times New Roman"/>
          <w:sz w:val="24"/>
          <w:szCs w:val="24"/>
        </w:rPr>
        <w:t>via a set of hard-coded spelling rules</w:t>
      </w:r>
      <w:r w:rsidR="00383D85">
        <w:rPr>
          <w:rFonts w:ascii="Times New Roman" w:hAnsi="Times New Roman" w:cs="Times New Roman"/>
          <w:sz w:val="24"/>
          <w:szCs w:val="24"/>
        </w:rPr>
        <w:t xml:space="preserve"> and grammar rules</w:t>
      </w:r>
      <w:r w:rsidR="00925AB4" w:rsidRPr="00925AB4">
        <w:rPr>
          <w:rFonts w:ascii="Times New Roman" w:hAnsi="Times New Roman" w:cs="Times New Roman"/>
          <w:sz w:val="24"/>
          <w:szCs w:val="24"/>
        </w:rPr>
        <w:t xml:space="preserve"> that the user can select from (e.g., count doubled letters as correct such that collide and collidde would be scored as a match, match words based on root words, etc.). While this rules-based approach is able to account for a variety of common spelling errors, a better approach for recall studies would be to develop a flexible algorithm that can automatically account for a variety of participant errors without the need to explicitly code for them (i.e., such as using a percent character match or measure of lexical distance to determine a match). </w:t>
      </w:r>
      <w:r w:rsidR="00925AB4">
        <w:rPr>
          <w:rFonts w:ascii="Times New Roman" w:hAnsi="Times New Roman" w:cs="Times New Roman"/>
          <w:sz w:val="24"/>
          <w:szCs w:val="24"/>
        </w:rPr>
        <w:t xml:space="preserve">Furthermore, </w:t>
      </w:r>
      <w:r w:rsidR="00925AB4" w:rsidRPr="00925AB4">
        <w:rPr>
          <w:rFonts w:ascii="Times New Roman" w:hAnsi="Times New Roman" w:cs="Times New Roman"/>
          <w:i/>
          <w:iCs/>
          <w:sz w:val="24"/>
          <w:szCs w:val="24"/>
        </w:rPr>
        <w:t>Autoscore</w:t>
      </w:r>
      <w:r w:rsidR="00925AB4">
        <w:rPr>
          <w:rFonts w:ascii="Times New Roman" w:hAnsi="Times New Roman" w:cs="Times New Roman"/>
          <w:sz w:val="24"/>
          <w:szCs w:val="24"/>
        </w:rPr>
        <w:t xml:space="preserve"> is unable to account for </w:t>
      </w:r>
      <w:r w:rsidR="000D4295">
        <w:rPr>
          <w:rFonts w:ascii="Times New Roman" w:hAnsi="Times New Roman" w:cs="Times New Roman"/>
          <w:sz w:val="24"/>
          <w:szCs w:val="24"/>
        </w:rPr>
        <w:t xml:space="preserve">more open response tasks </w:t>
      </w:r>
      <w:r w:rsidR="00925AB4">
        <w:rPr>
          <w:rFonts w:ascii="Times New Roman" w:hAnsi="Times New Roman" w:cs="Times New Roman"/>
          <w:sz w:val="24"/>
          <w:szCs w:val="24"/>
        </w:rPr>
        <w:t>such as free-recall, in which there is not a one-to-one correspondence between participant responses and the answer key. Thus</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w:t>
      </w:r>
      <w:r w:rsidR="00925AB4">
        <w:rPr>
          <w:rFonts w:ascii="Times New Roman" w:hAnsi="Times New Roman" w:cs="Times New Roman"/>
          <w:sz w:val="24"/>
          <w:szCs w:val="24"/>
        </w:rPr>
        <w:t xml:space="preserve">have been specifically designed </w:t>
      </w:r>
      <w:r w:rsidR="00AA2AFF">
        <w:rPr>
          <w:rFonts w:ascii="Times New Roman" w:hAnsi="Times New Roman" w:cs="Times New Roman"/>
          <w:sz w:val="24"/>
          <w:szCs w:val="24"/>
        </w:rPr>
        <w:t xml:space="preserve">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 xml:space="preserve">text responses from </w:t>
      </w:r>
      <w:r w:rsidR="00E552B4">
        <w:rPr>
          <w:rFonts w:ascii="Times New Roman" w:hAnsi="Times New Roman" w:cs="Times New Roman"/>
          <w:sz w:val="24"/>
          <w:szCs w:val="24"/>
        </w:rPr>
        <w:t xml:space="preserve">various </w:t>
      </w:r>
      <w:r w:rsidR="000D4295">
        <w:rPr>
          <w:rFonts w:ascii="Times New Roman" w:hAnsi="Times New Roman" w:cs="Times New Roman"/>
          <w:sz w:val="24"/>
          <w:szCs w:val="24"/>
        </w:rPr>
        <w:t>types of recall testing</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 xml:space="preserve">research </w:t>
      </w:r>
      <w:r w:rsidR="005D2FF0">
        <w:rPr>
          <w:rFonts w:ascii="Times New Roman" w:hAnsi="Times New Roman" w:cs="Times New Roman"/>
          <w:sz w:val="24"/>
          <w:szCs w:val="24"/>
        </w:rPr>
        <w:lastRenderedPageBreak/>
        <w:t>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t>
      </w:r>
      <w:r w:rsidR="004B1FCD">
        <w:rPr>
          <w:rFonts w:ascii="Times New Roman" w:hAnsi="Times New Roman" w:cs="Times New Roman"/>
          <w:sz w:val="24"/>
          <w:szCs w:val="24"/>
        </w:rPr>
        <w:lastRenderedPageBreak/>
        <w:t xml:space="preserve">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lastRenderedPageBreak/>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2"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2"/>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w:t>
      </w:r>
      <w:r w:rsidR="00C75C0F">
        <w:rPr>
          <w:rFonts w:ascii="Times New Roman" w:hAnsi="Times New Roman" w:cs="Times New Roman"/>
          <w:sz w:val="24"/>
          <w:szCs w:val="24"/>
        </w:rPr>
        <w:lastRenderedPageBreak/>
        <w:t>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t>
      </w:r>
      <w:r w:rsidR="00313623">
        <w:rPr>
          <w:rFonts w:ascii="Times New Roman" w:hAnsi="Times New Roman" w:cs="Times New Roman"/>
          <w:sz w:val="24"/>
          <w:szCs w:val="24"/>
        </w:rPr>
        <w:lastRenderedPageBreak/>
        <w:t xml:space="preserve">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lastRenderedPageBreak/>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w:t>
      </w:r>
      <w:r>
        <w:rPr>
          <w:rFonts w:ascii="Times New Roman" w:hAnsi="Times New Roman" w:cs="Times New Roman"/>
          <w:sz w:val="24"/>
          <w:szCs w:val="24"/>
        </w:rPr>
        <w:lastRenderedPageBreak/>
        <w:t xml:space="preserve">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3"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w:t>
      </w:r>
      <w:r w:rsidR="00066B1B">
        <w:rPr>
          <w:rFonts w:ascii="Times New Roman" w:hAnsi="Times New Roman" w:cs="Times New Roman"/>
          <w:sz w:val="24"/>
          <w:szCs w:val="24"/>
        </w:rPr>
        <w:lastRenderedPageBreak/>
        <w:t xml:space="preserve">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lastRenderedPageBreak/>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3"/>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w:t>
      </w:r>
      <w:r w:rsidR="00345037">
        <w:rPr>
          <w:rFonts w:ascii="Times New Roman" w:hAnsi="Times New Roman" w:cs="Times New Roman"/>
          <w:sz w:val="24"/>
          <w:szCs w:val="24"/>
        </w:rPr>
        <w:lastRenderedPageBreak/>
        <w:t xml:space="preserve">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w:t>
      </w:r>
      <w:r w:rsidR="00BF2935">
        <w:rPr>
          <w:rFonts w:ascii="Times New Roman" w:hAnsi="Times New Roman" w:cs="Times New Roman"/>
          <w:sz w:val="24"/>
          <w:szCs w:val="24"/>
        </w:rPr>
        <w:lastRenderedPageBreak/>
        <w:t xml:space="preserve">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 xml:space="preserve">Each lag between subsequent named items is tallied and then divided by the possible </w:t>
      </w:r>
      <w:r w:rsidR="00703F30">
        <w:rPr>
          <w:rFonts w:ascii="Times New Roman" w:hAnsi="Times New Roman" w:cs="Times New Roman"/>
          <w:sz w:val="24"/>
          <w:szCs w:val="24"/>
        </w:rPr>
        <w:lastRenderedPageBreak/>
        <w:t>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w:t>
      </w:r>
      <w:r w:rsidR="00D04A4C">
        <w:rPr>
          <w:rFonts w:ascii="Times New Roman" w:hAnsi="Times New Roman" w:cs="Times New Roman"/>
          <w:sz w:val="24"/>
          <w:szCs w:val="24"/>
        </w:rPr>
        <w:lastRenderedPageBreak/>
        <w:t xml:space="preserve">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t>
      </w:r>
      <w:r>
        <w:rPr>
          <w:rFonts w:ascii="Times New Roman" w:hAnsi="Times New Roman" w:cs="Times New Roman"/>
          <w:sz w:val="24"/>
          <w:szCs w:val="24"/>
        </w:rPr>
        <w:lastRenderedPageBreak/>
        <w:t>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w:t>
      </w:r>
      <w:r>
        <w:rPr>
          <w:rFonts w:ascii="Times New Roman" w:hAnsi="Times New Roman" w:cs="Times New Roman"/>
          <w:sz w:val="24"/>
          <w:szCs w:val="24"/>
        </w:rPr>
        <w:lastRenderedPageBreak/>
        <w:t xml:space="preserve">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w:t>
      </w:r>
      <w:r w:rsidR="004B28CE">
        <w:rPr>
          <w:rFonts w:ascii="Times New Roman" w:hAnsi="Times New Roman" w:cs="Times New Roman"/>
          <w:sz w:val="24"/>
          <w:szCs w:val="24"/>
        </w:rPr>
        <w:lastRenderedPageBreak/>
        <w:t xml:space="preserve">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 xml:space="preserve">columns from </w:t>
      </w:r>
      <w:r w:rsidR="00A8190F" w:rsidRPr="00A8190F">
        <w:rPr>
          <w:rFonts w:ascii="Times New Roman" w:hAnsi="Times New Roman" w:cs="Times New Roman"/>
          <w:sz w:val="24"/>
          <w:szCs w:val="24"/>
        </w:rPr>
        <w:lastRenderedPageBreak/>
        <w:t>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 xml:space="preserve">t </w:t>
      </w:r>
      <w:r w:rsidR="0007442A">
        <w:rPr>
          <w:rFonts w:ascii="Times New Roman" w:hAnsi="Times New Roman" w:cs="Times New Roman"/>
          <w:sz w:val="24"/>
          <w:szCs w:val="24"/>
        </w:rPr>
        <w:lastRenderedPageBreak/>
        <w:t>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4"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w:t>
      </w:r>
      <w:r>
        <w:rPr>
          <w:rFonts w:ascii="Times New Roman" w:hAnsi="Times New Roman" w:cs="Times New Roman"/>
          <w:sz w:val="24"/>
          <w:szCs w:val="24"/>
        </w:rPr>
        <w:lastRenderedPageBreak/>
        <w:t xml:space="preserve">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4"/>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w:t>
      </w:r>
      <w:r w:rsidRPr="00B131AF">
        <w:rPr>
          <w:rFonts w:ascii="Times New Roman" w:hAnsi="Times New Roman" w:cs="Times New Roman"/>
          <w:sz w:val="24"/>
          <w:szCs w:val="24"/>
        </w:rPr>
        <w:lastRenderedPageBreak/>
        <w:t xml:space="preserve">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5" w:name="_Hlk44168619"/>
      <w:r>
        <w:rPr>
          <w:rFonts w:ascii="Times New Roman" w:hAnsi="Times New Roman" w:cs="Times New Roman"/>
          <w:b/>
          <w:bCs/>
          <w:sz w:val="24"/>
          <w:szCs w:val="24"/>
        </w:rPr>
        <w:t>Analyses and Results</w:t>
      </w:r>
    </w:p>
    <w:bookmarkEnd w:id="5"/>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6"/>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w:t>
      </w:r>
      <w:r>
        <w:rPr>
          <w:rFonts w:ascii="Times New Roman" w:hAnsi="Times New Roman" w:cs="Times New Roman"/>
          <w:sz w:val="24"/>
          <w:szCs w:val="24"/>
        </w:rPr>
        <w:lastRenderedPageBreak/>
        <w:t xml:space="preserve">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7"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7"/>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8"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8"/>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w:t>
      </w:r>
      <w:r>
        <w:rPr>
          <w:rFonts w:ascii="Times New Roman" w:hAnsi="Times New Roman" w:cs="Times New Roman"/>
          <w:sz w:val="24"/>
          <w:szCs w:val="24"/>
        </w:rPr>
        <w:lastRenderedPageBreak/>
        <w:t xml:space="preserve">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9"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9"/>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Pr>
          <w:rFonts w:ascii="Times New Roman" w:hAnsi="Times New Roman" w:cs="Times New Roman"/>
          <w:sz w:val="24"/>
          <w:szCs w:val="24"/>
        </w:rPr>
        <w:lastRenderedPageBreak/>
        <w:t>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0" w:name="_Hlk60056379"/>
      <w:r>
        <w:rPr>
          <w:rFonts w:ascii="Times New Roman" w:hAnsi="Times New Roman" w:cs="Times New Roman"/>
          <w:b/>
          <w:bCs/>
          <w:sz w:val="24"/>
          <w:szCs w:val="24"/>
        </w:rPr>
        <w:t>Analyses and Results</w:t>
      </w:r>
    </w:p>
    <w:bookmarkEnd w:id="10"/>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w:t>
      </w:r>
      <w:r>
        <w:rPr>
          <w:rFonts w:ascii="Times New Roman" w:hAnsi="Times New Roman" w:cs="Times New Roman"/>
          <w:sz w:val="24"/>
          <w:szCs w:val="24"/>
        </w:rPr>
        <w:lastRenderedPageBreak/>
        <w:t xml:space="preserve">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 xml:space="preserve">each </w:t>
      </w:r>
      <w:r>
        <w:rPr>
          <w:rFonts w:ascii="Times New Roman" w:hAnsi="Times New Roman" w:cs="Times New Roman"/>
          <w:sz w:val="24"/>
          <w:szCs w:val="24"/>
        </w:rPr>
        <w:lastRenderedPageBreak/>
        <w:t>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w:t>
      </w:r>
      <w:r w:rsidR="00D91F14">
        <w:rPr>
          <w:rFonts w:ascii="Times New Roman" w:hAnsi="Times New Roman" w:cs="Times New Roman"/>
          <w:sz w:val="24"/>
          <w:szCs w:val="24"/>
        </w:rPr>
        <w:lastRenderedPageBreak/>
        <w:t>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554E5D2E" w14:textId="2002BB17" w:rsidR="00CC502D" w:rsidRPr="00835FA0" w:rsidRDefault="00504621" w:rsidP="00CC502D">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12A936A5" w:rsidR="00F01AD5" w:rsidRPr="00CC502D" w:rsidRDefault="00F01AD5" w:rsidP="00CC502D">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w:t>
      </w:r>
      <w:r w:rsidRPr="00CC502D">
        <w:rPr>
          <w:rFonts w:ascii="Times New Roman" w:hAnsi="Times New Roman" w:cs="Times New Roman"/>
          <w:sz w:val="24"/>
        </w:rPr>
        <w:t xml:space="preserve">&amp; Bokov, A. (2021). </w:t>
      </w:r>
      <w:r w:rsidRPr="00CC502D">
        <w:rPr>
          <w:rFonts w:ascii="Times New Roman" w:hAnsi="Times New Roman" w:cs="Times New Roman"/>
          <w:i/>
          <w:iCs/>
          <w:sz w:val="24"/>
        </w:rPr>
        <w:t>rio: A Swiss-Army Knife for Data I/O</w:t>
      </w:r>
      <w:r w:rsidRPr="00CC502D">
        <w:rPr>
          <w:rFonts w:ascii="Times New Roman" w:hAnsi="Times New Roman" w:cs="Times New Roman"/>
          <w:sz w:val="24"/>
        </w:rPr>
        <w:t xml:space="preserve"> (0.5.26) [Computer software]. https://CRAN.R-project.org/package=rio</w:t>
      </w:r>
    </w:p>
    <w:p w14:paraId="00A210F7" w14:textId="0F04C3B0" w:rsidR="00CC502D" w:rsidRPr="00CC502D" w:rsidRDefault="00CC502D" w:rsidP="00CC502D">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145, 392</w:t>
      </w:r>
    </w:p>
    <w:p w14:paraId="414476C3" w14:textId="77777777" w:rsidR="00F01AD5" w:rsidRPr="00F01AD5" w:rsidRDefault="00F01AD5" w:rsidP="00CC502D">
      <w:pPr>
        <w:pStyle w:val="Bibliography"/>
        <w:rPr>
          <w:rFonts w:ascii="Times New Roman" w:hAnsi="Times New Roman" w:cs="Times New Roman"/>
          <w:sz w:val="24"/>
        </w:rPr>
      </w:pPr>
      <w:r w:rsidRPr="00CC502D">
        <w:rPr>
          <w:rFonts w:ascii="Times New Roman" w:hAnsi="Times New Roman" w:cs="Times New Roman"/>
          <w:sz w:val="24"/>
        </w:rPr>
        <w:t>Brysbaert, M., Mandera, P., McCormick, S. F</w:t>
      </w:r>
      <w:r w:rsidRPr="00F01AD5">
        <w:rPr>
          <w:rFonts w:ascii="Times New Roman" w:hAnsi="Times New Roman" w:cs="Times New Roman"/>
          <w:sz w:val="24"/>
        </w:rPr>
        <w:t xml:space="preserve">.,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11"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2"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3" w:name="_Hlk42075142"/>
      <w:bookmarkStart w:id="14" w:name="_Hlk42075069"/>
      <w:bookmarkEnd w:id="12"/>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3"/>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1"/>
    <w:bookmarkEnd w:id="14"/>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5"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6"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6"/>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5"/>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7"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7"/>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8"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8"/>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4-21T15:49:00Z" w:initials="NM">
    <w:p w14:paraId="23E60E87" w14:textId="76CA4506" w:rsidR="00A21B1F" w:rsidRDefault="00A21B1F">
      <w:pPr>
        <w:pStyle w:val="CommentText"/>
      </w:pPr>
      <w:r>
        <w:rPr>
          <w:rStyle w:val="CommentReference"/>
        </w:rPr>
        <w:annotationRef/>
      </w:r>
      <w:r>
        <w:t>Doesn’t count any of the code snippets</w:t>
      </w:r>
      <w:r w:rsidR="000B2DC0">
        <w:t xml:space="preserve"> this time!</w:t>
      </w:r>
    </w:p>
  </w:comment>
  <w:comment w:id="1" w:author="Nick Maxwell" w:date="2021-04-21T18:36:00Z" w:initials="NM">
    <w:p w14:paraId="4DB42089" w14:textId="377695B5" w:rsidR="000D4295" w:rsidRDefault="000D4295">
      <w:pPr>
        <w:pStyle w:val="CommentText"/>
      </w:pPr>
      <w:r>
        <w:rPr>
          <w:rStyle w:val="CommentReference"/>
        </w:rPr>
        <w:annotationRef/>
      </w:r>
      <w:r>
        <w:t>Here’s where the autoscore stuff starts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E60E87" w15:done="0"/>
  <w15:commentEx w15:paraId="4DB42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C7FD" w16cex:dateUtc="2021-04-21T20:49:00Z"/>
  <w16cex:commentExtensible w16cex:durableId="242AEF1B" w16cex:dateUtc="2021-04-21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E60E87" w16cid:durableId="242AC7FD"/>
  <w16cid:commentId w16cid:paraId="4DB42089" w16cid:durableId="242AE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6C77" w14:textId="77777777" w:rsidR="00AB6DF7" w:rsidRDefault="00AB6DF7" w:rsidP="0088097E">
      <w:pPr>
        <w:spacing w:after="0" w:line="240" w:lineRule="auto"/>
      </w:pPr>
      <w:r>
        <w:separator/>
      </w:r>
    </w:p>
  </w:endnote>
  <w:endnote w:type="continuationSeparator" w:id="0">
    <w:p w14:paraId="23D33648" w14:textId="77777777" w:rsidR="00AB6DF7" w:rsidRDefault="00AB6DF7"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9AA89" w14:textId="77777777" w:rsidR="00AB6DF7" w:rsidRDefault="00AB6DF7" w:rsidP="0088097E">
      <w:pPr>
        <w:spacing w:after="0" w:line="240" w:lineRule="auto"/>
      </w:pPr>
      <w:r>
        <w:separator/>
      </w:r>
    </w:p>
  </w:footnote>
  <w:footnote w:type="continuationSeparator" w:id="0">
    <w:p w14:paraId="5687D5AF" w14:textId="77777777" w:rsidR="00AB6DF7" w:rsidRDefault="00AB6DF7" w:rsidP="0088097E">
      <w:pPr>
        <w:spacing w:after="0" w:line="240" w:lineRule="auto"/>
      </w:pPr>
      <w:r>
        <w:continuationSeparator/>
      </w:r>
    </w:p>
  </w:footnote>
  <w:footnote w:id="1">
    <w:p w14:paraId="2CB2D43D" w14:textId="7D4111F2" w:rsidR="00AC66DE" w:rsidRDefault="00AC66DE">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AC66DE" w:rsidRPr="002A6FCE" w:rsidRDefault="00AC66DE">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AC66DE" w:rsidRDefault="00AC6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AC66DE" w:rsidRPr="0088097E" w:rsidRDefault="00AC66DE">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AC66DE" w:rsidRPr="0088097E" w:rsidRDefault="00AC66DE">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DC0"/>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2900"/>
    <w:rsid w:val="000D305B"/>
    <w:rsid w:val="000D4295"/>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19D"/>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3D85"/>
    <w:rsid w:val="0038482C"/>
    <w:rsid w:val="00390DCF"/>
    <w:rsid w:val="003915AE"/>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1843"/>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282D"/>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4FB6"/>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49B"/>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25AB4"/>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1B1F"/>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B6DF7"/>
    <w:rsid w:val="00AC0BC0"/>
    <w:rsid w:val="00AC1CB4"/>
    <w:rsid w:val="00AC22AF"/>
    <w:rsid w:val="00AC31BA"/>
    <w:rsid w:val="00AC472F"/>
    <w:rsid w:val="00AC66DE"/>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481"/>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4C8D"/>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2548"/>
    <w:rsid w:val="00CC502D"/>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5E96"/>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552B4"/>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acapsych.com/lexical-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63</Pages>
  <Words>28526</Words>
  <Characters>162601</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cp:revision>
  <cp:lastPrinted>2021-04-05T21:00:00Z</cp:lastPrinted>
  <dcterms:created xsi:type="dcterms:W3CDTF">2021-04-14T14:49:00Z</dcterms:created>
  <dcterms:modified xsi:type="dcterms:W3CDTF">2021-04-21T23:37:00Z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