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2A5D0547"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F4C8D">
        <w:rPr>
          <w:rFonts w:ascii="Times New Roman" w:hAnsi="Times New Roman" w:cs="Times New Roman"/>
          <w:sz w:val="24"/>
          <w:szCs w:val="24"/>
        </w:rPr>
        <w:t>11817</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74397B">
        <w:rPr>
          <w:rFonts w:ascii="Times New Roman" w:hAnsi="Times New Roman" w:cs="Times New Roman"/>
          <w:i/>
          <w:iCs/>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44FBC59D"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proofErr w:type="gramStart"/>
      <w:r w:rsidR="0041747D">
        <w:rPr>
          <w:rFonts w:ascii="Times New Roman" w:hAnsi="Times New Roman" w:cs="Times New Roman"/>
          <w:sz w:val="24"/>
          <w:szCs w:val="24"/>
        </w:rPr>
        <w:t>through the use of</w:t>
      </w:r>
      <w:proofErr w:type="gramEnd"/>
      <w:r w:rsidR="0041747D">
        <w:rPr>
          <w:rFonts w:ascii="Times New Roman" w:hAnsi="Times New Roman" w:cs="Times New Roman"/>
          <w:sz w:val="24"/>
          <w:szCs w:val="24"/>
        </w:rPr>
        <w:t xml:space="preserve">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lastRenderedPageBreak/>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lastRenderedPageBreak/>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w:t>
      </w:r>
      <w:r w:rsidR="00822584">
        <w:rPr>
          <w:rFonts w:ascii="Times New Roman" w:hAnsi="Times New Roman" w:cs="Times New Roman"/>
          <w:sz w:val="24"/>
          <w:szCs w:val="24"/>
        </w:rPr>
        <w:lastRenderedPageBreak/>
        <w:t xml:space="preserve">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proofErr w:type="gramStart"/>
      <w:r w:rsidR="00822584">
        <w:rPr>
          <w:rFonts w:ascii="Times New Roman" w:hAnsi="Times New Roman" w:cs="Times New Roman"/>
          <w:sz w:val="24"/>
          <w:szCs w:val="24"/>
        </w:rPr>
        <w:t>is able to</w:t>
      </w:r>
      <w:proofErr w:type="gramEnd"/>
      <w:r w:rsidR="00822584">
        <w:rPr>
          <w:rFonts w:ascii="Times New Roman" w:hAnsi="Times New Roman" w:cs="Times New Roman"/>
          <w:sz w:val="24"/>
          <w:szCs w:val="24"/>
        </w:rPr>
        <w:t xml:space="preserve">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lastRenderedPageBreak/>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proofErr w:type="gramStart"/>
      <w:r w:rsidR="004D30A6" w:rsidRPr="004D30A6">
        <w:rPr>
          <w:rFonts w:ascii="Times New Roman" w:hAnsi="Times New Roman" w:cs="Times New Roman"/>
          <w:sz w:val="24"/>
          <w:szCs w:val="24"/>
        </w:rPr>
        <w:t xml:space="preserve">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to</w:t>
      </w:r>
      <w:proofErr w:type="gramEnd"/>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w:t>
      </w:r>
      <w:proofErr w:type="gramStart"/>
      <w:r w:rsidR="00CB29F8">
        <w:rPr>
          <w:rFonts w:ascii="Times New Roman" w:hAnsi="Times New Roman" w:cs="Times New Roman"/>
          <w:sz w:val="24"/>
          <w:szCs w:val="24"/>
        </w:rPr>
        <w:t>Use ?function</w:t>
      </w:r>
      <w:proofErr w:type="gramEnd"/>
      <w:r w:rsidR="00CB29F8">
        <w:rPr>
          <w:rFonts w:ascii="Times New Roman" w:hAnsi="Times New Roman" w:cs="Times New Roman"/>
          <w:sz w:val="24"/>
          <w:szCs w:val="24"/>
        </w:rPr>
        <w:t xml:space="preserve">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w:t>
      </w:r>
      <w:proofErr w:type="spellStart"/>
      <w:r w:rsidR="00BE3B86" w:rsidRPr="00BE3B86">
        <w:rPr>
          <w:rFonts w:ascii="Courier New" w:hAnsi="Courier New" w:cs="Courier New"/>
          <w:sz w:val="20"/>
          <w:szCs w:val="20"/>
        </w:rPr>
        <w:t>prop_correct_cued</w:t>
      </w:r>
      <w:proofErr w:type="spellEnd"/>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w:t>
      </w:r>
      <w:r w:rsidR="008C1E60">
        <w:rPr>
          <w:rFonts w:ascii="Times New Roman" w:hAnsi="Times New Roman" w:cs="Times New Roman"/>
          <w:sz w:val="24"/>
          <w:szCs w:val="24"/>
        </w:rPr>
        <w:lastRenderedPageBreak/>
        <w:t xml:space="preserve">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w:t>
      </w:r>
      <w:proofErr w:type="spellStart"/>
      <w:r w:rsidR="0073130F">
        <w:rPr>
          <w:rFonts w:ascii="Times New Roman" w:hAnsi="Times New Roman" w:cs="Times New Roman"/>
          <w:sz w:val="24"/>
          <w:szCs w:val="24"/>
        </w:rPr>
        <w:t>ouput</w:t>
      </w:r>
      <w:proofErr w:type="spellEnd"/>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w:t>
      </w:r>
      <w:r w:rsidR="00EA5398">
        <w:rPr>
          <w:rFonts w:ascii="Times New Roman" w:hAnsi="Times New Roman" w:cs="Times New Roman"/>
          <w:sz w:val="24"/>
          <w:szCs w:val="24"/>
        </w:rPr>
        <w:lastRenderedPageBreak/>
        <w:t xml:space="preserve">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proofErr w:type="gramStart"/>
      <w:r w:rsidR="00BE1F88" w:rsidRPr="00BE1F88">
        <w:rPr>
          <w:rFonts w:ascii="Courier New" w:hAnsi="Courier New" w:cs="Courier New"/>
          <w:sz w:val="20"/>
          <w:szCs w:val="20"/>
        </w:rPr>
        <w:t>vignette(</w:t>
      </w:r>
      <w:proofErr w:type="gramEnd"/>
      <w:r w:rsidR="00BE1F88" w:rsidRPr="00BE1F88">
        <w:rPr>
          <w:rFonts w:ascii="Courier New" w:hAnsi="Courier New" w:cs="Courier New"/>
          <w:sz w:val="20"/>
          <w:szCs w:val="20"/>
        </w:rPr>
        <w:t>"</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proofErr w:type="spellStart"/>
      <w:r w:rsidR="00677D94">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The </w:t>
      </w:r>
      <w:proofErr w:type="gramStart"/>
      <w:r w:rsidR="00A754C3">
        <w:rPr>
          <w:rFonts w:ascii="Times New Roman" w:hAnsi="Times New Roman" w:cs="Times New Roman"/>
          <w:sz w:val="24"/>
          <w:szCs w:val="24"/>
        </w:rPr>
        <w:t>cued-</w:t>
      </w:r>
      <w:r w:rsidR="00677D94">
        <w:rPr>
          <w:rFonts w:ascii="Times New Roman" w:hAnsi="Times New Roman" w:cs="Times New Roman"/>
          <w:sz w:val="24"/>
          <w:szCs w:val="24"/>
        </w:rPr>
        <w:t>recall</w:t>
      </w:r>
      <w:proofErr w:type="gramEnd"/>
      <w:r w:rsidR="00677D94">
        <w:rPr>
          <w:rFonts w:ascii="Times New Roman" w:hAnsi="Times New Roman" w:cs="Times New Roman"/>
          <w:sz w:val="24"/>
          <w:szCs w:val="24"/>
        </w:rPr>
        <w:t xml:space="preserve"> </w:t>
      </w:r>
      <w:proofErr w:type="spellStart"/>
      <w:r w:rsidR="00A754C3">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proofErr w:type="spellStart"/>
      <w:r w:rsidR="00732B1C" w:rsidRPr="00BD01AD">
        <w:rPr>
          <w:rFonts w:ascii="Courier New" w:hAnsi="Courier New" w:cs="Courier New"/>
          <w:sz w:val="20"/>
          <w:szCs w:val="20"/>
        </w:rPr>
        <w:t>prop_correct_</w:t>
      </w:r>
      <w:proofErr w:type="gramStart"/>
      <w:r w:rsidR="00732B1C" w:rsidRPr="00BD01AD">
        <w:rPr>
          <w:rFonts w:ascii="Courier New" w:hAnsi="Courier New" w:cs="Courier New"/>
          <w:sz w:val="20"/>
          <w:szCs w:val="20"/>
        </w:rPr>
        <w:t>cued</w:t>
      </w:r>
      <w:proofErr w:type="spellEnd"/>
      <w:r w:rsidR="00732B1C" w:rsidRPr="00BD01AD">
        <w:rPr>
          <w:rFonts w:ascii="Courier New" w:hAnsi="Courier New" w:cs="Courier New"/>
          <w:sz w:val="20"/>
          <w:szCs w:val="20"/>
        </w:rPr>
        <w:t>(</w:t>
      </w:r>
      <w:proofErr w:type="gramEnd"/>
      <w:r w:rsidR="00732B1C" w:rsidRPr="00BD01AD">
        <w:rPr>
          <w:rFonts w:ascii="Courier New" w:hAnsi="Courier New" w:cs="Courier New"/>
          <w:sz w:val="20"/>
          <w:szCs w:val="20"/>
        </w:rPr>
        <w:t>)</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w:t>
      </w:r>
      <w:proofErr w:type="spellStart"/>
      <w:r w:rsidRPr="00732B1C">
        <w:rPr>
          <w:rFonts w:ascii="Courier New" w:hAnsi="Courier New" w:cs="Courier New"/>
          <w:sz w:val="20"/>
          <w:szCs w:val="20"/>
        </w:rPr>
        <w:t>prop_correct_</w:t>
      </w:r>
      <w:proofErr w:type="gramStart"/>
      <w:r w:rsidRPr="00732B1C">
        <w:rPr>
          <w:rFonts w:ascii="Courier New" w:hAnsi="Courier New" w:cs="Courier New"/>
          <w:sz w:val="20"/>
          <w:szCs w:val="20"/>
        </w:rPr>
        <w:t>cued</w:t>
      </w:r>
      <w:proofErr w:type="spellEnd"/>
      <w:r w:rsidRPr="00732B1C">
        <w:rPr>
          <w:rFonts w:ascii="Courier New" w:hAnsi="Courier New" w:cs="Courier New"/>
          <w:sz w:val="20"/>
          <w:szCs w:val="20"/>
        </w:rPr>
        <w:t>(</w:t>
      </w:r>
      <w:proofErr w:type="gramEnd"/>
      <w:r w:rsidRPr="00732B1C">
        <w:rPr>
          <w:rFonts w:ascii="Courier New" w:hAnsi="Courier New" w:cs="Courier New"/>
          <w:sz w:val="20"/>
          <w:szCs w:val="20"/>
        </w:rPr>
        <w:t xml:space="preserve">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id.trial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 xml:space="preserve">column indicates the expected answer for that trial. The columns are listed in quotes if they are in the same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the data argument; however, the answer key columns could be listed in another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w:t>
      </w:r>
      <w:r w:rsidR="002D27F4">
        <w:rPr>
          <w:rFonts w:ascii="Times New Roman" w:hAnsi="Times New Roman" w:cs="Times New Roman"/>
          <w:sz w:val="24"/>
          <w:szCs w:val="24"/>
        </w:rPr>
        <w:lastRenderedPageBreak/>
        <w:t xml:space="preserve">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proofErr w:type="gramStart"/>
      <w:r w:rsidRPr="004317D4">
        <w:rPr>
          <w:rFonts w:ascii="Courier New" w:hAnsi="Courier New" w:cs="Courier New"/>
          <w:sz w:val="20"/>
          <w:szCs w:val="20"/>
        </w:rPr>
        <w:t>Z.Score.Participant</w:t>
      </w:r>
      <w:proofErr w:type="spellEnd"/>
      <w:proofErr w:type="gram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proofErr w:type="gramStart"/>
      <w:r>
        <w:rPr>
          <w:rFonts w:ascii="Times New Roman" w:hAnsi="Times New Roman" w:cs="Times New Roman"/>
          <w:sz w:val="24"/>
          <w:szCs w:val="24"/>
        </w:rPr>
        <w:t>conditions, if</w:t>
      </w:r>
      <w:proofErr w:type="gramEnd"/>
      <w:r>
        <w:rPr>
          <w:rFonts w:ascii="Times New Roman" w:hAnsi="Times New Roman" w:cs="Times New Roman"/>
          <w:sz w:val="24"/>
          <w:szCs w:val="24"/>
        </w:rPr>
        <w:t xml:space="preserve">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w:t>
      </w:r>
      <w:proofErr w:type="spellStart"/>
      <w:r w:rsidR="00172C3F">
        <w:rPr>
          <w:rFonts w:ascii="Times New Roman" w:hAnsi="Times New Roman" w:cs="Times New Roman"/>
          <w:sz w:val="24"/>
          <w:szCs w:val="24"/>
        </w:rPr>
        <w:t>Gretz</w:t>
      </w:r>
      <w:proofErr w:type="spellEnd"/>
      <w:r w:rsidR="00172C3F">
        <w:rPr>
          <w:rFonts w:ascii="Times New Roman" w:hAnsi="Times New Roman" w:cs="Times New Roman"/>
          <w:sz w:val="24"/>
          <w:szCs w:val="24"/>
        </w:rPr>
        <w:t xml:space="preserve">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list used by </w:t>
      </w:r>
      <w:proofErr w:type="spellStart"/>
      <w:r w:rsidR="009C680F">
        <w:rPr>
          <w:rFonts w:ascii="Times New Roman" w:hAnsi="Times New Roman" w:cs="Times New Roman"/>
          <w:sz w:val="24"/>
          <w:szCs w:val="24"/>
        </w:rPr>
        <w:t>Gretz</w:t>
      </w:r>
      <w:proofErr w:type="spellEnd"/>
      <w:r w:rsidR="009C680F">
        <w:rPr>
          <w:rFonts w:ascii="Times New Roman" w:hAnsi="Times New Roman" w:cs="Times New Roman"/>
          <w:sz w:val="24"/>
          <w:szCs w:val="24"/>
        </w:rPr>
        <w:t xml:space="preserve">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proofErr w:type="gramStart"/>
      <w:r w:rsidR="0083324F" w:rsidRPr="00BE1F88">
        <w:rPr>
          <w:rFonts w:ascii="Courier New" w:hAnsi="Courier New" w:cs="Courier New"/>
          <w:sz w:val="20"/>
          <w:szCs w:val="20"/>
        </w:rPr>
        <w:t>vignette(</w:t>
      </w:r>
      <w:proofErr w:type="gramEnd"/>
      <w:r w:rsidR="0083324F" w:rsidRPr="00BE1F88">
        <w:rPr>
          <w:rFonts w:ascii="Courier New" w:hAnsi="Courier New" w:cs="Courier New"/>
          <w:sz w:val="20"/>
          <w:szCs w:val="20"/>
        </w:rPr>
        <w:t>"</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containing the variables defined in the next arguments. The column name of the responses is denoted in quotes for the </w:t>
      </w:r>
      <w:proofErr w:type="gramStart"/>
      <w:r w:rsidR="00407DF2" w:rsidRPr="00A02347">
        <w:rPr>
          <w:rFonts w:ascii="Courier New" w:hAnsi="Courier New" w:cs="Courier New"/>
          <w:sz w:val="20"/>
          <w:szCs w:val="20"/>
        </w:rPr>
        <w:t>responses</w:t>
      </w:r>
      <w:proofErr w:type="gram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&gt; </w:t>
      </w:r>
      <w:proofErr w:type="gramStart"/>
      <w:r w:rsidRPr="00903C0F">
        <w:rPr>
          <w:rFonts w:ascii="Courier New" w:hAnsi="Courier New" w:cs="Courier New"/>
          <w:sz w:val="20"/>
          <w:szCs w:val="20"/>
        </w:rPr>
        <w:t>head(</w:t>
      </w:r>
      <w:proofErr w:type="spellStart"/>
      <w:proofErr w:type="gramEnd"/>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3      </w:t>
      </w:r>
      <w:proofErr w:type="gramStart"/>
      <w:r w:rsidRPr="00903C0F">
        <w:rPr>
          <w:rFonts w:ascii="Courier New" w:hAnsi="Courier New" w:cs="Courier New"/>
          <w:sz w:val="20"/>
          <w:szCs w:val="20"/>
        </w:rPr>
        <w:t>1  clothes</w:t>
      </w:r>
      <w:proofErr w:type="gramEnd"/>
      <w:r w:rsidRPr="00903C0F">
        <w:rPr>
          <w:rFonts w:ascii="Courier New" w:hAnsi="Courier New" w:cs="Courier New"/>
          <w:sz w:val="20"/>
          <w:szCs w:val="20"/>
        </w:rPr>
        <w:t xml:space="preserve">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5      </w:t>
      </w:r>
      <w:proofErr w:type="gramStart"/>
      <w:r w:rsidRPr="00903C0F">
        <w:rPr>
          <w:rFonts w:ascii="Courier New" w:hAnsi="Courier New" w:cs="Courier New"/>
          <w:sz w:val="20"/>
          <w:szCs w:val="20"/>
        </w:rPr>
        <w:t>1  glasses</w:t>
      </w:r>
      <w:proofErr w:type="gramEnd"/>
      <w:r w:rsidRPr="00903C0F">
        <w:rPr>
          <w:rFonts w:ascii="Courier New" w:hAnsi="Courier New" w:cs="Courier New"/>
          <w:sz w:val="20"/>
          <w:szCs w:val="20"/>
        </w:rPr>
        <w:t xml:space="preserve">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 xml:space="preserve">added back into the restructured </w:t>
      </w:r>
      <w:proofErr w:type="spellStart"/>
      <w:r>
        <w:rPr>
          <w:rFonts w:ascii="Times New Roman" w:hAnsi="Times New Roman" w:cs="Times New Roman"/>
          <w:sz w:val="24"/>
          <w:szCs w:val="24"/>
        </w:rPr>
        <w:t>dat</w:t>
      </w:r>
      <w:r w:rsidR="00903C0F">
        <w:rPr>
          <w:rFonts w:ascii="Times New Roman" w:hAnsi="Times New Roman" w:cs="Times New Roman"/>
          <w:sz w:val="24"/>
          <w:szCs w:val="24"/>
        </w:rPr>
        <w:t>a</w:t>
      </w:r>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answer key is structured as a </w:t>
      </w:r>
      <w:proofErr w:type="spellStart"/>
      <w:r>
        <w:rPr>
          <w:rFonts w:ascii="Times New Roman" w:hAnsi="Times New Roman" w:cs="Times New Roman"/>
          <w:sz w:val="24"/>
          <w:szCs w:val="24"/>
        </w:rPr>
        <w:t>data</w:t>
      </w:r>
      <w:r w:rsidR="00937D1A">
        <w:rPr>
          <w:rFonts w:ascii="Times New Roman" w:hAnsi="Times New Roman" w:cs="Times New Roman"/>
          <w:sz w:val="24"/>
          <w:szCs w:val="24"/>
        </w:rPr>
        <w:t>f</w:t>
      </w:r>
      <w:r>
        <w:rPr>
          <w:rFonts w:ascii="Times New Roman" w:hAnsi="Times New Roman" w:cs="Times New Roman"/>
          <w:sz w:val="24"/>
          <w:szCs w:val="24"/>
        </w:rPr>
        <w:t>rame</w:t>
      </w:r>
      <w:proofErr w:type="spellEnd"/>
      <w:r>
        <w:rPr>
          <w:rFonts w:ascii="Times New Roman" w:hAnsi="Times New Roman" w:cs="Times New Roman"/>
          <w:sz w:val="24"/>
          <w:szCs w:val="24"/>
        </w:rPr>
        <w:t xml:space="preserve"> with one column of information (shown below). However, the answer key can also be imported by simply typing the answers as a single vector using the concatenate function </w:t>
      </w:r>
      <w:proofErr w:type="gramStart"/>
      <w:r w:rsidRPr="00937D1A">
        <w:rPr>
          <w:rFonts w:ascii="Courier New" w:hAnsi="Courier New" w:cs="Courier New"/>
          <w:sz w:val="20"/>
          <w:szCs w:val="20"/>
        </w:rPr>
        <w:t>c(</w:t>
      </w:r>
      <w:proofErr w:type="gramEnd"/>
      <w:r w:rsidRPr="00937D1A">
        <w:rPr>
          <w:rFonts w:ascii="Courier New" w:hAnsi="Courier New" w:cs="Courier New"/>
          <w:sz w:val="20"/>
          <w:szCs w:val="20"/>
        </w:rPr>
        <w:t>)</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2     </w:t>
      </w:r>
      <w:proofErr w:type="gramStart"/>
      <w:r w:rsidRPr="00937D1A">
        <w:rPr>
          <w:rFonts w:ascii="Courier New" w:hAnsi="Courier New" w:cs="Courier New"/>
          <w:sz w:val="20"/>
          <w:szCs w:val="20"/>
        </w:rPr>
        <w:t>basket</w:t>
      </w:r>
      <w:proofErr w:type="gramEnd"/>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4    </w:t>
      </w:r>
      <w:proofErr w:type="gramStart"/>
      <w:r w:rsidRPr="00937D1A">
        <w:rPr>
          <w:rFonts w:ascii="Courier New" w:hAnsi="Courier New" w:cs="Courier New"/>
          <w:sz w:val="20"/>
          <w:szCs w:val="20"/>
        </w:rPr>
        <w:t>blanket</w:t>
      </w:r>
      <w:proofErr w:type="gramEnd"/>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 xml:space="preserve">We can then view the separate outputs by printing out the overall </w:t>
      </w:r>
      <w:proofErr w:type="spellStart"/>
      <w:r w:rsidR="0024772B">
        <w:rPr>
          <w:rFonts w:ascii="Times New Roman" w:hAnsi="Times New Roman" w:cs="Times New Roman"/>
          <w:sz w:val="24"/>
          <w:szCs w:val="24"/>
        </w:rPr>
        <w:t>dataframe</w:t>
      </w:r>
      <w:proofErr w:type="spellEnd"/>
      <w:r w:rsidR="0024772B">
        <w:rPr>
          <w:rFonts w:ascii="Times New Roman" w:hAnsi="Times New Roman" w:cs="Times New Roman"/>
          <w:sz w:val="24"/>
          <w:szCs w:val="24"/>
        </w:rPr>
        <w:t xml:space="preserv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proofErr w:type="gramStart"/>
      <w:r w:rsidRPr="000811F6">
        <w:rPr>
          <w:rFonts w:ascii="Courier New" w:hAnsi="Courier New" w:cs="Courier New"/>
          <w:sz w:val="18"/>
          <w:szCs w:val="18"/>
        </w:rPr>
        <w:t>Z.Score.Group</w:t>
      </w:r>
      <w:proofErr w:type="spellEnd"/>
      <w:proofErr w:type="gram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w:t>
      </w:r>
      <w:proofErr w:type="spellStart"/>
      <w:r w:rsidR="003C032E">
        <w:rPr>
          <w:rFonts w:ascii="Times New Roman" w:hAnsi="Times New Roman" w:cs="Times New Roman"/>
          <w:sz w:val="24"/>
          <w:szCs w:val="24"/>
        </w:rPr>
        <w:t>dataframe</w:t>
      </w:r>
      <w:proofErr w:type="spellEnd"/>
      <w:r w:rsidR="003C032E">
        <w:rPr>
          <w:rFonts w:ascii="Times New Roman" w:hAnsi="Times New Roman" w:cs="Times New Roman"/>
          <w:sz w:val="24"/>
          <w:szCs w:val="24"/>
        </w:rPr>
        <w:t xml:space="preserve"> of the percent correct by serial position, we can use the </w:t>
      </w:r>
      <w:proofErr w:type="spellStart"/>
      <w:r w:rsidR="003C032E" w:rsidRPr="003C032E">
        <w:rPr>
          <w:rFonts w:ascii="Courier" w:hAnsi="Courier" w:cs="Times New Roman"/>
          <w:sz w:val="20"/>
          <w:szCs w:val="20"/>
        </w:rPr>
        <w:t>serial_</w:t>
      </w:r>
      <w:proofErr w:type="gramStart"/>
      <w:r w:rsidR="003C032E" w:rsidRPr="003C032E">
        <w:rPr>
          <w:rFonts w:ascii="Courier" w:hAnsi="Courier" w:cs="Times New Roman"/>
          <w:sz w:val="20"/>
          <w:szCs w:val="20"/>
        </w:rPr>
        <w:t>position</w:t>
      </w:r>
      <w:proofErr w:type="spellEnd"/>
      <w:r w:rsidR="003C032E" w:rsidRPr="003C032E">
        <w:rPr>
          <w:rFonts w:ascii="Courier" w:hAnsi="Courier" w:cs="Times New Roman"/>
          <w:sz w:val="20"/>
          <w:szCs w:val="20"/>
        </w:rPr>
        <w:t>(</w:t>
      </w:r>
      <w:proofErr w:type="gram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w:t>
      </w:r>
      <w:proofErr w:type="gramStart"/>
      <w:r w:rsidRPr="00F94229">
        <w:rPr>
          <w:rFonts w:ascii="Courier New" w:hAnsi="Courier New" w:cs="Courier New"/>
          <w:sz w:val="20"/>
          <w:szCs w:val="20"/>
        </w:rPr>
        <w:t>position</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proofErr w:type="gram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proofErr w:type="gram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crp</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00324136" w:rsidRPr="00324136">
        <w:rPr>
          <w:rFonts w:ascii="Courier New" w:hAnsi="Courier New" w:cs="Courier New"/>
          <w:sz w:val="20"/>
          <w:szCs w:val="20"/>
        </w:rPr>
        <w:t>[</w:t>
      </w:r>
      <w:proofErr w:type="gramStart"/>
      <w:r w:rsidR="00324136" w:rsidRPr="00324136">
        <w:rPr>
          <w:rFonts w:ascii="Courier New" w:hAnsi="Courier New" w:cs="Courier New"/>
          <w:sz w:val="20"/>
          <w:szCs w:val="20"/>
        </w:rPr>
        <w:t>c(</w:t>
      </w:r>
      <w:proofErr w:type="gramEnd"/>
      <w:r w:rsidR="00324136" w:rsidRPr="00324136">
        <w:rPr>
          <w:rFonts w:ascii="Courier New" w:hAnsi="Courier New" w:cs="Courier New"/>
          <w:sz w:val="20"/>
          <w:szCs w:val="20"/>
        </w:rPr>
        <w:t>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 xml:space="preserve">Sub.ID </w:t>
      </w:r>
      <w:proofErr w:type="spellStart"/>
      <w:r w:rsidR="00324136" w:rsidRPr="00324136">
        <w:rPr>
          <w:rFonts w:ascii="Courier New" w:hAnsi="Courier New" w:cs="Courier New"/>
          <w:sz w:val="20"/>
          <w:szCs w:val="20"/>
        </w:rPr>
        <w:t>participant_lags</w:t>
      </w:r>
      <w:proofErr w:type="spellEnd"/>
      <w:r w:rsidR="00324136" w:rsidRPr="00324136">
        <w:rPr>
          <w:rFonts w:ascii="Courier New" w:hAnsi="Courier New" w:cs="Courier New"/>
          <w:sz w:val="20"/>
          <w:szCs w:val="20"/>
        </w:rPr>
        <w:t xml:space="preserve"> Freq </w:t>
      </w:r>
      <w:proofErr w:type="spellStart"/>
      <w:r w:rsidR="00324136" w:rsidRPr="00324136">
        <w:rPr>
          <w:rFonts w:ascii="Courier New" w:hAnsi="Courier New" w:cs="Courier New"/>
          <w:sz w:val="20"/>
          <w:szCs w:val="20"/>
        </w:rPr>
        <w:t>Possible.Freq</w:t>
      </w:r>
      <w:proofErr w:type="spellEnd"/>
      <w:r w:rsidR="00324136" w:rsidRPr="00324136">
        <w:rPr>
          <w:rFonts w:ascii="Courier New" w:hAnsi="Courier New" w:cs="Courier New"/>
          <w:sz w:val="20"/>
          <w:szCs w:val="20"/>
        </w:rPr>
        <w:t xml:space="preserve"> </w:t>
      </w:r>
      <w:proofErr w:type="spellStart"/>
      <w:r w:rsidR="00324136" w:rsidRPr="00324136">
        <w:rPr>
          <w:rFonts w:ascii="Courier New" w:hAnsi="Courier New" w:cs="Courier New"/>
          <w:sz w:val="20"/>
          <w:szCs w:val="20"/>
        </w:rPr>
        <w:t>Disease.Condition</w:t>
      </w:r>
      <w:proofErr w:type="spellEnd"/>
      <w:r w:rsidR="00324136" w:rsidRPr="00324136">
        <w:rPr>
          <w:rFonts w:ascii="Courier New" w:hAnsi="Courier New" w:cs="Courier New"/>
          <w:sz w:val="20"/>
          <w:szCs w:val="20"/>
        </w:rPr>
        <w:t xml:space="preserve">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proofErr w:type="spellStart"/>
      <w:r w:rsidR="00722DE5">
        <w:rPr>
          <w:rFonts w:ascii="Times New Roman" w:hAnsi="Times New Roman" w:cs="Times New Roman"/>
          <w:sz w:val="24"/>
          <w:szCs w:val="24"/>
        </w:rPr>
        <w:t>crp</w:t>
      </w:r>
      <w:proofErr w:type="spellEnd"/>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proofErr w:type="spellStart"/>
      <w:r w:rsidR="00703F30" w:rsidRPr="00825929">
        <w:rPr>
          <w:rFonts w:ascii="Courier" w:hAnsi="Courier" w:cs="Times New Roman"/>
          <w:sz w:val="20"/>
          <w:szCs w:val="20"/>
        </w:rPr>
        <w:t>participant_lags</w:t>
      </w:r>
      <w:proofErr w:type="spellEnd"/>
      <w:r w:rsidR="00703F30" w:rsidRPr="00825929">
        <w:rPr>
          <w:rFonts w:ascii="Courier" w:hAnsi="Courier" w:cs="Times New Roman"/>
          <w:sz w:val="20"/>
          <w:szCs w:val="20"/>
        </w:rPr>
        <w:t xml:space="preserve">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 xml:space="preserve">argument; however, the columns are returned as part of the </w:t>
      </w:r>
      <w:proofErr w:type="spellStart"/>
      <w:r w:rsidR="00703F30" w:rsidRPr="00703F30">
        <w:rPr>
          <w:rFonts w:ascii="Times New Roman" w:hAnsi="Times New Roman" w:cs="Times New Roman"/>
          <w:sz w:val="24"/>
          <w:szCs w:val="24"/>
        </w:rPr>
        <w:t>dataframe</w:t>
      </w:r>
      <w:proofErr w:type="spellEnd"/>
      <w:r w:rsidR="00703F30" w:rsidRPr="00703F30">
        <w:rPr>
          <w:rFonts w:ascii="Times New Roman" w:hAnsi="Times New Roman" w:cs="Times New Roman"/>
          <w:sz w:val="24"/>
          <w:szCs w:val="24"/>
        </w:rPr>
        <w:t xml:space="preserv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pfr</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proofErr w:type="gramStart"/>
      <w:r w:rsidRPr="00BE1F88">
        <w:rPr>
          <w:rFonts w:ascii="Courier New" w:hAnsi="Courier New" w:cs="Courier New"/>
          <w:sz w:val="20"/>
          <w:szCs w:val="20"/>
        </w:rPr>
        <w:t>vignette(</w:t>
      </w:r>
      <w:proofErr w:type="gramEnd"/>
      <w:r w:rsidRPr="00BE1F88">
        <w:rPr>
          <w:rFonts w:ascii="Courier New" w:hAnsi="Courier New" w:cs="Courier New"/>
          <w:sz w:val="20"/>
          <w:szCs w:val="20"/>
        </w:rPr>
        <w:t>"</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sidRPr="00BD01AD">
        <w:rPr>
          <w:rFonts w:ascii="Courier New" w:hAnsi="Courier New" w:cs="Courier New"/>
          <w:sz w:val="20"/>
          <w:szCs w:val="20"/>
        </w:rPr>
        <w:t>(</w:t>
      </w:r>
      <w:proofErr w:type="gram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w:t>
      </w:r>
      <w:proofErr w:type="spellStart"/>
      <w:r w:rsidR="00E340DD">
        <w:rPr>
          <w:rFonts w:ascii="Times New Roman" w:hAnsi="Times New Roman" w:cs="Times New Roman"/>
          <w:sz w:val="24"/>
          <w:szCs w:val="24"/>
        </w:rPr>
        <w:t>dataframe</w:t>
      </w:r>
      <w:proofErr w:type="spellEnd"/>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proofErr w:type="gramStart"/>
      <w:r w:rsidR="00E340DD">
        <w:rPr>
          <w:rFonts w:ascii="Courier New" w:hAnsi="Courier New" w:cs="Courier New"/>
          <w:sz w:val="20"/>
          <w:szCs w:val="20"/>
        </w:rPr>
        <w:t>id.trial</w:t>
      </w:r>
      <w:proofErr w:type="spellEnd"/>
      <w:proofErr w:type="gram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proofErr w:type="gramStart"/>
      <w:r w:rsidRPr="001029CA">
        <w:rPr>
          <w:rFonts w:ascii="Courier New" w:hAnsi="Courier New" w:cs="Courier New"/>
          <w:sz w:val="20"/>
          <w:szCs w:val="20"/>
        </w:rPr>
        <w:t>token.split</w:t>
      </w:r>
      <w:proofErr w:type="spellEnd"/>
      <w:proofErr w:type="gram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w:t>
      </w:r>
      <w:proofErr w:type="gramStart"/>
      <w:r w:rsidR="00E340DD" w:rsidRPr="00E340DD">
        <w:rPr>
          <w:rFonts w:ascii="Courier New" w:hAnsi="Courier New" w:cs="Courier New"/>
          <w:sz w:val="20"/>
          <w:szCs w:val="20"/>
        </w:rPr>
        <w:t>sentence</w:t>
      </w:r>
      <w:proofErr w:type="spellEnd"/>
      <w:r w:rsidR="00E340DD" w:rsidRPr="00E340DD">
        <w:rPr>
          <w:rFonts w:ascii="Courier New" w:hAnsi="Courier New" w:cs="Courier New"/>
          <w:sz w:val="20"/>
          <w:szCs w:val="20"/>
        </w:rPr>
        <w:t>(</w:t>
      </w:r>
      <w:proofErr w:type="gram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key.trial</w:t>
      </w:r>
      <w:proofErr w:type="spellEnd"/>
      <w:proofErr w:type="gram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id.trial</w:t>
      </w:r>
      <w:proofErr w:type="spellEnd"/>
      <w:proofErr w:type="gram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output, a set of buttons can be used: Copy for simple cut and paste of the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w:t>
      </w:r>
      <w:r>
        <w:rPr>
          <w:rFonts w:ascii="Times New Roman" w:hAnsi="Times New Roman" w:cs="Times New Roman"/>
          <w:sz w:val="24"/>
          <w:szCs w:val="24"/>
        </w:rPr>
        <w:lastRenderedPageBreak/>
        <w:t xml:space="preserve">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lastRenderedPageBreak/>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w:t>
      </w:r>
      <w:r w:rsidR="001A4CE7">
        <w:rPr>
          <w:rFonts w:ascii="Times New Roman" w:hAnsi="Times New Roman" w:cs="Times New Roman"/>
          <w:sz w:val="24"/>
          <w:szCs w:val="24"/>
        </w:rPr>
        <w:lastRenderedPageBreak/>
        <w:t>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proofErr w:type="gramStart"/>
      <w:r w:rsidR="00DF7457">
        <w:rPr>
          <w:rFonts w:ascii="Times New Roman" w:hAnsi="Times New Roman" w:cs="Times New Roman"/>
          <w:i/>
          <w:iCs/>
          <w:sz w:val="24"/>
          <w:szCs w:val="24"/>
        </w:rPr>
        <w:t>- ?</w:t>
      </w:r>
      <w:proofErr w:type="gramEnd"/>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2"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w:t>
      </w:r>
      <w:r w:rsidR="007B0B1C" w:rsidRPr="005019C2">
        <w:rPr>
          <w:rFonts w:ascii="Times New Roman" w:hAnsi="Times New Roman" w:cs="Times New Roman"/>
          <w:sz w:val="24"/>
          <w:szCs w:val="24"/>
        </w:rPr>
        <w:lastRenderedPageBreak/>
        <w:t xml:space="preserve">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3" w:name="_Hlk44168619"/>
      <w:r>
        <w:rPr>
          <w:rFonts w:ascii="Times New Roman" w:hAnsi="Times New Roman" w:cs="Times New Roman"/>
          <w:b/>
          <w:bCs/>
          <w:sz w:val="24"/>
          <w:szCs w:val="24"/>
        </w:rPr>
        <w:t>Analyses and Results</w:t>
      </w:r>
    </w:p>
    <w:bookmarkEnd w:id="3"/>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 xml:space="preserve">-eta </w:t>
      </w:r>
      <w:r w:rsidR="0040491B" w:rsidRPr="0040491B">
        <w:rPr>
          <w:rFonts w:ascii="Times New Roman" w:eastAsia="Arial" w:hAnsi="Times New Roman" w:cs="Times New Roman"/>
          <w:sz w:val="24"/>
          <w:szCs w:val="24"/>
        </w:rPr>
        <w:lastRenderedPageBreak/>
        <w:t>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4"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4"/>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5"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5"/>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proofErr w:type="gramStart"/>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proofErr w:type="gramEnd"/>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6"/>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lastRenderedPageBreak/>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7"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proofErr w:type="gramStart"/>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proofErr w:type="gram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w:t>
      </w:r>
      <w:r w:rsidR="009162A7">
        <w:rPr>
          <w:rFonts w:ascii="Times New Roman" w:hAnsi="Times New Roman" w:cs="Times New Roman"/>
          <w:sz w:val="24"/>
          <w:szCs w:val="24"/>
        </w:rPr>
        <w:lastRenderedPageBreak/>
        <w:t xml:space="preserve">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proofErr w:type="gramStart"/>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proofErr w:type="gram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proofErr w:type="gramStart"/>
      <w:r w:rsidRPr="000163D7">
        <w:rPr>
          <w:rFonts w:ascii="Courier New" w:hAnsi="Courier New" w:cs="Courier New"/>
          <w:sz w:val="20"/>
          <w:szCs w:val="20"/>
        </w:rPr>
        <w:t>free</w:t>
      </w:r>
      <w:proofErr w:type="spellEnd"/>
      <w:r w:rsidRPr="000163D7">
        <w:rPr>
          <w:rFonts w:ascii="Courier New" w:hAnsi="Courier New" w:cs="Courier New"/>
          <w:sz w:val="20"/>
          <w:szCs w:val="20"/>
        </w:rPr>
        <w:t>(</w:t>
      </w:r>
      <w:proofErr w:type="gramEnd"/>
      <w:r w:rsidRPr="000163D7">
        <w:rPr>
          <w:rFonts w:ascii="Courier New" w:hAnsi="Courier New" w:cs="Courier New"/>
          <w:sz w:val="20"/>
          <w:szCs w:val="20"/>
        </w:rPr>
        <w:t>)</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8" w:name="_Hlk60056379"/>
      <w:r>
        <w:rPr>
          <w:rFonts w:ascii="Times New Roman" w:hAnsi="Times New Roman" w:cs="Times New Roman"/>
          <w:b/>
          <w:bCs/>
          <w:sz w:val="24"/>
          <w:szCs w:val="24"/>
        </w:rPr>
        <w:t>Analyses and Results</w:t>
      </w:r>
    </w:p>
    <w:bookmarkEnd w:id="8"/>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proofErr w:type="spellStart"/>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proofErr w:type="gramStart"/>
      <w:r w:rsidR="00F64849">
        <w:rPr>
          <w:rFonts w:ascii="Times New Roman" w:hAnsi="Times New Roman" w:cs="Times New Roman"/>
          <w:sz w:val="24"/>
          <w:szCs w:val="24"/>
        </w:rPr>
        <w:t>is able to</w:t>
      </w:r>
      <w:proofErr w:type="gramEnd"/>
      <w:r w:rsidR="00F64849">
        <w:rPr>
          <w:rFonts w:ascii="Times New Roman" w:hAnsi="Times New Roman" w:cs="Times New Roman"/>
          <w:sz w:val="24"/>
          <w:szCs w:val="24"/>
        </w:rPr>
        <w:t xml:space="preserve">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CD177D">
        <w:rPr>
          <w:rFonts w:ascii="Times New Roman" w:hAnsi="Times New Roman" w:cs="Times New Roman"/>
          <w:sz w:val="24"/>
          <w:szCs w:val="24"/>
        </w:rPr>
        <w:lastRenderedPageBreak/>
        <w:t>.</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w:t>
      </w:r>
      <w:r w:rsidR="00325130">
        <w:rPr>
          <w:rFonts w:ascii="Times New Roman" w:hAnsi="Times New Roman" w:cs="Times New Roman"/>
          <w:sz w:val="24"/>
          <w:szCs w:val="24"/>
        </w:rPr>
        <w:lastRenderedPageBreak/>
        <w:t>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F3397E">
        <w:rPr>
          <w:rFonts w:ascii="Times New Roman" w:hAnsi="Times New Roman" w:cs="Times New Roman"/>
          <w:sz w:val="24"/>
          <w:szCs w:val="24"/>
        </w:rPr>
        <w:lastRenderedPageBreak/>
        <w:t>.</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proofErr w:type="gramStart"/>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proofErr w:type="gramEnd"/>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w:t>
      </w:r>
      <w:r w:rsidR="00102F4D">
        <w:rPr>
          <w:rFonts w:ascii="Times New Roman" w:hAnsi="Times New Roman" w:cs="Times New Roman"/>
          <w:sz w:val="24"/>
          <w:szCs w:val="24"/>
        </w:rPr>
        <w:lastRenderedPageBreak/>
        <w:t>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0"/>
          <w:headerReference w:type="first" r:id="rId11"/>
          <w:pgSz w:w="12240" w:h="15840"/>
          <w:pgMar w:top="1440" w:right="1440" w:bottom="1440" w:left="1440" w:header="720" w:footer="720" w:gutter="0"/>
          <w:cols w:space="720"/>
          <w:titlePg/>
          <w:docGrid w:linePitch="360"/>
        </w:sectPr>
      </w:pPr>
      <w:bookmarkStart w:id="9"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0"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1" w:name="_Hlk42075142"/>
      <w:bookmarkStart w:id="12" w:name="_Hlk42075069"/>
      <w:bookmarkEnd w:id="10"/>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1"/>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9"/>
    <w:bookmarkEnd w:id="1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3"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4"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4"/>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3"/>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5"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5"/>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proofErr w:type="gramStart"/>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proofErr w:type="gram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6"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6"/>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E3B5D" w14:textId="77777777" w:rsidR="00CB2809" w:rsidRDefault="00CB2809" w:rsidP="0088097E">
      <w:pPr>
        <w:spacing w:after="0" w:line="240" w:lineRule="auto"/>
      </w:pPr>
      <w:r>
        <w:separator/>
      </w:r>
    </w:p>
  </w:endnote>
  <w:endnote w:type="continuationSeparator" w:id="0">
    <w:p w14:paraId="2D11C589" w14:textId="77777777" w:rsidR="00CB2809" w:rsidRDefault="00CB2809"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9CBD3" w14:textId="77777777" w:rsidR="00CB2809" w:rsidRDefault="00CB2809" w:rsidP="0088097E">
      <w:pPr>
        <w:spacing w:after="0" w:line="240" w:lineRule="auto"/>
      </w:pPr>
      <w:r>
        <w:separator/>
      </w:r>
    </w:p>
  </w:footnote>
  <w:footnote w:type="continuationSeparator" w:id="0">
    <w:p w14:paraId="37B31C49" w14:textId="77777777" w:rsidR="00CB2809" w:rsidRDefault="00CB2809"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4C8D"/>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28287</Words>
  <Characters>161241</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cp:revision>
  <cp:lastPrinted>2021-04-05T21:00:00Z</cp:lastPrinted>
  <dcterms:created xsi:type="dcterms:W3CDTF">2021-04-14T14:49:00Z</dcterms:created>
  <dcterms:modified xsi:type="dcterms:W3CDTF">2021-04-14T14:49:00Z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