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w:t>
      </w:r>
      <w:commentRangeStart w:id="0"/>
      <w:commentRangeStart w:id="1"/>
      <w:r>
        <w:rPr>
          <w:rFonts w:ascii="Times New Roman" w:hAnsi="Times New Roman" w:cs="Times New Roman"/>
          <w:sz w:val="24"/>
          <w:szCs w:val="24"/>
        </w:rPr>
        <w:t>Data</w:t>
      </w:r>
      <w:commentRangeEnd w:id="0"/>
      <w:r w:rsidR="00BA366A">
        <w:rPr>
          <w:rStyle w:val="CommentReference"/>
        </w:rPr>
        <w:commentReference w:id="0"/>
      </w:r>
      <w:commentRangeEnd w:id="1"/>
      <w:r w:rsidR="0023424D">
        <w:rPr>
          <w:rStyle w:val="CommentReference"/>
        </w:rPr>
        <w:commentReference w:id="1"/>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67E8F116"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Pr>
          <w:rFonts w:ascii="Times New Roman" w:hAnsi="Times New Roman" w:cs="Times New Roman"/>
          <w:sz w:val="24"/>
          <w:szCs w:val="24"/>
        </w:rPr>
        <w:t>XXXX</w:t>
      </w:r>
      <w:commentRangeEnd w:id="2"/>
      <w:r w:rsidR="0074397B">
        <w:rPr>
          <w:rStyle w:val="CommentReference"/>
        </w:rPr>
        <w:commentReference w:id="2"/>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34C65275"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12"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r w:rsidR="003D482E">
        <w:rPr>
          <w:rFonts w:ascii="Times New Roman" w:eastAsia="Arial" w:hAnsi="Times New Roman" w:cs="Times New Roman"/>
          <w:sz w:val="24"/>
          <w:szCs w:val="24"/>
        </w:rPr>
        <w:fldChar w:fldCharType="begin"/>
      </w:r>
      <w:r w:rsidR="003D482E">
        <w:rPr>
          <w:rFonts w:ascii="Times New Roman" w:eastAsia="Arial" w:hAnsi="Times New Roman" w:cs="Times New Roman"/>
          <w:sz w:val="24"/>
          <w:szCs w:val="24"/>
        </w:rPr>
        <w:instrText xml:space="preserve"> HYPERLINK "http://www.macapsych.com/lexical-</w:instrText>
      </w:r>
      <w:commentRangeStart w:id="3"/>
      <w:r w:rsidR="003D482E">
        <w:rPr>
          <w:rFonts w:ascii="Times New Roman" w:eastAsia="Arial" w:hAnsi="Times New Roman" w:cs="Times New Roman"/>
          <w:sz w:val="24"/>
          <w:szCs w:val="24"/>
        </w:rPr>
        <w:instrText>re</w:instrText>
      </w:r>
      <w:commentRangeEnd w:id="3"/>
      <w:r w:rsidR="003D482E">
        <w:rPr>
          <w:rFonts w:ascii="Times New Roman" w:eastAsia="Arial" w:hAnsi="Times New Roman" w:cs="Times New Roman"/>
          <w:sz w:val="24"/>
          <w:szCs w:val="24"/>
        </w:rPr>
        <w:instrText xml:space="preserve">" </w:instrText>
      </w:r>
      <w:r w:rsidR="003D482E">
        <w:rPr>
          <w:rFonts w:ascii="Times New Roman" w:eastAsia="Arial" w:hAnsi="Times New Roman" w:cs="Times New Roman"/>
          <w:sz w:val="24"/>
          <w:szCs w:val="24"/>
        </w:rPr>
        <w:fldChar w:fldCharType="separate"/>
      </w:r>
      <w:r w:rsidR="003D482E" w:rsidRPr="00B308F3">
        <w:rPr>
          <w:rStyle w:val="Hyperlink"/>
          <w:rFonts w:ascii="Times New Roman" w:eastAsia="Arial" w:hAnsi="Times New Roman" w:cs="Times New Roman"/>
          <w:sz w:val="24"/>
          <w:szCs w:val="24"/>
        </w:rPr>
        <w:t>www.macapsych.com/lexical-re</w:t>
      </w:r>
      <w:r w:rsidR="003D482E">
        <w:rPr>
          <w:rFonts w:ascii="Times New Roman" w:eastAsia="Arial" w:hAnsi="Times New Roman" w:cs="Times New Roman"/>
          <w:sz w:val="24"/>
          <w:szCs w:val="24"/>
        </w:rPr>
        <w:fldChar w:fldCharType="end"/>
      </w:r>
      <w:commentRangeStart w:id="4"/>
      <w:commentRangeStart w:id="5"/>
      <w:r w:rsidR="0018552A">
        <w:rPr>
          <w:rStyle w:val="CommentReference"/>
        </w:rPr>
        <w:commentReference w:id="3"/>
      </w:r>
      <w:commentRangeEnd w:id="4"/>
      <w:r w:rsidR="003D482E">
        <w:rPr>
          <w:rStyle w:val="CommentReference"/>
        </w:rPr>
        <w:commentReference w:id="4"/>
      </w:r>
      <w:commentRangeEnd w:id="5"/>
      <w:r w:rsidR="0023424D">
        <w:rPr>
          <w:rStyle w:val="CommentReference"/>
        </w:rPr>
        <w:commentReference w:id="5"/>
      </w:r>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examples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44FBC59D"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commentRangeStart w:id="6"/>
      <w:commentRangeStart w:id="7"/>
      <w:r w:rsidR="001B301B">
        <w:rPr>
          <w:rFonts w:ascii="Times New Roman" w:hAnsi="Times New Roman" w:cs="Times New Roman"/>
          <w:sz w:val="24"/>
          <w:szCs w:val="24"/>
        </w:rPr>
        <w:t>“</w:t>
      </w:r>
      <w:r>
        <w:rPr>
          <w:rFonts w:ascii="Times New Roman" w:hAnsi="Times New Roman" w:cs="Times New Roman"/>
          <w:sz w:val="24"/>
          <w:szCs w:val="24"/>
        </w:rPr>
        <w:t>cued recall</w:t>
      </w:r>
      <w:r w:rsidR="001B301B">
        <w:rPr>
          <w:rFonts w:ascii="Times New Roman" w:hAnsi="Times New Roman" w:cs="Times New Roman"/>
          <w:sz w:val="24"/>
          <w:szCs w:val="24"/>
        </w:rPr>
        <w:t>”</w:t>
      </w:r>
      <w:commentRangeEnd w:id="6"/>
      <w:r w:rsidR="00A754C3">
        <w:rPr>
          <w:rStyle w:val="CommentReference"/>
        </w:rPr>
        <w:commentReference w:id="6"/>
      </w:r>
      <w:commentRangeEnd w:id="7"/>
      <w:r w:rsidR="00A13753">
        <w:rPr>
          <w:rStyle w:val="CommentReference"/>
        </w:rPr>
        <w:commentReference w:id="7"/>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DE8B962"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lastRenderedPageBreak/>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03B5AA7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lastRenderedPageBreak/>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3E464C45"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commentRangeStart w:id="8"/>
      <w:commentRangeStart w:id="9"/>
      <w:commentRangeStart w:id="10"/>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commentRangeEnd w:id="8"/>
      <w:r w:rsidR="00A754C3">
        <w:rPr>
          <w:rStyle w:val="CommentReference"/>
        </w:rPr>
        <w:commentReference w:id="8"/>
      </w:r>
      <w:commentRangeEnd w:id="9"/>
      <w:r w:rsidR="00A13753">
        <w:rPr>
          <w:rStyle w:val="CommentReference"/>
        </w:rPr>
        <w:commentReference w:id="9"/>
      </w:r>
      <w:commentRangeEnd w:id="10"/>
      <w:r w:rsidR="006F3980">
        <w:rPr>
          <w:rStyle w:val="CommentReference"/>
        </w:rPr>
        <w:commentReference w:id="10"/>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6436A6D1"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w:t>
      </w:r>
      <w:r w:rsidR="00822584">
        <w:rPr>
          <w:rFonts w:ascii="Times New Roman" w:hAnsi="Times New Roman" w:cs="Times New Roman"/>
          <w:sz w:val="24"/>
          <w:szCs w:val="24"/>
        </w:rPr>
        <w:lastRenderedPageBreak/>
        <w:t xml:space="preserve">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r w:rsidR="00A754C3">
        <w:rPr>
          <w:rFonts w:ascii="Times New Roman" w:hAnsi="Times New Roman" w:cs="Times New Roman"/>
          <w:sz w:val="24"/>
          <w:szCs w:val="24"/>
        </w:rPr>
        <w:t>-recall</w:t>
      </w:r>
      <w:r w:rsidR="008370D6">
        <w:rPr>
          <w:rFonts w:ascii="Times New Roman" w:hAnsi="Times New Roman" w:cs="Times New Roman"/>
          <w:sz w:val="24"/>
          <w:szCs w:val="24"/>
        </w:rPr>
        <w:t xml:space="preserve">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commentRangeStart w:id="11"/>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commentRangeEnd w:id="11"/>
      <w:r w:rsidR="006F3980">
        <w:rPr>
          <w:rStyle w:val="CommentReference"/>
        </w:rPr>
        <w:commentReference w:id="11"/>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2AEB98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lastRenderedPageBreak/>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12"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12"/>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w:t>
      </w:r>
      <w:r w:rsidR="008C1E60">
        <w:rPr>
          <w:rFonts w:ascii="Times New Roman" w:hAnsi="Times New Roman" w:cs="Times New Roman"/>
          <w:sz w:val="24"/>
          <w:szCs w:val="24"/>
        </w:rPr>
        <w:lastRenderedPageBreak/>
        <w:t xml:space="preserve">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w:t>
      </w:r>
      <w:r w:rsidR="00EA5398">
        <w:rPr>
          <w:rFonts w:ascii="Times New Roman" w:hAnsi="Times New Roman" w:cs="Times New Roman"/>
          <w:sz w:val="24"/>
          <w:szCs w:val="24"/>
        </w:rPr>
        <w:lastRenderedPageBreak/>
        <w:t xml:space="preserve">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commentRangeStart w:id="13"/>
      <w:commentRangeStart w:id="14"/>
      <w:commentRangeStart w:id="15"/>
      <w:commentRangeStart w:id="16"/>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w:t>
      </w:r>
      <w:commentRangeEnd w:id="13"/>
      <w:r w:rsidR="00345037">
        <w:rPr>
          <w:rStyle w:val="CommentReference"/>
        </w:rPr>
        <w:commentReference w:id="13"/>
      </w:r>
      <w:commentRangeEnd w:id="14"/>
      <w:r w:rsidR="00A13753">
        <w:rPr>
          <w:rStyle w:val="CommentReference"/>
        </w:rPr>
        <w:commentReference w:id="14"/>
      </w:r>
      <w:commentRangeEnd w:id="15"/>
      <w:r w:rsidR="00DA7386">
        <w:rPr>
          <w:rStyle w:val="CommentReference"/>
        </w:rPr>
        <w:commentReference w:id="15"/>
      </w:r>
      <w:commentRangeEnd w:id="16"/>
      <w:r w:rsidR="0073130F">
        <w:rPr>
          <w:rStyle w:val="CommentReference"/>
        </w:rPr>
        <w:commentReference w:id="16"/>
      </w:r>
      <w:r w:rsidR="00677D94">
        <w:rPr>
          <w:rFonts w:ascii="Times New Roman" w:hAnsi="Times New Roman" w:cs="Times New Roman"/>
          <w:sz w:val="24"/>
          <w:szCs w:val="24"/>
        </w:rPr>
        <w:t xml:space="preserve">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w:t>
      </w:r>
      <w:r w:rsidR="002D27F4">
        <w:rPr>
          <w:rFonts w:ascii="Times New Roman" w:hAnsi="Times New Roman" w:cs="Times New Roman"/>
          <w:sz w:val="24"/>
          <w:szCs w:val="24"/>
        </w:rPr>
        <w:lastRenderedPageBreak/>
        <w:t xml:space="preserve">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17"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7"/>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60475E15" w14:textId="012C2ACD"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lastRenderedPageBreak/>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commentRangeStart w:id="18"/>
      <w:commentRangeStart w:id="19"/>
      <w:commentRangeStart w:id="20"/>
      <w:r w:rsidRPr="00F94229">
        <w:rPr>
          <w:rFonts w:ascii="Courier New" w:hAnsi="Courier New" w:cs="Courier New"/>
          <w:sz w:val="20"/>
          <w:szCs w:val="20"/>
        </w:rPr>
        <w:t>crp_output</w:t>
      </w:r>
      <w:r w:rsidR="00324136" w:rsidRPr="00324136">
        <w:rPr>
          <w:rFonts w:ascii="Courier New" w:hAnsi="Courier New" w:cs="Courier New"/>
          <w:sz w:val="20"/>
          <w:szCs w:val="20"/>
        </w:rPr>
        <w:t>[c(28:54), ]</w:t>
      </w:r>
      <w:commentRangeEnd w:id="18"/>
      <w:r w:rsidR="00324136">
        <w:rPr>
          <w:rStyle w:val="CommentReference"/>
        </w:rPr>
        <w:commentReference w:id="18"/>
      </w:r>
      <w:commentRangeEnd w:id="19"/>
      <w:r w:rsidR="00394AE0">
        <w:rPr>
          <w:rStyle w:val="CommentReference"/>
        </w:rPr>
        <w:commentReference w:id="19"/>
      </w:r>
      <w:commentRangeEnd w:id="20"/>
      <w:r w:rsidR="00A97736">
        <w:rPr>
          <w:rStyle w:val="CommentReference"/>
        </w:rPr>
        <w:commentReference w:id="20"/>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0E108688"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21"/>
            <w:commentRangeStart w:id="22"/>
            <w:commentRangeStart w:id="23"/>
            <w:commentRangeStart w:id="24"/>
            <w:r w:rsidRPr="002A237B">
              <w:rPr>
                <w:rFonts w:ascii="Courier New" w:hAnsi="Courier New" w:cs="Courier New"/>
                <w:sz w:val="16"/>
                <w:szCs w:val="16"/>
              </w:rPr>
              <w:t>example</w:t>
            </w:r>
            <w:commentRangeEnd w:id="21"/>
            <w:r w:rsidRPr="002A237B">
              <w:rPr>
                <w:rStyle w:val="CommentReference"/>
              </w:rPr>
              <w:commentReference w:id="21"/>
            </w:r>
            <w:commentRangeEnd w:id="22"/>
            <w:r>
              <w:rPr>
                <w:rStyle w:val="CommentReference"/>
              </w:rPr>
              <w:commentReference w:id="22"/>
            </w:r>
            <w:commentRangeEnd w:id="23"/>
            <w:r w:rsidR="000B1608">
              <w:rPr>
                <w:rStyle w:val="CommentReference"/>
              </w:rPr>
              <w:commentReference w:id="23"/>
            </w:r>
            <w:commentRangeEnd w:id="24"/>
            <w:r w:rsidR="004473BC">
              <w:rPr>
                <w:rStyle w:val="CommentReference"/>
              </w:rPr>
              <w:commentReference w:id="24"/>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2B3E66F0"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t>
      </w:r>
      <w:r w:rsidR="004B28CE">
        <w:rPr>
          <w:rFonts w:ascii="Times New Roman" w:hAnsi="Times New Roman" w:cs="Times New Roman"/>
          <w:sz w:val="24"/>
          <w:szCs w:val="24"/>
        </w:rPr>
        <w:lastRenderedPageBreak/>
        <w:t>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commentRangeStart w:id="25"/>
      <w:commentRangeStart w:id="26"/>
      <w:commentRangeStart w:id="27"/>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commentRangeEnd w:id="25"/>
      <w:r w:rsidR="000B1608">
        <w:rPr>
          <w:rStyle w:val="CommentReference"/>
        </w:rPr>
        <w:commentReference w:id="25"/>
      </w:r>
      <w:commentRangeEnd w:id="26"/>
      <w:r w:rsidR="004473BC">
        <w:rPr>
          <w:rStyle w:val="CommentReference"/>
        </w:rPr>
        <w:commentReference w:id="26"/>
      </w:r>
      <w:commentRangeEnd w:id="27"/>
      <w:r w:rsidR="000C7B2A">
        <w:rPr>
          <w:rStyle w:val="CommentReference"/>
        </w:rPr>
        <w:commentReference w:id="27"/>
      </w:r>
    </w:p>
    <w:p w14:paraId="205293E6" w14:textId="0515EDD9"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w:t>
      </w:r>
      <w:r w:rsidR="00755D78">
        <w:rPr>
          <w:rFonts w:ascii="Times New Roman" w:hAnsi="Times New Roman" w:cs="Times New Roman"/>
          <w:sz w:val="24"/>
          <w:szCs w:val="24"/>
        </w:rPr>
        <w:lastRenderedPageBreak/>
        <w:t xml:space="preserve">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6B538F6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w:t>
      </w:r>
      <w:r>
        <w:rPr>
          <w:rFonts w:ascii="Times New Roman" w:hAnsi="Times New Roman" w:cs="Times New Roman"/>
          <w:sz w:val="24"/>
          <w:szCs w:val="24"/>
        </w:rPr>
        <w:lastRenderedPageBreak/>
        <w:t xml:space="preserve">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lastRenderedPageBreak/>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494ECEB8"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{"citationID":"Sgb0PSDN","properties":{"formattedCitation":"(in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{"citationID":"SoVM5syb","properties":{"formattedCitation":"(in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{"citationID":"X4k2TUOn","properties":{"formattedCitation":"(Nelson et al., 2004)","plainCitation":"(Nelson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107D1D">
        <w:rPr>
          <w:rFonts w:ascii="Times New Roman" w:hAnsi="Times New Roman" w:cs="Times New Roman"/>
          <w:sz w:val="24"/>
          <w:szCs w:val="24"/>
        </w:rPr>
        <w:fldChar w:fldCharType="separate"/>
      </w:r>
      <w:r w:rsidR="00B43D46">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w:t>
      </w:r>
      <w:r w:rsidR="001A4CE7">
        <w:rPr>
          <w:rFonts w:ascii="Times New Roman" w:hAnsi="Times New Roman" w:cs="Times New Roman"/>
          <w:sz w:val="24"/>
          <w:szCs w:val="24"/>
        </w:rPr>
        <w:lastRenderedPageBreak/>
        <w:t>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28"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28"/>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w:t>
      </w:r>
      <w:r w:rsidR="007B0B1C" w:rsidRPr="005019C2">
        <w:rPr>
          <w:rFonts w:ascii="Times New Roman" w:hAnsi="Times New Roman" w:cs="Times New Roman"/>
          <w:sz w:val="24"/>
          <w:szCs w:val="24"/>
        </w:rPr>
        <w:lastRenderedPageBreak/>
        <w:t xml:space="preserve">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29" w:name="_Hlk44168619"/>
      <w:r>
        <w:rPr>
          <w:rFonts w:ascii="Times New Roman" w:hAnsi="Times New Roman" w:cs="Times New Roman"/>
          <w:b/>
          <w:bCs/>
          <w:sz w:val="24"/>
          <w:szCs w:val="24"/>
        </w:rPr>
        <w:t>Analyses and Results</w:t>
      </w:r>
    </w:p>
    <w:bookmarkEnd w:id="29"/>
    <w:p w14:paraId="15E43A12" w14:textId="4C158088"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 xml:space="preserve">-eta </w:t>
      </w:r>
      <w:r w:rsidR="0040491B" w:rsidRPr="0040491B">
        <w:rPr>
          <w:rFonts w:ascii="Times New Roman" w:eastAsia="Arial" w:hAnsi="Times New Roman" w:cs="Times New Roman"/>
          <w:sz w:val="24"/>
          <w:szCs w:val="24"/>
        </w:rPr>
        <w:lastRenderedPageBreak/>
        <w:t>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w:t>
      </w:r>
      <w:commentRangeStart w:id="30"/>
      <w:commentRangeStart w:id="31"/>
      <w:commentRangeStart w:id="32"/>
      <w:commentRangeStart w:id="33"/>
      <w:commentRangeStart w:id="34"/>
      <w:commentRangeStart w:id="35"/>
      <w:r w:rsidR="00617E84" w:rsidRPr="00117817">
        <w:rPr>
          <w:rFonts w:ascii="Times New Roman" w:hAnsi="Times New Roman" w:cs="Times New Roman"/>
          <w:sz w:val="24"/>
          <w:szCs w:val="24"/>
        </w:rPr>
        <w:t>05</w:t>
      </w:r>
      <w:commentRangeEnd w:id="30"/>
      <w:r w:rsidR="00617E84">
        <w:rPr>
          <w:rStyle w:val="CommentReference"/>
        </w:rPr>
        <w:commentReference w:id="30"/>
      </w:r>
      <w:commentRangeEnd w:id="31"/>
      <w:r w:rsidR="00617E84">
        <w:rPr>
          <w:rStyle w:val="CommentReference"/>
        </w:rPr>
        <w:commentReference w:id="31"/>
      </w:r>
      <w:commentRangeEnd w:id="32"/>
      <w:r w:rsidR="00617E84">
        <w:rPr>
          <w:rStyle w:val="CommentReference"/>
        </w:rPr>
        <w:commentReference w:id="32"/>
      </w:r>
      <w:commentRangeEnd w:id="33"/>
      <w:r w:rsidR="00617E84">
        <w:rPr>
          <w:rStyle w:val="CommentReference"/>
        </w:rPr>
        <w:commentReference w:id="33"/>
      </w:r>
      <w:commentRangeEnd w:id="34"/>
      <w:r w:rsidR="00617E84">
        <w:rPr>
          <w:rStyle w:val="CommentReference"/>
        </w:rPr>
        <w:commentReference w:id="34"/>
      </w:r>
      <w:commentRangeEnd w:id="35"/>
      <w:r w:rsidR="00617E84">
        <w:rPr>
          <w:rStyle w:val="CommentReference"/>
        </w:rPr>
        <w:commentReference w:id="35"/>
      </w:r>
      <w:r w:rsidR="00617E84" w:rsidRPr="00117817">
        <w:rPr>
          <w:rFonts w:ascii="Times New Roman" w:hAnsi="Times New Roman" w:cs="Times New Roman"/>
          <w:sz w:val="24"/>
          <w:szCs w:val="24"/>
        </w:rPr>
        <w:t xml:space="preserve"> level</w:t>
      </w:r>
      <w:r w:rsidR="00617E84">
        <w:rPr>
          <w:rFonts w:ascii="Times New Roman" w:hAnsi="Times New Roman" w:cs="Times New Roman"/>
          <w:sz w:val="24"/>
          <w:szCs w:val="24"/>
        </w:rPr>
        <w:t>. We note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36"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36"/>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37"/>
      <w:commentRangeStart w:id="38"/>
      <w:commentRangeStart w:id="39"/>
      <w:commentRangeStart w:id="40"/>
      <w:r w:rsidR="002A6AD4">
        <w:rPr>
          <w:rFonts w:ascii="Times New Roman" w:hAnsi="Times New Roman" w:cs="Times New Roman"/>
          <w:sz w:val="24"/>
          <w:szCs w:val="24"/>
        </w:rPr>
        <w:t>1320</w:t>
      </w:r>
      <w:commentRangeEnd w:id="37"/>
      <w:r w:rsidR="00292F96">
        <w:rPr>
          <w:rStyle w:val="CommentReference"/>
        </w:rPr>
        <w:commentReference w:id="37"/>
      </w:r>
      <w:commentRangeEnd w:id="38"/>
      <w:r w:rsidR="005362F5">
        <w:rPr>
          <w:rStyle w:val="CommentReference"/>
        </w:rPr>
        <w:commentReference w:id="38"/>
      </w:r>
      <w:commentRangeEnd w:id="39"/>
      <w:r w:rsidR="0064435C">
        <w:rPr>
          <w:rStyle w:val="CommentReference"/>
        </w:rPr>
        <w:commentReference w:id="39"/>
      </w:r>
      <w:commentRangeEnd w:id="40"/>
      <w:r w:rsidR="0048106C">
        <w:rPr>
          <w:rStyle w:val="CommentReference"/>
        </w:rPr>
        <w:commentReference w:id="40"/>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41" w:name="_Hlk57712466"/>
      <w:commentRangeStart w:id="42"/>
      <w:commentRangeStart w:id="43"/>
      <w:r w:rsidR="00C75A3E" w:rsidRPr="00C75A3E">
        <w:rPr>
          <w:rFonts w:ascii="Times New Roman" w:hAnsi="Times New Roman" w:cs="Times New Roman"/>
          <w:i/>
          <w:iCs/>
          <w:sz w:val="24"/>
          <w:szCs w:val="24"/>
        </w:rPr>
        <w:t>p</w:t>
      </w:r>
      <w:commentRangeEnd w:id="42"/>
      <w:r w:rsidR="00573EAA">
        <w:rPr>
          <w:rStyle w:val="CommentReference"/>
        </w:rPr>
        <w:commentReference w:id="42"/>
      </w:r>
      <w:commentRangeEnd w:id="43"/>
      <w:r w:rsidR="0064435C">
        <w:rPr>
          <w:rStyle w:val="CommentReference"/>
        </w:rPr>
        <w:commentReference w:id="43"/>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41"/>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44"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44"/>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lastRenderedPageBreak/>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E017A10"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45"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45"/>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3C641BF5"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r w:rsidR="007C140B">
        <w:rPr>
          <w:rFonts w:ascii="Times New Roman" w:hAnsi="Times New Roman" w:cs="Times New Roman"/>
          <w:sz w:val="24"/>
          <w:szCs w:val="24"/>
        </w:rPr>
        <w:t>within-</w:t>
      </w:r>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D7E8581"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r w:rsidR="007C140B">
        <w:rPr>
          <w:rFonts w:ascii="Times New Roman" w:hAnsi="Times New Roman" w:cs="Times New Roman"/>
          <w:sz w:val="24"/>
          <w:szCs w:val="24"/>
        </w:rPr>
        <w:t>long-</w:t>
      </w:r>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w:t>
      </w:r>
      <w:r w:rsidR="009162A7">
        <w:rPr>
          <w:rFonts w:ascii="Times New Roman" w:hAnsi="Times New Roman" w:cs="Times New Roman"/>
          <w:sz w:val="24"/>
          <w:szCs w:val="24"/>
        </w:rPr>
        <w:lastRenderedPageBreak/>
        <w:t xml:space="preserve">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46" w:name="_Hlk60056379"/>
      <w:r>
        <w:rPr>
          <w:rFonts w:ascii="Times New Roman" w:hAnsi="Times New Roman" w:cs="Times New Roman"/>
          <w:b/>
          <w:bCs/>
          <w:sz w:val="24"/>
          <w:szCs w:val="24"/>
        </w:rPr>
        <w:t>Analyses and Results</w:t>
      </w:r>
    </w:p>
    <w:bookmarkEnd w:id="46"/>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47"/>
      <w:commentRangeStart w:id="48"/>
      <w:commentRangeStart w:id="49"/>
      <w:commentRangeStart w:id="50"/>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47"/>
      <w:commentRangeEnd w:id="48"/>
      <w:commentRangeEnd w:id="49"/>
      <w:commentRangeEnd w:id="50"/>
      <w:r w:rsidR="00BB71D9" w:rsidRPr="00BB71D9">
        <w:rPr>
          <w:rFonts w:ascii="Times New Roman" w:eastAsia="Arial" w:hAnsi="Times New Roman" w:cs="Times New Roman"/>
          <w:sz w:val="24"/>
          <w:szCs w:val="24"/>
        </w:rPr>
        <w:t>90</w:t>
      </w:r>
      <w:r w:rsidR="001E021D" w:rsidRPr="00BB71D9">
        <w:rPr>
          <w:rStyle w:val="CommentReference"/>
        </w:rPr>
        <w:commentReference w:id="47"/>
      </w:r>
      <w:r w:rsidR="00BB71D9" w:rsidRPr="00BB71D9">
        <w:rPr>
          <w:rStyle w:val="CommentReference"/>
        </w:rPr>
        <w:commentReference w:id="48"/>
      </w:r>
      <w:r w:rsidR="007C140B">
        <w:rPr>
          <w:rStyle w:val="CommentReference"/>
        </w:rPr>
        <w:commentReference w:id="49"/>
      </w:r>
      <w:r w:rsidR="002F10E7">
        <w:rPr>
          <w:rStyle w:val="CommentReference"/>
        </w:rPr>
        <w:commentReference w:id="50"/>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 xml:space="preserve">s ≥ </w:t>
      </w:r>
      <w:r w:rsidR="00CD177D">
        <w:rPr>
          <w:rFonts w:ascii="Times New Roman" w:hAnsi="Times New Roman" w:cs="Times New Roman"/>
          <w:sz w:val="24"/>
          <w:szCs w:val="24"/>
        </w:rPr>
        <w:lastRenderedPageBreak/>
        <w:t>.</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 large, open-set database of recorded sentences. After listening to each sentence, participants were instructed to immediately type each sentence from </w:t>
      </w:r>
      <w:commentRangeStart w:id="51"/>
      <w:commentRangeStart w:id="52"/>
      <w:r>
        <w:rPr>
          <w:rFonts w:ascii="Times New Roman" w:hAnsi="Times New Roman" w:cs="Times New Roman"/>
          <w:sz w:val="24"/>
          <w:szCs w:val="24"/>
        </w:rPr>
        <w:t>memory</w:t>
      </w:r>
      <w:commentRangeEnd w:id="51"/>
      <w:r w:rsidR="007C140B">
        <w:rPr>
          <w:rStyle w:val="CommentReference"/>
        </w:rPr>
        <w:commentReference w:id="51"/>
      </w:r>
      <w:commentRangeEnd w:id="52"/>
      <w:r w:rsidR="002F10E7">
        <w:rPr>
          <w:rStyle w:val="CommentReference"/>
        </w:rPr>
        <w:commentReference w:id="52"/>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Processing and Scoring</w:t>
      </w:r>
    </w:p>
    <w:p w14:paraId="798BBDAB" w14:textId="29B5F227"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w:t>
      </w:r>
      <w:r w:rsidR="00325130">
        <w:rPr>
          <w:rFonts w:ascii="Times New Roman" w:hAnsi="Times New Roman" w:cs="Times New Roman"/>
          <w:sz w:val="24"/>
          <w:szCs w:val="24"/>
        </w:rPr>
        <w:lastRenderedPageBreak/>
        <w:t>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 xml:space="preserve">s ≥ </w:t>
      </w:r>
      <w:r w:rsidR="00F3397E">
        <w:rPr>
          <w:rFonts w:ascii="Times New Roman" w:hAnsi="Times New Roman" w:cs="Times New Roman"/>
          <w:sz w:val="24"/>
          <w:szCs w:val="24"/>
        </w:rPr>
        <w:lastRenderedPageBreak/>
        <w:t>.</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2E6702EE"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w:t>
      </w:r>
      <w:r w:rsidR="00102F4D">
        <w:rPr>
          <w:rFonts w:ascii="Times New Roman" w:hAnsi="Times New Roman" w:cs="Times New Roman"/>
          <w:sz w:val="24"/>
          <w:szCs w:val="24"/>
        </w:rPr>
        <w:lastRenderedPageBreak/>
        <w:t>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3"/>
          <w:headerReference w:type="first" r:id="rId14"/>
          <w:pgSz w:w="12240" w:h="15840"/>
          <w:pgMar w:top="1440" w:right="1440" w:bottom="1440" w:left="1440" w:header="720" w:footer="720" w:gutter="0"/>
          <w:cols w:space="720"/>
          <w:titlePg/>
          <w:docGrid w:linePitch="360"/>
        </w:sectPr>
      </w:pPr>
      <w:bookmarkStart w:id="53"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54"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55" w:name="_Hlk42075142"/>
      <w:bookmarkStart w:id="56" w:name="_Hlk42075069"/>
      <w:bookmarkEnd w:id="54"/>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55"/>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53"/>
    <w:bookmarkEnd w:id="5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57"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58"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58"/>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57"/>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59"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59"/>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60"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60"/>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n M. Buchanan" w:date="2021-04-09T19:24:00Z" w:initials="EMB">
    <w:p w14:paraId="47226297" w14:textId="77777777" w:rsidR="00B85612" w:rsidRDefault="00B85612">
      <w:pPr>
        <w:pStyle w:val="CommentText"/>
      </w:pPr>
      <w:r>
        <w:rPr>
          <w:rStyle w:val="CommentReference"/>
        </w:rPr>
        <w:annotationRef/>
      </w:r>
      <w:r>
        <w:t>As I was updating, two comments on the references:</w:t>
      </w:r>
    </w:p>
    <w:p w14:paraId="1E873424" w14:textId="77777777" w:rsidR="00B85612" w:rsidRDefault="00B85612" w:rsidP="00BA366A">
      <w:pPr>
        <w:pStyle w:val="CommentText"/>
        <w:numPr>
          <w:ilvl w:val="0"/>
          <w:numId w:val="1"/>
        </w:numPr>
      </w:pPr>
      <w:r>
        <w:t xml:space="preserve"> APA 7 et al.’s everything over 2 authors from the first citation</w:t>
      </w:r>
    </w:p>
    <w:p w14:paraId="3772F78D" w14:textId="4947DD5E" w:rsidR="00B85612" w:rsidRDefault="00B85612" w:rsidP="00BA366A">
      <w:pPr>
        <w:pStyle w:val="CommentText"/>
        <w:numPr>
          <w:ilvl w:val="0"/>
          <w:numId w:val="1"/>
        </w:numPr>
      </w:pPr>
      <w:r>
        <w:t xml:space="preserve"> The maxwell and huff paper in psychological research says 2020 in how to cite it … since it doesn’t have a volume or page numbers yet, I changed it to in press on Zotero so it would update all of them like you wanted … let me know if you want to change it back. </w:t>
      </w:r>
    </w:p>
  </w:comment>
  <w:comment w:id="1" w:author="Nicholas Maxwell" w:date="2021-04-13T08:45:00Z" w:initials="NM">
    <w:p w14:paraId="036B0595" w14:textId="5AD25ECC" w:rsidR="00B85612" w:rsidRDefault="00B85612">
      <w:pPr>
        <w:pStyle w:val="CommentText"/>
      </w:pPr>
      <w:r>
        <w:rPr>
          <w:rStyle w:val="CommentReference"/>
        </w:rPr>
        <w:annotationRef/>
      </w:r>
      <w:r>
        <w:t>Works for me. My brain is still on APA 6 most days.</w:t>
      </w:r>
    </w:p>
  </w:comment>
  <w:comment w:id="2" w:author="Nicholas Maxwell" w:date="2021-04-13T10:50:00Z" w:initials="NM">
    <w:p w14:paraId="252297AC" w14:textId="359FE940" w:rsidR="0074397B" w:rsidRDefault="0074397B">
      <w:pPr>
        <w:pStyle w:val="CommentText"/>
      </w:pPr>
      <w:r>
        <w:rPr>
          <w:rStyle w:val="CommentReference"/>
        </w:rPr>
        <w:annotationRef/>
      </w:r>
      <w:r>
        <w:t>Will update following final edits</w:t>
      </w:r>
    </w:p>
  </w:comment>
  <w:comment w:id="3" w:author="Mark Huff" w:date="2021-04-07T15:53:00Z" w:initials="MH">
    <w:p w14:paraId="6F5203CE" w14:textId="6F54B045" w:rsidR="00B85612" w:rsidRDefault="00B85612">
      <w:pPr>
        <w:pStyle w:val="CommentText"/>
      </w:pPr>
      <w:r>
        <w:rPr>
          <w:rStyle w:val="CommentReference"/>
        </w:rPr>
        <w:annotationRef/>
      </w:r>
      <w:r>
        <w:t>I would add a thank you here to Jason Geller for providing us with the sentence recall data.</w:t>
      </w:r>
    </w:p>
  </w:comment>
  <w:comment w:id="4" w:author="Erin M. Buchanan" w:date="2021-04-09T19:14:00Z" w:initials="EMB">
    <w:p w14:paraId="09A6ADA8" w14:textId="12A14C77" w:rsidR="00B85612" w:rsidRDefault="00B85612">
      <w:pPr>
        <w:pStyle w:val="CommentText"/>
      </w:pPr>
      <w:r>
        <w:rPr>
          <w:rStyle w:val="CommentReference"/>
        </w:rPr>
        <w:annotationRef/>
      </w:r>
      <w:r>
        <w:t xml:space="preserve">Good call! </w:t>
      </w:r>
    </w:p>
  </w:comment>
  <w:comment w:id="5" w:author="Nicholas Maxwell" w:date="2021-04-13T08:45:00Z" w:initials="NM">
    <w:p w14:paraId="538BAD39" w14:textId="15EB2F02" w:rsidR="00B85612" w:rsidRDefault="00B85612">
      <w:pPr>
        <w:pStyle w:val="CommentText"/>
      </w:pPr>
      <w:r>
        <w:rPr>
          <w:rStyle w:val="CommentReference"/>
        </w:rPr>
        <w:annotationRef/>
      </w:r>
      <w:r>
        <w:t>Agreed!</w:t>
      </w:r>
    </w:p>
  </w:comment>
  <w:comment w:id="6" w:author="Mark Huff" w:date="2021-04-07T15:55:00Z" w:initials="MH">
    <w:p w14:paraId="07B0CE5A" w14:textId="6FBF4350" w:rsidR="00B85612" w:rsidRDefault="00B85612">
      <w:pPr>
        <w:pStyle w:val="CommentText"/>
      </w:pPr>
      <w:r>
        <w:rPr>
          <w:rStyle w:val="CommentReference"/>
        </w:rPr>
        <w:annotationRef/>
      </w:r>
      <w:r>
        <w:t>I would also add free recall given we now focus on this. Be sure to indicate when this search was conducted as clearly this number will change if someone were to read this paper in 10 or 20 years.</w:t>
      </w:r>
    </w:p>
  </w:comment>
  <w:comment w:id="7" w:author="Nick Maxwell" w:date="2021-04-08T08:41:00Z" w:initials="NM">
    <w:p w14:paraId="222533DC" w14:textId="26E4C7F9" w:rsidR="00B85612" w:rsidRDefault="00B85612">
      <w:pPr>
        <w:pStyle w:val="CommentText"/>
      </w:pPr>
      <w:r>
        <w:rPr>
          <w:rStyle w:val="CommentReference"/>
        </w:rPr>
        <w:annotationRef/>
      </w:r>
      <w:r>
        <w:t>That’s a good point. I’ve updated.</w:t>
      </w:r>
    </w:p>
  </w:comment>
  <w:comment w:id="8" w:author="Mark Huff" w:date="2021-04-07T15:56:00Z" w:initials="MH">
    <w:p w14:paraId="3F1765E1" w14:textId="77777777" w:rsidR="00B85612" w:rsidRDefault="00B85612">
      <w:pPr>
        <w:pStyle w:val="CommentText"/>
      </w:pPr>
      <w:r>
        <w:rPr>
          <w:rStyle w:val="CommentReference"/>
        </w:rPr>
        <w:annotationRef/>
      </w:r>
      <w:r>
        <w:t>This is the first of a long list of hyphen misplacements. Hyphens are used when two words are jointed together as an adjective that precede a noun. In this case, cued-recall is an adjective describing studies. In the next sentence free-recall is an adjective describing task. I tried to catch all of these, but I bet there are over 100…</w:t>
      </w:r>
    </w:p>
    <w:p w14:paraId="0DA5A366" w14:textId="77777777" w:rsidR="00B85612" w:rsidRDefault="00B85612">
      <w:pPr>
        <w:pStyle w:val="CommentText"/>
      </w:pPr>
    </w:p>
    <w:p w14:paraId="154E11A4" w14:textId="593D8D01" w:rsidR="00B85612" w:rsidRDefault="00B85612">
      <w:pPr>
        <w:pStyle w:val="CommentText"/>
      </w:pPr>
      <w:r>
        <w:t>Not a huge deal, but something to think about as you improve your grammar.</w:t>
      </w:r>
    </w:p>
  </w:comment>
  <w:comment w:id="9" w:author="Nick Maxwell" w:date="2021-04-08T08:42:00Z" w:initials="NM">
    <w:p w14:paraId="31D85753" w14:textId="13F20C0D" w:rsidR="00B85612" w:rsidRDefault="00B85612">
      <w:pPr>
        <w:pStyle w:val="CommentText"/>
      </w:pPr>
      <w:r>
        <w:rPr>
          <w:rStyle w:val="CommentReference"/>
        </w:rPr>
        <w:annotationRef/>
      </w:r>
      <w:r>
        <w:t>Thanks for bringing that up. I can never remember if its “cued recall” or “cued-recall” since I tend to see both when going through articles. I’ll try and catch some of these as I work through this set of edits.</w:t>
      </w:r>
    </w:p>
  </w:comment>
  <w:comment w:id="10" w:author="Erin M. Buchanan" w:date="2021-04-09T19:16:00Z" w:initials="EMB">
    <w:p w14:paraId="204F899C" w14:textId="18922839" w:rsidR="00B85612" w:rsidRDefault="00B85612">
      <w:pPr>
        <w:pStyle w:val="CommentText"/>
      </w:pPr>
      <w:r>
        <w:rPr>
          <w:rStyle w:val="CommentReference"/>
        </w:rPr>
        <w:annotationRef/>
      </w:r>
      <w:r>
        <w:t xml:space="preserve">I think I took out a bunch of the hyphens for consistency, so likely my fault </w:t>
      </w:r>
      <w:r>
        <w:sym w:font="Wingdings" w:char="F04B"/>
      </w:r>
      <w:r>
        <w:t xml:space="preserve"> </w:t>
      </w:r>
    </w:p>
  </w:comment>
  <w:comment w:id="11" w:author="Erin M. Buchanan" w:date="2021-04-09T19:22:00Z" w:initials="EMB">
    <w:p w14:paraId="5C411B5E" w14:textId="1C8EF967" w:rsidR="00B85612" w:rsidRDefault="00B85612">
      <w:pPr>
        <w:pStyle w:val="CommentText"/>
      </w:pPr>
      <w:r>
        <w:rPr>
          <w:rStyle w:val="CommentReference"/>
        </w:rPr>
        <w:annotationRef/>
      </w:r>
      <w:r>
        <w:t xml:space="preserve">Updated this reference in Zotero so it would auto generate, which deleted Mark’s comment </w:t>
      </w:r>
    </w:p>
  </w:comment>
  <w:comment w:id="13" w:author="Mark Huff" w:date="2021-04-07T16:11:00Z" w:initials="MH">
    <w:p w14:paraId="6BB916E1" w14:textId="7E672C34" w:rsidR="00B85612" w:rsidRDefault="00B85612">
      <w:pPr>
        <w:pStyle w:val="CommentText"/>
      </w:pPr>
      <w:r>
        <w:rPr>
          <w:rStyle w:val="CommentReference"/>
        </w:rPr>
        <w:annotationRef/>
      </w:r>
      <w:r>
        <w:t xml:space="preserve">Not sure if this is supposed to be two words or one, depending on how this word is written in R. I see it in several places below and just wanted to point it out here. </w:t>
      </w:r>
    </w:p>
  </w:comment>
  <w:comment w:id="14" w:author="Nick Maxwell" w:date="2021-04-08T08:43:00Z" w:initials="NM">
    <w:p w14:paraId="47C516E1" w14:textId="0A02AF23" w:rsidR="00B85612" w:rsidRDefault="00B85612">
      <w:pPr>
        <w:pStyle w:val="CommentText"/>
      </w:pPr>
      <w:r>
        <w:rPr>
          <w:rStyle w:val="CommentReference"/>
        </w:rPr>
        <w:annotationRef/>
      </w:r>
      <w:r>
        <w:t>Its one word. Dataframe in R refers to a specific data structure.</w:t>
      </w:r>
    </w:p>
  </w:comment>
  <w:comment w:id="15" w:author="Erin M. Buchanan" w:date="2021-04-09T19:29:00Z" w:initials="EMB">
    <w:p w14:paraId="3A201EDD" w14:textId="6FE09CBD" w:rsidR="00B85612" w:rsidRDefault="00B85612">
      <w:pPr>
        <w:pStyle w:val="CommentText"/>
      </w:pPr>
      <w:r>
        <w:rPr>
          <w:rStyle w:val="CommentReference"/>
        </w:rPr>
        <w:annotationRef/>
      </w:r>
      <w:r>
        <w:t xml:space="preserve">Code wise it’s one, but I’ve seen journals correct it to two, so either way I think it’s ok. I went with the normal way R people write it. </w:t>
      </w:r>
    </w:p>
  </w:comment>
  <w:comment w:id="16" w:author="Nicholas Maxwell" w:date="2021-04-13T09:03:00Z" w:initials="NM">
    <w:p w14:paraId="46E7A033" w14:textId="45F83B17" w:rsidR="0073130F" w:rsidRDefault="0073130F">
      <w:pPr>
        <w:pStyle w:val="CommentText"/>
      </w:pPr>
      <w:r>
        <w:rPr>
          <w:rStyle w:val="CommentReference"/>
        </w:rPr>
        <w:annotationRef/>
      </w:r>
      <w:r>
        <w:t>Let’s go with one word</w:t>
      </w:r>
      <w:r w:rsidR="0074397B">
        <w:t xml:space="preserve"> for now.</w:t>
      </w:r>
    </w:p>
  </w:comment>
  <w:comment w:id="18" w:author="Nicholas Maxwell" w:date="2021-04-13T09:36:00Z" w:initials="NM">
    <w:p w14:paraId="1429E105" w14:textId="282E49EE" w:rsidR="00324136" w:rsidRDefault="00324136">
      <w:pPr>
        <w:pStyle w:val="CommentText"/>
      </w:pPr>
      <w:r>
        <w:rPr>
          <w:rStyle w:val="CommentReference"/>
        </w:rPr>
        <w:annotationRef/>
      </w:r>
      <w:r>
        <w:t>Showing all positive lags for participant 1. Not including negatives for the example because</w:t>
      </w:r>
      <w:r w:rsidR="00D815B9">
        <w:t xml:space="preserve"> most of them are zeros and</w:t>
      </w:r>
      <w:r>
        <w:t xml:space="preserve"> this output is big enough as is.</w:t>
      </w:r>
    </w:p>
  </w:comment>
  <w:comment w:id="19" w:author="Mark Huff" w:date="2021-04-13T16:12:00Z" w:initials="MH">
    <w:p w14:paraId="5FE41127" w14:textId="481D3ABB" w:rsidR="00394AE0" w:rsidRDefault="00394AE0">
      <w:pPr>
        <w:pStyle w:val="CommentText"/>
      </w:pPr>
      <w:r>
        <w:rPr>
          <w:rStyle w:val="CommentReference"/>
        </w:rPr>
        <w:annotationRef/>
      </w:r>
      <w:r>
        <w:t>That’s fine. Just add a sentence in the text denoting that normally you will also receive negative values, but for concision, the example only includes positive ones.</w:t>
      </w:r>
    </w:p>
  </w:comment>
  <w:comment w:id="20" w:author="Nick Maxwell" w:date="2021-04-13T18:30:00Z" w:initials="NM">
    <w:p w14:paraId="1A25CC58" w14:textId="747EAC28" w:rsidR="00A97736" w:rsidRDefault="00A97736">
      <w:pPr>
        <w:pStyle w:val="CommentText"/>
      </w:pPr>
      <w:r>
        <w:rPr>
          <w:rStyle w:val="CommentReference"/>
        </w:rPr>
        <w:annotationRef/>
      </w:r>
      <w:r>
        <w:t>Good point, added!</w:t>
      </w:r>
    </w:p>
  </w:comment>
  <w:comment w:id="21" w:author="Erin M. Buchanan" w:date="2021-03-26T18:41:00Z" w:initials="EMB">
    <w:p w14:paraId="3F92478C" w14:textId="77777777" w:rsidR="00B85612" w:rsidRDefault="00B85612" w:rsidP="002A237B">
      <w:pPr>
        <w:pStyle w:val="CommentText"/>
      </w:pPr>
      <w:r>
        <w:rPr>
          <w:rStyle w:val="CommentReference"/>
        </w:rPr>
        <w:annotationRef/>
      </w:r>
      <w:r>
        <w:t xml:space="preserve">Ugh this is small … is there a better way to do this? The table idea? </w:t>
      </w:r>
    </w:p>
  </w:comment>
  <w:comment w:id="22" w:author="Nicholas Maxwell" w:date="2021-04-01T13:45:00Z" w:initials="NM">
    <w:p w14:paraId="319E331E" w14:textId="35D42404" w:rsidR="00B85612" w:rsidRDefault="00B85612">
      <w:pPr>
        <w:pStyle w:val="CommentText"/>
      </w:pPr>
      <w:r>
        <w:rPr>
          <w:rStyle w:val="CommentReference"/>
        </w:rPr>
        <w:annotationRef/>
      </w:r>
      <w:r>
        <w:t>Okay, I remade this using a table. Its better, but still smaller than the other examples. Thoughts? At least its more readable than 6.5 pt font.</w:t>
      </w:r>
    </w:p>
  </w:comment>
  <w:comment w:id="23" w:author="Mark Huff" w:date="2021-04-07T16:21:00Z" w:initials="MH">
    <w:p w14:paraId="0AEDE2F3" w14:textId="5F91F969" w:rsidR="00B85612" w:rsidRDefault="00B85612">
      <w:pPr>
        <w:pStyle w:val="CommentText"/>
      </w:pPr>
      <w:r>
        <w:rPr>
          <w:rStyle w:val="CommentReference"/>
        </w:rPr>
        <w:annotationRef/>
      </w:r>
      <w:r>
        <w:t>I have no issues with this font size.</w:t>
      </w:r>
    </w:p>
  </w:comment>
  <w:comment w:id="24" w:author="Erin M. Buchanan" w:date="2021-04-09T19:37:00Z" w:initials="EMB">
    <w:p w14:paraId="55698397" w14:textId="1F5075A6" w:rsidR="00B85612" w:rsidRDefault="00B85612">
      <w:pPr>
        <w:pStyle w:val="CommentText"/>
      </w:pPr>
      <w:r>
        <w:rPr>
          <w:rStyle w:val="CommentReference"/>
        </w:rPr>
        <w:annotationRef/>
      </w:r>
      <w:r>
        <w:t xml:space="preserve">It does look better than before, hopefully they can print it larger on screen than we can do here in word </w:t>
      </w:r>
    </w:p>
  </w:comment>
  <w:comment w:id="25" w:author="Mark Huff" w:date="2021-04-07T16:23:00Z" w:initials="MH">
    <w:p w14:paraId="6881410C" w14:textId="7AEA51C1" w:rsidR="00B85612" w:rsidRDefault="00B85612">
      <w:pPr>
        <w:pStyle w:val="CommentText"/>
      </w:pPr>
      <w:r>
        <w:rPr>
          <w:rStyle w:val="CommentReference"/>
        </w:rPr>
        <w:annotationRef/>
      </w:r>
      <w:r>
        <w:t>Technically this should be hyphenated too, but it is not in the Shiny, so I left it alone here.</w:t>
      </w:r>
    </w:p>
  </w:comment>
  <w:comment w:id="26" w:author="Erin M. Buchanan" w:date="2021-04-09T19:38:00Z" w:initials="EMB">
    <w:p w14:paraId="6CBE2231" w14:textId="19A488E7" w:rsidR="00B85612" w:rsidRDefault="00B85612">
      <w:pPr>
        <w:pStyle w:val="CommentText"/>
      </w:pPr>
      <w:r>
        <w:rPr>
          <w:rStyle w:val="CommentReference"/>
        </w:rPr>
        <w:annotationRef/>
      </w:r>
      <w:r>
        <w:t xml:space="preserve">We could update this for consistency if it’s important </w:t>
      </w:r>
    </w:p>
  </w:comment>
  <w:comment w:id="27" w:author="Nicholas Maxwell" w:date="2021-04-13T10:07:00Z" w:initials="NM">
    <w:p w14:paraId="6D450091" w14:textId="519D11EF" w:rsidR="000C7B2A" w:rsidRDefault="000C7B2A">
      <w:pPr>
        <w:pStyle w:val="CommentText"/>
      </w:pPr>
      <w:r>
        <w:rPr>
          <w:rStyle w:val="CommentReference"/>
        </w:rPr>
        <w:annotationRef/>
      </w:r>
      <w:r>
        <w:t>I went ahead and updated this and the shiny. Might as well be consistent</w:t>
      </w:r>
    </w:p>
  </w:comment>
  <w:comment w:id="30" w:author="Erin M. Buchanan" w:date="2021-03-26T18:10:00Z" w:initials="EMB">
    <w:p w14:paraId="23E94AF4" w14:textId="77777777" w:rsidR="00617E84" w:rsidRDefault="00617E84" w:rsidP="00617E84">
      <w:pPr>
        <w:pStyle w:val="CommentText"/>
      </w:pPr>
      <w:r>
        <w:rPr>
          <w:rStyle w:val="CommentReference"/>
        </w:rPr>
        <w:annotationRef/>
      </w:r>
      <w:r>
        <w:rPr>
          <w:rStyle w:val="CommentReference"/>
        </w:rPr>
        <w:t xml:space="preserve">Thoughts here on why not lower for all the tests? May need to comment here </w:t>
      </w:r>
    </w:p>
  </w:comment>
  <w:comment w:id="31" w:author="Nick Maxwell" w:date="2021-03-26T19:43:00Z" w:initials="NM">
    <w:p w14:paraId="47ED3D58" w14:textId="77777777" w:rsidR="00617E84" w:rsidRDefault="00617E84" w:rsidP="00617E84">
      <w:pPr>
        <w:pStyle w:val="CommentText"/>
      </w:pPr>
      <w:r>
        <w:rPr>
          <w:rStyle w:val="CommentReference"/>
        </w:rPr>
        <w:annotationRef/>
      </w:r>
      <w:r>
        <w:t xml:space="preserve">I could justify dropping it down, especially given the size of the datasets we’re working with. </w:t>
      </w:r>
    </w:p>
  </w:comment>
  <w:comment w:id="32" w:author="Nicholas Maxwell" w:date="2021-04-01T15:19:00Z" w:initials="NM">
    <w:p w14:paraId="7357367A" w14:textId="77777777" w:rsidR="00617E84" w:rsidRDefault="00617E84" w:rsidP="00617E84">
      <w:pPr>
        <w:pStyle w:val="CommentText"/>
      </w:pPr>
      <w:r>
        <w:rPr>
          <w:rStyle w:val="CommentReference"/>
        </w:rPr>
        <w:annotationRef/>
      </w:r>
      <w:r>
        <w:t>Regardless of what we decide to do here, dropping it down to .01 or even .001 doesn’t change any of the ANOVA results</w:t>
      </w:r>
    </w:p>
    <w:p w14:paraId="73D1DA88" w14:textId="77777777" w:rsidR="00617E84" w:rsidRDefault="00617E84" w:rsidP="00617E84">
      <w:pPr>
        <w:pStyle w:val="CommentText"/>
      </w:pPr>
    </w:p>
    <w:p w14:paraId="54B9891E" w14:textId="77777777" w:rsidR="00617E84" w:rsidRDefault="00617E84" w:rsidP="00617E84">
      <w:pPr>
        <w:pStyle w:val="CommentText"/>
      </w:pPr>
      <w:r>
        <w:t>For the t-tests, very few would change and it would only affect comparisons between different levels of lrd scored data, not between manual and lrd. I’ve listed them below:</w:t>
      </w:r>
    </w:p>
    <w:p w14:paraId="6CCE2B86" w14:textId="77777777" w:rsidR="00617E84" w:rsidRDefault="00617E84" w:rsidP="00617E84">
      <w:pPr>
        <w:pStyle w:val="CommentText"/>
      </w:pPr>
    </w:p>
    <w:p w14:paraId="3C689589" w14:textId="77777777" w:rsidR="00617E84" w:rsidRDefault="00617E84" w:rsidP="00617E84">
      <w:pPr>
        <w:pStyle w:val="CommentText"/>
      </w:pPr>
      <w:r>
        <w:t>cued-recall: The comparison between lev0 and lev3 for the m&amp;h data, p = .04</w:t>
      </w:r>
    </w:p>
    <w:p w14:paraId="133D8B4E" w14:textId="77777777" w:rsidR="00617E84" w:rsidRDefault="00617E84" w:rsidP="00617E84">
      <w:pPr>
        <w:pStyle w:val="CommentText"/>
      </w:pPr>
    </w:p>
    <w:p w14:paraId="3B15DD58" w14:textId="77777777" w:rsidR="00617E84" w:rsidRDefault="00617E84" w:rsidP="00617E84">
      <w:pPr>
        <w:pStyle w:val="CommentText"/>
      </w:pPr>
      <w:r>
        <w:t>free-recall: Nothing significant w/ ANOVAs so no t-tests.</w:t>
      </w:r>
    </w:p>
    <w:p w14:paraId="50D940AD" w14:textId="77777777" w:rsidR="00617E84" w:rsidRDefault="00617E84" w:rsidP="00617E84">
      <w:pPr>
        <w:pStyle w:val="CommentText"/>
      </w:pPr>
    </w:p>
    <w:p w14:paraId="3993002B" w14:textId="77777777" w:rsidR="00617E84" w:rsidRDefault="00617E84" w:rsidP="00617E84">
      <w:pPr>
        <w:pStyle w:val="CommentText"/>
      </w:pPr>
      <w:r>
        <w:t>sentences:</w:t>
      </w:r>
    </w:p>
    <w:p w14:paraId="577A4ADC" w14:textId="77777777" w:rsidR="00617E84" w:rsidRDefault="00617E84" w:rsidP="00617E84">
      <w:pPr>
        <w:pStyle w:val="CommentText"/>
      </w:pPr>
      <w:r>
        <w:t>lrd0 vs lrd2, p = .02</w:t>
      </w:r>
    </w:p>
    <w:p w14:paraId="0996C094" w14:textId="77777777" w:rsidR="00617E84" w:rsidRDefault="00617E84" w:rsidP="00617E84">
      <w:pPr>
        <w:pStyle w:val="CommentText"/>
      </w:pPr>
      <w:r>
        <w:t>lrd2 vs lrd3, p = .02</w:t>
      </w:r>
    </w:p>
    <w:p w14:paraId="77669B65" w14:textId="77777777" w:rsidR="00617E84" w:rsidRDefault="00617E84" w:rsidP="00617E84">
      <w:pPr>
        <w:pStyle w:val="CommentText"/>
      </w:pPr>
      <w:r>
        <w:t>lrd3 vs lrd5, p = .02</w:t>
      </w:r>
    </w:p>
  </w:comment>
  <w:comment w:id="33" w:author="Mark Huff" w:date="2021-04-07T20:21:00Z" w:initials="MH">
    <w:p w14:paraId="36646349" w14:textId="77777777" w:rsidR="00617E84" w:rsidRDefault="00617E84" w:rsidP="00617E84">
      <w:pPr>
        <w:pStyle w:val="CommentText"/>
      </w:pPr>
      <w:r>
        <w:rPr>
          <w:rStyle w:val="CommentReference"/>
        </w:rPr>
        <w:annotationRef/>
      </w:r>
      <w:r>
        <w:t xml:space="preserve">My two cents: The alpha level is pretty much irrelevant when presenting effect size estimates. I see these as being far more important than the alpha criterion. I suggest sticking with the standard level and then moving down if a reviewer whines.  </w:t>
      </w:r>
    </w:p>
  </w:comment>
  <w:comment w:id="34" w:author="Erin M. Buchanan" w:date="2021-04-09T19:39:00Z" w:initials="EMB">
    <w:p w14:paraId="4441A915" w14:textId="77777777" w:rsidR="00617E84" w:rsidRDefault="00617E84" w:rsidP="00617E84">
      <w:pPr>
        <w:pStyle w:val="CommentText"/>
      </w:pPr>
      <w:r>
        <w:rPr>
          <w:rStyle w:val="CommentReference"/>
        </w:rPr>
        <w:annotationRef/>
      </w:r>
      <w:r>
        <w:t xml:space="preserve">Good point – just think maybe add a sentence saying that exact thing – we believe that the effect sizes presented are critically more useful than alpha and used industry standard. </w:t>
      </w:r>
    </w:p>
  </w:comment>
  <w:comment w:id="35" w:author="Nicholas Maxwell" w:date="2021-04-13T09:51:00Z" w:initials="NM">
    <w:p w14:paraId="260061FF" w14:textId="77777777" w:rsidR="00617E84" w:rsidRDefault="00617E84" w:rsidP="00617E84">
      <w:pPr>
        <w:pStyle w:val="CommentText"/>
      </w:pPr>
      <w:r>
        <w:rPr>
          <w:rStyle w:val="CommentReference"/>
        </w:rPr>
        <w:annotationRef/>
      </w:r>
      <w:r>
        <w:t>Added a sentence</w:t>
      </w:r>
    </w:p>
  </w:comment>
  <w:comment w:id="37" w:author="Erin M. Buchanan" w:date="2021-03-26T18:09:00Z" w:initials="EMB">
    <w:p w14:paraId="018F0040" w14:textId="4207367A" w:rsidR="00B85612" w:rsidRDefault="00B85612">
      <w:pPr>
        <w:pStyle w:val="CommentText"/>
      </w:pPr>
      <w:r>
        <w:rPr>
          <w:rStyle w:val="CommentReference"/>
        </w:rPr>
        <w:annotationRef/>
      </w:r>
      <w:r>
        <w:t xml:space="preserve">I don’t love p either but is there a reason not to include it? </w:t>
      </w:r>
    </w:p>
  </w:comment>
  <w:comment w:id="38" w:author="Nick Maxwell" w:date="2021-03-26T19:41:00Z" w:initials="NM">
    <w:p w14:paraId="24B248CF" w14:textId="0F8A8DCE" w:rsidR="00B85612" w:rsidRDefault="00B85612">
      <w:pPr>
        <w:pStyle w:val="CommentText"/>
      </w:pPr>
      <w:r>
        <w:rPr>
          <w:rStyle w:val="CommentReference"/>
        </w:rPr>
        <w:annotationRef/>
      </w:r>
      <w:r>
        <w:t>Not really. I tend to leave it off when p is under the reported threshold for significance. I saw your other comments so I went back and added for the ANOVAs.</w:t>
      </w:r>
    </w:p>
  </w:comment>
  <w:comment w:id="39" w:author="Mark Huff" w:date="2021-04-07T20:23:00Z" w:initials="MH">
    <w:p w14:paraId="539E25E4" w14:textId="36E8AE03" w:rsidR="00B85612" w:rsidRDefault="00B85612">
      <w:pPr>
        <w:pStyle w:val="CommentText"/>
      </w:pPr>
      <w:r>
        <w:rPr>
          <w:rStyle w:val="CommentReference"/>
        </w:rPr>
        <w:annotationRef/>
      </w:r>
      <w:r>
        <w:t>I generally drop p-values less than .05 to save word counts. Again, this goes back to my approach where effect size estimates are far more telling. I am fine with including them. I do not think there is a word limit at AMPPS anyways.</w:t>
      </w:r>
    </w:p>
  </w:comment>
  <w:comment w:id="40" w:author="Erin M. Buchanan" w:date="2021-04-09T19:40:00Z" w:initials="EMB">
    <w:p w14:paraId="0FC5D660" w14:textId="23B82750" w:rsidR="00B85612" w:rsidRDefault="00B85612">
      <w:pPr>
        <w:pStyle w:val="CommentText"/>
      </w:pPr>
      <w:r>
        <w:rPr>
          <w:rStyle w:val="CommentReference"/>
        </w:rPr>
        <w:annotationRef/>
      </w:r>
      <w:r>
        <w:t xml:space="preserve">Got it! I didn’t catch that style choice, so it seemed inconsistent. I think you’ve got enough information to recalculate them anyway. </w:t>
      </w:r>
    </w:p>
  </w:comment>
  <w:comment w:id="42" w:author="Nicholas Maxwell" w:date="2021-04-01T14:56:00Z" w:initials="NM">
    <w:p w14:paraId="474D7266" w14:textId="496A7305" w:rsidR="00B85612" w:rsidRDefault="00B85612">
      <w:pPr>
        <w:pStyle w:val="CommentText"/>
      </w:pPr>
      <w:r>
        <w:rPr>
          <w:rStyle w:val="CommentReference"/>
        </w:rPr>
        <w:annotationRef/>
      </w:r>
      <w:r>
        <w:t>Erin requested p’s out to three decimals for the ANOVAs so I’ve updated these accordingly</w:t>
      </w:r>
    </w:p>
  </w:comment>
  <w:comment w:id="43" w:author="Mark Huff" w:date="2021-04-07T20:27:00Z" w:initials="MH">
    <w:p w14:paraId="17687080" w14:textId="29BF5542" w:rsidR="00B85612" w:rsidRDefault="00B85612">
      <w:pPr>
        <w:pStyle w:val="CommentText"/>
      </w:pPr>
      <w:r>
        <w:rPr>
          <w:rStyle w:val="CommentReference"/>
        </w:rPr>
        <w:annotationRef/>
      </w:r>
      <w:r>
        <w:t xml:space="preserve">Yup, that’s fine. Just be sure to include p-values out to 3 declimals. There are many (this paragraph included) that do not go out to 3 decimals. </w:t>
      </w:r>
    </w:p>
  </w:comment>
  <w:comment w:id="47" w:author="Erin M. Buchanan" w:date="2021-03-26T18:21:00Z" w:initials="EMB">
    <w:p w14:paraId="01E7A258" w14:textId="5D8B9569" w:rsidR="00B85612" w:rsidRDefault="00B85612">
      <w:pPr>
        <w:pStyle w:val="CommentText"/>
      </w:pPr>
      <w:r>
        <w:rPr>
          <w:rStyle w:val="CommentReference"/>
        </w:rPr>
        <w:annotationRef/>
      </w:r>
      <w:r>
        <w:t xml:space="preserve">Let’s put p on all of them, three decimals. Can you also add ng2 here for all these ? </w:t>
      </w:r>
    </w:p>
  </w:comment>
  <w:comment w:id="48" w:author="Nicholas Maxwell" w:date="2021-04-01T15:08:00Z" w:initials="NM">
    <w:p w14:paraId="08CE232D" w14:textId="2A544682" w:rsidR="00B85612" w:rsidRDefault="00B85612">
      <w:pPr>
        <w:pStyle w:val="CommentText"/>
      </w:pPr>
      <w:r>
        <w:rPr>
          <w:rStyle w:val="CommentReference"/>
        </w:rPr>
        <w:annotationRef/>
      </w:r>
      <w:r>
        <w:t>Works for me. I’ve added stuff in.</w:t>
      </w:r>
    </w:p>
  </w:comment>
  <w:comment w:id="49" w:author="Mark Huff" w:date="2021-04-07T20:32:00Z" w:initials="MH">
    <w:p w14:paraId="7AFE353F" w14:textId="7F90ED59" w:rsidR="00B85612" w:rsidRDefault="00B85612">
      <w:pPr>
        <w:pStyle w:val="CommentText"/>
      </w:pPr>
      <w:r>
        <w:rPr>
          <w:rStyle w:val="CommentReference"/>
        </w:rPr>
        <w:annotationRef/>
      </w:r>
      <w:r>
        <w:t>Again, just a reminder to check all p-values to make sure they are consistently round out to the thousandths decimal</w:t>
      </w:r>
    </w:p>
  </w:comment>
  <w:comment w:id="50" w:author="Nicholas Maxwell" w:date="2021-04-13T09:55:00Z" w:initials="NM">
    <w:p w14:paraId="5D430E8E" w14:textId="77777777" w:rsidR="002F10E7" w:rsidRDefault="002F10E7">
      <w:pPr>
        <w:pStyle w:val="CommentText"/>
      </w:pPr>
      <w:r>
        <w:rPr>
          <w:rStyle w:val="CommentReference"/>
        </w:rPr>
        <w:annotationRef/>
      </w:r>
      <w:r>
        <w:t>Double checked and I don’t think I’ve missed any</w:t>
      </w:r>
      <w:r w:rsidR="00733DDF">
        <w:t>. Also updated the t-test ps to be 3 decimals</w:t>
      </w:r>
    </w:p>
    <w:p w14:paraId="21D06BAE" w14:textId="05C12207" w:rsidR="00733DDF" w:rsidRDefault="00733DDF">
      <w:pPr>
        <w:pStyle w:val="CommentText"/>
      </w:pPr>
    </w:p>
  </w:comment>
  <w:comment w:id="51" w:author="Mark Huff" w:date="2021-04-07T20:34:00Z" w:initials="MH">
    <w:p w14:paraId="126CE82C" w14:textId="2B5373BB" w:rsidR="00B85612" w:rsidRDefault="00B85612">
      <w:pPr>
        <w:pStyle w:val="CommentText"/>
      </w:pPr>
      <w:r>
        <w:rPr>
          <w:rStyle w:val="CommentReference"/>
        </w:rPr>
        <w:annotationRef/>
      </w:r>
      <w:r>
        <w:t>Did the instructions ask participants to recall sentences verbatim? More details are needed regarding the retrieval instructions.</w:t>
      </w:r>
    </w:p>
  </w:comment>
  <w:comment w:id="52" w:author="Nicholas Maxwell" w:date="2021-04-13T09:56:00Z" w:initials="NM">
    <w:p w14:paraId="3B7ECE9F" w14:textId="77777777" w:rsidR="002F10E7" w:rsidRDefault="002F10E7">
      <w:pPr>
        <w:pStyle w:val="CommentText"/>
      </w:pPr>
      <w:r>
        <w:rPr>
          <w:rStyle w:val="CommentReference"/>
        </w:rPr>
        <w:annotationRef/>
      </w:r>
      <w:r w:rsidR="0032110B">
        <w:t>The Geller et al paper just states that participants typed the words in each sentence.</w:t>
      </w:r>
    </w:p>
    <w:p w14:paraId="7173E979" w14:textId="77777777" w:rsidR="0032110B" w:rsidRDefault="0032110B">
      <w:pPr>
        <w:pStyle w:val="CommentText"/>
      </w:pPr>
    </w:p>
    <w:p w14:paraId="2FBF184D" w14:textId="77777777" w:rsidR="0032110B" w:rsidRDefault="0032110B">
      <w:pPr>
        <w:pStyle w:val="CommentText"/>
      </w:pPr>
      <w:r>
        <w:t>In the output file, they had two types of scoring: number of correct words in the sentence and whether the sentence was recalled correctly (all words correct and in the correct order)</w:t>
      </w:r>
    </w:p>
    <w:p w14:paraId="0B566DEB" w14:textId="77777777" w:rsidR="0032110B" w:rsidRDefault="0032110B">
      <w:pPr>
        <w:pStyle w:val="CommentText"/>
      </w:pPr>
    </w:p>
    <w:p w14:paraId="6B4D30AA" w14:textId="7E7A886B" w:rsidR="0032110B" w:rsidRDefault="0032110B">
      <w:pPr>
        <w:pStyle w:val="CommentText"/>
      </w:pPr>
      <w:r>
        <w:t>Based on that, I’m assuming participants were instructed to recall the sentences verbatim, so I’ve updated the language here to reflect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72F78D" w15:done="0"/>
  <w15:commentEx w15:paraId="036B0595" w15:paraIdParent="3772F78D" w15:done="0"/>
  <w15:commentEx w15:paraId="252297AC" w15:done="0"/>
  <w15:commentEx w15:paraId="6F5203CE" w15:done="0"/>
  <w15:commentEx w15:paraId="09A6ADA8" w15:paraIdParent="6F5203CE" w15:done="0"/>
  <w15:commentEx w15:paraId="538BAD39" w15:paraIdParent="6F5203CE" w15:done="0"/>
  <w15:commentEx w15:paraId="07B0CE5A" w15:done="0"/>
  <w15:commentEx w15:paraId="222533DC" w15:paraIdParent="07B0CE5A" w15:done="0"/>
  <w15:commentEx w15:paraId="154E11A4" w15:done="0"/>
  <w15:commentEx w15:paraId="31D85753" w15:paraIdParent="154E11A4" w15:done="0"/>
  <w15:commentEx w15:paraId="204F899C" w15:paraIdParent="154E11A4" w15:done="0"/>
  <w15:commentEx w15:paraId="5C411B5E" w15:done="0"/>
  <w15:commentEx w15:paraId="6BB916E1" w15:done="0"/>
  <w15:commentEx w15:paraId="47C516E1" w15:paraIdParent="6BB916E1" w15:done="0"/>
  <w15:commentEx w15:paraId="3A201EDD" w15:paraIdParent="6BB916E1" w15:done="0"/>
  <w15:commentEx w15:paraId="46E7A033" w15:paraIdParent="6BB916E1" w15:done="0"/>
  <w15:commentEx w15:paraId="1429E105" w15:done="0"/>
  <w15:commentEx w15:paraId="5FE41127" w15:paraIdParent="1429E105" w15:done="0"/>
  <w15:commentEx w15:paraId="1A25CC58" w15:paraIdParent="1429E105" w15:done="0"/>
  <w15:commentEx w15:paraId="3F92478C" w15:done="0"/>
  <w15:commentEx w15:paraId="319E331E" w15:paraIdParent="3F92478C" w15:done="0"/>
  <w15:commentEx w15:paraId="0AEDE2F3" w15:paraIdParent="3F92478C" w15:done="0"/>
  <w15:commentEx w15:paraId="55698397" w15:paraIdParent="3F92478C" w15:done="0"/>
  <w15:commentEx w15:paraId="6881410C" w15:done="0"/>
  <w15:commentEx w15:paraId="6CBE2231" w15:paraIdParent="6881410C" w15:done="0"/>
  <w15:commentEx w15:paraId="6D450091" w15:paraIdParent="6881410C" w15:done="0"/>
  <w15:commentEx w15:paraId="23E94AF4" w15:done="0"/>
  <w15:commentEx w15:paraId="47ED3D58" w15:paraIdParent="23E94AF4" w15:done="0"/>
  <w15:commentEx w15:paraId="77669B65" w15:paraIdParent="23E94AF4" w15:done="0"/>
  <w15:commentEx w15:paraId="36646349" w15:paraIdParent="23E94AF4" w15:done="0"/>
  <w15:commentEx w15:paraId="4441A915" w15:paraIdParent="23E94AF4" w15:done="0"/>
  <w15:commentEx w15:paraId="260061FF" w15:paraIdParent="23E94AF4" w15:done="0"/>
  <w15:commentEx w15:paraId="018F0040" w15:done="0"/>
  <w15:commentEx w15:paraId="24B248CF" w15:paraIdParent="018F0040" w15:done="0"/>
  <w15:commentEx w15:paraId="539E25E4" w15:paraIdParent="018F0040" w15:done="0"/>
  <w15:commentEx w15:paraId="0FC5D660" w15:paraIdParent="018F0040" w15:done="0"/>
  <w15:commentEx w15:paraId="474D7266" w15:done="0"/>
  <w15:commentEx w15:paraId="17687080" w15:paraIdParent="474D7266" w15:done="0"/>
  <w15:commentEx w15:paraId="01E7A258" w15:done="0"/>
  <w15:commentEx w15:paraId="08CE232D" w15:paraIdParent="01E7A258" w15:done="0"/>
  <w15:commentEx w15:paraId="7AFE353F" w15:paraIdParent="01E7A258" w15:done="0"/>
  <w15:commentEx w15:paraId="21D06BAE" w15:paraIdParent="01E7A258" w15:done="0"/>
  <w15:commentEx w15:paraId="126CE82C" w15:done="0"/>
  <w15:commentEx w15:paraId="6B4D30AA" w15:paraIdParent="126CE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B2887" w16cex:dateUtc="2021-04-09T23:24:00Z"/>
  <w16cex:commentExtensible w16cex:durableId="241FD8A4" w16cex:dateUtc="2021-04-13T13:45:00Z"/>
  <w16cex:commentExtensible w16cex:durableId="241FF5D9" w16cex:dateUtc="2021-04-13T15:50:00Z"/>
  <w16cex:commentExtensible w16cex:durableId="2418540B" w16cex:dateUtc="2021-04-07T20:53:00Z"/>
  <w16cex:commentExtensible w16cex:durableId="241B2638" w16cex:dateUtc="2021-04-09T23:14:00Z"/>
  <w16cex:commentExtensible w16cex:durableId="241FD8B7" w16cex:dateUtc="2021-04-13T13:45:00Z"/>
  <w16cex:commentExtensible w16cex:durableId="24185465" w16cex:dateUtc="2021-04-07T20:55:00Z"/>
  <w16cex:commentExtensible w16cex:durableId="2419404F" w16cex:dateUtc="2021-04-08T13:41:00Z"/>
  <w16cex:commentExtensible w16cex:durableId="241854C4" w16cex:dateUtc="2021-04-07T20:56:00Z"/>
  <w16cex:commentExtensible w16cex:durableId="24194078" w16cex:dateUtc="2021-04-08T13:42:00Z"/>
  <w16cex:commentExtensible w16cex:durableId="241B2681" w16cex:dateUtc="2021-04-09T23:16:00Z"/>
  <w16cex:commentExtensible w16cex:durableId="241B27DC" w16cex:dateUtc="2021-04-09T23:22:00Z"/>
  <w16cex:commentExtensible w16cex:durableId="2418584F" w16cex:dateUtc="2021-04-07T21:11:00Z"/>
  <w16cex:commentExtensible w16cex:durableId="241940CB" w16cex:dateUtc="2021-04-08T13:43:00Z"/>
  <w16cex:commentExtensible w16cex:durableId="241B29AE" w16cex:dateUtc="2021-04-09T23:29:00Z"/>
  <w16cex:commentExtensible w16cex:durableId="241FDCF7" w16cex:dateUtc="2021-04-13T14:03:00Z"/>
  <w16cex:commentExtensible w16cex:durableId="241FE488" w16cex:dateUtc="2021-04-13T14:36:00Z"/>
  <w16cex:commentExtensible w16cex:durableId="2420415B" w16cex:dateUtc="2021-04-13T21:12:00Z"/>
  <w16cex:commentExtensible w16cex:durableId="242061D7" w16cex:dateUtc="2021-04-13T23:30:00Z"/>
  <w16cex:commentExtensible w16cex:durableId="24104CBB" w16cex:dateUtc="2021-03-26T22:41:00Z"/>
  <w16cex:commentExtensible w16cex:durableId="24104D0B" w16cex:dateUtc="2021-04-01T18:45:00Z"/>
  <w16cex:commentExtensible w16cex:durableId="24185AA6" w16cex:dateUtc="2021-04-07T21:21:00Z"/>
  <w16cex:commentExtensible w16cex:durableId="241B2B89" w16cex:dateUtc="2021-04-09T23:37:00Z"/>
  <w16cex:commentExtensible w16cex:durableId="24185B02" w16cex:dateUtc="2021-04-07T21:23:00Z"/>
  <w16cex:commentExtensible w16cex:durableId="241B2BBB" w16cex:dateUtc="2021-04-09T23:38:00Z"/>
  <w16cex:commentExtensible w16cex:durableId="241FEBF7" w16cex:dateUtc="2021-04-13T15:07:00Z"/>
  <w16cex:commentExtensible w16cex:durableId="241FE868" w16cex:dateUtc="2021-03-26T22:10:00Z"/>
  <w16cex:commentExtensible w16cex:durableId="241FE867" w16cex:dateUtc="2021-03-27T00:43:00Z"/>
  <w16cex:commentExtensible w16cex:durableId="241FE866" w16cex:dateUtc="2021-04-01T20:19:00Z"/>
  <w16cex:commentExtensible w16cex:durableId="241FE865" w16cex:dateUtc="2021-04-08T01:21:00Z"/>
  <w16cex:commentExtensible w16cex:durableId="241FE864" w16cex:dateUtc="2021-04-09T23:39:00Z"/>
  <w16cex:commentExtensible w16cex:durableId="241FE863" w16cex:dateUtc="2021-04-13T14:51:00Z"/>
  <w16cex:commentExtensible w16cex:durableId="2408A1C7" w16cex:dateUtc="2021-03-26T22:09:00Z"/>
  <w16cex:commentExtensible w16cex:durableId="2408B787" w16cex:dateUtc="2021-03-27T00:41:00Z"/>
  <w16cex:commentExtensible w16cex:durableId="24189329" w16cex:dateUtc="2021-04-08T01:23:00Z"/>
  <w16cex:commentExtensible w16cex:durableId="241B2C35" w16cex:dateUtc="2021-04-09T23:40:00Z"/>
  <w16cex:commentExtensible w16cex:durableId="24105D8C" w16cex:dateUtc="2021-04-01T19:56:00Z"/>
  <w16cex:commentExtensible w16cex:durableId="24189417" w16cex:dateUtc="2021-04-08T01:27:00Z"/>
  <w16cex:commentExtensible w16cex:durableId="2408A4C4" w16cex:dateUtc="2021-03-26T22:21:00Z"/>
  <w16cex:commentExtensible w16cex:durableId="2410606A" w16cex:dateUtc="2021-04-01T20:08:00Z"/>
  <w16cex:commentExtensible w16cex:durableId="2418957B" w16cex:dateUtc="2021-04-08T01:32:00Z"/>
  <w16cex:commentExtensible w16cex:durableId="241FE8FE" w16cex:dateUtc="2021-04-13T14:55:00Z"/>
  <w16cex:commentExtensible w16cex:durableId="241895CE" w16cex:dateUtc="2021-04-08T01:34:00Z"/>
  <w16cex:commentExtensible w16cex:durableId="241FE952" w16cex:dateUtc="2021-04-13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72F78D" w16cid:durableId="241B2887"/>
  <w16cid:commentId w16cid:paraId="036B0595" w16cid:durableId="241FD8A4"/>
  <w16cid:commentId w16cid:paraId="252297AC" w16cid:durableId="241FF5D9"/>
  <w16cid:commentId w16cid:paraId="6F5203CE" w16cid:durableId="2418540B"/>
  <w16cid:commentId w16cid:paraId="09A6ADA8" w16cid:durableId="241B2638"/>
  <w16cid:commentId w16cid:paraId="538BAD39" w16cid:durableId="241FD8B7"/>
  <w16cid:commentId w16cid:paraId="07B0CE5A" w16cid:durableId="24185465"/>
  <w16cid:commentId w16cid:paraId="222533DC" w16cid:durableId="2419404F"/>
  <w16cid:commentId w16cid:paraId="154E11A4" w16cid:durableId="241854C4"/>
  <w16cid:commentId w16cid:paraId="31D85753" w16cid:durableId="24194078"/>
  <w16cid:commentId w16cid:paraId="204F899C" w16cid:durableId="241B2681"/>
  <w16cid:commentId w16cid:paraId="5C411B5E" w16cid:durableId="241B27DC"/>
  <w16cid:commentId w16cid:paraId="6BB916E1" w16cid:durableId="2418584F"/>
  <w16cid:commentId w16cid:paraId="47C516E1" w16cid:durableId="241940CB"/>
  <w16cid:commentId w16cid:paraId="3A201EDD" w16cid:durableId="241B29AE"/>
  <w16cid:commentId w16cid:paraId="46E7A033" w16cid:durableId="241FDCF7"/>
  <w16cid:commentId w16cid:paraId="1429E105" w16cid:durableId="241FE488"/>
  <w16cid:commentId w16cid:paraId="5FE41127" w16cid:durableId="2420415B"/>
  <w16cid:commentId w16cid:paraId="1A25CC58" w16cid:durableId="242061D7"/>
  <w16cid:commentId w16cid:paraId="3F92478C" w16cid:durableId="24104CBB"/>
  <w16cid:commentId w16cid:paraId="319E331E" w16cid:durableId="24104D0B"/>
  <w16cid:commentId w16cid:paraId="0AEDE2F3" w16cid:durableId="24185AA6"/>
  <w16cid:commentId w16cid:paraId="55698397" w16cid:durableId="241B2B89"/>
  <w16cid:commentId w16cid:paraId="6881410C" w16cid:durableId="24185B02"/>
  <w16cid:commentId w16cid:paraId="6CBE2231" w16cid:durableId="241B2BBB"/>
  <w16cid:commentId w16cid:paraId="6D450091" w16cid:durableId="241FEBF7"/>
  <w16cid:commentId w16cid:paraId="23E94AF4" w16cid:durableId="241FE868"/>
  <w16cid:commentId w16cid:paraId="47ED3D58" w16cid:durableId="241FE867"/>
  <w16cid:commentId w16cid:paraId="77669B65" w16cid:durableId="241FE866"/>
  <w16cid:commentId w16cid:paraId="36646349" w16cid:durableId="241FE865"/>
  <w16cid:commentId w16cid:paraId="4441A915" w16cid:durableId="241FE864"/>
  <w16cid:commentId w16cid:paraId="260061FF" w16cid:durableId="241FE863"/>
  <w16cid:commentId w16cid:paraId="018F0040" w16cid:durableId="2408A1C7"/>
  <w16cid:commentId w16cid:paraId="24B248CF" w16cid:durableId="2408B787"/>
  <w16cid:commentId w16cid:paraId="539E25E4" w16cid:durableId="24189329"/>
  <w16cid:commentId w16cid:paraId="0FC5D660" w16cid:durableId="241B2C35"/>
  <w16cid:commentId w16cid:paraId="474D7266" w16cid:durableId="24105D8C"/>
  <w16cid:commentId w16cid:paraId="17687080" w16cid:durableId="24189417"/>
  <w16cid:commentId w16cid:paraId="01E7A258" w16cid:durableId="2408A4C4"/>
  <w16cid:commentId w16cid:paraId="08CE232D" w16cid:durableId="2410606A"/>
  <w16cid:commentId w16cid:paraId="7AFE353F" w16cid:durableId="2418957B"/>
  <w16cid:commentId w16cid:paraId="21D06BAE" w16cid:durableId="241FE8FE"/>
  <w16cid:commentId w16cid:paraId="126CE82C" w16cid:durableId="241895CE"/>
  <w16cid:commentId w16cid:paraId="6B4D30AA" w16cid:durableId="241FE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BB926" w14:textId="77777777" w:rsidR="00507CB6" w:rsidRDefault="00507CB6" w:rsidP="0088097E">
      <w:pPr>
        <w:spacing w:after="0" w:line="240" w:lineRule="auto"/>
      </w:pPr>
      <w:r>
        <w:separator/>
      </w:r>
    </w:p>
  </w:endnote>
  <w:endnote w:type="continuationSeparator" w:id="0">
    <w:p w14:paraId="1B2EB65A" w14:textId="77777777" w:rsidR="00507CB6" w:rsidRDefault="00507CB6"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84B4E" w14:textId="77777777" w:rsidR="00507CB6" w:rsidRDefault="00507CB6" w:rsidP="0088097E">
      <w:pPr>
        <w:spacing w:after="0" w:line="240" w:lineRule="auto"/>
      </w:pPr>
      <w:r>
        <w:separator/>
      </w:r>
    </w:p>
  </w:footnote>
  <w:footnote w:type="continuationSeparator" w:id="0">
    <w:p w14:paraId="7CA64D67" w14:textId="77777777" w:rsidR="00507CB6" w:rsidRDefault="00507CB6"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C7B2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73BC"/>
    <w:rsid w:val="0045001D"/>
    <w:rsid w:val="004504F9"/>
    <w:rsid w:val="00452841"/>
    <w:rsid w:val="004546F9"/>
    <w:rsid w:val="00454FD5"/>
    <w:rsid w:val="00456153"/>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17E84"/>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980"/>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9F67E1"/>
    <w:rsid w:val="00A02347"/>
    <w:rsid w:val="00A03C30"/>
    <w:rsid w:val="00A03EB4"/>
    <w:rsid w:val="00A10963"/>
    <w:rsid w:val="00A1110B"/>
    <w:rsid w:val="00A13753"/>
    <w:rsid w:val="00A16BCA"/>
    <w:rsid w:val="00A16C1A"/>
    <w:rsid w:val="00A1786E"/>
    <w:rsid w:val="00A17E64"/>
    <w:rsid w:val="00A22AB1"/>
    <w:rsid w:val="00A23424"/>
    <w:rsid w:val="00A23515"/>
    <w:rsid w:val="00A24196"/>
    <w:rsid w:val="00A25A88"/>
    <w:rsid w:val="00A30511"/>
    <w:rsid w:val="00A3196D"/>
    <w:rsid w:val="00A31C8F"/>
    <w:rsid w:val="00A34806"/>
    <w:rsid w:val="00A34AC7"/>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F5D"/>
    <w:rsid w:val="00B848D3"/>
    <w:rsid w:val="00B85612"/>
    <w:rsid w:val="00B8650B"/>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1AD5"/>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62</Pages>
  <Words>28294</Words>
  <Characters>161276</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cp:lastPrinted>2021-04-05T21:00:00Z</cp:lastPrinted>
  <dcterms:created xsi:type="dcterms:W3CDTF">2021-04-13T21:26:00Z</dcterms:created>
  <dcterms:modified xsi:type="dcterms:W3CDTF">2021-04-13T23:32:00Z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