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28"/>
          <w:szCs w:val="28"/>
          <w:lang w:val="en-US" w:eastAsia="zh-CN"/>
        </w:rPr>
      </w:pPr>
      <w:r>
        <w:rPr>
          <w:rFonts w:hint="eastAsia"/>
          <w:sz w:val="28"/>
          <w:szCs w:val="28"/>
          <w:lang w:val="en-US" w:eastAsia="zh-CN"/>
        </w:rPr>
        <w:t>1</w:t>
      </w:r>
      <w:r>
        <w:rPr>
          <w:rFonts w:hint="eastAsia"/>
          <w:color w:val="0000FF"/>
          <w:sz w:val="28"/>
          <w:szCs w:val="28"/>
          <w:lang w:val="en-US" w:eastAsia="zh-CN"/>
        </w:rPr>
        <w:t>严选合作机构</w:t>
      </w:r>
    </w:p>
    <w:p>
      <w:pPr>
        <w:numPr>
          <w:ilvl w:val="0"/>
          <w:numId w:val="1"/>
        </w:numPr>
        <w:tabs>
          <w:tab w:val="left" w:pos="420"/>
        </w:tabs>
        <w:ind w:left="420" w:leftChars="0" w:hanging="420" w:firstLineChars="0"/>
        <w:rPr>
          <w:rFonts w:hint="eastAsia"/>
          <w:sz w:val="28"/>
          <w:szCs w:val="28"/>
          <w:lang w:val="en-US" w:eastAsia="zh-CN"/>
        </w:rPr>
      </w:pPr>
      <w:r>
        <w:rPr>
          <w:rFonts w:hint="eastAsia"/>
          <w:sz w:val="28"/>
          <w:szCs w:val="28"/>
          <w:lang w:val="en-US" w:eastAsia="zh-CN"/>
        </w:rPr>
        <w:t>为什么说</w:t>
      </w:r>
      <w:r>
        <w:rPr>
          <w:rFonts w:hint="eastAsia"/>
          <w:color w:val="0000FF"/>
          <w:sz w:val="28"/>
          <w:szCs w:val="28"/>
          <w:lang w:val="en-US" w:eastAsia="zh-CN"/>
        </w:rPr>
        <w:t>福米金融</w:t>
      </w:r>
      <w:r>
        <w:rPr>
          <w:rFonts w:hint="eastAsia"/>
          <w:sz w:val="28"/>
          <w:szCs w:val="28"/>
          <w:lang w:val="en-US" w:eastAsia="zh-CN"/>
        </w:rPr>
        <w:t>的资产安全？</w:t>
      </w:r>
    </w:p>
    <w:p>
      <w:pPr>
        <w:rPr>
          <w:rFonts w:hint="eastAsia"/>
          <w:sz w:val="28"/>
          <w:szCs w:val="28"/>
          <w:lang w:val="en-US" w:eastAsia="zh-CN"/>
        </w:rPr>
      </w:pPr>
      <w:r>
        <w:rPr>
          <w:rFonts w:hint="eastAsia"/>
          <w:sz w:val="28"/>
          <w:szCs w:val="28"/>
          <w:lang w:val="en-US" w:eastAsia="zh-CN"/>
        </w:rPr>
        <w:t>与优质的机构合作，可以从源头上提高资产的质量，大大地降低坏账</w:t>
      </w:r>
      <w:r>
        <w:rPr>
          <w:rFonts w:hint="eastAsia"/>
          <w:color w:val="0000FF"/>
          <w:sz w:val="28"/>
          <w:szCs w:val="28"/>
          <w:lang w:val="en-US" w:eastAsia="zh-CN"/>
        </w:rPr>
        <w:t>风险</w:t>
      </w:r>
      <w:r>
        <w:rPr>
          <w:rFonts w:hint="eastAsia"/>
          <w:sz w:val="28"/>
          <w:szCs w:val="28"/>
          <w:lang w:val="en-US" w:eastAsia="zh-CN"/>
        </w:rPr>
        <w:t>，与</w:t>
      </w:r>
      <w:r>
        <w:rPr>
          <w:rFonts w:hint="eastAsia"/>
          <w:color w:val="0000FF"/>
          <w:sz w:val="28"/>
          <w:szCs w:val="28"/>
          <w:lang w:val="en-US" w:eastAsia="zh-CN"/>
        </w:rPr>
        <w:t>福米金融</w:t>
      </w:r>
      <w:r>
        <w:rPr>
          <w:rFonts w:hint="eastAsia"/>
          <w:sz w:val="28"/>
          <w:szCs w:val="28"/>
          <w:lang w:val="en-US" w:eastAsia="zh-CN"/>
        </w:rPr>
        <w:t>合作的可都是实力雄厚的</w:t>
      </w:r>
      <w:r>
        <w:rPr>
          <w:rFonts w:hint="eastAsia"/>
          <w:color w:val="0000FF"/>
          <w:sz w:val="28"/>
          <w:szCs w:val="28"/>
          <w:lang w:val="en-US" w:eastAsia="zh-CN"/>
        </w:rPr>
        <w:t>央企或知名（金融）机构</w:t>
      </w:r>
      <w:r>
        <w:rPr>
          <w:rFonts w:hint="eastAsia"/>
          <w:sz w:val="28"/>
          <w:szCs w:val="28"/>
          <w:lang w:val="en-US" w:eastAsia="zh-CN"/>
        </w:rPr>
        <w:t>哦！</w:t>
      </w:r>
    </w:p>
    <w:p>
      <w:pPr>
        <w:rPr>
          <w:rFonts w:hint="eastAsia"/>
          <w:sz w:val="28"/>
          <w:szCs w:val="28"/>
          <w:lang w:val="en-US" w:eastAsia="zh-CN"/>
        </w:rPr>
      </w:pPr>
      <w:r>
        <w:rPr>
          <w:rFonts w:hint="eastAsia"/>
          <w:color w:val="0000FF"/>
          <w:sz w:val="28"/>
          <w:szCs w:val="28"/>
          <w:lang w:val="en-US" w:eastAsia="zh-CN"/>
        </w:rPr>
        <w:drawing>
          <wp:inline distT="0" distB="0" distL="114300" distR="114300">
            <wp:extent cx="1822450" cy="2628900"/>
            <wp:effectExtent l="0" t="0" r="6350" b="0"/>
            <wp:docPr id="8" name="图片 8" descr="2015112222402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51122224026197"/>
                    <pic:cNvPicPr>
                      <a:picLocks noChangeAspect="1"/>
                    </pic:cNvPicPr>
                  </pic:nvPicPr>
                  <pic:blipFill>
                    <a:blip r:embed="rId4"/>
                    <a:stretch>
                      <a:fillRect/>
                    </a:stretch>
                  </pic:blipFill>
                  <pic:spPr>
                    <a:xfrm>
                      <a:off x="0" y="0"/>
                      <a:ext cx="1822450" cy="262890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2</w:t>
      </w:r>
      <w:r>
        <w:rPr>
          <w:rFonts w:hint="eastAsia"/>
          <w:color w:val="0000FF"/>
          <w:sz w:val="28"/>
          <w:szCs w:val="28"/>
          <w:lang w:val="en-US" w:eastAsia="zh-CN"/>
        </w:rPr>
        <w:t>精选机构项目</w:t>
      </w:r>
    </w:p>
    <w:p>
      <w:pPr>
        <w:numPr>
          <w:ilvl w:val="0"/>
          <w:numId w:val="1"/>
        </w:numPr>
        <w:tabs>
          <w:tab w:val="left" w:pos="420"/>
        </w:tabs>
        <w:ind w:left="420" w:leftChars="0" w:hanging="420" w:firstLineChars="0"/>
        <w:rPr>
          <w:rFonts w:hint="eastAsia"/>
          <w:sz w:val="28"/>
          <w:szCs w:val="28"/>
          <w:lang w:val="en-US" w:eastAsia="zh-CN"/>
        </w:rPr>
      </w:pPr>
      <w:r>
        <w:rPr>
          <w:rFonts w:hint="eastAsia"/>
          <w:sz w:val="28"/>
          <w:szCs w:val="28"/>
          <w:lang w:val="en-US" w:eastAsia="zh-CN"/>
        </w:rPr>
        <w:t>优质的机构一定能保证资产优质吗？</w:t>
      </w:r>
    </w:p>
    <w:p>
      <w:pPr>
        <w:numPr>
          <w:ilvl w:val="0"/>
          <w:numId w:val="0"/>
        </w:numPr>
        <w:tabs>
          <w:tab w:val="clear" w:pos="420"/>
        </w:tabs>
        <w:ind w:leftChars="0"/>
        <w:rPr>
          <w:rFonts w:hint="eastAsia"/>
          <w:color w:val="0000FF"/>
          <w:sz w:val="28"/>
          <w:szCs w:val="28"/>
          <w:lang w:val="en-US" w:eastAsia="zh-CN"/>
        </w:rPr>
      </w:pPr>
      <w:r>
        <w:rPr>
          <w:rFonts w:hint="eastAsia"/>
          <w:sz w:val="28"/>
          <w:szCs w:val="28"/>
          <w:lang w:val="en-US" w:eastAsia="zh-CN"/>
        </w:rPr>
        <w:t>优质的机构也可能会有不良资产，所以福米金融会再次对合作机构提供的资产进行精心地筛选。</w:t>
      </w:r>
      <w:r>
        <w:rPr>
          <w:rFonts w:hint="eastAsia"/>
          <w:color w:val="0000FF"/>
          <w:sz w:val="28"/>
          <w:szCs w:val="28"/>
          <w:lang w:val="en-US" w:eastAsia="zh-CN"/>
        </w:rPr>
        <w:t>福米金融只挑选中国航空工业集团、中国航天科工集团、中国建筑集团、中铁六局等知名央企应付账款融资债权等供应链金融和消费金融优质资产。</w:t>
      </w:r>
    </w:p>
    <w:p>
      <w:pPr>
        <w:numPr>
          <w:ilvl w:val="0"/>
          <w:numId w:val="0"/>
        </w:numPr>
        <w:tabs>
          <w:tab w:val="clear" w:pos="420"/>
        </w:tabs>
        <w:ind w:leftChars="0"/>
        <w:rPr>
          <w:rFonts w:hint="eastAsia"/>
          <w:color w:val="0000FF"/>
          <w:sz w:val="28"/>
          <w:szCs w:val="28"/>
          <w:lang w:val="en-US" w:eastAsia="zh-CN"/>
        </w:rPr>
      </w:pPr>
      <w:r>
        <w:rPr>
          <w:rFonts w:hint="eastAsia"/>
          <w:color w:val="0000FF"/>
          <w:sz w:val="28"/>
          <w:szCs w:val="28"/>
          <w:lang w:val="en-US" w:eastAsia="zh-CN"/>
        </w:rPr>
        <w:drawing>
          <wp:inline distT="0" distB="0" distL="114300" distR="114300">
            <wp:extent cx="1871980" cy="2635885"/>
            <wp:effectExtent l="0" t="0" r="13970" b="12065"/>
            <wp:docPr id="3" name="图片 3" descr="2016042513041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425130413333"/>
                    <pic:cNvPicPr>
                      <a:picLocks noChangeAspect="1"/>
                    </pic:cNvPicPr>
                  </pic:nvPicPr>
                  <pic:blipFill>
                    <a:blip r:embed="rId5"/>
                    <a:stretch>
                      <a:fillRect/>
                    </a:stretch>
                  </pic:blipFill>
                  <pic:spPr>
                    <a:xfrm>
                      <a:off x="0" y="0"/>
                      <a:ext cx="1871980" cy="2635885"/>
                    </a:xfrm>
                    <a:prstGeom prst="rect">
                      <a:avLst/>
                    </a:prstGeom>
                  </pic:spPr>
                </pic:pic>
              </a:graphicData>
            </a:graphic>
          </wp:inline>
        </w:drawing>
      </w:r>
    </w:p>
    <w:p>
      <w:pPr>
        <w:numPr>
          <w:ilvl w:val="0"/>
          <w:numId w:val="1"/>
        </w:numPr>
        <w:tabs>
          <w:tab w:val="left" w:pos="420"/>
        </w:tabs>
        <w:ind w:left="420" w:leftChars="0" w:hanging="420" w:firstLineChars="0"/>
        <w:rPr>
          <w:rFonts w:hint="eastAsia"/>
          <w:color w:val="0000FF"/>
          <w:sz w:val="28"/>
          <w:szCs w:val="28"/>
          <w:lang w:val="en-US" w:eastAsia="zh-CN"/>
        </w:rPr>
      </w:pPr>
      <w:r>
        <w:rPr>
          <w:rFonts w:hint="eastAsia"/>
          <w:color w:val="0000FF"/>
          <w:sz w:val="28"/>
          <w:szCs w:val="28"/>
          <w:lang w:val="en-US" w:eastAsia="zh-CN"/>
        </w:rPr>
        <w:t>福米金融到底怎么审核资产？</w:t>
      </w:r>
    </w:p>
    <w:p>
      <w:pPr>
        <w:numPr>
          <w:numId w:val="0"/>
        </w:numPr>
        <w:ind w:leftChars="0"/>
        <w:rPr>
          <w:rFonts w:hint="eastAsia"/>
          <w:color w:val="0000FF"/>
          <w:sz w:val="28"/>
          <w:szCs w:val="28"/>
          <w:lang w:val="en-US" w:eastAsia="zh-CN"/>
        </w:rPr>
      </w:pPr>
      <w:r>
        <w:rPr>
          <w:rFonts w:hint="eastAsia"/>
          <w:color w:val="0000FF"/>
          <w:sz w:val="28"/>
          <w:szCs w:val="28"/>
          <w:lang w:val="en-US" w:eastAsia="zh-CN"/>
        </w:rPr>
        <w:t>福米金融自主研发“RMB+”大数据风控模型管理风险，上线资产经过5道独立审核工序、30层严格筛选，项目真实有效、信息透明。</w:t>
      </w:r>
    </w:p>
    <w:p>
      <w:pPr>
        <w:numPr>
          <w:ilvl w:val="0"/>
          <w:numId w:val="0"/>
        </w:numPr>
        <w:tabs>
          <w:tab w:val="clear" w:pos="420"/>
        </w:tabs>
        <w:ind w:leftChars="0"/>
        <w:rPr>
          <w:rFonts w:hint="eastAsia"/>
          <w:color w:val="0000FF"/>
          <w:sz w:val="28"/>
          <w:szCs w:val="28"/>
          <w:lang w:val="en-US" w:eastAsia="zh-CN"/>
        </w:rPr>
      </w:pPr>
      <w:r>
        <w:rPr>
          <w:rFonts w:hint="eastAsia"/>
          <w:sz w:val="28"/>
          <w:szCs w:val="28"/>
          <w:lang w:val="en-US" w:eastAsia="zh-CN"/>
        </w:rPr>
        <w:t>3</w:t>
      </w:r>
      <w:r>
        <w:rPr>
          <w:rFonts w:hint="eastAsia"/>
          <w:color w:val="auto"/>
          <w:sz w:val="28"/>
          <w:szCs w:val="28"/>
          <w:lang w:val="en-US" w:eastAsia="zh-CN"/>
        </w:rPr>
        <w:t>合作机构兜底</w:t>
      </w:r>
      <w:r>
        <w:rPr>
          <w:rFonts w:hint="eastAsia"/>
          <w:sz w:val="28"/>
          <w:szCs w:val="28"/>
          <w:lang w:val="en-US" w:eastAsia="zh-CN"/>
        </w:rPr>
        <w:t>、计提</w:t>
      </w:r>
      <w:r>
        <w:rPr>
          <w:rFonts w:hint="eastAsia"/>
          <w:color w:val="0000FF"/>
          <w:sz w:val="28"/>
          <w:szCs w:val="28"/>
          <w:lang w:val="en-US" w:eastAsia="zh-CN"/>
        </w:rPr>
        <w:t>风险备用金</w:t>
      </w:r>
    </w:p>
    <w:p>
      <w:pPr>
        <w:numPr>
          <w:ilvl w:val="0"/>
          <w:numId w:val="1"/>
        </w:numPr>
        <w:tabs>
          <w:tab w:val="left" w:pos="420"/>
        </w:tabs>
        <w:ind w:left="420" w:leftChars="0" w:hanging="420" w:firstLineChars="0"/>
        <w:rPr>
          <w:rFonts w:hint="eastAsia"/>
          <w:sz w:val="28"/>
          <w:szCs w:val="28"/>
          <w:lang w:val="en-US" w:eastAsia="zh-CN"/>
        </w:rPr>
      </w:pPr>
      <w:r>
        <w:rPr>
          <w:rFonts w:hint="eastAsia"/>
          <w:sz w:val="28"/>
          <w:szCs w:val="28"/>
          <w:lang w:val="en-US" w:eastAsia="zh-CN"/>
        </w:rPr>
        <w:t>万一出现坏账怎么办？</w:t>
      </w:r>
    </w:p>
    <w:p>
      <w:pPr>
        <w:numPr>
          <w:ilvl w:val="0"/>
          <w:numId w:val="0"/>
        </w:numPr>
        <w:tabs>
          <w:tab w:val="clear" w:pos="420"/>
        </w:tabs>
        <w:ind w:leftChars="0"/>
        <w:rPr>
          <w:rFonts w:hint="eastAsia"/>
          <w:sz w:val="28"/>
          <w:szCs w:val="28"/>
          <w:lang w:val="en-US" w:eastAsia="zh-CN"/>
        </w:rPr>
      </w:pPr>
      <w:r>
        <w:rPr>
          <w:rFonts w:hint="eastAsia"/>
          <w:sz w:val="28"/>
          <w:szCs w:val="28"/>
          <w:lang w:val="en-US" w:eastAsia="zh-CN"/>
        </w:rPr>
        <w:t>不怕一万就怕万一，福米金融的每笔资产都有合作机构</w:t>
      </w:r>
      <w:r>
        <w:rPr>
          <w:rFonts w:hint="eastAsia"/>
          <w:color w:val="000000" w:themeColor="text1"/>
          <w:sz w:val="28"/>
          <w:szCs w:val="28"/>
          <w:lang w:val="en-US" w:eastAsia="zh-CN"/>
          <w14:textFill>
            <w14:solidFill>
              <w14:schemeClr w14:val="tx1"/>
            </w14:solidFill>
          </w14:textFill>
        </w:rPr>
        <w:t>兜底</w:t>
      </w:r>
      <w:r>
        <w:rPr>
          <w:rFonts w:hint="eastAsia"/>
          <w:sz w:val="28"/>
          <w:szCs w:val="28"/>
          <w:lang w:val="en-US" w:eastAsia="zh-CN"/>
        </w:rPr>
        <w:t>，一旦发生风险，合作机构将对此负责，</w:t>
      </w:r>
      <w:r>
        <w:rPr>
          <w:rFonts w:hint="eastAsia"/>
          <w:color w:val="auto"/>
          <w:sz w:val="28"/>
          <w:szCs w:val="28"/>
          <w:lang w:val="en-US" w:eastAsia="zh-CN"/>
        </w:rPr>
        <w:t>全额偿还投资者</w:t>
      </w:r>
      <w:r>
        <w:rPr>
          <w:rFonts w:hint="eastAsia"/>
          <w:sz w:val="28"/>
          <w:szCs w:val="28"/>
          <w:lang w:val="en-US" w:eastAsia="zh-CN"/>
        </w:rPr>
        <w:t>。同时福米金融也会提供风险备用金，多重保障哦！</w:t>
      </w:r>
    </w:p>
    <w:p>
      <w:pPr>
        <w:numPr>
          <w:ilvl w:val="0"/>
          <w:numId w:val="0"/>
        </w:numPr>
        <w:tabs>
          <w:tab w:val="clear" w:pos="420"/>
        </w:tabs>
        <w:ind w:leftChars="0"/>
        <w:rPr>
          <w:rFonts w:hint="eastAsia"/>
          <w:sz w:val="28"/>
          <w:szCs w:val="28"/>
          <w:lang w:val="en-US" w:eastAsia="zh-CN"/>
        </w:rPr>
      </w:pPr>
      <w:r>
        <w:drawing>
          <wp:inline distT="0" distB="0" distL="114300" distR="114300">
            <wp:extent cx="1924050" cy="25146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924050" cy="2514600"/>
                    </a:xfrm>
                    <a:prstGeom prst="rect">
                      <a:avLst/>
                    </a:prstGeom>
                    <a:noFill/>
                    <a:ln w="9525">
                      <a:noFill/>
                      <a:miter/>
                    </a:ln>
                  </pic:spPr>
                </pic:pic>
              </a:graphicData>
            </a:graphic>
          </wp:inline>
        </w:drawing>
      </w:r>
    </w:p>
    <w:p>
      <w:pPr>
        <w:numPr>
          <w:ilvl w:val="0"/>
          <w:numId w:val="0"/>
        </w:numPr>
        <w:tabs>
          <w:tab w:val="clear" w:pos="420"/>
        </w:tabs>
        <w:ind w:leftChars="0"/>
        <w:rPr>
          <w:rFonts w:hint="eastAsia"/>
          <w:sz w:val="28"/>
          <w:szCs w:val="28"/>
          <w:lang w:val="en-US" w:eastAsia="zh-CN"/>
        </w:rPr>
      </w:pPr>
      <w:r>
        <w:rPr>
          <w:rFonts w:hint="eastAsia"/>
          <w:sz w:val="28"/>
          <w:szCs w:val="28"/>
          <w:lang w:val="en-US" w:eastAsia="zh-CN"/>
        </w:rPr>
        <w:t>4要求提供足额抵</w:t>
      </w:r>
      <w:r>
        <w:rPr>
          <w:rFonts w:hint="eastAsia"/>
          <w:color w:val="0000FF"/>
          <w:sz w:val="28"/>
          <w:szCs w:val="28"/>
          <w:lang w:val="en-US" w:eastAsia="zh-CN"/>
        </w:rPr>
        <w:t>（质）</w:t>
      </w:r>
      <w:r>
        <w:rPr>
          <w:rFonts w:hint="eastAsia"/>
          <w:sz w:val="28"/>
          <w:szCs w:val="28"/>
          <w:lang w:val="en-US" w:eastAsia="zh-CN"/>
        </w:rPr>
        <w:t>押物</w:t>
      </w:r>
    </w:p>
    <w:p>
      <w:pPr>
        <w:numPr>
          <w:ilvl w:val="0"/>
          <w:numId w:val="1"/>
        </w:numPr>
        <w:tabs>
          <w:tab w:val="left" w:pos="420"/>
        </w:tabs>
        <w:ind w:left="420" w:leftChars="0" w:hanging="420" w:firstLineChars="0"/>
        <w:rPr>
          <w:rFonts w:hint="eastAsia"/>
          <w:sz w:val="28"/>
          <w:szCs w:val="28"/>
          <w:lang w:val="en-US" w:eastAsia="zh-CN"/>
        </w:rPr>
      </w:pPr>
      <w:r>
        <w:rPr>
          <w:rFonts w:hint="eastAsia"/>
          <w:sz w:val="28"/>
          <w:szCs w:val="28"/>
          <w:lang w:val="en-US" w:eastAsia="zh-CN"/>
        </w:rPr>
        <w:t>如果合作机构也无力偿还怎么办？</w:t>
      </w:r>
    </w:p>
    <w:p>
      <w:pPr>
        <w:rPr>
          <w:rFonts w:hint="eastAsia"/>
          <w:sz w:val="28"/>
          <w:szCs w:val="28"/>
          <w:lang w:val="en-US" w:eastAsia="zh-CN"/>
        </w:rPr>
      </w:pPr>
      <w:r>
        <w:rPr>
          <w:rFonts w:hint="eastAsia"/>
          <w:color w:val="0000FF"/>
          <w:sz w:val="28"/>
          <w:szCs w:val="28"/>
          <w:lang w:val="en-US" w:eastAsia="zh-CN"/>
        </w:rPr>
        <w:t>每笔资产的抵（质）押物都在公证处、房地产交易中心或中登严格办理公证或抵押、质押、转让登记</w:t>
      </w:r>
      <w:r>
        <w:rPr>
          <w:rFonts w:hint="eastAsia"/>
          <w:sz w:val="28"/>
          <w:szCs w:val="28"/>
          <w:lang w:val="en-US" w:eastAsia="zh-CN"/>
        </w:rPr>
        <w:t>，一旦发生风险，福米金融立即可将房子、车子、</w:t>
      </w:r>
      <w:r>
        <w:rPr>
          <w:rFonts w:hint="eastAsia"/>
          <w:color w:val="0000FF"/>
          <w:sz w:val="28"/>
          <w:szCs w:val="28"/>
          <w:lang w:val="en-US" w:eastAsia="zh-CN"/>
        </w:rPr>
        <w:t>应收账款</w:t>
      </w:r>
      <w:r>
        <w:rPr>
          <w:rFonts w:hint="eastAsia"/>
          <w:sz w:val="28"/>
          <w:szCs w:val="28"/>
          <w:lang w:val="en-US" w:eastAsia="zh-CN"/>
        </w:rPr>
        <w:t>等变现，所得现金足以</w:t>
      </w:r>
      <w:r>
        <w:rPr>
          <w:rFonts w:hint="eastAsia"/>
          <w:color w:val="0000FF"/>
          <w:sz w:val="28"/>
          <w:szCs w:val="28"/>
          <w:lang w:val="en-US" w:eastAsia="zh-CN"/>
        </w:rPr>
        <w:t>偿付</w:t>
      </w:r>
      <w:r>
        <w:rPr>
          <w:rFonts w:hint="eastAsia"/>
          <w:sz w:val="28"/>
          <w:szCs w:val="28"/>
          <w:lang w:val="en-US" w:eastAsia="zh-CN"/>
        </w:rPr>
        <w:t>投资者。</w:t>
      </w:r>
    </w:p>
    <w:p>
      <w:pPr>
        <w:rPr>
          <w:rFonts w:hint="eastAsia"/>
          <w:sz w:val="28"/>
          <w:szCs w:val="28"/>
          <w:lang w:val="en-US" w:eastAsia="zh-CN"/>
        </w:rPr>
      </w:pPr>
      <w:r>
        <w:drawing>
          <wp:inline distT="0" distB="0" distL="114300" distR="114300">
            <wp:extent cx="2889250" cy="2875915"/>
            <wp:effectExtent l="0" t="0" r="635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889250" cy="2875915"/>
                    </a:xfrm>
                    <a:prstGeom prst="rect">
                      <a:avLst/>
                    </a:prstGeom>
                    <a:noFill/>
                    <a:ln w="9525">
                      <a:noFill/>
                      <a:miter/>
                    </a:ln>
                  </pic:spPr>
                </pic:pic>
              </a:graphicData>
            </a:graphic>
          </wp:inline>
        </w:drawing>
      </w:r>
    </w:p>
    <w:p>
      <w:pPr>
        <w:rPr>
          <w:rFonts w:hint="eastAsia"/>
          <w:color w:val="0000FF"/>
          <w:sz w:val="28"/>
          <w:szCs w:val="28"/>
          <w:lang w:val="en-US" w:eastAsia="zh-CN"/>
        </w:rPr>
      </w:pPr>
      <w:r>
        <w:rPr>
          <w:rFonts w:hint="eastAsia"/>
          <w:color w:val="0000FF"/>
          <w:sz w:val="28"/>
          <w:szCs w:val="28"/>
          <w:lang w:val="en-US" w:eastAsia="zh-CN"/>
        </w:rPr>
        <w:t>还有公证文书、财产权证等</w:t>
      </w:r>
    </w:p>
    <w:p>
      <w:pPr>
        <w:rPr>
          <w:rFonts w:hint="eastAsia"/>
          <w:sz w:val="28"/>
          <w:szCs w:val="28"/>
          <w:lang w:val="en-US" w:eastAsia="zh-CN"/>
        </w:rPr>
      </w:pPr>
      <w:r>
        <w:rPr>
          <w:rFonts w:hint="eastAsia"/>
          <w:sz w:val="28"/>
          <w:szCs w:val="28"/>
          <w:lang w:val="en-US" w:eastAsia="zh-CN"/>
        </w:rPr>
        <w:t>5加强放款后检查和跟踪</w:t>
      </w:r>
      <w:bookmarkStart w:id="0" w:name="_GoBack"/>
      <w:bookmarkEnd w:id="0"/>
    </w:p>
    <w:p>
      <w:pPr>
        <w:numPr>
          <w:ilvl w:val="0"/>
          <w:numId w:val="1"/>
        </w:numPr>
        <w:tabs>
          <w:tab w:val="left" w:pos="420"/>
        </w:tabs>
        <w:ind w:left="420" w:leftChars="0" w:hanging="420" w:firstLineChars="0"/>
        <w:rPr>
          <w:rFonts w:hint="eastAsia"/>
          <w:sz w:val="28"/>
          <w:szCs w:val="28"/>
          <w:lang w:val="en-US" w:eastAsia="zh-CN"/>
        </w:rPr>
      </w:pPr>
      <w:r>
        <w:rPr>
          <w:rFonts w:hint="eastAsia"/>
          <w:sz w:val="28"/>
          <w:szCs w:val="28"/>
          <w:lang w:val="en-US" w:eastAsia="zh-CN"/>
        </w:rPr>
        <w:t>如何保证合作机构一直优质？</w:t>
      </w:r>
    </w:p>
    <w:p>
      <w:pPr>
        <w:numPr>
          <w:ilvl w:val="0"/>
          <w:numId w:val="0"/>
        </w:numPr>
        <w:tabs>
          <w:tab w:val="clear" w:pos="420"/>
        </w:tabs>
        <w:ind w:leftChars="0"/>
        <w:rPr>
          <w:rFonts w:hint="eastAsia"/>
          <w:sz w:val="28"/>
          <w:szCs w:val="28"/>
          <w:lang w:val="en-US" w:eastAsia="zh-CN"/>
        </w:rPr>
      </w:pPr>
      <w:r>
        <w:rPr>
          <w:rFonts w:hint="eastAsia"/>
          <w:sz w:val="28"/>
          <w:szCs w:val="28"/>
          <w:lang w:val="en-US" w:eastAsia="zh-CN"/>
        </w:rPr>
        <w:t>福米金融会一直跟踪调查合作机构的状态，一旦发现资产安全问题，将立即终止合作。</w:t>
      </w:r>
    </w:p>
    <w:p>
      <w:pPr>
        <w:numPr>
          <w:ilvl w:val="0"/>
          <w:numId w:val="1"/>
        </w:numPr>
        <w:tabs>
          <w:tab w:val="left" w:pos="420"/>
        </w:tabs>
        <w:ind w:left="420" w:leftChars="0" w:hanging="420" w:firstLineChars="0"/>
        <w:rPr>
          <w:rFonts w:hint="eastAsia"/>
          <w:sz w:val="28"/>
          <w:szCs w:val="28"/>
          <w:lang w:val="en-US" w:eastAsia="zh-CN"/>
        </w:rPr>
      </w:pPr>
      <w:r>
        <w:rPr>
          <w:rFonts w:hint="eastAsia"/>
          <w:color w:val="0000FF"/>
          <w:sz w:val="28"/>
          <w:szCs w:val="28"/>
          <w:lang w:val="en-US" w:eastAsia="zh-CN"/>
        </w:rPr>
        <w:t>平台产品有过逾期吗？</w:t>
      </w:r>
    </w:p>
    <w:p>
      <w:pPr>
        <w:numPr>
          <w:numId w:val="0"/>
        </w:numPr>
        <w:ind w:leftChars="0"/>
        <w:rPr>
          <w:rFonts w:hint="eastAsia"/>
          <w:color w:val="0000FF"/>
          <w:sz w:val="28"/>
          <w:szCs w:val="28"/>
          <w:lang w:val="en-US" w:eastAsia="zh-CN"/>
        </w:rPr>
      </w:pPr>
      <w:r>
        <w:rPr>
          <w:rFonts w:hint="eastAsia"/>
          <w:color w:val="0000FF"/>
          <w:sz w:val="28"/>
          <w:szCs w:val="28"/>
          <w:lang w:val="en-US" w:eastAsia="zh-CN"/>
        </w:rPr>
        <w:t>正是由于采取层层把关措施，平台产品0逾期、0违约。中国网、新华网等权威媒体对福米金融的风控模式做过专题报道哦！</w:t>
      </w:r>
    </w:p>
    <w:p>
      <w:pPr>
        <w:numPr>
          <w:numId w:val="0"/>
        </w:numPr>
        <w:ind w:leftChars="0"/>
        <w:rPr>
          <w:rFonts w:hint="eastAsia"/>
          <w:color w:val="0000FF"/>
          <w:sz w:val="28"/>
          <w:szCs w:val="28"/>
          <w:lang w:val="en-US" w:eastAsia="zh-CN"/>
        </w:rPr>
      </w:pPr>
      <w:r>
        <w:drawing>
          <wp:inline distT="0" distB="0" distL="114300" distR="114300">
            <wp:extent cx="2992120" cy="2447925"/>
            <wp:effectExtent l="0" t="0" r="1778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992120" cy="2447925"/>
                    </a:xfrm>
                    <a:prstGeom prst="rect">
                      <a:avLst/>
                    </a:prstGeom>
                    <a:noFill/>
                    <a:ln w="9525">
                      <a:noFill/>
                      <a:miter/>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11578">
    <w:nsid w:val="5723001A"/>
    <w:multiLevelType w:val="singleLevel"/>
    <w:tmpl w:val="5723001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1911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4252"/>
    <w:rsid w:val="02613511"/>
    <w:rsid w:val="06E01C66"/>
    <w:rsid w:val="0935791C"/>
    <w:rsid w:val="09F74056"/>
    <w:rsid w:val="0B6A3C4F"/>
    <w:rsid w:val="0BF164CE"/>
    <w:rsid w:val="0E0702DD"/>
    <w:rsid w:val="11567963"/>
    <w:rsid w:val="1B0A4393"/>
    <w:rsid w:val="2AD3647D"/>
    <w:rsid w:val="34A26E3C"/>
    <w:rsid w:val="3508311C"/>
    <w:rsid w:val="37730212"/>
    <w:rsid w:val="37C532C8"/>
    <w:rsid w:val="3DB941F3"/>
    <w:rsid w:val="43EA33A4"/>
    <w:rsid w:val="555D7E25"/>
    <w:rsid w:val="58C2167D"/>
    <w:rsid w:val="5E463EA5"/>
    <w:rsid w:val="62B54D32"/>
    <w:rsid w:val="636319DB"/>
    <w:rsid w:val="643547F3"/>
    <w:rsid w:val="655F5607"/>
    <w:rsid w:val="65887B49"/>
    <w:rsid w:val="68A930D5"/>
    <w:rsid w:val="697708CE"/>
    <w:rsid w:val="69781C6C"/>
    <w:rsid w:val="729F79B0"/>
    <w:rsid w:val="778775B2"/>
    <w:rsid w:val="7CE3043A"/>
    <w:rsid w:val="7F7931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2016-04-29T08:04:22Z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