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1.) Water is </w:t>
      </w:r>
      <w:r>
        <w:t>H</w:t>
      </w:r>
      <w:r>
        <w:rPr>
          <w:vertAlign w:val="subscript"/>
        </w:rPr>
        <w:t>2</w:t>
      </w:r>
      <w:r>
        <w:t xml:space="preserve">O and </w:t>
      </w:r>
      <w:r>
        <w:rPr>
          <w:vertAlign w:val="superscript"/>
        </w:rPr>
        <w:t>x</w:t>
      </w:r>
      <w:r>
        <w:t xml:space="preserve">2 plus </w:t>
      </w:r>
      <w:r>
        <w:rPr>
          <w:b/>
        </w:rPr>
        <w:t>bold</w:t>
      </w:r>
      <w:r>
        <w:t xml:space="preserve"> and </w:t>
      </w:r>
      <w:r>
        <w:rPr>
          <w:i/>
        </w:rPr>
        <w:t>ital</w:t>
      </w:r>
      <w:r>
        <w:t>?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+1=0</m:t>
        </m:r>
      </m:oMath>
    </w:p>
    <w:p>
      <w:r>
        <w:t>(a) Two</w:t>
      </w:r>
    </w:p>
    <w:p>
      <w:r>
        <w:t>(b) Three</w:t>
      </w:r>
    </w:p>
    <w:p>
      <w:r>
        <w:t>(c) Four</w:t>
      </w:r>
    </w:p>
    <w:p>
      <w:r>
        <w:t>(d) Five</w:t>
      </w:r>
    </w:p>
    <w:p>
      <w:r>
        <w:t>Ans. b</w:t>
      </w:r>
    </w:p>
    <w:p>
      <w:r>
        <w:t>Exp: Two plus two.</w:t>
      </w:r>
    </w:p>
    <w:p>
      <w:r>
        <w:t>2.) Match: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King</w:t>
            </w:r>
          </w:p>
        </w:tc>
        <w:tc>
          <w:tcPr>
            <w:tcW w:type="dxa" w:w="4320"/>
          </w:tcPr>
          <w:p>
            <w:r>
              <w:t>Year</w:t>
            </w:r>
          </w:p>
        </w:tc>
      </w:tr>
      <w:tr>
        <w:tc>
          <w:tcPr>
            <w:tcW w:type="dxa" w:w="4320"/>
          </w:tcPr>
          <w:p>
            <w:r>
              <w:t>Akbar</w:t>
            </w:r>
          </w:p>
        </w:tc>
        <w:tc>
          <w:tcPr>
            <w:tcW w:type="dxa" w:w="4320"/>
          </w:tcPr>
          <w:p>
            <w:r>
              <w:t>1556</w:t>
            </w:r>
          </w:p>
        </w:tc>
      </w:tr>
    </w:tbl>
    <w:p>
      <w:r>
        <w:t>(a) A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Ans. a</w:t>
      </w:r>
    </w:p>
    <w:p>
      <w:r>
        <w:t xml:space="preserve">Exp: See figure: </w:t>
      </w:r>
      <w:r>
        <w:drawing>
          <wp:inline xmlns:a="http://schemas.openxmlformats.org/drawingml/2006/main" xmlns:pic="http://schemas.openxmlformats.org/drawingml/2006/picture">
            <wp:extent cx="1524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3.) Pick one?</w:t>
      </w:r>
    </w:p>
    <w:p>
      <w:r>
        <w:t>(a) Yes</w:t>
      </w:r>
    </w:p>
    <w:p>
      <w:r>
        <w:t>(b) No</w:t>
      </w:r>
    </w:p>
    <w:p>
      <w:r>
        <w:t>(c) Maybe</w:t>
      </w:r>
    </w:p>
    <w:p>
      <w:r>
        <w:t>(d) Later</w:t>
      </w:r>
    </w:p>
    <w:p>
      <w:r>
        <w:t>Ans. c</w:t>
      </w:r>
    </w:p>
    <w:p>
      <w:r>
        <w:t xml:space="preserve">Exp: Because </w:t>
      </w:r>
      <w:r>
        <w:rPr>
          <w:highlight w:val="yellow"/>
        </w:rPr>
        <w:t>yes</w:t>
      </w:r>
      <w:r>
        <w:t xml:space="preserve"> and </w:t>
      </w:r>
      <w:r>
        <w:rPr>
          <w:u w:val="single"/>
        </w:rPr>
        <w:t>ok</w:t>
      </w:r>
      <w:r>
        <w:t xml:space="preserve"> not </w:t>
      </w:r>
      <w:r>
        <w:rPr>
          <w:strike/>
        </w:rPr>
        <w:t>no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hitya" w:hAnsi="Sahity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