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DFDAA" w14:textId="0DCEE739" w:rsidR="004423D6" w:rsidRDefault="00FB585C" w:rsidP="00FB585C">
      <w:r w:rsidRPr="00FB585C">
        <w:drawing>
          <wp:inline distT="0" distB="0" distL="0" distR="0" wp14:anchorId="5589298E" wp14:editId="1E86E80D">
            <wp:extent cx="5731510" cy="4274820"/>
            <wp:effectExtent l="0" t="0" r="2540" b="0"/>
            <wp:docPr id="196933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319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81EE" w14:textId="77777777" w:rsidR="00FB585C" w:rsidRPr="00FB585C" w:rsidRDefault="00FB585C" w:rsidP="00FB585C">
      <w:pPr>
        <w:rPr>
          <w:b/>
          <w:bCs/>
        </w:rPr>
      </w:pPr>
      <w:r w:rsidRPr="00FB585C">
        <w:rPr>
          <w:b/>
          <w:bCs/>
        </w:rPr>
        <w:t xml:space="preserve">The era of the monolithic LLM chatbot is over. Enterprise AI demands orchestration, not just conversation. </w:t>
      </w:r>
      <w:r w:rsidRPr="00FB585C">
        <w:rPr>
          <w:rFonts w:ascii="Segoe UI Emoji" w:hAnsi="Segoe UI Emoji" w:cs="Segoe UI Emoji"/>
          <w:b/>
          <w:bCs/>
        </w:rPr>
        <w:t>🤖</w:t>
      </w:r>
    </w:p>
    <w:p w14:paraId="3E7B4367" w14:textId="77777777" w:rsidR="00FB585C" w:rsidRPr="00FB585C" w:rsidRDefault="00FB585C" w:rsidP="00FB585C">
      <w:pPr>
        <w:rPr>
          <w:rStyle w:val="Hyperlink"/>
          <w:b/>
          <w:bCs/>
        </w:rPr>
      </w:pPr>
      <w:r w:rsidRPr="00FB585C">
        <w:fldChar w:fldCharType="begin"/>
      </w:r>
      <w:r w:rsidRPr="00FB585C">
        <w:instrText>HYPERLINK "https://www.linkedin.com/in/imarpitajaiswal/"</w:instrText>
      </w:r>
      <w:r w:rsidRPr="00FB585C">
        <w:fldChar w:fldCharType="separate"/>
      </w:r>
    </w:p>
    <w:p w14:paraId="19D5AC40" w14:textId="4F08BB8E" w:rsidR="00FB585C" w:rsidRPr="00FB585C" w:rsidRDefault="00FB585C" w:rsidP="00FB585C">
      <w:pPr>
        <w:rPr>
          <w:rStyle w:val="Hyperlink"/>
        </w:rPr>
      </w:pPr>
      <w:r w:rsidRPr="00FB585C">
        <w:rPr>
          <w:rStyle w:val="Hyperlink"/>
          <w:b/>
          <w:bCs/>
        </w:rPr>
        <w:drawing>
          <wp:inline distT="0" distB="0" distL="0" distR="0" wp14:anchorId="2445CA4C" wp14:editId="19A7A244">
            <wp:extent cx="7620" cy="7620"/>
            <wp:effectExtent l="0" t="0" r="0" b="0"/>
            <wp:docPr id="1443605277" name="Picture 2" descr="Arpita Jaisw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rpita Jaiswa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DC0F5" w14:textId="77777777" w:rsidR="00FB585C" w:rsidRPr="00FB585C" w:rsidRDefault="00FB585C" w:rsidP="00FB585C">
      <w:r w:rsidRPr="00FB585C">
        <w:fldChar w:fldCharType="end"/>
      </w:r>
    </w:p>
    <w:p w14:paraId="1D204934" w14:textId="77777777" w:rsidR="00FB585C" w:rsidRPr="00FB585C" w:rsidRDefault="00FB585C" w:rsidP="00FB585C">
      <w:pPr>
        <w:rPr>
          <w:rStyle w:val="Hyperlink"/>
          <w:b/>
          <w:bCs/>
        </w:rPr>
      </w:pPr>
      <w:r w:rsidRPr="00FB585C">
        <w:rPr>
          <w:b/>
          <w:bCs/>
        </w:rPr>
        <w:fldChar w:fldCharType="begin"/>
      </w:r>
      <w:r w:rsidRPr="00FB585C">
        <w:rPr>
          <w:b/>
          <w:bCs/>
        </w:rPr>
        <w:instrText>HYPERLINK "https://www.linkedin.com/in/imarpitajaiswal/"</w:instrText>
      </w:r>
      <w:r w:rsidRPr="00FB585C">
        <w:rPr>
          <w:b/>
          <w:bCs/>
        </w:rPr>
      </w:r>
      <w:r w:rsidRPr="00FB585C">
        <w:rPr>
          <w:b/>
          <w:bCs/>
        </w:rPr>
        <w:fldChar w:fldCharType="separate"/>
      </w:r>
    </w:p>
    <w:p w14:paraId="7AA50D54" w14:textId="77777777" w:rsidR="00FB585C" w:rsidRPr="00FB585C" w:rsidRDefault="00FB585C" w:rsidP="00FB585C">
      <w:pPr>
        <w:rPr>
          <w:rStyle w:val="Hyperlink"/>
          <w:b/>
          <w:bCs/>
        </w:rPr>
      </w:pPr>
      <w:r w:rsidRPr="00FB585C">
        <w:rPr>
          <w:rStyle w:val="Hyperlink"/>
          <w:b/>
          <w:bCs/>
        </w:rPr>
        <w:t>Arpita Jaiswal</w:t>
      </w:r>
    </w:p>
    <w:p w14:paraId="28FD4D9F" w14:textId="77777777" w:rsidR="00FB585C" w:rsidRPr="00FB585C" w:rsidRDefault="00FB585C" w:rsidP="00FB585C">
      <w:pPr>
        <w:rPr>
          <w:b/>
          <w:bCs/>
        </w:rPr>
      </w:pPr>
      <w:r w:rsidRPr="00FB585C">
        <w:fldChar w:fldCharType="end"/>
      </w:r>
    </w:p>
    <w:p w14:paraId="18979B37" w14:textId="77777777" w:rsidR="00FB585C" w:rsidRPr="00FB585C" w:rsidRDefault="00FB585C" w:rsidP="00FB585C">
      <w:r w:rsidRPr="00FB585C">
        <w:t xml:space="preserve">Enterprise AI Engineer | Architecting Multi-Agent Systems &amp; GenAI Solutions | SAP-Certified in Autonomous Enterprise | </w:t>
      </w:r>
      <w:proofErr w:type="spellStart"/>
      <w:r w:rsidRPr="00FB585C">
        <w:t>LangGraph</w:t>
      </w:r>
      <w:proofErr w:type="spellEnd"/>
      <w:r w:rsidRPr="00FB585C">
        <w:t>, RAG, AWS</w:t>
      </w:r>
    </w:p>
    <w:p w14:paraId="0B2A4747" w14:textId="77777777" w:rsidR="00FB585C" w:rsidRPr="00FB585C" w:rsidRDefault="00FB585C" w:rsidP="00FB585C">
      <w:r w:rsidRPr="00FB585C">
        <w:t>June 29, 2026</w:t>
      </w:r>
    </w:p>
    <w:p w14:paraId="6FFD2E68" w14:textId="77777777" w:rsidR="00FB585C" w:rsidRPr="00FB585C" w:rsidRDefault="00FB585C" w:rsidP="00FB585C">
      <w:r w:rsidRPr="00FB585C">
        <w:t>Traditional chatbots are hitting a hard ceiling. The standard pipeline—Question → LLM → Answer—is sufficient for basic customer service, but it shatters under the weight of complex, multi-layered enterprise workflows.</w:t>
      </w:r>
    </w:p>
    <w:p w14:paraId="5EEA2DC9" w14:textId="77777777" w:rsidR="00FB585C" w:rsidRPr="00FB585C" w:rsidRDefault="00FB585C" w:rsidP="00FB585C">
      <w:r w:rsidRPr="00FB585C">
        <w:t xml:space="preserve">When deploying single-model architectures at scale, Fortune 500 organizations consistently run into operational bottlenecks: </w:t>
      </w:r>
    </w:p>
    <w:p w14:paraId="58EB6856" w14:textId="77777777" w:rsidR="00FB585C" w:rsidRPr="00FB585C" w:rsidRDefault="00FB585C" w:rsidP="00FB585C">
      <w:r w:rsidRPr="00FB585C">
        <w:rPr>
          <w:rFonts w:ascii="Segoe UI Emoji" w:hAnsi="Segoe UI Emoji" w:cs="Segoe UI Emoji"/>
        </w:rPr>
        <w:t>❌</w:t>
      </w:r>
      <w:r w:rsidRPr="00FB585C">
        <w:t xml:space="preserve"> </w:t>
      </w:r>
      <w:r w:rsidRPr="00FB585C">
        <w:rPr>
          <w:b/>
          <w:bCs/>
        </w:rPr>
        <w:t>Cognitive Overload:</w:t>
      </w:r>
      <w:r w:rsidRPr="00FB585C">
        <w:t xml:space="preserve"> Degradation in complex, multi-step reasoning. </w:t>
      </w:r>
    </w:p>
    <w:p w14:paraId="5A0E8FCB" w14:textId="77777777" w:rsidR="00FB585C" w:rsidRPr="00FB585C" w:rsidRDefault="00FB585C" w:rsidP="00FB585C">
      <w:r w:rsidRPr="00FB585C">
        <w:rPr>
          <w:rFonts w:ascii="Segoe UI Emoji" w:hAnsi="Segoe UI Emoji" w:cs="Segoe UI Emoji"/>
        </w:rPr>
        <w:lastRenderedPageBreak/>
        <w:t>❌</w:t>
      </w:r>
      <w:r w:rsidRPr="00FB585C">
        <w:t xml:space="preserve"> </w:t>
      </w:r>
      <w:r w:rsidRPr="00FB585C">
        <w:rPr>
          <w:b/>
          <w:bCs/>
        </w:rPr>
        <w:t>Integration Friction:</w:t>
      </w:r>
      <w:r w:rsidRPr="00FB585C">
        <w:t xml:space="preserve"> Inability to seamlessly execute across legacy corporate APIs. </w:t>
      </w:r>
    </w:p>
    <w:p w14:paraId="7BAF55CE" w14:textId="77777777" w:rsidR="00FB585C" w:rsidRPr="00FB585C" w:rsidRDefault="00FB585C" w:rsidP="00FB585C">
      <w:r w:rsidRPr="00FB585C">
        <w:rPr>
          <w:rFonts w:ascii="Segoe UI Emoji" w:hAnsi="Segoe UI Emoji" w:cs="Segoe UI Emoji"/>
        </w:rPr>
        <w:t>❌</w:t>
      </w:r>
      <w:r w:rsidRPr="00FB585C">
        <w:t xml:space="preserve"> </w:t>
      </w:r>
      <w:r w:rsidRPr="00FB585C">
        <w:rPr>
          <w:b/>
          <w:bCs/>
        </w:rPr>
        <w:t>Governance Risks:</w:t>
      </w:r>
      <w:r w:rsidRPr="00FB585C">
        <w:t xml:space="preserve"> Lack of deterministic decision-making and domain specialization.</w:t>
      </w:r>
    </w:p>
    <w:p w14:paraId="107BB1BB" w14:textId="77777777" w:rsidR="00FB585C" w:rsidRPr="00FB585C" w:rsidRDefault="00FB585C" w:rsidP="00FB585C">
      <w:pPr>
        <w:rPr>
          <w:b/>
          <w:bCs/>
        </w:rPr>
      </w:pPr>
      <w:r w:rsidRPr="00FB585C">
        <w:rPr>
          <w:b/>
          <w:bCs/>
        </w:rPr>
        <w:t>The Architectural Solution</w:t>
      </w:r>
    </w:p>
    <w:p w14:paraId="745E0A01" w14:textId="77777777" w:rsidR="00FB585C" w:rsidRPr="00FB585C" w:rsidRDefault="00FB585C" w:rsidP="00FB585C">
      <w:r w:rsidRPr="00FB585C">
        <w:t xml:space="preserve">The paradigm is shifting toward </w:t>
      </w:r>
      <w:r w:rsidRPr="00FB585C">
        <w:rPr>
          <w:b/>
          <w:bCs/>
        </w:rPr>
        <w:t>Multi-Agent Architectures (Agentic AI)</w:t>
      </w:r>
      <w:r w:rsidRPr="00FB585C">
        <w:t>.</w:t>
      </w:r>
    </w:p>
    <w:p w14:paraId="56B2B59C" w14:textId="77777777" w:rsidR="00FB585C" w:rsidRPr="00FB585C" w:rsidRDefault="00FB585C" w:rsidP="00FB585C">
      <w:r w:rsidRPr="00FB585C">
        <w:t>Just as software engineering evolved from fragile monoliths to highly scalable microservices, AI is transitioning from isolated models to federated agent ecosystems.</w:t>
      </w:r>
    </w:p>
    <w:p w14:paraId="20EDF538" w14:textId="77777777" w:rsidR="00FB585C" w:rsidRPr="00FB585C" w:rsidRDefault="00FB585C" w:rsidP="00FB585C">
      <w:r w:rsidRPr="00FB585C">
        <w:t>Instead of forcing one model to do everything poorly, we orchestrate specialized agents to collaborate flawlessly under a central supervisor:</w:t>
      </w:r>
    </w:p>
    <w:p w14:paraId="63E52D20" w14:textId="77777777" w:rsidR="00FB585C" w:rsidRPr="00FB585C" w:rsidRDefault="00FB585C" w:rsidP="00FB585C">
      <w:r w:rsidRPr="00FB585C">
        <w:rPr>
          <w:rFonts w:ascii="Segoe UI Emoji" w:hAnsi="Segoe UI Emoji" w:cs="Segoe UI Emoji"/>
        </w:rPr>
        <w:t>🔍</w:t>
      </w:r>
      <w:r w:rsidRPr="00FB585C">
        <w:t xml:space="preserve"> </w:t>
      </w:r>
      <w:r w:rsidRPr="00FB585C">
        <w:rPr>
          <w:b/>
          <w:bCs/>
        </w:rPr>
        <w:t>Research Agent:</w:t>
      </w:r>
      <w:r w:rsidRPr="00FB585C">
        <w:t xml:space="preserve"> Ingests and sanitizes massive unstructured datasets. </w:t>
      </w:r>
    </w:p>
    <w:p w14:paraId="6A00FEE9" w14:textId="77777777" w:rsidR="00FB585C" w:rsidRPr="00FB585C" w:rsidRDefault="00FB585C" w:rsidP="00FB585C">
      <w:r w:rsidRPr="00FB585C">
        <w:rPr>
          <w:rFonts w:ascii="Segoe UI Emoji" w:hAnsi="Segoe UI Emoji" w:cs="Segoe UI Emoji"/>
        </w:rPr>
        <w:t>📊</w:t>
      </w:r>
      <w:r w:rsidRPr="00FB585C">
        <w:t xml:space="preserve"> </w:t>
      </w:r>
      <w:r w:rsidRPr="00FB585C">
        <w:rPr>
          <w:b/>
          <w:bCs/>
        </w:rPr>
        <w:t>Analysis Agent:</w:t>
      </w:r>
      <w:r w:rsidRPr="00FB585C">
        <w:t xml:space="preserve"> Processes quantitative data against business logic. </w:t>
      </w:r>
    </w:p>
    <w:p w14:paraId="43402C20" w14:textId="77777777" w:rsidR="00FB585C" w:rsidRPr="00FB585C" w:rsidRDefault="00FB585C" w:rsidP="00FB585C">
      <w:r w:rsidRPr="00FB585C">
        <w:rPr>
          <w:rFonts w:ascii="Segoe UI Emoji" w:hAnsi="Segoe UI Emoji" w:cs="Segoe UI Emoji"/>
        </w:rPr>
        <w:t>⚙️</w:t>
      </w:r>
      <w:r w:rsidRPr="00FB585C">
        <w:t xml:space="preserve"> </w:t>
      </w:r>
      <w:r w:rsidRPr="00FB585C">
        <w:rPr>
          <w:b/>
          <w:bCs/>
        </w:rPr>
        <w:t>Execution Agent:</w:t>
      </w:r>
      <w:r w:rsidRPr="00FB585C">
        <w:t xml:space="preserve"> Safely interfaces with ERPs and external APIs via strict tool calls. </w:t>
      </w:r>
    </w:p>
    <w:p w14:paraId="0FE9AEA8" w14:textId="77777777" w:rsidR="00FB585C" w:rsidRPr="00FB585C" w:rsidRDefault="00FB585C" w:rsidP="00FB585C">
      <w:r w:rsidRPr="00FB585C">
        <w:rPr>
          <w:rFonts w:ascii="Segoe UI Emoji" w:hAnsi="Segoe UI Emoji" w:cs="Segoe UI Emoji"/>
        </w:rPr>
        <w:t>🛡️</w:t>
      </w:r>
      <w:r w:rsidRPr="00FB585C">
        <w:t xml:space="preserve"> </w:t>
      </w:r>
      <w:r w:rsidRPr="00FB585C">
        <w:rPr>
          <w:b/>
          <w:bCs/>
        </w:rPr>
        <w:t>Compliance Agent:</w:t>
      </w:r>
      <w:r w:rsidRPr="00FB585C">
        <w:t xml:space="preserve"> Enforces corporate guardrails and guarantees zero hallucination on policy.</w:t>
      </w:r>
    </w:p>
    <w:p w14:paraId="12DE0D25" w14:textId="77777777" w:rsidR="00FB585C" w:rsidRPr="00FB585C" w:rsidRDefault="00FB585C" w:rsidP="00FB585C">
      <w:pPr>
        <w:rPr>
          <w:b/>
          <w:bCs/>
        </w:rPr>
      </w:pPr>
      <w:r w:rsidRPr="00FB585C">
        <w:rPr>
          <w:b/>
          <w:bCs/>
        </w:rPr>
        <w:t>The ROI &amp; Business Impact</w:t>
      </w:r>
    </w:p>
    <w:p w14:paraId="6BAAFB10" w14:textId="77777777" w:rsidR="00FB585C" w:rsidRPr="00FB585C" w:rsidRDefault="00FB585C" w:rsidP="00FB585C">
      <w:r w:rsidRPr="00FB585C">
        <w:t xml:space="preserve">By adopting a multi-agent framework (leveraging tools like </w:t>
      </w:r>
      <w:proofErr w:type="spellStart"/>
      <w:r w:rsidRPr="00FB585C">
        <w:t>LangGraph</w:t>
      </w:r>
      <w:proofErr w:type="spellEnd"/>
      <w:r w:rsidRPr="00FB585C">
        <w:t xml:space="preserve"> or </w:t>
      </w:r>
      <w:proofErr w:type="spellStart"/>
      <w:r w:rsidRPr="00FB585C">
        <w:t>CrewAI</w:t>
      </w:r>
      <w:proofErr w:type="spellEnd"/>
      <w:r w:rsidRPr="00FB585C">
        <w:t xml:space="preserve">), enterprises immediately unlock: </w:t>
      </w:r>
    </w:p>
    <w:p w14:paraId="196E7E9D" w14:textId="77777777" w:rsidR="00FB585C" w:rsidRPr="00FB585C" w:rsidRDefault="00FB585C" w:rsidP="00FB585C">
      <w:r w:rsidRPr="00FB585C">
        <w:rPr>
          <w:rFonts w:ascii="Segoe UI Emoji" w:hAnsi="Segoe UI Emoji" w:cs="Segoe UI Emoji"/>
        </w:rPr>
        <w:t>✅</w:t>
      </w:r>
      <w:r w:rsidRPr="00FB585C">
        <w:t xml:space="preserve"> </w:t>
      </w:r>
      <w:r w:rsidRPr="00FB585C">
        <w:rPr>
          <w:b/>
          <w:bCs/>
        </w:rPr>
        <w:t>Deterministic Quality:</w:t>
      </w:r>
      <w:r w:rsidRPr="00FB585C">
        <w:t xml:space="preserve"> Superior reasoning through isolated agent responsibilities. </w:t>
      </w:r>
    </w:p>
    <w:p w14:paraId="3EFC12CB" w14:textId="77777777" w:rsidR="00FB585C" w:rsidRPr="00FB585C" w:rsidRDefault="00FB585C" w:rsidP="00FB585C">
      <w:r w:rsidRPr="00FB585C">
        <w:rPr>
          <w:rFonts w:ascii="Segoe UI Emoji" w:hAnsi="Segoe UI Emoji" w:cs="Segoe UI Emoji"/>
        </w:rPr>
        <w:t>✅</w:t>
      </w:r>
      <w:r w:rsidRPr="00FB585C">
        <w:t xml:space="preserve"> </w:t>
      </w:r>
      <w:r w:rsidRPr="00FB585C">
        <w:rPr>
          <w:b/>
          <w:bCs/>
        </w:rPr>
        <w:t>Limitless Scalability:</w:t>
      </w:r>
      <w:r w:rsidRPr="00FB585C">
        <w:t xml:space="preserve"> Parallel processing of heavy corporate workflows. </w:t>
      </w:r>
    </w:p>
    <w:p w14:paraId="6769D3B4" w14:textId="77777777" w:rsidR="00FB585C" w:rsidRPr="00FB585C" w:rsidRDefault="00FB585C" w:rsidP="00FB585C">
      <w:r w:rsidRPr="00FB585C">
        <w:rPr>
          <w:rFonts w:ascii="Segoe UI Emoji" w:hAnsi="Segoe UI Emoji" w:cs="Segoe UI Emoji"/>
        </w:rPr>
        <w:t>✅</w:t>
      </w:r>
      <w:r w:rsidRPr="00FB585C">
        <w:t xml:space="preserve"> </w:t>
      </w:r>
      <w:r w:rsidRPr="00FB585C">
        <w:rPr>
          <w:b/>
          <w:bCs/>
        </w:rPr>
        <w:t>Auditability:</w:t>
      </w:r>
      <w:r w:rsidRPr="00FB585C">
        <w:t xml:space="preserve"> Transparent memory and routing layers for compliance tracking.</w:t>
      </w:r>
    </w:p>
    <w:p w14:paraId="61EB980D" w14:textId="77777777" w:rsidR="00FB585C" w:rsidRPr="00FB585C" w:rsidRDefault="00FB585C" w:rsidP="00FB585C">
      <w:r w:rsidRPr="00FB585C">
        <w:t>We are moving away from building "chat interfaces" and towards engineering autonomous digital workforces.</w:t>
      </w:r>
    </w:p>
    <w:p w14:paraId="263507A3" w14:textId="77777777" w:rsidR="00FB585C" w:rsidRPr="00FB585C" w:rsidRDefault="00FB585C" w:rsidP="00FB585C">
      <w:r w:rsidRPr="00FB585C">
        <w:t xml:space="preserve">What is your take on this architectural shift? Will Multi-Agent Systems become the mandatory baseline for enterprise AI within the next 12 months? Let’s debate the architecture below. </w:t>
      </w:r>
      <w:r w:rsidRPr="00FB585C">
        <w:rPr>
          <w:rFonts w:ascii="Segoe UI Emoji" w:hAnsi="Segoe UI Emoji" w:cs="Segoe UI Emoji"/>
        </w:rPr>
        <w:t>👇</w:t>
      </w:r>
    </w:p>
    <w:p w14:paraId="5B72B4AE" w14:textId="77777777" w:rsidR="00FB585C" w:rsidRPr="00FB585C" w:rsidRDefault="00FB585C" w:rsidP="00FB585C">
      <w:r w:rsidRPr="00FB585C">
        <w:t>#AgenticAI #MultiAgentSystems #EnterpriseArchitecture #AIStrategy #GenerativeAI #LangGraph #DigitalTransformation #MLOps</w:t>
      </w:r>
    </w:p>
    <w:p w14:paraId="5E7B39DC" w14:textId="77777777" w:rsidR="00FB585C" w:rsidRPr="00FB585C" w:rsidRDefault="00FB585C" w:rsidP="00FB585C"/>
    <w:sectPr w:rsidR="00FB585C" w:rsidRPr="00FB58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C60"/>
    <w:rsid w:val="00061A67"/>
    <w:rsid w:val="00262E39"/>
    <w:rsid w:val="004423D6"/>
    <w:rsid w:val="00642524"/>
    <w:rsid w:val="00D85C60"/>
    <w:rsid w:val="00FB5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0FEAF"/>
  <w15:chartTrackingRefBased/>
  <w15:docId w15:val="{0B39B007-6F7A-472A-984A-509530011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C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C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C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C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C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C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C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C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C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C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C6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58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58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377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Nagasiva Poluri</dc:creator>
  <cp:keywords/>
  <dc:description/>
  <cp:lastModifiedBy>Nagasiva Poluri</cp:lastModifiedBy>
  <cp:revision>2</cp:revision>
  <dcterms:created xsi:type="dcterms:W3CDTF">2026-06-30T11:44:00Z</dcterms:created>
  <dcterms:modified xsi:type="dcterms:W3CDTF">2026-06-30T11:46:00Z</dcterms:modified>
</cp:coreProperties>
</file>