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E74B5"/>
          <w:spacing w:val="40"/>
          <w:sz w:val="24"/>
          <w:szCs w:val="24"/>
        </w:rPr>
        <w:t xml:space="preserve">RESEARCH REPORT</w:t>
      </w:r>
    </w:p>
    <w:p>
      <w:pPr>
        <w:spacing w:after="200" w:before="200"/>
        <w:jc w:val="center"/>
      </w:pPr>
      <w:r>
        <w:rPr>
          <w:b/>
          <w:bCs/>
          <w:color w:val="1F3864"/>
          <w:sz w:val="56"/>
          <w:szCs w:val="56"/>
        </w:rPr>
        <w:t xml:space="preserve">Digital Twin Technology</w:t>
      </w:r>
    </w:p>
    <w:p>
      <w:pPr>
        <w:spacing w:after="600"/>
        <w:jc w:val="center"/>
      </w:pPr>
      <w:r>
        <w:rPr>
          <w:i/>
          <w:iCs/>
          <w:color w:val="0F766E"/>
          <w:sz w:val="24"/>
          <w:szCs w:val="24"/>
        </w:rPr>
        <w:t xml:space="preserve">Introduction · Architecture · Use Cases · Advantages &amp; Disadvantages
Comparisons · Alternatives · Sample Code · Real-Time Projects</w:t>
      </w:r>
    </w:p>
    <w:p>
      <w:pPr>
        <w:spacing w:before="1800"/>
        <w:jc w:val="center"/>
      </w:pPr>
      <w:r>
        <w:rPr>
          <w:color w:val="404040"/>
          <w:sz w:val="22"/>
          <w:szCs w:val="22"/>
        </w:rPr>
        <w:t xml:space="preserve">A Comprehensive Technical Reference</w:t>
      </w:r>
    </w:p>
    <w:p>
      <w:pPr>
        <w:spacing w:before="200"/>
        <w:jc w:val="center"/>
      </w:pPr>
      <w:r>
        <w:rPr>
          <w:color w:val="404040"/>
          <w:sz w:val="20"/>
          <w:szCs w:val="20"/>
        </w:rPr>
        <w:t xml:space="preserve">July 2026</w:t>
      </w:r>
    </w:p>
    <w:p>
      <w:r>
        <w:br w:type="page"/>
      </w:r>
    </w:p>
    <w:p>
      <w:pPr>
        <w:pStyle w:val="Heading1"/>
        <w:pBdr>
          <w:bottom w:val="single" w:color="1F3864" w:sz="12" w:space="4"/>
        </w:pBdr>
        <w:spacing w:after="200" w:before="4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12" w:space="4"/>
        </w:pBdr>
        <w:spacing w:after="200" w:before="400"/>
      </w:pPr>
      <w:r>
        <w:rPr>
          <w:b/>
          <w:bCs/>
          <w:color w:val="1F3864"/>
          <w:sz w:val="32"/>
          <w:szCs w:val="32"/>
        </w:rPr>
        <w:t xml:space="preserve">1. Introduction to Digital Twin</w:t>
      </w:r>
    </w:p>
    <w:p>
      <w:pPr>
        <w:spacing w:after="160" w:line="300"/>
      </w:pPr>
      <w:r>
        <w:rPr>
          <w:color w:val="404040"/>
          <w:sz w:val="21"/>
          <w:szCs w:val="21"/>
        </w:rPr>
        <w:t xml:space="preserve">A digital twin is a virtual, dynamic representation of a physical object, process, or system that is kept synchronized with its real-world counterpart through continuous data exchange. Unlike a static 3D model or a one-time simulation, a digital twin evolves over its entire lifecycle — reflecting the real asset's current condition, behavior, and history, and in many cases feeding insights or control signals back into the physical world.</w:t>
      </w:r>
    </w:p>
    <w:p>
      <w:pPr>
        <w:spacing w:after="160" w:line="300"/>
      </w:pPr>
      <w:r>
        <w:rPr>
          <w:color w:val="404040"/>
          <w:sz w:val="21"/>
          <w:szCs w:val="21"/>
        </w:rPr>
        <w:t xml:space="preserve">The concept was first articulated by Michael Grieves at the University of Michigan around 2002 in the context of Product Lifecycle Management, and later popularized by NASA and the U.S. Air Force Research Laboratory for simulating the health of spacecraft and airframes. The term gained mainstream industrial traction after 2010 as IoT sensors, cloud computing, and simulation software became affordable enough to model entire factories, cities, and supply chains in near real time.</w:t>
      </w:r>
    </w:p>
    <w:p>
      <w:pPr>
        <w:pStyle w:val="Heading2"/>
        <w:spacing w:after="150" w:before="300"/>
      </w:pPr>
      <w:r>
        <w:rPr>
          <w:b/>
          <w:bCs/>
          <w:color w:val="2E74B5"/>
          <w:sz w:val="26"/>
          <w:szCs w:val="26"/>
        </w:rPr>
        <w:t xml:space="preserve">1.1 Core Idea</w:t>
      </w:r>
    </w:p>
    <w:p>
      <w:pPr>
        <w:spacing w:after="160" w:line="300"/>
      </w:pPr>
      <w:r>
        <w:rPr>
          <w:color w:val="404040"/>
          <w:sz w:val="21"/>
          <w:szCs w:val="21"/>
        </w:rPr>
        <w:t xml:space="preserve">Every digital twin rests on three pillars that must all be present for a system to genuinely qualify as a digital twin rather than a simulation or a 3D model:</w:t>
      </w:r>
    </w:p>
    <w:p>
      <w:pPr>
        <w:pStyle w:val="ListParagraph"/>
        <w:numPr>
          <w:ilvl w:val="0"/>
          <w:numId w:val="2"/>
        </w:numPr>
        <w:spacing w:after="90"/>
      </w:pPr>
      <w:r>
        <w:rPr>
          <w:b/>
          <w:bCs/>
          <w:color w:val="1F3864"/>
          <w:sz w:val="21"/>
          <w:szCs w:val="21"/>
        </w:rPr>
        <w:t xml:space="preserve">Physical Entity: </w:t>
      </w:r>
      <w:r>
        <w:rPr>
          <w:color w:val="404040"/>
          <w:sz w:val="21"/>
          <w:szCs w:val="21"/>
        </w:rPr>
        <w:t xml:space="preserve">The real machine, building, vehicle, human body, or process being modeled.</w:t>
      </w:r>
    </w:p>
    <w:p>
      <w:pPr>
        <w:pStyle w:val="ListParagraph"/>
        <w:numPr>
          <w:ilvl w:val="0"/>
          <w:numId w:val="2"/>
        </w:numPr>
        <w:spacing w:after="90"/>
      </w:pPr>
      <w:r>
        <w:rPr>
          <w:b/>
          <w:bCs/>
          <w:color w:val="1F3864"/>
          <w:sz w:val="21"/>
          <w:szCs w:val="21"/>
        </w:rPr>
        <w:t xml:space="preserve">Virtual Entity: </w:t>
      </w:r>
      <w:r>
        <w:rPr>
          <w:color w:val="404040"/>
          <w:sz w:val="21"/>
          <w:szCs w:val="21"/>
        </w:rPr>
        <w:t xml:space="preserve">A software model (physics-based, data-driven, or hybrid) that represents structure and behavior.</w:t>
      </w:r>
    </w:p>
    <w:p>
      <w:pPr>
        <w:pStyle w:val="ListParagraph"/>
        <w:numPr>
          <w:ilvl w:val="0"/>
          <w:numId w:val="2"/>
        </w:numPr>
        <w:spacing w:after="90"/>
      </w:pPr>
      <w:r>
        <w:rPr>
          <w:b/>
          <w:bCs/>
          <w:color w:val="1F3864"/>
          <w:sz w:val="21"/>
          <w:szCs w:val="21"/>
        </w:rPr>
        <w:t xml:space="preserve">Data Connection: </w:t>
      </w:r>
      <w:r>
        <w:rPr>
          <w:color w:val="404040"/>
          <w:sz w:val="21"/>
          <w:szCs w:val="21"/>
        </w:rPr>
        <w:t xml:space="preserve">A continuous, bidirectional flow of data linking the two — sensor data flowing in, insights or commands flowing back out.</w:t>
      </w:r>
    </w:p>
    <w:p>
      <w:pPr>
        <w:pStyle w:val="Heading2"/>
        <w:spacing w:after="150" w:before="300"/>
      </w:pPr>
      <w:r>
        <w:rPr>
          <w:b/>
          <w:bCs/>
          <w:color w:val="2E74B5"/>
          <w:sz w:val="26"/>
          <w:szCs w:val="26"/>
        </w:rPr>
        <w:t xml:space="preserve">1.2 Digital Twin vs Digital Model vs Digital Shadow</w:t>
      </w:r>
    </w:p>
    <w:p>
      <w:pPr>
        <w:spacing w:after="160" w:line="300"/>
      </w:pPr>
      <w:r>
        <w:rPr>
          <w:color w:val="404040"/>
          <w:sz w:val="21"/>
          <w:szCs w:val="21"/>
        </w:rPr>
        <w:t xml:space="preserve">These three terms are often used loosely, but they describe distinctly different levels of data connectivity: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shd w:fill="1F3864" w:val="clear"/>
            <w:tcMar>
              <w:top w:type="dxa" w:w="80"/>
              <w:left w:type="dxa" w:w="120"/>
              <w:bottom w:type="dxa" w:w="80"/>
              <w:right w:type="dxa" w:w="120"/>
            </w:tcMar>
            <w:vAlign w:val="center"/>
          </w:tcPr>
          <w:p>
            <w:pPr>
              <w:jc w:val="left"/>
            </w:pPr>
            <w:r>
              <w:rPr>
                <w:b/>
                <w:bCs/>
                <w:color w:val="FFFFFF"/>
                <w:sz w:val="19"/>
                <w:szCs w:val="19"/>
              </w:rPr>
              <w:t xml:space="preserve">Term</w:t>
            </w:r>
          </w:p>
        </w:tc>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Data Flow</w:t>
            </w:r>
          </w:p>
        </w:tc>
        <w:tc>
          <w:tcPr>
            <w:tcW w:type="dxa" w:w="4200"/>
            <w:shd w:fill="1F3864" w:val="clear"/>
            <w:tcMar>
              <w:top w:type="dxa" w:w="80"/>
              <w:left w:type="dxa" w:w="120"/>
              <w:bottom w:type="dxa" w:w="80"/>
              <w:right w:type="dxa" w:w="120"/>
            </w:tcMar>
            <w:vAlign w:val="center"/>
          </w:tcPr>
          <w:p>
            <w:pPr>
              <w:jc w:val="left"/>
            </w:pPr>
            <w:r>
              <w:rPr>
                <w:b/>
                <w:bCs/>
                <w:color w:val="FFFFFF"/>
                <w:sz w:val="19"/>
                <w:szCs w:val="19"/>
              </w:rPr>
              <w:t xml:space="preserve">Description</w:t>
            </w:r>
          </w:p>
        </w:tc>
      </w:tr>
      <w:tr>
        <w:tc>
          <w:tcPr>
            <w:tcW w:type="dxa" w:w="2400"/>
            <w:tcMar>
              <w:top w:type="dxa" w:w="80"/>
              <w:left w:type="dxa" w:w="120"/>
              <w:bottom w:type="dxa" w:w="80"/>
              <w:right w:type="dxa" w:w="120"/>
            </w:tcMar>
            <w:vAlign w:val="center"/>
          </w:tcPr>
          <w:p>
            <w:pPr>
              <w:jc w:val="left"/>
            </w:pPr>
            <w:r>
              <w:rPr>
                <w:b w:val="false"/>
                <w:bCs w:val="false"/>
                <w:color w:val="404040"/>
                <w:sz w:val="19"/>
                <w:szCs w:val="19"/>
              </w:rPr>
              <w:t xml:space="preserve">Digital Model</w:t>
            </w:r>
          </w:p>
        </w:tc>
        <w:tc>
          <w:tcPr>
            <w:tcW w:type="dxa" w:w="2600"/>
            <w:tcMar>
              <w:top w:type="dxa" w:w="80"/>
              <w:left w:type="dxa" w:w="120"/>
              <w:bottom w:type="dxa" w:w="80"/>
              <w:right w:type="dxa" w:w="120"/>
            </w:tcMar>
            <w:vAlign w:val="center"/>
          </w:tcPr>
          <w:p>
            <w:pPr>
              <w:jc w:val="left"/>
            </w:pPr>
            <w:r>
              <w:rPr>
                <w:b w:val="false"/>
                <w:bCs w:val="false"/>
                <w:color w:val="404040"/>
                <w:sz w:val="19"/>
                <w:szCs w:val="19"/>
              </w:rPr>
              <w:t xml:space="preserve">None (manual)</w:t>
            </w:r>
          </w:p>
        </w:tc>
        <w:tc>
          <w:tcPr>
            <w:tcW w:type="dxa" w:w="4200"/>
            <w:tcMar>
              <w:top w:type="dxa" w:w="80"/>
              <w:left w:type="dxa" w:w="120"/>
              <w:bottom w:type="dxa" w:w="80"/>
              <w:right w:type="dxa" w:w="120"/>
            </w:tcMar>
            <w:vAlign w:val="center"/>
          </w:tcPr>
          <w:p>
            <w:pPr>
              <w:jc w:val="left"/>
            </w:pPr>
            <w:r>
              <w:rPr>
                <w:b w:val="false"/>
                <w:bCs w:val="false"/>
                <w:color w:val="404040"/>
                <w:sz w:val="19"/>
                <w:szCs w:val="19"/>
              </w:rPr>
              <w:t xml:space="preserve">A digital representation with no automated data exchange with the physical object (e.g. a CAD design).</w:t>
            </w:r>
          </w:p>
        </w:tc>
      </w:tr>
      <w:tr>
        <w:tc>
          <w:tcPr>
            <w:tcW w:type="dxa" w:w="24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Digital Shadow</w:t>
            </w:r>
          </w:p>
        </w:tc>
        <w:tc>
          <w:tcPr>
            <w:tcW w:type="dxa" w:w="26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One-way (Physical → Virtual)</w:t>
            </w:r>
          </w:p>
        </w:tc>
        <w:tc>
          <w:tcPr>
            <w:tcW w:type="dxa" w:w="42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The virtual model updates automatically from sensor data, but changes in the model do not affect the physical object.</w:t>
            </w:r>
          </w:p>
        </w:tc>
      </w:tr>
      <w:tr>
        <w:tc>
          <w:tcPr>
            <w:tcW w:type="dxa" w:w="2400"/>
            <w:tcMar>
              <w:top w:type="dxa" w:w="80"/>
              <w:left w:type="dxa" w:w="120"/>
              <w:bottom w:type="dxa" w:w="80"/>
              <w:right w:type="dxa" w:w="120"/>
            </w:tcMar>
            <w:vAlign w:val="center"/>
          </w:tcPr>
          <w:p>
            <w:pPr>
              <w:jc w:val="left"/>
            </w:pPr>
            <w:r>
              <w:rPr>
                <w:b w:val="false"/>
                <w:bCs w:val="false"/>
                <w:color w:val="404040"/>
                <w:sz w:val="19"/>
                <w:szCs w:val="19"/>
              </w:rPr>
              <w:t xml:space="preserve">Digital Twin</w:t>
            </w:r>
          </w:p>
        </w:tc>
        <w:tc>
          <w:tcPr>
            <w:tcW w:type="dxa" w:w="2600"/>
            <w:tcMar>
              <w:top w:type="dxa" w:w="80"/>
              <w:left w:type="dxa" w:w="120"/>
              <w:bottom w:type="dxa" w:w="80"/>
              <w:right w:type="dxa" w:w="120"/>
            </w:tcMar>
            <w:vAlign w:val="center"/>
          </w:tcPr>
          <w:p>
            <w:pPr>
              <w:jc w:val="left"/>
            </w:pPr>
            <w:r>
              <w:rPr>
                <w:b w:val="false"/>
                <w:bCs w:val="false"/>
                <w:color w:val="404040"/>
                <w:sz w:val="19"/>
                <w:szCs w:val="19"/>
              </w:rPr>
              <w:t xml:space="preserve">Two-way (Physical ⇄ Virtual)</w:t>
            </w:r>
          </w:p>
        </w:tc>
        <w:tc>
          <w:tcPr>
            <w:tcW w:type="dxa" w:w="4200"/>
            <w:tcMar>
              <w:top w:type="dxa" w:w="80"/>
              <w:left w:type="dxa" w:w="120"/>
              <w:bottom w:type="dxa" w:w="80"/>
              <w:right w:type="dxa" w:w="120"/>
            </w:tcMar>
            <w:vAlign w:val="center"/>
          </w:tcPr>
          <w:p>
            <w:pPr>
              <w:jc w:val="left"/>
            </w:pPr>
            <w:r>
              <w:rPr>
                <w:b w:val="false"/>
                <w:bCs w:val="false"/>
                <w:color w:val="404040"/>
                <w:sz w:val="19"/>
                <w:szCs w:val="19"/>
              </w:rPr>
              <w:t xml:space="preserve">Data flows automatically in both directions — the virtual model can trigger real changes in the physical asset.</w:t>
            </w:r>
          </w:p>
        </w:tc>
      </w:tr>
    </w:tbl>
    <w:p>
      <w:pPr>
        <w:spacing w:after="120"/>
      </w:pPr>
    </w:p>
    <w:p>
      <w:r>
        <w:br w:type="page"/>
      </w:r>
    </w:p>
    <w:p>
      <w:pPr>
        <w:pStyle w:val="Heading1"/>
        <w:pBdr>
          <w:bottom w:val="single" w:color="1F3864" w:sz="12" w:space="4"/>
        </w:pBdr>
        <w:spacing w:after="200" w:before="400"/>
      </w:pPr>
      <w:r>
        <w:rPr>
          <w:b/>
          <w:bCs/>
          <w:color w:val="1F3864"/>
          <w:sz w:val="32"/>
          <w:szCs w:val="32"/>
        </w:rPr>
        <w:t xml:space="preserve">2. Digital Twin Architecture</w:t>
      </w:r>
    </w:p>
    <w:p>
      <w:pPr>
        <w:spacing w:after="160" w:line="300"/>
      </w:pPr>
      <w:r>
        <w:rPr>
          <w:color w:val="404040"/>
          <w:sz w:val="21"/>
          <w:szCs w:val="21"/>
        </w:rPr>
        <w:t xml:space="preserve">A production-grade digital twin is built as a layered system spanning the physical asset all the way up to end-user applications. The diagram below shows the reference architecture used across most industrial digital twin platforms.</w:t>
      </w:r>
    </w:p>
    <w:p>
      <w:pPr>
        <w:spacing w:after="80" w:before="200"/>
        <w:jc w:val="center"/>
      </w:pPr>
      <w:r>
        <w:drawing>
          <wp:inline distT="0" distB="0" distL="0" distR="0">
            <wp:extent cx="5334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667500"/>
                    </a:xfrm>
                    <a:prstGeom prst="rect">
                      <a:avLst/>
                    </a:prstGeom>
                  </pic:spPr>
                </pic:pic>
              </a:graphicData>
            </a:graphic>
          </wp:inline>
        </w:drawing>
      </w:r>
    </w:p>
    <w:p>
      <w:pPr>
        <w:spacing w:after="300" w:before="80"/>
        <w:jc w:val="center"/>
      </w:pPr>
      <w:r>
        <w:rPr>
          <w:i/>
          <w:iCs/>
          <w:color w:val="595959"/>
          <w:sz w:val="18"/>
          <w:szCs w:val="18"/>
        </w:rPr>
        <w:t xml:space="preserve">Figure 1: Layered reference architecture of a digital twin platform</w:t>
      </w:r>
    </w:p>
    <w:p>
      <w:pPr>
        <w:pStyle w:val="Heading2"/>
        <w:spacing w:after="150" w:before="300"/>
      </w:pPr>
      <w:r>
        <w:rPr>
          <w:b/>
          <w:bCs/>
          <w:color w:val="2E74B5"/>
          <w:sz w:val="26"/>
          <w:szCs w:val="26"/>
        </w:rPr>
        <w:t xml:space="preserve">2.1 Layer Breakdown</w:t>
      </w:r>
    </w:p>
    <w:p>
      <w:pPr>
        <w:pStyle w:val="ListParagraph"/>
        <w:numPr>
          <w:ilvl w:val="0"/>
          <w:numId w:val="2"/>
        </w:numPr>
        <w:spacing w:after="90"/>
      </w:pPr>
      <w:r>
        <w:rPr>
          <w:b/>
          <w:bCs/>
          <w:color w:val="1F3864"/>
          <w:sz w:val="21"/>
          <w:szCs w:val="21"/>
        </w:rPr>
        <w:t xml:space="preserve">Physical Layer: </w:t>
      </w:r>
      <w:r>
        <w:rPr>
          <w:color w:val="404040"/>
          <w:sz w:val="21"/>
          <w:szCs w:val="21"/>
        </w:rPr>
        <w:t xml:space="preserve">The real-world asset — a machine, vehicle, building, or environment — that is the ultimate source of truth.</w:t>
      </w:r>
    </w:p>
    <w:p>
      <w:pPr>
        <w:pStyle w:val="ListParagraph"/>
        <w:numPr>
          <w:ilvl w:val="0"/>
          <w:numId w:val="2"/>
        </w:numPr>
        <w:spacing w:after="90"/>
      </w:pPr>
      <w:r>
        <w:rPr>
          <w:b/>
          <w:bCs/>
          <w:color w:val="1F3864"/>
          <w:sz w:val="21"/>
          <w:szCs w:val="21"/>
        </w:rPr>
        <w:t xml:space="preserve">Sensing &amp; Edge Layer: </w:t>
      </w:r>
      <w:r>
        <w:rPr>
          <w:color w:val="404040"/>
          <w:sz w:val="21"/>
          <w:szCs w:val="21"/>
        </w:rPr>
        <w:t xml:space="preserve">IoT sensors, PLCs, and edge gateways capture raw signals (temperature, vibration, GPS, images) and perform local filtering or pre-processing to reduce bandwidth and latency.</w:t>
      </w:r>
    </w:p>
    <w:p>
      <w:pPr>
        <w:pStyle w:val="ListParagraph"/>
        <w:numPr>
          <w:ilvl w:val="0"/>
          <w:numId w:val="2"/>
        </w:numPr>
        <w:spacing w:after="90"/>
      </w:pPr>
      <w:r>
        <w:rPr>
          <w:b/>
          <w:bCs/>
          <w:color w:val="1F3864"/>
          <w:sz w:val="21"/>
          <w:szCs w:val="21"/>
        </w:rPr>
        <w:t xml:space="preserve">Connectivity &amp; Ingestion Layer: </w:t>
      </w:r>
      <w:r>
        <w:rPr>
          <w:color w:val="404040"/>
          <w:sz w:val="21"/>
          <w:szCs w:val="21"/>
        </w:rPr>
        <w:t xml:space="preserve">Protocols such as MQTT, OPC-UA, AMQP, and streaming platforms like Apache Kafka move data reliably from the edge to the cloud or on-prem data center.</w:t>
      </w:r>
    </w:p>
    <w:p>
      <w:pPr>
        <w:pStyle w:val="ListParagraph"/>
        <w:numPr>
          <w:ilvl w:val="0"/>
          <w:numId w:val="2"/>
        </w:numPr>
        <w:spacing w:after="90"/>
      </w:pPr>
      <w:r>
        <w:rPr>
          <w:b/>
          <w:bCs/>
          <w:color w:val="1F3864"/>
          <w:sz w:val="21"/>
          <w:szCs w:val="21"/>
        </w:rPr>
        <w:t xml:space="preserve">Digital Twin Core Platform: </w:t>
      </w:r>
      <w:r>
        <w:rPr>
          <w:color w:val="404040"/>
          <w:sz w:val="21"/>
          <w:szCs w:val="21"/>
        </w:rPr>
        <w:t xml:space="preserve">Composed of a data layer (time-series/graph/vector databases), a modeling layer (physics-based, geometric, or ML models), and a synchronization engine that keeps virtual state aligned with physical state.</w:t>
      </w:r>
    </w:p>
    <w:p>
      <w:pPr>
        <w:pStyle w:val="ListParagraph"/>
        <w:numPr>
          <w:ilvl w:val="0"/>
          <w:numId w:val="2"/>
        </w:numPr>
        <w:spacing w:after="90"/>
      </w:pPr>
      <w:r>
        <w:rPr>
          <w:b/>
          <w:bCs/>
          <w:color w:val="1F3864"/>
          <w:sz w:val="21"/>
          <w:szCs w:val="21"/>
        </w:rPr>
        <w:t xml:space="preserve">Analytics &amp; Intelligence Layer: </w:t>
      </w:r>
      <w:r>
        <w:rPr>
          <w:color w:val="404040"/>
          <w:sz w:val="21"/>
          <w:szCs w:val="21"/>
        </w:rPr>
        <w:t xml:space="preserve">Predictive analytics, anomaly detection, optimization algorithms, and increasingly generative AI / LLM copilots that let users query the twin in natural language.</w:t>
      </w:r>
    </w:p>
    <w:p>
      <w:pPr>
        <w:pStyle w:val="ListParagraph"/>
        <w:numPr>
          <w:ilvl w:val="0"/>
          <w:numId w:val="2"/>
        </w:numPr>
        <w:spacing w:after="90"/>
      </w:pPr>
      <w:r>
        <w:rPr>
          <w:b/>
          <w:bCs/>
          <w:color w:val="1F3864"/>
          <w:sz w:val="21"/>
          <w:szCs w:val="21"/>
        </w:rPr>
        <w:t xml:space="preserve">Application &amp; Visualization Layer: </w:t>
      </w:r>
      <w:r>
        <w:rPr>
          <w:color w:val="404040"/>
          <w:sz w:val="21"/>
          <w:szCs w:val="21"/>
        </w:rPr>
        <w:t xml:space="preserve">Dashboards, 3D/AR/VR viewers, and APIs that expose the twin to operators, engineers, and other systems — completing the loop with feedback or control commands sent back to the physical asset.</w:t>
      </w:r>
    </w:p>
    <w:p>
      <w:pPr>
        <w:pStyle w:val="Heading2"/>
        <w:spacing w:after="150" w:before="300"/>
      </w:pPr>
      <w:r>
        <w:rPr>
          <w:b/>
          <w:bCs/>
          <w:color w:val="2E74B5"/>
          <w:sz w:val="26"/>
          <w:szCs w:val="26"/>
        </w:rPr>
        <w:t xml:space="preserve">2.2 The Synchronization Loop</w:t>
      </w:r>
    </w:p>
    <w:p>
      <w:pPr>
        <w:spacing w:after="160" w:line="300"/>
      </w:pPr>
      <w:r>
        <w:rPr>
          <w:color w:val="404040"/>
          <w:sz w:val="21"/>
          <w:szCs w:val="21"/>
        </w:rPr>
        <w:t xml:space="preserve">At the heart of every digital twin is a continuous synchronization loop: the physical twin emits telemetry, the digital twin ingests and updates its internal state, runs simulations or ML inference on that state, and returns insights, alerts, or direct control commands back to the physical asset.</w:t>
      </w:r>
    </w:p>
    <w:p>
      <w:pPr>
        <w:spacing w:after="80" w:before="20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90825"/>
                    </a:xfrm>
                    <a:prstGeom prst="rect">
                      <a:avLst/>
                    </a:prstGeom>
                  </pic:spPr>
                </pic:pic>
              </a:graphicData>
            </a:graphic>
          </wp:inline>
        </w:drawing>
      </w:r>
    </w:p>
    <w:p>
      <w:pPr>
        <w:spacing w:after="300" w:before="80"/>
        <w:jc w:val="center"/>
      </w:pPr>
      <w:r>
        <w:rPr>
          <w:i/>
          <w:iCs/>
          <w:color w:val="595959"/>
          <w:sz w:val="18"/>
          <w:szCs w:val="18"/>
        </w:rPr>
        <w:t xml:space="preserve">Figure 2: Bidirectional synchronization between physical and digital twin</w:t>
      </w:r>
    </w:p>
    <w:p>
      <w:pPr>
        <w:pStyle w:val="Heading2"/>
        <w:spacing w:after="150" w:before="300"/>
      </w:pPr>
      <w:r>
        <w:rPr>
          <w:b/>
          <w:bCs/>
          <w:color w:val="2E74B5"/>
          <w:sz w:val="26"/>
          <w:szCs w:val="26"/>
        </w:rPr>
        <w:t xml:space="preserve">2.3 Common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3864" w:val="clear"/>
            <w:tcMar>
              <w:top w:type="dxa" w:w="80"/>
              <w:left w:type="dxa" w:w="120"/>
              <w:bottom w:type="dxa" w:w="80"/>
              <w:right w:type="dxa" w:w="120"/>
            </w:tcMar>
            <w:vAlign w:val="center"/>
          </w:tcPr>
          <w:p>
            <w:pPr>
              <w:jc w:val="left"/>
            </w:pPr>
            <w:r>
              <w:rPr>
                <w:b/>
                <w:bCs/>
                <w:color w:val="FFFFFF"/>
                <w:sz w:val="19"/>
                <w:szCs w:val="19"/>
              </w:rPr>
              <w:t xml:space="preserve">Layer</w:t>
            </w:r>
          </w:p>
        </w:tc>
        <w:tc>
          <w:tcPr>
            <w:tcW w:type="dxa" w:w="6000"/>
            <w:shd w:fill="1F3864" w:val="clear"/>
            <w:tcMar>
              <w:top w:type="dxa" w:w="80"/>
              <w:left w:type="dxa" w:w="120"/>
              <w:bottom w:type="dxa" w:w="80"/>
              <w:right w:type="dxa" w:w="120"/>
            </w:tcMar>
            <w:vAlign w:val="center"/>
          </w:tcPr>
          <w:p>
            <w:pPr>
              <w:jc w:val="left"/>
            </w:pPr>
            <w:r>
              <w:rPr>
                <w:b/>
                <w:bCs/>
                <w:color w:val="FFFFFF"/>
                <w:sz w:val="19"/>
                <w:szCs w:val="19"/>
              </w:rPr>
              <w:t xml:space="preserve">Typical Technologies</w:t>
            </w:r>
          </w:p>
        </w:tc>
      </w:tr>
      <w:tr>
        <w:tc>
          <w:tcPr>
            <w:tcW w:type="dxa" w:w="3200"/>
            <w:tcMar>
              <w:top w:type="dxa" w:w="80"/>
              <w:left w:type="dxa" w:w="120"/>
              <w:bottom w:type="dxa" w:w="80"/>
              <w:right w:type="dxa" w:w="120"/>
            </w:tcMar>
            <w:vAlign w:val="center"/>
          </w:tcPr>
          <w:p>
            <w:pPr>
              <w:jc w:val="left"/>
            </w:pPr>
            <w:r>
              <w:rPr>
                <w:b w:val="false"/>
                <w:bCs w:val="false"/>
                <w:color w:val="404040"/>
                <w:sz w:val="19"/>
                <w:szCs w:val="19"/>
              </w:rPr>
              <w:t xml:space="preserve">Edge / IoT</w:t>
            </w:r>
          </w:p>
        </w:tc>
        <w:tc>
          <w:tcPr>
            <w:tcW w:type="dxa" w:w="6000"/>
            <w:tcMar>
              <w:top w:type="dxa" w:w="80"/>
              <w:left w:type="dxa" w:w="120"/>
              <w:bottom w:type="dxa" w:w="80"/>
              <w:right w:type="dxa" w:w="120"/>
            </w:tcMar>
            <w:vAlign w:val="center"/>
          </w:tcPr>
          <w:p>
            <w:pPr>
              <w:jc w:val="left"/>
            </w:pPr>
            <w:r>
              <w:rPr>
                <w:b w:val="false"/>
                <w:bCs w:val="false"/>
                <w:color w:val="404040"/>
                <w:sz w:val="19"/>
                <w:szCs w:val="19"/>
              </w:rPr>
              <w:t xml:space="preserve">Raspberry Pi, NVIDIA Jetson, AWS IoT Greengrass, Azure IoT Edge</w:t>
            </w:r>
          </w:p>
        </w:tc>
      </w:tr>
      <w:tr>
        <w:tc>
          <w:tcPr>
            <w:tcW w:type="dxa" w:w="32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Messaging / Streaming</w:t>
            </w:r>
          </w:p>
        </w:tc>
        <w:tc>
          <w:tcPr>
            <w:tcW w:type="dxa" w:w="60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MQTT, Kafka, RabbitMQ, AWS Kinesis</w:t>
            </w:r>
          </w:p>
        </w:tc>
      </w:tr>
      <w:tr>
        <w:tc>
          <w:tcPr>
            <w:tcW w:type="dxa" w:w="3200"/>
            <w:tcMar>
              <w:top w:type="dxa" w:w="80"/>
              <w:left w:type="dxa" w:w="120"/>
              <w:bottom w:type="dxa" w:w="80"/>
              <w:right w:type="dxa" w:w="120"/>
            </w:tcMar>
            <w:vAlign w:val="center"/>
          </w:tcPr>
          <w:p>
            <w:pPr>
              <w:jc w:val="left"/>
            </w:pPr>
            <w:r>
              <w:rPr>
                <w:b w:val="false"/>
                <w:bCs w:val="false"/>
                <w:color w:val="404040"/>
                <w:sz w:val="19"/>
                <w:szCs w:val="19"/>
              </w:rPr>
              <w:t xml:space="preserve">Time-series storage</w:t>
            </w:r>
          </w:p>
        </w:tc>
        <w:tc>
          <w:tcPr>
            <w:tcW w:type="dxa" w:w="6000"/>
            <w:tcMar>
              <w:top w:type="dxa" w:w="80"/>
              <w:left w:type="dxa" w:w="120"/>
              <w:bottom w:type="dxa" w:w="80"/>
              <w:right w:type="dxa" w:w="120"/>
            </w:tcMar>
            <w:vAlign w:val="center"/>
          </w:tcPr>
          <w:p>
            <w:pPr>
              <w:jc w:val="left"/>
            </w:pPr>
            <w:r>
              <w:rPr>
                <w:b w:val="false"/>
                <w:bCs w:val="false"/>
                <w:color w:val="404040"/>
                <w:sz w:val="19"/>
                <w:szCs w:val="19"/>
              </w:rPr>
              <w:t xml:space="preserve">InfluxDB, TimescaleDB, OpenTSDB</w:t>
            </w:r>
          </w:p>
        </w:tc>
      </w:tr>
      <w:tr>
        <w:tc>
          <w:tcPr>
            <w:tcW w:type="dxa" w:w="32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3D / Geometry</w:t>
            </w:r>
          </w:p>
        </w:tc>
        <w:tc>
          <w:tcPr>
            <w:tcW w:type="dxa" w:w="60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Unity, Unreal Engine, NVIDIA Omniverse, CesiumJS</w:t>
            </w:r>
          </w:p>
        </w:tc>
      </w:tr>
      <w:tr>
        <w:tc>
          <w:tcPr>
            <w:tcW w:type="dxa" w:w="3200"/>
            <w:tcMar>
              <w:top w:type="dxa" w:w="80"/>
              <w:left w:type="dxa" w:w="120"/>
              <w:bottom w:type="dxa" w:w="80"/>
              <w:right w:type="dxa" w:w="120"/>
            </w:tcMar>
            <w:vAlign w:val="center"/>
          </w:tcPr>
          <w:p>
            <w:pPr>
              <w:jc w:val="left"/>
            </w:pPr>
            <w:r>
              <w:rPr>
                <w:b w:val="false"/>
                <w:bCs w:val="false"/>
                <w:color w:val="404040"/>
                <w:sz w:val="19"/>
                <w:szCs w:val="19"/>
              </w:rPr>
              <w:t xml:space="preserve">Simulation</w:t>
            </w:r>
          </w:p>
        </w:tc>
        <w:tc>
          <w:tcPr>
            <w:tcW w:type="dxa" w:w="6000"/>
            <w:tcMar>
              <w:top w:type="dxa" w:w="80"/>
              <w:left w:type="dxa" w:w="120"/>
              <w:bottom w:type="dxa" w:w="80"/>
              <w:right w:type="dxa" w:w="120"/>
            </w:tcMar>
            <w:vAlign w:val="center"/>
          </w:tcPr>
          <w:p>
            <w:pPr>
              <w:jc w:val="left"/>
            </w:pPr>
            <w:r>
              <w:rPr>
                <w:b w:val="false"/>
                <w:bCs w:val="false"/>
                <w:color w:val="404040"/>
                <w:sz w:val="19"/>
                <w:szCs w:val="19"/>
              </w:rPr>
              <w:t xml:space="preserve">MATLAB/Simulink, ANSYS Twin Builder, Modelica</w:t>
            </w:r>
          </w:p>
        </w:tc>
      </w:tr>
      <w:tr>
        <w:tc>
          <w:tcPr>
            <w:tcW w:type="dxa" w:w="32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ML / AI</w:t>
            </w:r>
          </w:p>
        </w:tc>
        <w:tc>
          <w:tcPr>
            <w:tcW w:type="dxa" w:w="60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PyTorch, TensorFlow, scikit-learn, LangGraph agents</w:t>
            </w:r>
          </w:p>
        </w:tc>
      </w:tr>
      <w:tr>
        <w:tc>
          <w:tcPr>
            <w:tcW w:type="dxa" w:w="3200"/>
            <w:tcMar>
              <w:top w:type="dxa" w:w="80"/>
              <w:left w:type="dxa" w:w="120"/>
              <w:bottom w:type="dxa" w:w="80"/>
              <w:right w:type="dxa" w:w="120"/>
            </w:tcMar>
            <w:vAlign w:val="center"/>
          </w:tcPr>
          <w:p>
            <w:pPr>
              <w:jc w:val="left"/>
            </w:pPr>
            <w:r>
              <w:rPr>
                <w:b w:val="false"/>
                <w:bCs w:val="false"/>
                <w:color w:val="404040"/>
                <w:sz w:val="19"/>
                <w:szCs w:val="19"/>
              </w:rPr>
              <w:t xml:space="preserve">Backend / Orchestration</w:t>
            </w:r>
          </w:p>
        </w:tc>
        <w:tc>
          <w:tcPr>
            <w:tcW w:type="dxa" w:w="6000"/>
            <w:tcMar>
              <w:top w:type="dxa" w:w="80"/>
              <w:left w:type="dxa" w:w="120"/>
              <w:bottom w:type="dxa" w:w="80"/>
              <w:right w:type="dxa" w:w="120"/>
            </w:tcMar>
            <w:vAlign w:val="center"/>
          </w:tcPr>
          <w:p>
            <w:pPr>
              <w:jc w:val="left"/>
            </w:pPr>
            <w:r>
              <w:rPr>
                <w:b w:val="false"/>
                <w:bCs w:val="false"/>
                <w:color w:val="404040"/>
                <w:sz w:val="19"/>
                <w:szCs w:val="19"/>
              </w:rPr>
              <w:t xml:space="preserve">FastAPI, Node.js, Kubernetes, Apache Airflow</w:t>
            </w:r>
          </w:p>
        </w:tc>
      </w:tr>
      <w:tr>
        <w:tc>
          <w:tcPr>
            <w:tcW w:type="dxa" w:w="32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Visualization</w:t>
            </w:r>
          </w:p>
        </w:tc>
        <w:tc>
          <w:tcPr>
            <w:tcW w:type="dxa" w:w="60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Grafana, Power BI, React/Three.js dashboards</w:t>
            </w:r>
          </w:p>
        </w:tc>
      </w:tr>
    </w:tbl>
    <w:p>
      <w:pPr>
        <w:spacing w:after="120"/>
      </w:pPr>
    </w:p>
    <w:p>
      <w:r>
        <w:br w:type="page"/>
      </w:r>
    </w:p>
    <w:p>
      <w:pPr>
        <w:pStyle w:val="Heading1"/>
        <w:pBdr>
          <w:bottom w:val="single" w:color="1F3864" w:sz="12" w:space="4"/>
        </w:pBdr>
        <w:spacing w:after="200" w:before="400"/>
      </w:pPr>
      <w:r>
        <w:rPr>
          <w:b/>
          <w:bCs/>
          <w:color w:val="1F3864"/>
          <w:sz w:val="32"/>
          <w:szCs w:val="32"/>
        </w:rPr>
        <w:t xml:space="preserve">3. Types of Digital Twins</w:t>
      </w:r>
    </w:p>
    <w:p>
      <w:pPr>
        <w:spacing w:after="160" w:line="300"/>
      </w:pPr>
      <w:r>
        <w:rPr>
          <w:color w:val="404040"/>
          <w:sz w:val="21"/>
          <w:szCs w:val="21"/>
        </w:rPr>
        <w:t xml:space="preserve">Digital twins are commonly classified by the scale of what they represent:</w:t>
      </w:r>
    </w:p>
    <w:p>
      <w:pPr>
        <w:spacing w:after="80" w:before="200"/>
        <w:jc w:val="center"/>
      </w:pPr>
      <w:r>
        <w:drawing>
          <wp:inline distT="0" distB="0" distL="0" distR="0">
            <wp:extent cx="44767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352800"/>
                    </a:xfrm>
                    <a:prstGeom prst="rect">
                      <a:avLst/>
                    </a:prstGeom>
                  </pic:spPr>
                </pic:pic>
              </a:graphicData>
            </a:graphic>
          </wp:inline>
        </w:drawing>
      </w:r>
    </w:p>
    <w:p>
      <w:pPr>
        <w:spacing w:after="300" w:before="80"/>
        <w:jc w:val="center"/>
      </w:pPr>
      <w:r>
        <w:rPr>
          <w:i/>
          <w:iCs/>
          <w:color w:val="595959"/>
          <w:sz w:val="18"/>
          <w:szCs w:val="18"/>
        </w:rPr>
        <w:t xml:space="preserve">Figure 3: Digital twin hierarchy of scale</w:t>
      </w:r>
    </w:p>
    <w:p>
      <w:pPr>
        <w:pStyle w:val="ListParagraph"/>
        <w:numPr>
          <w:ilvl w:val="0"/>
          <w:numId w:val="2"/>
        </w:numPr>
        <w:spacing w:after="90"/>
      </w:pPr>
      <w:r>
        <w:rPr>
          <w:b/>
          <w:bCs/>
          <w:color w:val="1F3864"/>
          <w:sz w:val="21"/>
          <w:szCs w:val="21"/>
        </w:rPr>
        <w:t xml:space="preserve">Component Twin: </w:t>
      </w:r>
      <w:r>
        <w:rPr>
          <w:color w:val="404040"/>
          <w:sz w:val="21"/>
          <w:szCs w:val="21"/>
        </w:rPr>
        <w:t xml:space="preserve">Models a single part, such as a bearing, sensor, or valve.</w:t>
      </w:r>
    </w:p>
    <w:p>
      <w:pPr>
        <w:pStyle w:val="ListParagraph"/>
        <w:numPr>
          <w:ilvl w:val="0"/>
          <w:numId w:val="2"/>
        </w:numPr>
        <w:spacing w:after="90"/>
      </w:pPr>
      <w:r>
        <w:rPr>
          <w:b/>
          <w:bCs/>
          <w:color w:val="1F3864"/>
          <w:sz w:val="21"/>
          <w:szCs w:val="21"/>
        </w:rPr>
        <w:t xml:space="preserve">Asset Twin: </w:t>
      </w:r>
      <w:r>
        <w:rPr>
          <w:color w:val="404040"/>
          <w:sz w:val="21"/>
          <w:szCs w:val="21"/>
        </w:rPr>
        <w:t xml:space="preserve">Models a complete piece of equipment, such as a wind turbine, engine, or vehicle, combining multiple component twins.</w:t>
      </w:r>
    </w:p>
    <w:p>
      <w:pPr>
        <w:pStyle w:val="ListParagraph"/>
        <w:numPr>
          <w:ilvl w:val="0"/>
          <w:numId w:val="2"/>
        </w:numPr>
        <w:spacing w:after="90"/>
      </w:pPr>
      <w:r>
        <w:rPr>
          <w:b/>
          <w:bCs/>
          <w:color w:val="1F3864"/>
          <w:sz w:val="21"/>
          <w:szCs w:val="21"/>
        </w:rPr>
        <w:t xml:space="preserve">System / Unit Twin: </w:t>
      </w:r>
      <w:r>
        <w:rPr>
          <w:color w:val="404040"/>
          <w:sz w:val="21"/>
          <w:szCs w:val="21"/>
        </w:rPr>
        <w:t xml:space="preserve">Models how multiple assets interact, such as a production line, a building's HVAC system, or a fleet of vehicles.</w:t>
      </w:r>
    </w:p>
    <w:p>
      <w:pPr>
        <w:pStyle w:val="ListParagraph"/>
        <w:numPr>
          <w:ilvl w:val="0"/>
          <w:numId w:val="2"/>
        </w:numPr>
        <w:spacing w:after="90"/>
      </w:pPr>
      <w:r>
        <w:rPr>
          <w:b/>
          <w:bCs/>
          <w:color w:val="1F3864"/>
          <w:sz w:val="21"/>
          <w:szCs w:val="21"/>
        </w:rPr>
        <w:t xml:space="preserve">Process / System-of-Systems Twin: </w:t>
      </w:r>
      <w:r>
        <w:rPr>
          <w:color w:val="404040"/>
          <w:sz w:val="21"/>
          <w:szCs w:val="21"/>
        </w:rPr>
        <w:t xml:space="preserve">The broadest scope — an entire factory, supply chain, or city district, integrating many system twins together.</w:t>
      </w:r>
    </w:p>
    <w:p>
      <w:pPr>
        <w:pStyle w:val="Heading2"/>
        <w:spacing w:after="150" w:before="300"/>
      </w:pPr>
      <w:r>
        <w:rPr>
          <w:b/>
          <w:bCs/>
          <w:color w:val="2E74B5"/>
          <w:sz w:val="26"/>
          <w:szCs w:val="26"/>
        </w:rPr>
        <w:t xml:space="preserve">3.1 Classification by Purpose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shd w:fill="1F3864" w:val="clear"/>
            <w:tcMar>
              <w:top w:type="dxa" w:w="80"/>
              <w:left w:type="dxa" w:w="120"/>
              <w:bottom w:type="dxa" w:w="80"/>
              <w:right w:type="dxa" w:w="120"/>
            </w:tcMar>
            <w:vAlign w:val="center"/>
          </w:tcPr>
          <w:p>
            <w:pPr>
              <w:jc w:val="left"/>
            </w:pPr>
            <w:r>
              <w:rPr>
                <w:b/>
                <w:bCs/>
                <w:color w:val="FFFFFF"/>
                <w:sz w:val="19"/>
                <w:szCs w:val="19"/>
              </w:rPr>
              <w:t xml:space="preserve">Category</w:t>
            </w:r>
          </w:p>
        </w:tc>
        <w:tc>
          <w:tcPr>
            <w:tcW w:type="dxa" w:w="3000"/>
            <w:shd w:fill="1F3864" w:val="clear"/>
            <w:tcMar>
              <w:top w:type="dxa" w:w="80"/>
              <w:left w:type="dxa" w:w="120"/>
              <w:bottom w:type="dxa" w:w="80"/>
              <w:right w:type="dxa" w:w="120"/>
            </w:tcMar>
            <w:vAlign w:val="center"/>
          </w:tcPr>
          <w:p>
            <w:pPr>
              <w:jc w:val="left"/>
            </w:pPr>
            <w:r>
              <w:rPr>
                <w:b/>
                <w:bCs/>
                <w:color w:val="FFFFFF"/>
                <w:sz w:val="19"/>
                <w:szCs w:val="19"/>
              </w:rPr>
              <w:t xml:space="preserve">Focus</w:t>
            </w:r>
          </w:p>
        </w:tc>
        <w:tc>
          <w:tcPr>
            <w:tcW w:type="dxa" w:w="3800"/>
            <w:shd w:fill="1F3864" w:val="clear"/>
            <w:tcMar>
              <w:top w:type="dxa" w:w="80"/>
              <w:left w:type="dxa" w:w="120"/>
              <w:bottom w:type="dxa" w:w="80"/>
              <w:right w:type="dxa" w:w="120"/>
            </w:tcMar>
            <w:vAlign w:val="center"/>
          </w:tcPr>
          <w:p>
            <w:pPr>
              <w:jc w:val="left"/>
            </w:pPr>
            <w:r>
              <w:rPr>
                <w:b/>
                <w:bCs/>
                <w:color w:val="FFFFFF"/>
                <w:sz w:val="19"/>
                <w:szCs w:val="19"/>
              </w:rPr>
              <w:t xml:space="preserve">Example</w:t>
            </w:r>
          </w:p>
        </w:tc>
      </w:tr>
      <w:tr>
        <w:tc>
          <w:tcPr>
            <w:tcW w:type="dxa" w:w="2200"/>
            <w:tcMar>
              <w:top w:type="dxa" w:w="80"/>
              <w:left w:type="dxa" w:w="120"/>
              <w:bottom w:type="dxa" w:w="80"/>
              <w:right w:type="dxa" w:w="120"/>
            </w:tcMar>
            <w:vAlign w:val="center"/>
          </w:tcPr>
          <w:p>
            <w:pPr>
              <w:jc w:val="left"/>
            </w:pPr>
            <w:r>
              <w:rPr>
                <w:b w:val="false"/>
                <w:bCs w:val="false"/>
                <w:color w:val="404040"/>
                <w:sz w:val="19"/>
                <w:szCs w:val="19"/>
              </w:rPr>
              <w:t xml:space="preserve">Discrete Twin</w:t>
            </w:r>
          </w:p>
        </w:tc>
        <w:tc>
          <w:tcPr>
            <w:tcW w:type="dxa" w:w="3000"/>
            <w:tcMar>
              <w:top w:type="dxa" w:w="80"/>
              <w:left w:type="dxa" w:w="120"/>
              <w:bottom w:type="dxa" w:w="80"/>
              <w:right w:type="dxa" w:w="120"/>
            </w:tcMar>
            <w:vAlign w:val="center"/>
          </w:tcPr>
          <w:p>
            <w:pPr>
              <w:jc w:val="left"/>
            </w:pPr>
            <w:r>
              <w:rPr>
                <w:b w:val="false"/>
                <w:bCs w:val="false"/>
                <w:color w:val="404040"/>
                <w:sz w:val="19"/>
                <w:szCs w:val="19"/>
              </w:rPr>
              <w:t xml:space="preserve">A specific physical item</w:t>
            </w:r>
          </w:p>
        </w:tc>
        <w:tc>
          <w:tcPr>
            <w:tcW w:type="dxa" w:w="3800"/>
            <w:tcMar>
              <w:top w:type="dxa" w:w="80"/>
              <w:left w:type="dxa" w:w="120"/>
              <w:bottom w:type="dxa" w:w="80"/>
              <w:right w:type="dxa" w:w="120"/>
            </w:tcMar>
            <w:vAlign w:val="center"/>
          </w:tcPr>
          <w:p>
            <w:pPr>
              <w:jc w:val="left"/>
            </w:pPr>
            <w:r>
              <w:rPr>
                <w:b w:val="false"/>
                <w:bCs w:val="false"/>
                <w:color w:val="404040"/>
                <w:sz w:val="19"/>
                <w:szCs w:val="19"/>
              </w:rPr>
              <w:t xml:space="preserve">A single CNC machine on a shop floor</w:t>
            </w:r>
          </w:p>
        </w:tc>
      </w:tr>
      <w:tr>
        <w:tc>
          <w:tcPr>
            <w:tcW w:type="dxa" w:w="22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Composite Twin</w:t>
            </w:r>
          </w:p>
        </w:tc>
        <w:tc>
          <w:tcPr>
            <w:tcW w:type="dxa" w:w="30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A group of assets working together</w:t>
            </w:r>
          </w:p>
        </w:tc>
        <w:tc>
          <w:tcPr>
            <w:tcW w:type="dxa" w:w="38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An assembly line of ten robots</w:t>
            </w:r>
          </w:p>
        </w:tc>
      </w:tr>
      <w:tr>
        <w:tc>
          <w:tcPr>
            <w:tcW w:type="dxa" w:w="2200"/>
            <w:tcMar>
              <w:top w:type="dxa" w:w="80"/>
              <w:left w:type="dxa" w:w="120"/>
              <w:bottom w:type="dxa" w:w="80"/>
              <w:right w:type="dxa" w:w="120"/>
            </w:tcMar>
            <w:vAlign w:val="center"/>
          </w:tcPr>
          <w:p>
            <w:pPr>
              <w:jc w:val="left"/>
            </w:pPr>
            <w:r>
              <w:rPr>
                <w:b w:val="false"/>
                <w:bCs w:val="false"/>
                <w:color w:val="404040"/>
                <w:sz w:val="19"/>
                <w:szCs w:val="19"/>
              </w:rPr>
              <w:t xml:space="preserve">Predictive Twin</w:t>
            </w:r>
          </w:p>
        </w:tc>
        <w:tc>
          <w:tcPr>
            <w:tcW w:type="dxa" w:w="3000"/>
            <w:tcMar>
              <w:top w:type="dxa" w:w="80"/>
              <w:left w:type="dxa" w:w="120"/>
              <w:bottom w:type="dxa" w:w="80"/>
              <w:right w:type="dxa" w:w="120"/>
            </w:tcMar>
            <w:vAlign w:val="center"/>
          </w:tcPr>
          <w:p>
            <w:pPr>
              <w:jc w:val="left"/>
            </w:pPr>
            <w:r>
              <w:rPr>
                <w:b w:val="false"/>
                <w:bCs w:val="false"/>
                <w:color w:val="404040"/>
                <w:sz w:val="19"/>
                <w:szCs w:val="19"/>
              </w:rPr>
              <w:t xml:space="preserve">Forecasting future states</w:t>
            </w:r>
          </w:p>
        </w:tc>
        <w:tc>
          <w:tcPr>
            <w:tcW w:type="dxa" w:w="3800"/>
            <w:tcMar>
              <w:top w:type="dxa" w:w="80"/>
              <w:left w:type="dxa" w:w="120"/>
              <w:bottom w:type="dxa" w:w="80"/>
              <w:right w:type="dxa" w:w="120"/>
            </w:tcMar>
            <w:vAlign w:val="center"/>
          </w:tcPr>
          <w:p>
            <w:pPr>
              <w:jc w:val="left"/>
            </w:pPr>
            <w:r>
              <w:rPr>
                <w:b w:val="false"/>
                <w:bCs w:val="false"/>
                <w:color w:val="404040"/>
                <w:sz w:val="19"/>
                <w:szCs w:val="19"/>
              </w:rPr>
              <w:t xml:space="preserve">Remaining-useful-life estimation for a jet engine</w:t>
            </w:r>
          </w:p>
        </w:tc>
      </w:tr>
      <w:tr>
        <w:tc>
          <w:tcPr>
            <w:tcW w:type="dxa" w:w="22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Prescriptive Twin</w:t>
            </w:r>
          </w:p>
        </w:tc>
        <w:tc>
          <w:tcPr>
            <w:tcW w:type="dxa" w:w="30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Recommending or automating actions</w:t>
            </w:r>
          </w:p>
        </w:tc>
        <w:tc>
          <w:tcPr>
            <w:tcW w:type="dxa" w:w="38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Auto-adjusting HVAC setpoints for energy savings</w:t>
            </w:r>
          </w:p>
        </w:tc>
      </w:tr>
    </w:tbl>
    <w:p>
      <w:pPr>
        <w:spacing w:after="120"/>
      </w:pPr>
    </w:p>
    <w:p>
      <w:r>
        <w:br w:type="page"/>
      </w:r>
    </w:p>
    <w:p>
      <w:pPr>
        <w:pStyle w:val="Heading1"/>
        <w:pBdr>
          <w:bottom w:val="single" w:color="1F3864" w:sz="12" w:space="4"/>
        </w:pBdr>
        <w:spacing w:after="200" w:before="400"/>
      </w:pPr>
      <w:r>
        <w:rPr>
          <w:b/>
          <w:bCs/>
          <w:color w:val="1F3864"/>
          <w:sz w:val="32"/>
          <w:szCs w:val="32"/>
        </w:rPr>
        <w:t xml:space="preserve">4. Why We Use Digital Twins</w:t>
      </w:r>
    </w:p>
    <w:p>
      <w:pPr>
        <w:spacing w:after="160" w:line="300"/>
      </w:pPr>
      <w:r>
        <w:rPr>
          <w:color w:val="404040"/>
          <w:sz w:val="21"/>
          <w:szCs w:val="21"/>
        </w:rPr>
        <w:t xml:space="preserve">Organizations adopt digital twins to close the gap between design-time assumptions and real-world operating conditions. Key motivations include:</w:t>
      </w:r>
    </w:p>
    <w:p>
      <w:pPr>
        <w:pStyle w:val="ListParagraph"/>
        <w:numPr>
          <w:ilvl w:val="0"/>
          <w:numId w:val="2"/>
        </w:numPr>
        <w:spacing w:after="90"/>
      </w:pPr>
      <w:r>
        <w:rPr>
          <w:b/>
          <w:bCs/>
          <w:color w:val="1F3864"/>
          <w:sz w:val="21"/>
          <w:szCs w:val="21"/>
        </w:rPr>
        <w:t xml:space="preserve">Risk-free experimentation: </w:t>
      </w:r>
      <w:r>
        <w:rPr>
          <w:color w:val="404040"/>
          <w:sz w:val="21"/>
          <w:szCs w:val="21"/>
        </w:rPr>
        <w:t xml:space="preserve">Test 'what-if' scenarios (overload, failure, extreme weather) on the virtual twin without endangering the physical asset.</w:t>
      </w:r>
    </w:p>
    <w:p>
      <w:pPr>
        <w:pStyle w:val="ListParagraph"/>
        <w:numPr>
          <w:ilvl w:val="0"/>
          <w:numId w:val="2"/>
        </w:numPr>
        <w:spacing w:after="90"/>
      </w:pPr>
      <w:r>
        <w:rPr>
          <w:b/>
          <w:bCs/>
          <w:color w:val="1F3864"/>
          <w:sz w:val="21"/>
          <w:szCs w:val="21"/>
        </w:rPr>
        <w:t xml:space="preserve">Predictive maintenance: </w:t>
      </w:r>
      <w:r>
        <w:rPr>
          <w:color w:val="404040"/>
          <w:sz w:val="21"/>
          <w:szCs w:val="21"/>
        </w:rPr>
        <w:t xml:space="preserve">Detect early signs of wear or failure days or weeks before a breakdown, reducing unplanned downtime.</w:t>
      </w:r>
    </w:p>
    <w:p>
      <w:pPr>
        <w:pStyle w:val="ListParagraph"/>
        <w:numPr>
          <w:ilvl w:val="0"/>
          <w:numId w:val="2"/>
        </w:numPr>
        <w:spacing w:after="90"/>
      </w:pPr>
      <w:r>
        <w:rPr>
          <w:b/>
          <w:bCs/>
          <w:color w:val="1F3864"/>
          <w:sz w:val="21"/>
          <w:szCs w:val="21"/>
        </w:rPr>
        <w:t xml:space="preserve">Faster product development: </w:t>
      </w:r>
      <w:r>
        <w:rPr>
          <w:color w:val="404040"/>
          <w:sz w:val="21"/>
          <w:szCs w:val="21"/>
        </w:rPr>
        <w:t xml:space="preserve">Validate designs virtually before committing to expensive physical prototypes.</w:t>
      </w:r>
    </w:p>
    <w:p>
      <w:pPr>
        <w:pStyle w:val="ListParagraph"/>
        <w:numPr>
          <w:ilvl w:val="0"/>
          <w:numId w:val="2"/>
        </w:numPr>
        <w:spacing w:after="90"/>
      </w:pPr>
      <w:r>
        <w:rPr>
          <w:b/>
          <w:bCs/>
          <w:color w:val="1F3864"/>
          <w:sz w:val="21"/>
          <w:szCs w:val="21"/>
        </w:rPr>
        <w:t xml:space="preserve">Operational optimization: </w:t>
      </w:r>
      <w:r>
        <w:rPr>
          <w:color w:val="404040"/>
          <w:sz w:val="21"/>
          <w:szCs w:val="21"/>
        </w:rPr>
        <w:t xml:space="preserve">Continuously tune throughput, energy consumption, or resource allocation based on live data.</w:t>
      </w:r>
    </w:p>
    <w:p>
      <w:pPr>
        <w:pStyle w:val="ListParagraph"/>
        <w:numPr>
          <w:ilvl w:val="0"/>
          <w:numId w:val="2"/>
        </w:numPr>
        <w:spacing w:after="90"/>
      </w:pPr>
      <w:r>
        <w:rPr>
          <w:b/>
          <w:bCs/>
          <w:color w:val="1F3864"/>
          <w:sz w:val="21"/>
          <w:szCs w:val="21"/>
        </w:rPr>
        <w:t xml:space="preserve">Lifecycle visibility: </w:t>
      </w:r>
      <w:r>
        <w:rPr>
          <w:color w:val="404040"/>
          <w:sz w:val="21"/>
          <w:szCs w:val="21"/>
        </w:rPr>
        <w:t xml:space="preserve">Maintain a single evolving record of an asset from design through decommissioning.</w:t>
      </w:r>
    </w:p>
    <w:p>
      <w:pPr>
        <w:pStyle w:val="ListParagraph"/>
        <w:numPr>
          <w:ilvl w:val="0"/>
          <w:numId w:val="2"/>
        </w:numPr>
        <w:spacing w:after="90"/>
      </w:pPr>
      <w:r>
        <w:rPr>
          <w:b/>
          <w:bCs/>
          <w:color w:val="1F3864"/>
          <w:sz w:val="21"/>
          <w:szCs w:val="21"/>
        </w:rPr>
        <w:t xml:space="preserve">Remote monitoring &amp; training: </w:t>
      </w:r>
      <w:r>
        <w:rPr>
          <w:color w:val="404040"/>
          <w:sz w:val="21"/>
          <w:szCs w:val="21"/>
        </w:rPr>
        <w:t xml:space="preserve">Operate, inspect, or train on assets that are hazardous, remote, or expensive to access physically.</w:t>
      </w:r>
    </w:p>
    <w:p>
      <w:r>
        <w:br w:type="page"/>
      </w:r>
    </w:p>
    <w:p>
      <w:pPr>
        <w:pStyle w:val="Heading1"/>
        <w:pBdr>
          <w:bottom w:val="single" w:color="1F3864" w:sz="12" w:space="4"/>
        </w:pBdr>
        <w:spacing w:after="200" w:before="400"/>
      </w:pPr>
      <w:r>
        <w:rPr>
          <w:b/>
          <w:bCs/>
          <w:color w:val="1F3864"/>
          <w:sz w:val="32"/>
          <w:szCs w:val="32"/>
        </w:rPr>
        <w:t xml:space="preserve">5. Where Digital Twins Are Used</w:t>
      </w:r>
    </w:p>
    <w:p>
      <w:pPr>
        <w:spacing w:after="160" w:line="300"/>
      </w:pPr>
      <w:r>
        <w:rPr>
          <w:color w:val="404040"/>
          <w:sz w:val="21"/>
          <w:szCs w:val="21"/>
        </w:rPr>
        <w:t xml:space="preserve">Digital twins have moved well beyond manufacturing and now touch nearly every capital-intensive industry: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Industry</w:t>
            </w:r>
          </w:p>
        </w:tc>
        <w:tc>
          <w:tcPr>
            <w:tcW w:type="dxa" w:w="6600"/>
            <w:shd w:fill="1F3864" w:val="clear"/>
            <w:tcMar>
              <w:top w:type="dxa" w:w="80"/>
              <w:left w:type="dxa" w:w="120"/>
              <w:bottom w:type="dxa" w:w="80"/>
              <w:right w:type="dxa" w:w="120"/>
            </w:tcMar>
            <w:vAlign w:val="center"/>
          </w:tcPr>
          <w:p>
            <w:pPr>
              <w:jc w:val="left"/>
            </w:pPr>
            <w:r>
              <w:rPr>
                <w:b/>
                <w:bCs/>
                <w:color w:val="FFFFFF"/>
                <w:sz w:val="19"/>
                <w:szCs w:val="19"/>
              </w:rPr>
              <w:t xml:space="preserve">Typical Application</w:t>
            </w:r>
          </w:p>
        </w:tc>
      </w:tr>
      <w:tr>
        <w:tc>
          <w:tcPr>
            <w:tcW w:type="dxa" w:w="2600"/>
            <w:tcMar>
              <w:top w:type="dxa" w:w="80"/>
              <w:left w:type="dxa" w:w="120"/>
              <w:bottom w:type="dxa" w:w="80"/>
              <w:right w:type="dxa" w:w="120"/>
            </w:tcMar>
            <w:vAlign w:val="center"/>
          </w:tcPr>
          <w:p>
            <w:pPr>
              <w:jc w:val="left"/>
            </w:pPr>
            <w:r>
              <w:rPr>
                <w:b w:val="false"/>
                <w:bCs w:val="false"/>
                <w:color w:val="404040"/>
                <w:sz w:val="19"/>
                <w:szCs w:val="19"/>
              </w:rPr>
              <w:t xml:space="preserve">Manufacturing</w:t>
            </w:r>
          </w:p>
        </w:tc>
        <w:tc>
          <w:tcPr>
            <w:tcW w:type="dxa" w:w="6600"/>
            <w:tcMar>
              <w:top w:type="dxa" w:w="80"/>
              <w:left w:type="dxa" w:w="120"/>
              <w:bottom w:type="dxa" w:w="80"/>
              <w:right w:type="dxa" w:w="120"/>
            </w:tcMar>
            <w:vAlign w:val="center"/>
          </w:tcPr>
          <w:p>
            <w:pPr>
              <w:jc w:val="left"/>
            </w:pPr>
            <w:r>
              <w:rPr>
                <w:b w:val="false"/>
                <w:bCs w:val="false"/>
                <w:color w:val="404040"/>
                <w:sz w:val="19"/>
                <w:szCs w:val="19"/>
              </w:rPr>
              <w:t xml:space="preserve">Virtual commissioning of production lines, throughput optimization, quality prediction</w:t>
            </w:r>
          </w:p>
        </w:tc>
      </w:tr>
      <w:tr>
        <w:tc>
          <w:tcPr>
            <w:tcW w:type="dxa" w:w="26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Aerospace</w:t>
            </w:r>
          </w:p>
        </w:tc>
        <w:tc>
          <w:tcPr>
            <w:tcW w:type="dxa" w:w="66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Engine health monitoring, airframe fatigue analysis, flight simulation</w:t>
            </w:r>
          </w:p>
        </w:tc>
      </w:tr>
      <w:tr>
        <w:tc>
          <w:tcPr>
            <w:tcW w:type="dxa" w:w="2600"/>
            <w:tcMar>
              <w:top w:type="dxa" w:w="80"/>
              <w:left w:type="dxa" w:w="120"/>
              <w:bottom w:type="dxa" w:w="80"/>
              <w:right w:type="dxa" w:w="120"/>
            </w:tcMar>
            <w:vAlign w:val="center"/>
          </w:tcPr>
          <w:p>
            <w:pPr>
              <w:jc w:val="left"/>
            </w:pPr>
            <w:r>
              <w:rPr>
                <w:b w:val="false"/>
                <w:bCs w:val="false"/>
                <w:color w:val="404040"/>
                <w:sz w:val="19"/>
                <w:szCs w:val="19"/>
              </w:rPr>
              <w:t xml:space="preserve">Automotive</w:t>
            </w:r>
          </w:p>
        </w:tc>
        <w:tc>
          <w:tcPr>
            <w:tcW w:type="dxa" w:w="6600"/>
            <w:tcMar>
              <w:top w:type="dxa" w:w="80"/>
              <w:left w:type="dxa" w:w="120"/>
              <w:bottom w:type="dxa" w:w="80"/>
              <w:right w:type="dxa" w:w="120"/>
            </w:tcMar>
            <w:vAlign w:val="center"/>
          </w:tcPr>
          <w:p>
            <w:pPr>
              <w:jc w:val="left"/>
            </w:pPr>
            <w:r>
              <w:rPr>
                <w:b w:val="false"/>
                <w:bCs w:val="false"/>
                <w:color w:val="404040"/>
                <w:sz w:val="19"/>
                <w:szCs w:val="19"/>
              </w:rPr>
              <w:t xml:space="preserve">Vehicle design validation, battery degradation modeling, autonomous driving simulation</w:t>
            </w:r>
          </w:p>
        </w:tc>
      </w:tr>
      <w:tr>
        <w:tc>
          <w:tcPr>
            <w:tcW w:type="dxa" w:w="26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Energy &amp; Utilities</w:t>
            </w:r>
          </w:p>
        </w:tc>
        <w:tc>
          <w:tcPr>
            <w:tcW w:type="dxa" w:w="66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Wind turbine performance, power grid load balancing, solar farm yield forecasting</w:t>
            </w:r>
          </w:p>
        </w:tc>
      </w:tr>
      <w:tr>
        <w:tc>
          <w:tcPr>
            <w:tcW w:type="dxa" w:w="2600"/>
            <w:tcMar>
              <w:top w:type="dxa" w:w="80"/>
              <w:left w:type="dxa" w:w="120"/>
              <w:bottom w:type="dxa" w:w="80"/>
              <w:right w:type="dxa" w:w="120"/>
            </w:tcMar>
            <w:vAlign w:val="center"/>
          </w:tcPr>
          <w:p>
            <w:pPr>
              <w:jc w:val="left"/>
            </w:pPr>
            <w:r>
              <w:rPr>
                <w:b w:val="false"/>
                <w:bCs w:val="false"/>
                <w:color w:val="404040"/>
                <w:sz w:val="19"/>
                <w:szCs w:val="19"/>
              </w:rPr>
              <w:t xml:space="preserve">Healthcare</w:t>
            </w:r>
          </w:p>
        </w:tc>
        <w:tc>
          <w:tcPr>
            <w:tcW w:type="dxa" w:w="6600"/>
            <w:tcMar>
              <w:top w:type="dxa" w:w="80"/>
              <w:left w:type="dxa" w:w="120"/>
              <w:bottom w:type="dxa" w:w="80"/>
              <w:right w:type="dxa" w:w="120"/>
            </w:tcMar>
            <w:vAlign w:val="center"/>
          </w:tcPr>
          <w:p>
            <w:pPr>
              <w:jc w:val="left"/>
            </w:pPr>
            <w:r>
              <w:rPr>
                <w:b w:val="false"/>
                <w:bCs w:val="false"/>
                <w:color w:val="404040"/>
                <w:sz w:val="19"/>
                <w:szCs w:val="19"/>
              </w:rPr>
              <w:t xml:space="preserve">Patient-specific organ models, hospital operations simulation, personalized treatment planning</w:t>
            </w:r>
          </w:p>
        </w:tc>
      </w:tr>
      <w:tr>
        <w:tc>
          <w:tcPr>
            <w:tcW w:type="dxa" w:w="26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Smart Buildings</w:t>
            </w:r>
          </w:p>
        </w:tc>
        <w:tc>
          <w:tcPr>
            <w:tcW w:type="dxa" w:w="66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HVAC and energy optimization, space utilization, fire/safety simulation</w:t>
            </w:r>
          </w:p>
        </w:tc>
      </w:tr>
      <w:tr>
        <w:tc>
          <w:tcPr>
            <w:tcW w:type="dxa" w:w="2600"/>
            <w:tcMar>
              <w:top w:type="dxa" w:w="80"/>
              <w:left w:type="dxa" w:w="120"/>
              <w:bottom w:type="dxa" w:w="80"/>
              <w:right w:type="dxa" w:w="120"/>
            </w:tcMar>
            <w:vAlign w:val="center"/>
          </w:tcPr>
          <w:p>
            <w:pPr>
              <w:jc w:val="left"/>
            </w:pPr>
            <w:r>
              <w:rPr>
                <w:b w:val="false"/>
                <w:bCs w:val="false"/>
                <w:color w:val="404040"/>
                <w:sz w:val="19"/>
                <w:szCs w:val="19"/>
              </w:rPr>
              <w:t xml:space="preserve">Retail &amp; Supply Chain</w:t>
            </w:r>
          </w:p>
        </w:tc>
        <w:tc>
          <w:tcPr>
            <w:tcW w:type="dxa" w:w="6600"/>
            <w:tcMar>
              <w:top w:type="dxa" w:w="80"/>
              <w:left w:type="dxa" w:w="120"/>
              <w:bottom w:type="dxa" w:w="80"/>
              <w:right w:type="dxa" w:w="120"/>
            </w:tcMar>
            <w:vAlign w:val="center"/>
          </w:tcPr>
          <w:p>
            <w:pPr>
              <w:jc w:val="left"/>
            </w:pPr>
            <w:r>
              <w:rPr>
                <w:b w:val="false"/>
                <w:bCs w:val="false"/>
                <w:color w:val="404040"/>
                <w:sz w:val="19"/>
                <w:szCs w:val="19"/>
              </w:rPr>
              <w:t xml:space="preserve">Warehouse layout optimization, inventory flow simulation, logistics network modeling</w:t>
            </w:r>
          </w:p>
        </w:tc>
      </w:tr>
      <w:tr>
        <w:tc>
          <w:tcPr>
            <w:tcW w:type="dxa" w:w="26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Agriculture</w:t>
            </w:r>
          </w:p>
        </w:tc>
        <w:tc>
          <w:tcPr>
            <w:tcW w:type="dxa" w:w="66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Crop yield modeling, irrigation optimization, livestock health monitoring</w:t>
            </w:r>
          </w:p>
        </w:tc>
      </w:tr>
      <w:tr>
        <w:tc>
          <w:tcPr>
            <w:tcW w:type="dxa" w:w="2600"/>
            <w:tcMar>
              <w:top w:type="dxa" w:w="80"/>
              <w:left w:type="dxa" w:w="120"/>
              <w:bottom w:type="dxa" w:w="80"/>
              <w:right w:type="dxa" w:w="120"/>
            </w:tcMar>
            <w:vAlign w:val="center"/>
          </w:tcPr>
          <w:p>
            <w:pPr>
              <w:jc w:val="left"/>
            </w:pPr>
            <w:r>
              <w:rPr>
                <w:b w:val="false"/>
                <w:bCs w:val="false"/>
                <w:color w:val="404040"/>
                <w:sz w:val="19"/>
                <w:szCs w:val="19"/>
              </w:rPr>
              <w:t xml:space="preserve">Construction</w:t>
            </w:r>
          </w:p>
        </w:tc>
        <w:tc>
          <w:tcPr>
            <w:tcW w:type="dxa" w:w="6600"/>
            <w:tcMar>
              <w:top w:type="dxa" w:w="80"/>
              <w:left w:type="dxa" w:w="120"/>
              <w:bottom w:type="dxa" w:w="80"/>
              <w:right w:type="dxa" w:w="120"/>
            </w:tcMar>
            <w:vAlign w:val="center"/>
          </w:tcPr>
          <w:p>
            <w:pPr>
              <w:jc w:val="left"/>
            </w:pPr>
            <w:r>
              <w:rPr>
                <w:b w:val="false"/>
                <w:bCs w:val="false"/>
                <w:color w:val="404040"/>
                <w:sz w:val="19"/>
                <w:szCs w:val="19"/>
              </w:rPr>
              <w:t xml:space="preserve">Building Information Modeling (BIM)-linked twins for progress tracking and clash detection</w:t>
            </w:r>
          </w:p>
        </w:tc>
      </w:tr>
    </w:tbl>
    <w:p>
      <w:pPr>
        <w:spacing w:after="120"/>
      </w:pPr>
    </w:p>
    <w:p>
      <w:r>
        <w:br w:type="page"/>
      </w:r>
    </w:p>
    <w:p>
      <w:pPr>
        <w:pStyle w:val="Heading1"/>
        <w:pBdr>
          <w:bottom w:val="single" w:color="1F3864" w:sz="12" w:space="4"/>
        </w:pBdr>
        <w:spacing w:after="200" w:before="400"/>
      </w:pPr>
      <w:r>
        <w:rPr>
          <w:b/>
          <w:bCs/>
          <w:color w:val="1F3864"/>
          <w:sz w:val="32"/>
          <w:szCs w:val="32"/>
        </w:rPr>
        <w:t xml:space="preserve">6. Advantages and Disadvantages</w:t>
      </w:r>
    </w:p>
    <w:p>
      <w:pPr>
        <w:pStyle w:val="Heading2"/>
        <w:spacing w:after="150" w:before="300"/>
      </w:pPr>
      <w:r>
        <w:rPr>
          <w:b/>
          <w:bCs/>
          <w:color w:val="2E74B5"/>
          <w:sz w:val="26"/>
          <w:szCs w:val="26"/>
        </w:rPr>
        <w:t xml:space="preserve">6.1 Advantages</w:t>
      </w:r>
    </w:p>
    <w:p>
      <w:pPr>
        <w:pStyle w:val="ListParagraph"/>
        <w:numPr>
          <w:ilvl w:val="0"/>
          <w:numId w:val="2"/>
        </w:numPr>
        <w:spacing w:after="90"/>
      </w:pPr>
      <w:r>
        <w:rPr>
          <w:color w:val="404040"/>
          <w:sz w:val="21"/>
          <w:szCs w:val="21"/>
        </w:rPr>
        <w:t xml:space="preserve">Reduces unplanned downtime through early failure detection</w:t>
      </w:r>
    </w:p>
    <w:p>
      <w:pPr>
        <w:pStyle w:val="ListParagraph"/>
        <w:numPr>
          <w:ilvl w:val="0"/>
          <w:numId w:val="2"/>
        </w:numPr>
        <w:spacing w:after="90"/>
      </w:pPr>
      <w:r>
        <w:rPr>
          <w:color w:val="404040"/>
          <w:sz w:val="21"/>
          <w:szCs w:val="21"/>
        </w:rPr>
        <w:t xml:space="preserve">Shortens design and testing cycles by validating changes virtually first</w:t>
      </w:r>
    </w:p>
    <w:p>
      <w:pPr>
        <w:pStyle w:val="ListParagraph"/>
        <w:numPr>
          <w:ilvl w:val="0"/>
          <w:numId w:val="2"/>
        </w:numPr>
        <w:spacing w:after="90"/>
      </w:pPr>
      <w:r>
        <w:rPr>
          <w:color w:val="404040"/>
          <w:sz w:val="21"/>
          <w:szCs w:val="21"/>
        </w:rPr>
        <w:t xml:space="preserve">Improves decision-making with real-time, data-driven insight</w:t>
      </w:r>
    </w:p>
    <w:p>
      <w:pPr>
        <w:pStyle w:val="ListParagraph"/>
        <w:numPr>
          <w:ilvl w:val="0"/>
          <w:numId w:val="2"/>
        </w:numPr>
        <w:spacing w:after="90"/>
      </w:pPr>
      <w:r>
        <w:rPr>
          <w:color w:val="404040"/>
          <w:sz w:val="21"/>
          <w:szCs w:val="21"/>
        </w:rPr>
        <w:t xml:space="preserve">Enables safe experimentation with extreme or hazardous scenarios</w:t>
      </w:r>
    </w:p>
    <w:p>
      <w:pPr>
        <w:pStyle w:val="ListParagraph"/>
        <w:numPr>
          <w:ilvl w:val="0"/>
          <w:numId w:val="2"/>
        </w:numPr>
        <w:spacing w:after="90"/>
      </w:pPr>
      <w:r>
        <w:rPr>
          <w:color w:val="404040"/>
          <w:sz w:val="21"/>
          <w:szCs w:val="21"/>
        </w:rPr>
        <w:t xml:space="preserve">Supports sustainability goals by optimizing energy and resource use</w:t>
      </w:r>
    </w:p>
    <w:p>
      <w:pPr>
        <w:pStyle w:val="ListParagraph"/>
        <w:numPr>
          <w:ilvl w:val="0"/>
          <w:numId w:val="2"/>
        </w:numPr>
        <w:spacing w:after="90"/>
      </w:pPr>
      <w:r>
        <w:rPr>
          <w:color w:val="404040"/>
          <w:sz w:val="21"/>
          <w:szCs w:val="21"/>
        </w:rPr>
        <w:t xml:space="preserve">Creates a persistent institutional record of an asset's full lifecycle</w:t>
      </w:r>
    </w:p>
    <w:p>
      <w:pPr>
        <w:pStyle w:val="ListParagraph"/>
        <w:numPr>
          <w:ilvl w:val="0"/>
          <w:numId w:val="2"/>
        </w:numPr>
        <w:spacing w:after="90"/>
      </w:pPr>
      <w:r>
        <w:rPr>
          <w:color w:val="404040"/>
          <w:sz w:val="21"/>
          <w:szCs w:val="21"/>
        </w:rPr>
        <w:t xml:space="preserve">Facilitates remote operations, training, and collaboration</w:t>
      </w:r>
    </w:p>
    <w:p>
      <w:pPr>
        <w:pStyle w:val="Heading2"/>
        <w:spacing w:after="150" w:before="300"/>
      </w:pPr>
      <w:r>
        <w:rPr>
          <w:b/>
          <w:bCs/>
          <w:color w:val="2E74B5"/>
          <w:sz w:val="26"/>
          <w:szCs w:val="26"/>
        </w:rPr>
        <w:t xml:space="preserve">6.2 Disadvantages</w:t>
      </w:r>
    </w:p>
    <w:p>
      <w:pPr>
        <w:pStyle w:val="ListParagraph"/>
        <w:numPr>
          <w:ilvl w:val="0"/>
          <w:numId w:val="2"/>
        </w:numPr>
        <w:spacing w:after="90"/>
      </w:pPr>
      <w:r>
        <w:rPr>
          <w:color w:val="404040"/>
          <w:sz w:val="21"/>
          <w:szCs w:val="21"/>
        </w:rPr>
        <w:t xml:space="preserve">High upfront cost of sensors, integration, and platform engineering</w:t>
      </w:r>
    </w:p>
    <w:p>
      <w:pPr>
        <w:pStyle w:val="ListParagraph"/>
        <w:numPr>
          <w:ilvl w:val="0"/>
          <w:numId w:val="2"/>
        </w:numPr>
        <w:spacing w:after="90"/>
      </w:pPr>
      <w:r>
        <w:rPr>
          <w:color w:val="404040"/>
          <w:sz w:val="21"/>
          <w:szCs w:val="21"/>
        </w:rPr>
        <w:t xml:space="preserve">Requires clean, reliable, high-frequency data — poor data quality undermines the twin's accuracy</w:t>
      </w:r>
    </w:p>
    <w:p>
      <w:pPr>
        <w:pStyle w:val="ListParagraph"/>
        <w:numPr>
          <w:ilvl w:val="0"/>
          <w:numId w:val="2"/>
        </w:numPr>
        <w:spacing w:after="90"/>
      </w:pPr>
      <w:r>
        <w:rPr>
          <w:color w:val="404040"/>
          <w:sz w:val="21"/>
          <w:szCs w:val="21"/>
        </w:rPr>
        <w:t xml:space="preserve">Model drift: virtual models can diverge from physical reality if not continuously recalibrated</w:t>
      </w:r>
    </w:p>
    <w:p>
      <w:pPr>
        <w:pStyle w:val="ListParagraph"/>
        <w:numPr>
          <w:ilvl w:val="0"/>
          <w:numId w:val="2"/>
        </w:numPr>
        <w:spacing w:after="90"/>
      </w:pPr>
      <w:r>
        <w:rPr>
          <w:color w:val="404040"/>
          <w:sz w:val="21"/>
          <w:szCs w:val="21"/>
        </w:rPr>
        <w:t xml:space="preserve">Integration complexity across legacy OT systems, IT systems, and multiple vendors</w:t>
      </w:r>
    </w:p>
    <w:p>
      <w:pPr>
        <w:pStyle w:val="ListParagraph"/>
        <w:numPr>
          <w:ilvl w:val="0"/>
          <w:numId w:val="2"/>
        </w:numPr>
        <w:spacing w:after="90"/>
      </w:pPr>
      <w:r>
        <w:rPr>
          <w:color w:val="404040"/>
          <w:sz w:val="21"/>
          <w:szCs w:val="21"/>
        </w:rPr>
        <w:t xml:space="preserve">Cybersecurity risk — a compromised twin could issue harmful commands to physical equipment</w:t>
      </w:r>
    </w:p>
    <w:p>
      <w:pPr>
        <w:pStyle w:val="ListParagraph"/>
        <w:numPr>
          <w:ilvl w:val="0"/>
          <w:numId w:val="2"/>
        </w:numPr>
        <w:spacing w:after="90"/>
      </w:pPr>
      <w:r>
        <w:rPr>
          <w:color w:val="404040"/>
          <w:sz w:val="21"/>
          <w:szCs w:val="21"/>
        </w:rPr>
        <w:t xml:space="preserve">Requires multidisciplinary skills spanning domain engineering, data science, and software</w:t>
      </w:r>
    </w:p>
    <w:p>
      <w:pPr>
        <w:pStyle w:val="ListParagraph"/>
        <w:numPr>
          <w:ilvl w:val="0"/>
          <w:numId w:val="2"/>
        </w:numPr>
        <w:spacing w:after="90"/>
      </w:pPr>
      <w:r>
        <w:rPr>
          <w:color w:val="404040"/>
          <w:sz w:val="21"/>
          <w:szCs w:val="21"/>
        </w:rPr>
        <w:t xml:space="preserve">Unclear or hard-to-quantify ROI in the early stages of adoption</w:t>
      </w:r>
    </w:p>
    <w:p>
      <w:pPr>
        <w:spacing w:after="120"/>
      </w:pPr>
    </w:p>
    <w:p>
      <w:r>
        <w:br w:type="page"/>
      </w:r>
    </w:p>
    <w:p>
      <w:pPr>
        <w:pStyle w:val="Heading1"/>
        <w:pBdr>
          <w:bottom w:val="single" w:color="1F3864" w:sz="12" w:space="4"/>
        </w:pBdr>
        <w:spacing w:after="200" w:before="400"/>
      </w:pPr>
      <w:r>
        <w:rPr>
          <w:b/>
          <w:bCs/>
          <w:color w:val="1F3864"/>
          <w:sz w:val="32"/>
          <w:szCs w:val="32"/>
        </w:rPr>
        <w:t xml:space="preserve">7. Comparisons</w:t>
      </w:r>
    </w:p>
    <w:p>
      <w:pPr>
        <w:pStyle w:val="Heading2"/>
        <w:spacing w:after="150" w:before="300"/>
      </w:pPr>
      <w:r>
        <w:rPr>
          <w:b/>
          <w:bCs/>
          <w:color w:val="2E74B5"/>
          <w:sz w:val="26"/>
          <w:szCs w:val="26"/>
        </w:rPr>
        <w:t xml:space="preserve">7.1 Digital Twin vs Traditional Simulation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F3864" w:val="clear"/>
            <w:tcMar>
              <w:top w:type="dxa" w:w="80"/>
              <w:left w:type="dxa" w:w="120"/>
              <w:bottom w:type="dxa" w:w="80"/>
              <w:right w:type="dxa" w:w="120"/>
            </w:tcMar>
            <w:vAlign w:val="center"/>
          </w:tcPr>
          <w:p>
            <w:pPr>
              <w:jc w:val="left"/>
            </w:pPr>
            <w:r>
              <w:rPr>
                <w:b/>
                <w:bCs/>
                <w:color w:val="FFFFFF"/>
                <w:sz w:val="19"/>
                <w:szCs w:val="19"/>
              </w:rPr>
              <w:t xml:space="preserve">Aspect</w:t>
            </w:r>
          </w:p>
        </w:tc>
        <w:tc>
          <w:tcPr>
            <w:tcW w:type="dxa" w:w="3200"/>
            <w:shd w:fill="1F3864" w:val="clear"/>
            <w:tcMar>
              <w:top w:type="dxa" w:w="80"/>
              <w:left w:type="dxa" w:w="120"/>
              <w:bottom w:type="dxa" w:w="80"/>
              <w:right w:type="dxa" w:w="120"/>
            </w:tcMar>
            <w:vAlign w:val="center"/>
          </w:tcPr>
          <w:p>
            <w:pPr>
              <w:jc w:val="left"/>
            </w:pPr>
            <w:r>
              <w:rPr>
                <w:b/>
                <w:bCs/>
                <w:color w:val="FFFFFF"/>
                <w:sz w:val="19"/>
                <w:szCs w:val="19"/>
              </w:rPr>
              <w:t xml:space="preserve">Traditional Simulation</w:t>
            </w:r>
          </w:p>
        </w:tc>
        <w:tc>
          <w:tcPr>
            <w:tcW w:type="dxa" w:w="3600"/>
            <w:shd w:fill="1F3864" w:val="clear"/>
            <w:tcMar>
              <w:top w:type="dxa" w:w="80"/>
              <w:left w:type="dxa" w:w="120"/>
              <w:bottom w:type="dxa" w:w="80"/>
              <w:right w:type="dxa" w:w="120"/>
            </w:tcMar>
            <w:vAlign w:val="center"/>
          </w:tcPr>
          <w:p>
            <w:pPr>
              <w:jc w:val="left"/>
            </w:pPr>
            <w:r>
              <w:rPr>
                <w:b/>
                <w:bCs/>
                <w:color w:val="FFFFFF"/>
                <w:sz w:val="19"/>
                <w:szCs w:val="19"/>
              </w:rPr>
              <w:t xml:space="preserve">Digital Twin</w:t>
            </w:r>
          </w:p>
        </w:tc>
      </w:tr>
      <w:tr>
        <w:tc>
          <w:tcPr>
            <w:tcW w:type="dxa" w:w="2200"/>
            <w:tcMar>
              <w:top w:type="dxa" w:w="80"/>
              <w:left w:type="dxa" w:w="120"/>
              <w:bottom w:type="dxa" w:w="80"/>
              <w:right w:type="dxa" w:w="120"/>
            </w:tcMar>
            <w:vAlign w:val="center"/>
          </w:tcPr>
          <w:p>
            <w:pPr>
              <w:jc w:val="left"/>
            </w:pPr>
            <w:r>
              <w:rPr>
                <w:b w:val="false"/>
                <w:bCs w:val="false"/>
                <w:color w:val="404040"/>
                <w:sz w:val="19"/>
                <w:szCs w:val="19"/>
              </w:rPr>
              <w:t xml:space="preserve">Data source</w:t>
            </w:r>
          </w:p>
        </w:tc>
        <w:tc>
          <w:tcPr>
            <w:tcW w:type="dxa" w:w="3200"/>
            <w:tcMar>
              <w:top w:type="dxa" w:w="80"/>
              <w:left w:type="dxa" w:w="120"/>
              <w:bottom w:type="dxa" w:w="80"/>
              <w:right w:type="dxa" w:w="120"/>
            </w:tcMar>
            <w:vAlign w:val="center"/>
          </w:tcPr>
          <w:p>
            <w:pPr>
              <w:jc w:val="left"/>
            </w:pPr>
            <w:r>
              <w:rPr>
                <w:b w:val="false"/>
                <w:bCs w:val="false"/>
                <w:color w:val="404040"/>
                <w:sz w:val="19"/>
                <w:szCs w:val="19"/>
              </w:rPr>
              <w:t xml:space="preserve">Assumed / historical inputs</w:t>
            </w:r>
          </w:p>
        </w:tc>
        <w:tc>
          <w:tcPr>
            <w:tcW w:type="dxa" w:w="3600"/>
            <w:tcMar>
              <w:top w:type="dxa" w:w="80"/>
              <w:left w:type="dxa" w:w="120"/>
              <w:bottom w:type="dxa" w:w="80"/>
              <w:right w:type="dxa" w:w="120"/>
            </w:tcMar>
            <w:vAlign w:val="center"/>
          </w:tcPr>
          <w:p>
            <w:pPr>
              <w:jc w:val="left"/>
            </w:pPr>
            <w:r>
              <w:rPr>
                <w:b w:val="false"/>
                <w:bCs w:val="false"/>
                <w:color w:val="404040"/>
                <w:sz w:val="19"/>
                <w:szCs w:val="19"/>
              </w:rPr>
              <w:t xml:space="preserve">Live sensor data from the real asset</w:t>
            </w:r>
          </w:p>
        </w:tc>
      </w:tr>
      <w:tr>
        <w:tc>
          <w:tcPr>
            <w:tcW w:type="dxa" w:w="22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Update frequency</w:t>
            </w:r>
          </w:p>
        </w:tc>
        <w:tc>
          <w:tcPr>
            <w:tcW w:type="dxa" w:w="32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Run once or periodically, offline</w:t>
            </w:r>
          </w:p>
        </w:tc>
        <w:tc>
          <w:tcPr>
            <w:tcW w:type="dxa" w:w="36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Continuously synchronized in near real time</w:t>
            </w:r>
          </w:p>
        </w:tc>
      </w:tr>
      <w:tr>
        <w:tc>
          <w:tcPr>
            <w:tcW w:type="dxa" w:w="2200"/>
            <w:tcMar>
              <w:top w:type="dxa" w:w="80"/>
              <w:left w:type="dxa" w:w="120"/>
              <w:bottom w:type="dxa" w:w="80"/>
              <w:right w:type="dxa" w:w="120"/>
            </w:tcMar>
            <w:vAlign w:val="center"/>
          </w:tcPr>
          <w:p>
            <w:pPr>
              <w:jc w:val="left"/>
            </w:pPr>
            <w:r>
              <w:rPr>
                <w:b w:val="false"/>
                <w:bCs w:val="false"/>
                <w:color w:val="404040"/>
                <w:sz w:val="19"/>
                <w:szCs w:val="19"/>
              </w:rPr>
              <w:t xml:space="preserve">Scope</w:t>
            </w:r>
          </w:p>
        </w:tc>
        <w:tc>
          <w:tcPr>
            <w:tcW w:type="dxa" w:w="3200"/>
            <w:tcMar>
              <w:top w:type="dxa" w:w="80"/>
              <w:left w:type="dxa" w:w="120"/>
              <w:bottom w:type="dxa" w:w="80"/>
              <w:right w:type="dxa" w:w="120"/>
            </w:tcMar>
            <w:vAlign w:val="center"/>
          </w:tcPr>
          <w:p>
            <w:pPr>
              <w:jc w:val="left"/>
            </w:pPr>
            <w:r>
              <w:rPr>
                <w:b w:val="false"/>
                <w:bCs w:val="false"/>
                <w:color w:val="404040"/>
                <w:sz w:val="19"/>
                <w:szCs w:val="19"/>
              </w:rPr>
              <w:t xml:space="preserve">Models a scenario or design</w:t>
            </w:r>
          </w:p>
        </w:tc>
        <w:tc>
          <w:tcPr>
            <w:tcW w:type="dxa" w:w="3600"/>
            <w:tcMar>
              <w:top w:type="dxa" w:w="80"/>
              <w:left w:type="dxa" w:w="120"/>
              <w:bottom w:type="dxa" w:w="80"/>
              <w:right w:type="dxa" w:w="120"/>
            </w:tcMar>
            <w:vAlign w:val="center"/>
          </w:tcPr>
          <w:p>
            <w:pPr>
              <w:jc w:val="left"/>
            </w:pPr>
            <w:r>
              <w:rPr>
                <w:b w:val="false"/>
                <w:bCs w:val="false"/>
                <w:color w:val="404040"/>
                <w:sz w:val="19"/>
                <w:szCs w:val="19"/>
              </w:rPr>
              <w:t xml:space="preserve">Models the actual, current state of a specific asset</w:t>
            </w:r>
          </w:p>
        </w:tc>
      </w:tr>
      <w:tr>
        <w:tc>
          <w:tcPr>
            <w:tcW w:type="dxa" w:w="22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Feedback to physical world</w:t>
            </w:r>
          </w:p>
        </w:tc>
        <w:tc>
          <w:tcPr>
            <w:tcW w:type="dxa" w:w="32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None</w:t>
            </w:r>
          </w:p>
        </w:tc>
        <w:tc>
          <w:tcPr>
            <w:tcW w:type="dxa" w:w="36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Can trigger real actions/control</w:t>
            </w:r>
          </w:p>
        </w:tc>
      </w:tr>
      <w:tr>
        <w:tc>
          <w:tcPr>
            <w:tcW w:type="dxa" w:w="2200"/>
            <w:tcMar>
              <w:top w:type="dxa" w:w="80"/>
              <w:left w:type="dxa" w:w="120"/>
              <w:bottom w:type="dxa" w:w="80"/>
              <w:right w:type="dxa" w:w="120"/>
            </w:tcMar>
            <w:vAlign w:val="center"/>
          </w:tcPr>
          <w:p>
            <w:pPr>
              <w:jc w:val="left"/>
            </w:pPr>
            <w:r>
              <w:rPr>
                <w:b w:val="false"/>
                <w:bCs w:val="false"/>
                <w:color w:val="404040"/>
                <w:sz w:val="19"/>
                <w:szCs w:val="19"/>
              </w:rPr>
              <w:t xml:space="preserve">Lifetime</w:t>
            </w:r>
          </w:p>
        </w:tc>
        <w:tc>
          <w:tcPr>
            <w:tcW w:type="dxa" w:w="3200"/>
            <w:tcMar>
              <w:top w:type="dxa" w:w="80"/>
              <w:left w:type="dxa" w:w="120"/>
              <w:bottom w:type="dxa" w:w="80"/>
              <w:right w:type="dxa" w:w="120"/>
            </w:tcMar>
            <w:vAlign w:val="center"/>
          </w:tcPr>
          <w:p>
            <w:pPr>
              <w:jc w:val="left"/>
            </w:pPr>
            <w:r>
              <w:rPr>
                <w:b w:val="false"/>
                <w:bCs w:val="false"/>
                <w:color w:val="404040"/>
                <w:sz w:val="19"/>
                <w:szCs w:val="19"/>
              </w:rPr>
              <w:t xml:space="preserve">Single study or project</w:t>
            </w:r>
          </w:p>
        </w:tc>
        <w:tc>
          <w:tcPr>
            <w:tcW w:type="dxa" w:w="3600"/>
            <w:tcMar>
              <w:top w:type="dxa" w:w="80"/>
              <w:left w:type="dxa" w:w="120"/>
              <w:bottom w:type="dxa" w:w="80"/>
              <w:right w:type="dxa" w:w="120"/>
            </w:tcMar>
            <w:vAlign w:val="center"/>
          </w:tcPr>
          <w:p>
            <w:pPr>
              <w:jc w:val="left"/>
            </w:pPr>
            <w:r>
              <w:rPr>
                <w:b w:val="false"/>
                <w:bCs w:val="false"/>
                <w:color w:val="404040"/>
                <w:sz w:val="19"/>
                <w:szCs w:val="19"/>
              </w:rPr>
              <w:t xml:space="preserve">Persists across the asset's entire lifecycle</w:t>
            </w:r>
          </w:p>
        </w:tc>
      </w:tr>
    </w:tbl>
    <w:p>
      <w:pPr>
        <w:pStyle w:val="Heading2"/>
        <w:spacing w:after="150" w:before="300"/>
      </w:pPr>
      <w:r>
        <w:rPr>
          <w:b/>
          <w:bCs/>
          <w:color w:val="2E74B5"/>
          <w:sz w:val="26"/>
          <w:szCs w:val="26"/>
        </w:rPr>
        <w:t xml:space="preserve">7.2 Digital Twin vs IoT Dashboard</w:t>
      </w:r>
    </w:p>
    <w:p>
      <w:pPr>
        <w:spacing w:after="160" w:line="300"/>
      </w:pPr>
      <w:r>
        <w:rPr>
          <w:color w:val="404040"/>
          <w:sz w:val="21"/>
          <w:szCs w:val="21"/>
        </w:rPr>
        <w:t xml:space="preserve">An IoT dashboard visualizes live sensor readings but does not contain a behavioral or physics-based model of the asset. A digital twin goes further: it can simulate what would happen under conditions that have not yet occurred, and can reason about cause and effect — not just display current values.</w:t>
      </w:r>
    </w:p>
    <w:p>
      <w:pPr>
        <w:pStyle w:val="Heading2"/>
        <w:spacing w:after="150" w:before="300"/>
      </w:pPr>
      <w:r>
        <w:rPr>
          <w:b/>
          <w:bCs/>
          <w:color w:val="2E74B5"/>
          <w:sz w:val="26"/>
          <w:szCs w:val="26"/>
        </w:rPr>
        <w:t xml:space="preserve">7.3 Platform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19"/>
                <w:szCs w:val="19"/>
              </w:rPr>
              <w:t xml:space="preserve">Platform</w:t>
            </w:r>
          </w:p>
        </w:tc>
        <w:tc>
          <w:tcPr>
            <w:tcW w:type="dxa" w:w="3400"/>
            <w:shd w:fill="1F3864" w:val="clear"/>
            <w:tcMar>
              <w:top w:type="dxa" w:w="80"/>
              <w:left w:type="dxa" w:w="120"/>
              <w:bottom w:type="dxa" w:w="80"/>
              <w:right w:type="dxa" w:w="120"/>
            </w:tcMar>
            <w:vAlign w:val="center"/>
          </w:tcPr>
          <w:p>
            <w:pPr>
              <w:jc w:val="left"/>
            </w:pPr>
            <w:r>
              <w:rPr>
                <w:b/>
                <w:bCs/>
                <w:color w:val="FFFFFF"/>
                <w:sz w:val="19"/>
                <w:szCs w:val="19"/>
              </w:rPr>
              <w:t xml:space="preserve">Strength</w:t>
            </w:r>
          </w:p>
        </w:tc>
        <w:tc>
          <w:tcPr>
            <w:tcW w:type="dxa" w:w="3000"/>
            <w:shd w:fill="1F3864" w:val="clear"/>
            <w:tcMar>
              <w:top w:type="dxa" w:w="80"/>
              <w:left w:type="dxa" w:w="120"/>
              <w:bottom w:type="dxa" w:w="80"/>
              <w:right w:type="dxa" w:w="120"/>
            </w:tcMar>
            <w:vAlign w:val="center"/>
          </w:tcPr>
          <w:p>
            <w:pPr>
              <w:jc w:val="left"/>
            </w:pPr>
            <w:r>
              <w:rPr>
                <w:b/>
                <w:bCs/>
                <w:color w:val="FFFFFF"/>
                <w:sz w:val="19"/>
                <w:szCs w:val="19"/>
              </w:rPr>
              <w:t xml:space="preserve">Best Fit</w:t>
            </w:r>
          </w:p>
        </w:tc>
      </w:tr>
      <w:tr>
        <w:tc>
          <w:tcPr>
            <w:tcW w:type="dxa" w:w="2600"/>
            <w:tcMar>
              <w:top w:type="dxa" w:w="80"/>
              <w:left w:type="dxa" w:w="120"/>
              <w:bottom w:type="dxa" w:w="80"/>
              <w:right w:type="dxa" w:w="120"/>
            </w:tcMar>
            <w:vAlign w:val="center"/>
          </w:tcPr>
          <w:p>
            <w:pPr>
              <w:jc w:val="left"/>
            </w:pPr>
            <w:r>
              <w:rPr>
                <w:b w:val="false"/>
                <w:bCs w:val="false"/>
                <w:color w:val="404040"/>
                <w:sz w:val="19"/>
                <w:szCs w:val="19"/>
              </w:rPr>
              <w:t xml:space="preserve">Azure Digital Twins</w:t>
            </w:r>
          </w:p>
        </w:tc>
        <w:tc>
          <w:tcPr>
            <w:tcW w:type="dxa" w:w="3400"/>
            <w:tcMar>
              <w:top w:type="dxa" w:w="80"/>
              <w:left w:type="dxa" w:w="120"/>
              <w:bottom w:type="dxa" w:w="80"/>
              <w:right w:type="dxa" w:w="120"/>
            </w:tcMar>
            <w:vAlign w:val="center"/>
          </w:tcPr>
          <w:p>
            <w:pPr>
              <w:jc w:val="left"/>
            </w:pPr>
            <w:r>
              <w:rPr>
                <w:b w:val="false"/>
                <w:bCs w:val="false"/>
                <w:color w:val="404040"/>
                <w:sz w:val="19"/>
                <w:szCs w:val="19"/>
              </w:rPr>
              <w:t xml:space="preserve">Strong graph-based twin modeling (DTDL), deep Azure IoT integration</w:t>
            </w:r>
          </w:p>
        </w:tc>
        <w:tc>
          <w:tcPr>
            <w:tcW w:type="dxa" w:w="3000"/>
            <w:tcMar>
              <w:top w:type="dxa" w:w="80"/>
              <w:left w:type="dxa" w:w="120"/>
              <w:bottom w:type="dxa" w:w="80"/>
              <w:right w:type="dxa" w:w="120"/>
            </w:tcMar>
            <w:vAlign w:val="center"/>
          </w:tcPr>
          <w:p>
            <w:pPr>
              <w:jc w:val="left"/>
            </w:pPr>
            <w:r>
              <w:rPr>
                <w:b w:val="false"/>
                <w:bCs w:val="false"/>
                <w:color w:val="404040"/>
                <w:sz w:val="19"/>
                <w:szCs w:val="19"/>
              </w:rPr>
              <w:t xml:space="preserve">Enterprises already on Microsoft Azure</w:t>
            </w:r>
          </w:p>
        </w:tc>
      </w:tr>
      <w:tr>
        <w:tc>
          <w:tcPr>
            <w:tcW w:type="dxa" w:w="26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AWS IoT TwinMaker</w:t>
            </w:r>
          </w:p>
        </w:tc>
        <w:tc>
          <w:tcPr>
            <w:tcW w:type="dxa" w:w="34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Connects existing data sources without duplicating them; good 3D scene composition</w:t>
            </w:r>
          </w:p>
        </w:tc>
        <w:tc>
          <w:tcPr>
            <w:tcW w:type="dxa" w:w="30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AWS-centric industrial IoT deployments</w:t>
            </w:r>
          </w:p>
        </w:tc>
      </w:tr>
      <w:tr>
        <w:tc>
          <w:tcPr>
            <w:tcW w:type="dxa" w:w="2600"/>
            <w:tcMar>
              <w:top w:type="dxa" w:w="80"/>
              <w:left w:type="dxa" w:w="120"/>
              <w:bottom w:type="dxa" w:w="80"/>
              <w:right w:type="dxa" w:w="120"/>
            </w:tcMar>
            <w:vAlign w:val="center"/>
          </w:tcPr>
          <w:p>
            <w:pPr>
              <w:jc w:val="left"/>
            </w:pPr>
            <w:r>
              <w:rPr>
                <w:b w:val="false"/>
                <w:bCs w:val="false"/>
                <w:color w:val="404040"/>
                <w:sz w:val="19"/>
                <w:szCs w:val="19"/>
              </w:rPr>
              <w:t xml:space="preserve">NVIDIA Omniverse</w:t>
            </w:r>
          </w:p>
        </w:tc>
        <w:tc>
          <w:tcPr>
            <w:tcW w:type="dxa" w:w="3400"/>
            <w:tcMar>
              <w:top w:type="dxa" w:w="80"/>
              <w:left w:type="dxa" w:w="120"/>
              <w:bottom w:type="dxa" w:w="80"/>
              <w:right w:type="dxa" w:w="120"/>
            </w:tcMar>
            <w:vAlign w:val="center"/>
          </w:tcPr>
          <w:p>
            <w:pPr>
              <w:jc w:val="left"/>
            </w:pPr>
            <w:r>
              <w:rPr>
                <w:b w:val="false"/>
                <w:bCs w:val="false"/>
                <w:color w:val="404040"/>
                <w:sz w:val="19"/>
                <w:szCs w:val="19"/>
              </w:rPr>
              <w:t xml:space="preserve">Photorealistic, physically accurate 3D simulation with USD format</w:t>
            </w:r>
          </w:p>
        </w:tc>
        <w:tc>
          <w:tcPr>
            <w:tcW w:type="dxa" w:w="3000"/>
            <w:tcMar>
              <w:top w:type="dxa" w:w="80"/>
              <w:left w:type="dxa" w:w="120"/>
              <w:bottom w:type="dxa" w:w="80"/>
              <w:right w:type="dxa" w:w="120"/>
            </w:tcMar>
            <w:vAlign w:val="center"/>
          </w:tcPr>
          <w:p>
            <w:pPr>
              <w:jc w:val="left"/>
            </w:pPr>
            <w:r>
              <w:rPr>
                <w:b w:val="false"/>
                <w:bCs w:val="false"/>
                <w:color w:val="404040"/>
                <w:sz w:val="19"/>
                <w:szCs w:val="19"/>
              </w:rPr>
              <w:t xml:space="preserve">Robotics, autonomous vehicles, high-fidelity visual twins</w:t>
            </w:r>
          </w:p>
        </w:tc>
      </w:tr>
      <w:tr>
        <w:tc>
          <w:tcPr>
            <w:tcW w:type="dxa" w:w="26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Siemens Xcelerator (Mindsphere/Teamcenter)</w:t>
            </w:r>
          </w:p>
        </w:tc>
        <w:tc>
          <w:tcPr>
            <w:tcW w:type="dxa" w:w="34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Deep CAD/PLM integration, strong in discrete manufacturing</w:t>
            </w:r>
          </w:p>
        </w:tc>
        <w:tc>
          <w:tcPr>
            <w:tcW w:type="dxa" w:w="30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Manufacturers already using Siemens PLM tools</w:t>
            </w:r>
          </w:p>
        </w:tc>
      </w:tr>
      <w:tr>
        <w:tc>
          <w:tcPr>
            <w:tcW w:type="dxa" w:w="2600"/>
            <w:tcMar>
              <w:top w:type="dxa" w:w="80"/>
              <w:left w:type="dxa" w:w="120"/>
              <w:bottom w:type="dxa" w:w="80"/>
              <w:right w:type="dxa" w:w="120"/>
            </w:tcMar>
            <w:vAlign w:val="center"/>
          </w:tcPr>
          <w:p>
            <w:pPr>
              <w:jc w:val="left"/>
            </w:pPr>
            <w:r>
              <w:rPr>
                <w:b w:val="false"/>
                <w:bCs w:val="false"/>
                <w:color w:val="404040"/>
                <w:sz w:val="19"/>
                <w:szCs w:val="19"/>
              </w:rPr>
              <w:t xml:space="preserve">Open-source (Eclipse Ditto, ThingsBoard)</w:t>
            </w:r>
          </w:p>
        </w:tc>
        <w:tc>
          <w:tcPr>
            <w:tcW w:type="dxa" w:w="3400"/>
            <w:tcMar>
              <w:top w:type="dxa" w:w="80"/>
              <w:left w:type="dxa" w:w="120"/>
              <w:bottom w:type="dxa" w:w="80"/>
              <w:right w:type="dxa" w:w="120"/>
            </w:tcMar>
            <w:vAlign w:val="center"/>
          </w:tcPr>
          <w:p>
            <w:pPr>
              <w:jc w:val="left"/>
            </w:pPr>
            <w:r>
              <w:rPr>
                <w:b w:val="false"/>
                <w:bCs w:val="false"/>
                <w:color w:val="404040"/>
                <w:sz w:val="19"/>
                <w:szCs w:val="19"/>
              </w:rPr>
              <w:t xml:space="preserve">No vendor lock-in, customizable, lower cost</w:t>
            </w:r>
          </w:p>
        </w:tc>
        <w:tc>
          <w:tcPr>
            <w:tcW w:type="dxa" w:w="3000"/>
            <w:tcMar>
              <w:top w:type="dxa" w:w="80"/>
              <w:left w:type="dxa" w:w="120"/>
              <w:bottom w:type="dxa" w:w="80"/>
              <w:right w:type="dxa" w:w="120"/>
            </w:tcMar>
            <w:vAlign w:val="center"/>
          </w:tcPr>
          <w:p>
            <w:pPr>
              <w:jc w:val="left"/>
            </w:pPr>
            <w:r>
              <w:rPr>
                <w:b w:val="false"/>
                <w:bCs w:val="false"/>
                <w:color w:val="404040"/>
                <w:sz w:val="19"/>
                <w:szCs w:val="19"/>
              </w:rPr>
              <w:t xml:space="preserve">Startups, research, and cost-sensitive projects</w:t>
            </w:r>
          </w:p>
        </w:tc>
      </w:tr>
    </w:tbl>
    <w:p>
      <w:pPr>
        <w:spacing w:after="120"/>
      </w:pPr>
    </w:p>
    <w:p>
      <w:r>
        <w:br w:type="page"/>
      </w:r>
    </w:p>
    <w:p>
      <w:pPr>
        <w:pStyle w:val="Heading1"/>
        <w:pBdr>
          <w:bottom w:val="single" w:color="1F3864" w:sz="12" w:space="4"/>
        </w:pBdr>
        <w:spacing w:after="200" w:before="400"/>
      </w:pPr>
      <w:r>
        <w:rPr>
          <w:b/>
          <w:bCs/>
          <w:color w:val="1F3864"/>
          <w:sz w:val="32"/>
          <w:szCs w:val="32"/>
        </w:rPr>
        <w:t xml:space="preserve">8. Alternatives and Related Technologies</w:t>
      </w:r>
    </w:p>
    <w:p>
      <w:pPr>
        <w:pStyle w:val="ListParagraph"/>
        <w:numPr>
          <w:ilvl w:val="0"/>
          <w:numId w:val="2"/>
        </w:numPr>
        <w:spacing w:after="90"/>
      </w:pPr>
      <w:r>
        <w:rPr>
          <w:b/>
          <w:bCs/>
          <w:color w:val="1F3864"/>
          <w:sz w:val="21"/>
          <w:szCs w:val="21"/>
        </w:rPr>
        <w:t xml:space="preserve">Digital Shadow: </w:t>
      </w:r>
      <w:r>
        <w:rPr>
          <w:color w:val="404040"/>
          <w:sz w:val="21"/>
          <w:szCs w:val="21"/>
        </w:rPr>
        <w:t xml:space="preserve">A lighter-weight, one-way version of a digital twin — useful when two-way control is not needed or is too risky.</w:t>
      </w:r>
    </w:p>
    <w:p>
      <w:pPr>
        <w:pStyle w:val="ListParagraph"/>
        <w:numPr>
          <w:ilvl w:val="0"/>
          <w:numId w:val="2"/>
        </w:numPr>
        <w:spacing w:after="90"/>
      </w:pPr>
      <w:r>
        <w:rPr>
          <w:b/>
          <w:bCs/>
          <w:color w:val="1F3864"/>
          <w:sz w:val="21"/>
          <w:szCs w:val="21"/>
        </w:rPr>
        <w:t xml:space="preserve">Building Information Modeling (BIM): </w:t>
      </w:r>
      <w:r>
        <w:rPr>
          <w:color w:val="404040"/>
          <w:sz w:val="21"/>
          <w:szCs w:val="21"/>
        </w:rPr>
        <w:t xml:space="preserve">A design-time digital model of a building; can become the geometric foundation of a facility digital twin once live sensors are added.</w:t>
      </w:r>
    </w:p>
    <w:p>
      <w:pPr>
        <w:pStyle w:val="ListParagraph"/>
        <w:numPr>
          <w:ilvl w:val="0"/>
          <w:numId w:val="2"/>
        </w:numPr>
        <w:spacing w:after="90"/>
      </w:pPr>
      <w:r>
        <w:rPr>
          <w:b/>
          <w:bCs/>
          <w:color w:val="1F3864"/>
          <w:sz w:val="21"/>
          <w:szCs w:val="21"/>
        </w:rPr>
        <w:t xml:space="preserve">Classical Discrete-Event Simulation (DES): </w:t>
      </w:r>
      <w:r>
        <w:rPr>
          <w:color w:val="404040"/>
          <w:sz w:val="21"/>
          <w:szCs w:val="21"/>
        </w:rPr>
        <w:t xml:space="preserve">A cheaper alternative for process-level 'what-if' analysis when real-time synchronization is not required.</w:t>
      </w:r>
    </w:p>
    <w:p>
      <w:pPr>
        <w:pStyle w:val="ListParagraph"/>
        <w:numPr>
          <w:ilvl w:val="0"/>
          <w:numId w:val="2"/>
        </w:numPr>
        <w:spacing w:after="90"/>
      </w:pPr>
      <w:r>
        <w:rPr>
          <w:b/>
          <w:bCs/>
          <w:color w:val="1F3864"/>
          <w:sz w:val="21"/>
          <w:szCs w:val="21"/>
        </w:rPr>
        <w:t xml:space="preserve">SCADA / Historian Systems: </w:t>
      </w:r>
      <w:r>
        <w:rPr>
          <w:color w:val="404040"/>
          <w:sz w:val="21"/>
          <w:szCs w:val="21"/>
        </w:rPr>
        <w:t xml:space="preserve">Traditional industrial monitoring systems — a digital twin can be seen as SCADA plus a live behavioral/predictive model layered on top.</w:t>
      </w:r>
    </w:p>
    <w:p>
      <w:pPr>
        <w:pStyle w:val="ListParagraph"/>
        <w:numPr>
          <w:ilvl w:val="0"/>
          <w:numId w:val="2"/>
        </w:numPr>
        <w:spacing w:after="90"/>
      </w:pPr>
      <w:r>
        <w:rPr>
          <w:b/>
          <w:bCs/>
          <w:color w:val="1F3864"/>
          <w:sz w:val="21"/>
          <w:szCs w:val="21"/>
        </w:rPr>
        <w:t xml:space="preserve">Metaverse / Pure 3D Environments: </w:t>
      </w:r>
      <w:r>
        <w:rPr>
          <w:color w:val="404040"/>
          <w:sz w:val="21"/>
          <w:szCs w:val="21"/>
        </w:rPr>
        <w:t xml:space="preserve">Visually rich virtual worlds without a mandatory live data link back to a specific real object — a digital twin is a stricter, data-grounded subset of this idea.</w:t>
      </w:r>
    </w:p>
    <w:p>
      <w:pPr>
        <w:spacing w:after="120"/>
      </w:pPr>
    </w:p>
    <w:p>
      <w:r>
        <w:br w:type="page"/>
      </w:r>
    </w:p>
    <w:p>
      <w:pPr>
        <w:pStyle w:val="Heading1"/>
        <w:pBdr>
          <w:bottom w:val="single" w:color="1F3864" w:sz="12" w:space="4"/>
        </w:pBdr>
        <w:spacing w:after="200" w:before="400"/>
      </w:pPr>
      <w:r>
        <w:rPr>
          <w:b/>
          <w:bCs/>
          <w:color w:val="1F3864"/>
          <w:sz w:val="32"/>
          <w:szCs w:val="32"/>
        </w:rPr>
        <w:t xml:space="preserve">9. Key Concepts and Terminology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6800"/>
      </w:tblGrid>
      <w:tr>
        <w:trPr>
          <w:tblHeader/>
        </w:trPr>
        <w:tc>
          <w:tcPr>
            <w:tcW w:type="dxa" w:w="1800"/>
            <w:shd w:fill="1F3864" w:val="clear"/>
            <w:tcMar>
              <w:top w:type="dxa" w:w="80"/>
              <w:left w:type="dxa" w:w="120"/>
              <w:bottom w:type="dxa" w:w="80"/>
              <w:right w:type="dxa" w:w="120"/>
            </w:tcMar>
            <w:vAlign w:val="center"/>
          </w:tcPr>
          <w:p>
            <w:pPr>
              <w:jc w:val="left"/>
            </w:pPr>
            <w:r>
              <w:rPr>
                <w:b/>
                <w:bCs/>
                <w:color w:val="FFFFFF"/>
                <w:sz w:val="19"/>
                <w:szCs w:val="19"/>
              </w:rPr>
              <w:t xml:space="preserve">Term</w:t>
            </w:r>
          </w:p>
        </w:tc>
        <w:tc>
          <w:tcPr>
            <w:tcW w:type="dxa" w:w="6800"/>
            <w:shd w:fill="1F3864" w:val="clear"/>
            <w:tcMar>
              <w:top w:type="dxa" w:w="80"/>
              <w:left w:type="dxa" w:w="120"/>
              <w:bottom w:type="dxa" w:w="80"/>
              <w:right w:type="dxa" w:w="120"/>
            </w:tcMar>
            <w:vAlign w:val="center"/>
          </w:tcPr>
          <w:p>
            <w:pPr>
              <w:jc w:val="left"/>
            </w:pPr>
            <w:r>
              <w:rPr>
                <w:b/>
                <w:bCs/>
                <w:color w:val="FFFFFF"/>
                <w:sz w:val="19"/>
                <w:szCs w:val="19"/>
              </w:rPr>
              <w:t xml:space="preserve">Meaning</w:t>
            </w:r>
          </w:p>
        </w:tc>
      </w:tr>
      <w:tr>
        <w:tc>
          <w:tcPr>
            <w:tcW w:type="dxa" w:w="1800"/>
            <w:tcMar>
              <w:top w:type="dxa" w:w="80"/>
              <w:left w:type="dxa" w:w="120"/>
              <w:bottom w:type="dxa" w:w="80"/>
              <w:right w:type="dxa" w:w="120"/>
            </w:tcMar>
            <w:vAlign w:val="center"/>
          </w:tcPr>
          <w:p>
            <w:pPr>
              <w:jc w:val="left"/>
            </w:pPr>
            <w:r>
              <w:rPr>
                <w:b w:val="false"/>
                <w:bCs w:val="false"/>
                <w:color w:val="404040"/>
                <w:sz w:val="19"/>
                <w:szCs w:val="19"/>
              </w:rPr>
              <w:t xml:space="preserve">DTDL</w:t>
            </w:r>
          </w:p>
        </w:tc>
        <w:tc>
          <w:tcPr>
            <w:tcW w:type="dxa" w:w="6800"/>
            <w:tcMar>
              <w:top w:type="dxa" w:w="80"/>
              <w:left w:type="dxa" w:w="120"/>
              <w:bottom w:type="dxa" w:w="80"/>
              <w:right w:type="dxa" w:w="120"/>
            </w:tcMar>
            <w:vAlign w:val="center"/>
          </w:tcPr>
          <w:p>
            <w:pPr>
              <w:jc w:val="left"/>
            </w:pPr>
            <w:r>
              <w:rPr>
                <w:b w:val="false"/>
                <w:bCs w:val="false"/>
                <w:color w:val="404040"/>
                <w:sz w:val="19"/>
                <w:szCs w:val="19"/>
              </w:rPr>
              <w:t xml:space="preserve">Digital Twin Definition Language — a JSON-LD-based schema (used by Azure Digital Twins) for describing twin models</w:t>
            </w:r>
          </w:p>
        </w:tc>
      </w:tr>
      <w:tr>
        <w:tc>
          <w:tcPr>
            <w:tcW w:type="dxa" w:w="18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USD</w:t>
            </w:r>
          </w:p>
        </w:tc>
        <w:tc>
          <w:tcPr>
            <w:tcW w:type="dxa" w:w="68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Universal Scene Description — Pixar-originated 3D interchange format used heavily by NVIDIA Omniverse</w:t>
            </w:r>
          </w:p>
        </w:tc>
      </w:tr>
      <w:tr>
        <w:tc>
          <w:tcPr>
            <w:tcW w:type="dxa" w:w="1800"/>
            <w:tcMar>
              <w:top w:type="dxa" w:w="80"/>
              <w:left w:type="dxa" w:w="120"/>
              <w:bottom w:type="dxa" w:w="80"/>
              <w:right w:type="dxa" w:w="120"/>
            </w:tcMar>
            <w:vAlign w:val="center"/>
          </w:tcPr>
          <w:p>
            <w:pPr>
              <w:jc w:val="left"/>
            </w:pPr>
            <w:r>
              <w:rPr>
                <w:b w:val="false"/>
                <w:bCs w:val="false"/>
                <w:color w:val="404040"/>
                <w:sz w:val="19"/>
                <w:szCs w:val="19"/>
              </w:rPr>
              <w:t xml:space="preserve">OPC-UA</w:t>
            </w:r>
          </w:p>
        </w:tc>
        <w:tc>
          <w:tcPr>
            <w:tcW w:type="dxa" w:w="6800"/>
            <w:tcMar>
              <w:top w:type="dxa" w:w="80"/>
              <w:left w:type="dxa" w:w="120"/>
              <w:bottom w:type="dxa" w:w="80"/>
              <w:right w:type="dxa" w:w="120"/>
            </w:tcMar>
            <w:vAlign w:val="center"/>
          </w:tcPr>
          <w:p>
            <w:pPr>
              <w:jc w:val="left"/>
            </w:pPr>
            <w:r>
              <w:rPr>
                <w:b w:val="false"/>
                <w:bCs w:val="false"/>
                <w:color w:val="404040"/>
                <w:sz w:val="19"/>
                <w:szCs w:val="19"/>
              </w:rPr>
              <w:t xml:space="preserve">An industrial communication protocol for secure, reliable data exchange between machines</w:t>
            </w:r>
          </w:p>
        </w:tc>
      </w:tr>
      <w:tr>
        <w:tc>
          <w:tcPr>
            <w:tcW w:type="dxa" w:w="18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RUL</w:t>
            </w:r>
          </w:p>
        </w:tc>
        <w:tc>
          <w:tcPr>
            <w:tcW w:type="dxa" w:w="68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Remaining Useful Life — a predictive maintenance metric estimating time until failure</w:t>
            </w:r>
          </w:p>
        </w:tc>
      </w:tr>
      <w:tr>
        <w:tc>
          <w:tcPr>
            <w:tcW w:type="dxa" w:w="1800"/>
            <w:tcMar>
              <w:top w:type="dxa" w:w="80"/>
              <w:left w:type="dxa" w:w="120"/>
              <w:bottom w:type="dxa" w:w="80"/>
              <w:right w:type="dxa" w:w="120"/>
            </w:tcMar>
            <w:vAlign w:val="center"/>
          </w:tcPr>
          <w:p>
            <w:pPr>
              <w:jc w:val="left"/>
            </w:pPr>
            <w:r>
              <w:rPr>
                <w:b w:val="false"/>
                <w:bCs w:val="false"/>
                <w:color w:val="404040"/>
                <w:sz w:val="19"/>
                <w:szCs w:val="19"/>
              </w:rPr>
              <w:t xml:space="preserve">Model Drift</w:t>
            </w:r>
          </w:p>
        </w:tc>
        <w:tc>
          <w:tcPr>
            <w:tcW w:type="dxa" w:w="6800"/>
            <w:tcMar>
              <w:top w:type="dxa" w:w="80"/>
              <w:left w:type="dxa" w:w="120"/>
              <w:bottom w:type="dxa" w:w="80"/>
              <w:right w:type="dxa" w:w="120"/>
            </w:tcMar>
            <w:vAlign w:val="center"/>
          </w:tcPr>
          <w:p>
            <w:pPr>
              <w:jc w:val="left"/>
            </w:pPr>
            <w:r>
              <w:rPr>
                <w:b w:val="false"/>
                <w:bCs w:val="false"/>
                <w:color w:val="404040"/>
                <w:sz w:val="19"/>
                <w:szCs w:val="19"/>
              </w:rPr>
              <w:t xml:space="preserve">Divergence between a digital twin's predictions and real-world behavior over time</w:t>
            </w:r>
          </w:p>
        </w:tc>
      </w:tr>
      <w:tr>
        <w:tc>
          <w:tcPr>
            <w:tcW w:type="dxa" w:w="18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Edge Computing</w:t>
            </w:r>
          </w:p>
        </w:tc>
        <w:tc>
          <w:tcPr>
            <w:tcW w:type="dxa" w:w="6800"/>
            <w:shd w:fill="F2F6FA" w:val="clear"/>
            <w:tcMar>
              <w:top w:type="dxa" w:w="80"/>
              <w:left w:type="dxa" w:w="120"/>
              <w:bottom w:type="dxa" w:w="80"/>
              <w:right w:type="dxa" w:w="120"/>
            </w:tcMar>
            <w:vAlign w:val="center"/>
          </w:tcPr>
          <w:p>
            <w:pPr>
              <w:jc w:val="left"/>
            </w:pPr>
            <w:r>
              <w:rPr>
                <w:b w:val="false"/>
                <w:bCs w:val="false"/>
                <w:color w:val="404040"/>
                <w:sz w:val="19"/>
                <w:szCs w:val="19"/>
              </w:rPr>
              <w:t xml:space="preserve">Processing data close to its source (on the machine or gateway) rather than in the cloud, to cut latency</w:t>
            </w:r>
          </w:p>
        </w:tc>
      </w:tr>
      <w:tr>
        <w:tc>
          <w:tcPr>
            <w:tcW w:type="dxa" w:w="1800"/>
            <w:tcMar>
              <w:top w:type="dxa" w:w="80"/>
              <w:left w:type="dxa" w:w="120"/>
              <w:bottom w:type="dxa" w:w="80"/>
              <w:right w:type="dxa" w:w="120"/>
            </w:tcMar>
            <w:vAlign w:val="center"/>
          </w:tcPr>
          <w:p>
            <w:pPr>
              <w:jc w:val="left"/>
            </w:pPr>
            <w:r>
              <w:rPr>
                <w:b w:val="false"/>
                <w:bCs w:val="false"/>
                <w:color w:val="404040"/>
                <w:sz w:val="19"/>
                <w:szCs w:val="19"/>
              </w:rPr>
              <w:t xml:space="preserve">Sim2Real</w:t>
            </w:r>
          </w:p>
        </w:tc>
        <w:tc>
          <w:tcPr>
            <w:tcW w:type="dxa" w:w="6800"/>
            <w:tcMar>
              <w:top w:type="dxa" w:w="80"/>
              <w:left w:type="dxa" w:w="120"/>
              <w:bottom w:type="dxa" w:w="80"/>
              <w:right w:type="dxa" w:w="120"/>
            </w:tcMar>
            <w:vAlign w:val="center"/>
          </w:tcPr>
          <w:p>
            <w:pPr>
              <w:jc w:val="left"/>
            </w:pPr>
            <w:r>
              <w:rPr>
                <w:b w:val="false"/>
                <w:bCs w:val="false"/>
                <w:color w:val="404040"/>
                <w:sz w:val="19"/>
                <w:szCs w:val="19"/>
              </w:rPr>
              <w:t xml:space="preserve">Techniques for transferring models trained in simulation to work correctly on real physical systems</w:t>
            </w:r>
          </w:p>
        </w:tc>
      </w:tr>
    </w:tbl>
    <w:p>
      <w:pPr>
        <w:spacing w:after="120"/>
      </w:pPr>
    </w:p>
    <w:p>
      <w:r>
        <w:br w:type="page"/>
      </w:r>
    </w:p>
    <w:p>
      <w:pPr>
        <w:pStyle w:val="Heading1"/>
        <w:pBdr>
          <w:bottom w:val="single" w:color="1F3864" w:sz="12" w:space="4"/>
        </w:pBdr>
        <w:spacing w:after="200" w:before="400"/>
      </w:pPr>
      <w:r>
        <w:rPr>
          <w:b/>
          <w:bCs/>
          <w:color w:val="1F3864"/>
          <w:sz w:val="32"/>
          <w:szCs w:val="32"/>
        </w:rPr>
        <w:t xml:space="preserve">10. Demo Code Examples</w:t>
      </w:r>
    </w:p>
    <w:p>
      <w:pPr>
        <w:spacing w:after="160" w:line="300"/>
      </w:pPr>
      <w:r>
        <w:rPr>
          <w:color w:val="404040"/>
          <w:sz w:val="21"/>
          <w:szCs w:val="21"/>
        </w:rPr>
        <w:t xml:space="preserve">The examples below illustrate the core building blocks of a digital twin system: a simple state-sync model, an MQTT-based ingestion listener, a time-series anomaly detector, and a FastAPI service exposing the twin over a REST API.</w:t>
      </w:r>
    </w:p>
    <w:p>
      <w:pPr>
        <w:pStyle w:val="Heading2"/>
        <w:spacing w:after="150" w:before="300"/>
      </w:pPr>
      <w:r>
        <w:rPr>
          <w:b/>
          <w:bCs/>
          <w:color w:val="2E74B5"/>
          <w:sz w:val="26"/>
          <w:szCs w:val="26"/>
        </w:rPr>
        <w:t xml:space="preserve">10.1 A Minimal Digital Twin Class (Python)</w:t>
      </w:r>
    </w:p>
    <w:p>
      <w:pPr>
        <w:spacing w:after="160" w:line="300"/>
      </w:pPr>
      <w:r>
        <w:rPr>
          <w:color w:val="404040"/>
          <w:sz w:val="21"/>
          <w:szCs w:val="21"/>
        </w:rPr>
        <w:t xml:space="preserve">This example shows the simplest possible digital twin: an in-memory object that mirrors sensor readings and exposes a simulate() method to predict future state.</w:t>
      </w:r>
    </w:p>
    <w:p>
      <w:pPr>
        <w:shd w:fill="333333" w:val="clear"/>
        <w:spacing w:after="0" w:before="160"/>
      </w:pPr>
      <w:r>
        <w:rPr>
          <w:rFonts w:ascii="Consolas" w:cs="Consolas" w:eastAsia="Consolas" w:hAnsi="Consolas"/>
          <w:b/>
          <w:bCs/>
          <w:color w:val="FFFFFF"/>
          <w:sz w:val="18"/>
          <w:szCs w:val="18"/>
        </w:rPr>
        <w:t xml:space="preserve">digital_twin.py</w:t>
      </w:r>
    </w:p>
    <w:p>
      <w:pPr>
        <w:shd w:fill="1E1E1E" w:val="clear"/>
        <w:spacing w:after="0"/>
      </w:pPr>
      <w:r>
        <w:rPr>
          <w:rFonts w:ascii="Consolas" w:cs="Consolas" w:eastAsia="Consolas" w:hAnsi="Consolas"/>
          <w:color w:val="D4D4D4"/>
          <w:sz w:val="18"/>
          <w:szCs w:val="18"/>
        </w:rPr>
        <w:t xml:space="preserve">from dataclasses import dataclass, field</w:t>
      </w:r>
    </w:p>
    <w:p>
      <w:pPr>
        <w:shd w:fill="1E1E1E" w:val="clear"/>
        <w:spacing w:after="0"/>
      </w:pPr>
      <w:r>
        <w:rPr>
          <w:rFonts w:ascii="Consolas" w:cs="Consolas" w:eastAsia="Consolas" w:hAnsi="Consolas"/>
          <w:color w:val="D4D4D4"/>
          <w:sz w:val="18"/>
          <w:szCs w:val="18"/>
        </w:rPr>
        <w:t xml:space="preserve">from datetime import datetime</w:t>
      </w:r>
    </w:p>
    <w:p>
      <w:pPr>
        <w:shd w:fill="1E1E1E" w:val="clear"/>
        <w:spacing w:after="0"/>
      </w:pPr>
      <w:r>
        <w:rPr>
          <w:rFonts w:ascii="Consolas" w:cs="Consolas" w:eastAsia="Consolas" w:hAnsi="Consolas"/>
          <w:color w:val="D4D4D4"/>
          <w:sz w:val="18"/>
          <w:szCs w:val="18"/>
        </w:rPr>
        <w:t xml:space="preserve">from collections import deque</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@dataclass</w:t>
      </w:r>
    </w:p>
    <w:p>
      <w:pPr>
        <w:shd w:fill="1E1E1E" w:val="clear"/>
        <w:spacing w:after="0"/>
      </w:pPr>
      <w:r>
        <w:rPr>
          <w:rFonts w:ascii="Consolas" w:cs="Consolas" w:eastAsia="Consolas" w:hAnsi="Consolas"/>
          <w:color w:val="D4D4D4"/>
          <w:sz w:val="18"/>
          <w:szCs w:val="18"/>
        </w:rPr>
        <w:t xml:space="preserve">class MachineDigitalTwin:</w:t>
      </w:r>
    </w:p>
    <w:p>
      <w:pPr>
        <w:shd w:fill="1E1E1E" w:val="clear"/>
        <w:spacing w:after="0"/>
      </w:pPr>
      <w:r>
        <w:rPr>
          <w:rFonts w:ascii="Consolas" w:cs="Consolas" w:eastAsia="Consolas" w:hAnsi="Consolas"/>
          <w:color w:val="D4D4D4"/>
          <w:sz w:val="18"/>
          <w:szCs w:val="18"/>
        </w:rPr>
        <w:t xml:space="preserve">    asset_id: str</w:t>
      </w:r>
    </w:p>
    <w:p>
      <w:pPr>
        <w:shd w:fill="1E1E1E" w:val="clear"/>
        <w:spacing w:after="0"/>
      </w:pPr>
      <w:r>
        <w:rPr>
          <w:rFonts w:ascii="Consolas" w:cs="Consolas" w:eastAsia="Consolas" w:hAnsi="Consolas"/>
          <w:color w:val="D4D4D4"/>
          <w:sz w:val="18"/>
          <w:szCs w:val="18"/>
        </w:rPr>
        <w:t xml:space="preserve">    temperature: float = 0.0</w:t>
      </w:r>
    </w:p>
    <w:p>
      <w:pPr>
        <w:shd w:fill="1E1E1E" w:val="clear"/>
        <w:spacing w:after="0"/>
      </w:pPr>
      <w:r>
        <w:rPr>
          <w:rFonts w:ascii="Consolas" w:cs="Consolas" w:eastAsia="Consolas" w:hAnsi="Consolas"/>
          <w:color w:val="D4D4D4"/>
          <w:sz w:val="18"/>
          <w:szCs w:val="18"/>
        </w:rPr>
        <w:t xml:space="preserve">    vibration: float = 0.0</w:t>
      </w:r>
    </w:p>
    <w:p>
      <w:pPr>
        <w:shd w:fill="1E1E1E" w:val="clear"/>
        <w:spacing w:after="0"/>
      </w:pPr>
      <w:r>
        <w:rPr>
          <w:rFonts w:ascii="Consolas" w:cs="Consolas" w:eastAsia="Consolas" w:hAnsi="Consolas"/>
          <w:color w:val="D4D4D4"/>
          <w:sz w:val="18"/>
          <w:szCs w:val="18"/>
        </w:rPr>
        <w:t xml:space="preserve">    rpm: float = 0.0</w:t>
      </w:r>
    </w:p>
    <w:p>
      <w:pPr>
        <w:shd w:fill="1E1E1E" w:val="clear"/>
        <w:spacing w:after="0"/>
      </w:pPr>
      <w:r>
        <w:rPr>
          <w:rFonts w:ascii="Consolas" w:cs="Consolas" w:eastAsia="Consolas" w:hAnsi="Consolas"/>
          <w:color w:val="D4D4D4"/>
          <w:sz w:val="18"/>
          <w:szCs w:val="18"/>
        </w:rPr>
        <w:t xml:space="preserve">    history: deque = field(default_factory=lambda: deque(maxlen=500))</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def update_from_sensor(self, reading: dict):</w:t>
      </w:r>
    </w:p>
    <w:p>
      <w:pPr>
        <w:shd w:fill="1E1E1E" w:val="clear"/>
        <w:spacing w:after="0"/>
      </w:pPr>
      <w:r>
        <w:rPr>
          <w:rFonts w:ascii="Consolas" w:cs="Consolas" w:eastAsia="Consolas" w:hAnsi="Consolas"/>
          <w:color w:val="D4D4D4"/>
          <w:sz w:val="18"/>
          <w:szCs w:val="18"/>
        </w:rPr>
        <w:t xml:space="preserve">        """Ingest a new sensor reading and update virtual state."""</w:t>
      </w:r>
    </w:p>
    <w:p>
      <w:pPr>
        <w:shd w:fill="1E1E1E" w:val="clear"/>
        <w:spacing w:after="0"/>
      </w:pPr>
      <w:r>
        <w:rPr>
          <w:rFonts w:ascii="Consolas" w:cs="Consolas" w:eastAsia="Consolas" w:hAnsi="Consolas"/>
          <w:color w:val="D4D4D4"/>
          <w:sz w:val="18"/>
          <w:szCs w:val="18"/>
        </w:rPr>
        <w:t xml:space="preserve">        self.temperature = reading.get("temperature", self.temperature)</w:t>
      </w:r>
    </w:p>
    <w:p>
      <w:pPr>
        <w:shd w:fill="1E1E1E" w:val="clear"/>
        <w:spacing w:after="0"/>
      </w:pPr>
      <w:r>
        <w:rPr>
          <w:rFonts w:ascii="Consolas" w:cs="Consolas" w:eastAsia="Consolas" w:hAnsi="Consolas"/>
          <w:color w:val="D4D4D4"/>
          <w:sz w:val="18"/>
          <w:szCs w:val="18"/>
        </w:rPr>
        <w:t xml:space="preserve">        self.vibration = reading.get("vibration", self.vibration)</w:t>
      </w:r>
    </w:p>
    <w:p>
      <w:pPr>
        <w:shd w:fill="1E1E1E" w:val="clear"/>
        <w:spacing w:after="0"/>
      </w:pPr>
      <w:r>
        <w:rPr>
          <w:rFonts w:ascii="Consolas" w:cs="Consolas" w:eastAsia="Consolas" w:hAnsi="Consolas"/>
          <w:color w:val="D4D4D4"/>
          <w:sz w:val="18"/>
          <w:szCs w:val="18"/>
        </w:rPr>
        <w:t xml:space="preserve">        self.rpm = reading.get("rpm", self.rpm)</w:t>
      </w:r>
    </w:p>
    <w:p>
      <w:pPr>
        <w:shd w:fill="1E1E1E" w:val="clear"/>
        <w:spacing w:after="0"/>
      </w:pPr>
      <w:r>
        <w:rPr>
          <w:rFonts w:ascii="Consolas" w:cs="Consolas" w:eastAsia="Consolas" w:hAnsi="Consolas"/>
          <w:color w:val="D4D4D4"/>
          <w:sz w:val="18"/>
          <w:szCs w:val="18"/>
        </w:rPr>
        <w:t xml:space="preserve">        self.history.append({**reading, "ts": datetime.utcnow().isoformat()})</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def predict_failure_risk(self) -&gt; float:</w:t>
      </w:r>
    </w:p>
    <w:p>
      <w:pPr>
        <w:shd w:fill="1E1E1E" w:val="clear"/>
        <w:spacing w:after="0"/>
      </w:pPr>
      <w:r>
        <w:rPr>
          <w:rFonts w:ascii="Consolas" w:cs="Consolas" w:eastAsia="Consolas" w:hAnsi="Consolas"/>
          <w:color w:val="D4D4D4"/>
          <w:sz w:val="18"/>
          <w:szCs w:val="18"/>
        </w:rPr>
        <w:t xml:space="preserve">        """Very simple heuristic risk score (0-1). Replace with an ML model."""</w:t>
      </w:r>
    </w:p>
    <w:p>
      <w:pPr>
        <w:shd w:fill="1E1E1E" w:val="clear"/>
        <w:spacing w:after="0"/>
      </w:pPr>
      <w:r>
        <w:rPr>
          <w:rFonts w:ascii="Consolas" w:cs="Consolas" w:eastAsia="Consolas" w:hAnsi="Consolas"/>
          <w:color w:val="D4D4D4"/>
          <w:sz w:val="18"/>
          <w:szCs w:val="18"/>
        </w:rPr>
        <w:t xml:space="preserve">        risk = 0.0</w:t>
      </w:r>
    </w:p>
    <w:p>
      <w:pPr>
        <w:shd w:fill="1E1E1E" w:val="clear"/>
        <w:spacing w:after="0"/>
      </w:pPr>
      <w:r>
        <w:rPr>
          <w:rFonts w:ascii="Consolas" w:cs="Consolas" w:eastAsia="Consolas" w:hAnsi="Consolas"/>
          <w:color w:val="D4D4D4"/>
          <w:sz w:val="18"/>
          <w:szCs w:val="18"/>
        </w:rPr>
        <w:t xml:space="preserve">        if self.temperature &gt; 85:</w:t>
      </w:r>
    </w:p>
    <w:p>
      <w:pPr>
        <w:shd w:fill="1E1E1E" w:val="clear"/>
        <w:spacing w:after="0"/>
      </w:pPr>
      <w:r>
        <w:rPr>
          <w:rFonts w:ascii="Consolas" w:cs="Consolas" w:eastAsia="Consolas" w:hAnsi="Consolas"/>
          <w:color w:val="D4D4D4"/>
          <w:sz w:val="18"/>
          <w:szCs w:val="18"/>
        </w:rPr>
        <w:t xml:space="preserve">            risk += 0.4</w:t>
      </w:r>
    </w:p>
    <w:p>
      <w:pPr>
        <w:shd w:fill="1E1E1E" w:val="clear"/>
        <w:spacing w:after="0"/>
      </w:pPr>
      <w:r>
        <w:rPr>
          <w:rFonts w:ascii="Consolas" w:cs="Consolas" w:eastAsia="Consolas" w:hAnsi="Consolas"/>
          <w:color w:val="D4D4D4"/>
          <w:sz w:val="18"/>
          <w:szCs w:val="18"/>
        </w:rPr>
        <w:t xml:space="preserve">        if self.vibration &gt; 5.0:</w:t>
      </w:r>
    </w:p>
    <w:p>
      <w:pPr>
        <w:shd w:fill="1E1E1E" w:val="clear"/>
        <w:spacing w:after="0"/>
      </w:pPr>
      <w:r>
        <w:rPr>
          <w:rFonts w:ascii="Consolas" w:cs="Consolas" w:eastAsia="Consolas" w:hAnsi="Consolas"/>
          <w:color w:val="D4D4D4"/>
          <w:sz w:val="18"/>
          <w:szCs w:val="18"/>
        </w:rPr>
        <w:t xml:space="preserve">            risk += 0.4</w:t>
      </w:r>
    </w:p>
    <w:p>
      <w:pPr>
        <w:shd w:fill="1E1E1E" w:val="clear"/>
        <w:spacing w:after="0"/>
      </w:pPr>
      <w:r>
        <w:rPr>
          <w:rFonts w:ascii="Consolas" w:cs="Consolas" w:eastAsia="Consolas" w:hAnsi="Consolas"/>
          <w:color w:val="D4D4D4"/>
          <w:sz w:val="18"/>
          <w:szCs w:val="18"/>
        </w:rPr>
        <w:t xml:space="preserve">        if self.rpm &gt; 3000:</w:t>
      </w:r>
    </w:p>
    <w:p>
      <w:pPr>
        <w:shd w:fill="1E1E1E" w:val="clear"/>
        <w:spacing w:after="0"/>
      </w:pPr>
      <w:r>
        <w:rPr>
          <w:rFonts w:ascii="Consolas" w:cs="Consolas" w:eastAsia="Consolas" w:hAnsi="Consolas"/>
          <w:color w:val="D4D4D4"/>
          <w:sz w:val="18"/>
          <w:szCs w:val="18"/>
        </w:rPr>
        <w:t xml:space="preserve">            risk += 0.2</w:t>
      </w:r>
    </w:p>
    <w:p>
      <w:pPr>
        <w:shd w:fill="1E1E1E" w:val="clear"/>
        <w:spacing w:after="0"/>
      </w:pPr>
      <w:r>
        <w:rPr>
          <w:rFonts w:ascii="Consolas" w:cs="Consolas" w:eastAsia="Consolas" w:hAnsi="Consolas"/>
          <w:color w:val="D4D4D4"/>
          <w:sz w:val="18"/>
          <w:szCs w:val="18"/>
        </w:rPr>
        <w:t xml:space="preserve">        return min(risk, 1.0)</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def recommend_action(self) -&gt; str:</w:t>
      </w:r>
    </w:p>
    <w:p>
      <w:pPr>
        <w:shd w:fill="1E1E1E" w:val="clear"/>
        <w:spacing w:after="0"/>
      </w:pPr>
      <w:r>
        <w:rPr>
          <w:rFonts w:ascii="Consolas" w:cs="Consolas" w:eastAsia="Consolas" w:hAnsi="Consolas"/>
          <w:color w:val="D4D4D4"/>
          <w:sz w:val="18"/>
          <w:szCs w:val="18"/>
        </w:rPr>
        <w:t xml:space="preserve">        risk = self.predict_failure_risk()</w:t>
      </w:r>
    </w:p>
    <w:p>
      <w:pPr>
        <w:shd w:fill="1E1E1E" w:val="clear"/>
        <w:spacing w:after="0"/>
      </w:pPr>
      <w:r>
        <w:rPr>
          <w:rFonts w:ascii="Consolas" w:cs="Consolas" w:eastAsia="Consolas" w:hAnsi="Consolas"/>
          <w:color w:val="D4D4D4"/>
          <w:sz w:val="18"/>
          <w:szCs w:val="18"/>
        </w:rPr>
        <w:t xml:space="preserve">        if risk &gt;= 0.7:</w:t>
      </w:r>
    </w:p>
    <w:p>
      <w:pPr>
        <w:shd w:fill="1E1E1E" w:val="clear"/>
        <w:spacing w:after="0"/>
      </w:pPr>
      <w:r>
        <w:rPr>
          <w:rFonts w:ascii="Consolas" w:cs="Consolas" w:eastAsia="Consolas" w:hAnsi="Consolas"/>
          <w:color w:val="D4D4D4"/>
          <w:sz w:val="18"/>
          <w:szCs w:val="18"/>
        </w:rPr>
        <w:t xml:space="preserve">            return "STOP: Schedule immediate maintenance"</w:t>
      </w:r>
    </w:p>
    <w:p>
      <w:pPr>
        <w:shd w:fill="1E1E1E" w:val="clear"/>
        <w:spacing w:after="0"/>
      </w:pPr>
      <w:r>
        <w:rPr>
          <w:rFonts w:ascii="Consolas" w:cs="Consolas" w:eastAsia="Consolas" w:hAnsi="Consolas"/>
          <w:color w:val="D4D4D4"/>
          <w:sz w:val="18"/>
          <w:szCs w:val="18"/>
        </w:rPr>
        <w:t xml:space="preserve">        if risk &gt;= 0.4:</w:t>
      </w:r>
    </w:p>
    <w:p>
      <w:pPr>
        <w:shd w:fill="1E1E1E" w:val="clear"/>
        <w:spacing w:after="0"/>
      </w:pPr>
      <w:r>
        <w:rPr>
          <w:rFonts w:ascii="Consolas" w:cs="Consolas" w:eastAsia="Consolas" w:hAnsi="Consolas"/>
          <w:color w:val="D4D4D4"/>
          <w:sz w:val="18"/>
          <w:szCs w:val="18"/>
        </w:rPr>
        <w:t xml:space="preserve">            return "WARN: Plan maintenance within 48 hours"</w:t>
      </w:r>
    </w:p>
    <w:p>
      <w:pPr>
        <w:shd w:fill="1E1E1E" w:val="clear"/>
        <w:spacing w:after="0"/>
      </w:pPr>
      <w:r>
        <w:rPr>
          <w:rFonts w:ascii="Consolas" w:cs="Consolas" w:eastAsia="Consolas" w:hAnsi="Consolas"/>
          <w:color w:val="D4D4D4"/>
          <w:sz w:val="18"/>
          <w:szCs w:val="18"/>
        </w:rPr>
        <w:t xml:space="preserve">        return "OK: Continue normal operation"</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if __name__ == "__main__":</w:t>
      </w:r>
    </w:p>
    <w:p>
      <w:pPr>
        <w:shd w:fill="1E1E1E" w:val="clear"/>
        <w:spacing w:after="0"/>
      </w:pPr>
      <w:r>
        <w:rPr>
          <w:rFonts w:ascii="Consolas" w:cs="Consolas" w:eastAsia="Consolas" w:hAnsi="Consolas"/>
          <w:color w:val="D4D4D4"/>
          <w:sz w:val="18"/>
          <w:szCs w:val="18"/>
        </w:rPr>
        <w:t xml:space="preserve">    twin = MachineDigitalTwin(asset_id="PUMP-101")</w:t>
      </w:r>
    </w:p>
    <w:p>
      <w:pPr>
        <w:shd w:fill="1E1E1E" w:val="clear"/>
        <w:spacing w:after="0"/>
      </w:pPr>
      <w:r>
        <w:rPr>
          <w:rFonts w:ascii="Consolas" w:cs="Consolas" w:eastAsia="Consolas" w:hAnsi="Consolas"/>
          <w:color w:val="D4D4D4"/>
          <w:sz w:val="18"/>
          <w:szCs w:val="18"/>
        </w:rPr>
        <w:t xml:space="preserve">    twin.update_from_sensor({"temperature": 91, "vibration": 6.2, "rpm": 3100})</w:t>
      </w:r>
    </w:p>
    <w:p>
      <w:pPr>
        <w:shd w:fill="1E1E1E" w:val="clear"/>
        <w:spacing w:after="0"/>
      </w:pPr>
      <w:r>
        <w:rPr>
          <w:rFonts w:ascii="Consolas" w:cs="Consolas" w:eastAsia="Consolas" w:hAnsi="Consolas"/>
          <w:color w:val="D4D4D4"/>
          <w:sz w:val="18"/>
          <w:szCs w:val="18"/>
        </w:rPr>
        <w:t xml:space="preserve">    print(f"Risk: {twin.predict_failure_risk():.2f}")</w:t>
      </w:r>
    </w:p>
    <w:p>
      <w:pPr>
        <w:shd w:fill="1E1E1E" w:val="clear"/>
        <w:spacing w:after="0"/>
      </w:pPr>
      <w:r>
        <w:rPr>
          <w:rFonts w:ascii="Consolas" w:cs="Consolas" w:eastAsia="Consolas" w:hAnsi="Consolas"/>
          <w:color w:val="D4D4D4"/>
          <w:sz w:val="18"/>
          <w:szCs w:val="18"/>
        </w:rPr>
        <w:t xml:space="preserve">    print(f"Action: {twin.recommend_action()}")</w:t>
      </w:r>
    </w:p>
    <w:p>
      <w:pPr>
        <w:spacing w:after="260"/>
      </w:pPr>
    </w:p>
    <w:p>
      <w:pPr>
        <w:pStyle w:val="Heading2"/>
        <w:spacing w:after="150" w:before="300"/>
      </w:pPr>
      <w:r>
        <w:rPr>
          <w:b/>
          <w:bCs/>
          <w:color w:val="2E74B5"/>
          <w:sz w:val="26"/>
          <w:szCs w:val="26"/>
        </w:rPr>
        <w:t xml:space="preserve">10.2 MQTT Ingestion Listener (Python, paho-mqtt)</w:t>
      </w:r>
    </w:p>
    <w:p>
      <w:pPr>
        <w:spacing w:after="160" w:line="300"/>
      </w:pPr>
      <w:r>
        <w:rPr>
          <w:color w:val="404040"/>
          <w:sz w:val="21"/>
          <w:szCs w:val="21"/>
        </w:rPr>
        <w:t xml:space="preserve">Real digital twins receive data continuously from field devices. This example subscribes to an MQTT broker and updates the twin's state on every message.</w:t>
      </w:r>
    </w:p>
    <w:p>
      <w:pPr>
        <w:shd w:fill="333333" w:val="clear"/>
        <w:spacing w:after="0" w:before="160"/>
      </w:pPr>
      <w:r>
        <w:rPr>
          <w:rFonts w:ascii="Consolas" w:cs="Consolas" w:eastAsia="Consolas" w:hAnsi="Consolas"/>
          <w:b/>
          <w:bCs/>
          <w:color w:val="FFFFFF"/>
          <w:sz w:val="18"/>
          <w:szCs w:val="18"/>
        </w:rPr>
        <w:t xml:space="preserve">mqtt_listener.py</w:t>
      </w:r>
    </w:p>
    <w:p>
      <w:pPr>
        <w:shd w:fill="1E1E1E" w:val="clear"/>
        <w:spacing w:after="0"/>
      </w:pPr>
      <w:r>
        <w:rPr>
          <w:rFonts w:ascii="Consolas" w:cs="Consolas" w:eastAsia="Consolas" w:hAnsi="Consolas"/>
          <w:color w:val="D4D4D4"/>
          <w:sz w:val="18"/>
          <w:szCs w:val="18"/>
        </w:rPr>
        <w:t xml:space="preserve">import json</w:t>
      </w:r>
    </w:p>
    <w:p>
      <w:pPr>
        <w:shd w:fill="1E1E1E" w:val="clear"/>
        <w:spacing w:after="0"/>
      </w:pPr>
      <w:r>
        <w:rPr>
          <w:rFonts w:ascii="Consolas" w:cs="Consolas" w:eastAsia="Consolas" w:hAnsi="Consolas"/>
          <w:color w:val="D4D4D4"/>
          <w:sz w:val="18"/>
          <w:szCs w:val="18"/>
        </w:rPr>
        <w:t xml:space="preserve">import paho.mqtt.client as mqtt</w:t>
      </w:r>
    </w:p>
    <w:p>
      <w:pPr>
        <w:shd w:fill="1E1E1E" w:val="clear"/>
        <w:spacing w:after="0"/>
      </w:pPr>
      <w:r>
        <w:rPr>
          <w:rFonts w:ascii="Consolas" w:cs="Consolas" w:eastAsia="Consolas" w:hAnsi="Consolas"/>
          <w:color w:val="D4D4D4"/>
          <w:sz w:val="18"/>
          <w:szCs w:val="18"/>
        </w:rPr>
        <w:t xml:space="preserve">from digital_twin import MachineDigitalTwin</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twin = MachineDigitalTwin(asset_id="PUMP-101")</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def on_connect(client, userdata, flags, rc):</w:t>
      </w:r>
    </w:p>
    <w:p>
      <w:pPr>
        <w:shd w:fill="1E1E1E" w:val="clear"/>
        <w:spacing w:after="0"/>
      </w:pPr>
      <w:r>
        <w:rPr>
          <w:rFonts w:ascii="Consolas" w:cs="Consolas" w:eastAsia="Consolas" w:hAnsi="Consolas"/>
          <w:color w:val="D4D4D4"/>
          <w:sz w:val="18"/>
          <w:szCs w:val="18"/>
        </w:rPr>
        <w:t xml:space="preserve">    print(f"Connected with result code {rc}")</w:t>
      </w:r>
    </w:p>
    <w:p>
      <w:pPr>
        <w:shd w:fill="1E1E1E" w:val="clear"/>
        <w:spacing w:after="0"/>
      </w:pPr>
      <w:r>
        <w:rPr>
          <w:rFonts w:ascii="Consolas" w:cs="Consolas" w:eastAsia="Consolas" w:hAnsi="Consolas"/>
          <w:color w:val="D4D4D4"/>
          <w:sz w:val="18"/>
          <w:szCs w:val="18"/>
        </w:rPr>
        <w:t xml:space="preserve">    client.subscribe("factory/pump101/telemetry")</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def on_message(client, userdata, msg):</w:t>
      </w:r>
    </w:p>
    <w:p>
      <w:pPr>
        <w:shd w:fill="1E1E1E" w:val="clear"/>
        <w:spacing w:after="0"/>
      </w:pPr>
      <w:r>
        <w:rPr>
          <w:rFonts w:ascii="Consolas" w:cs="Consolas" w:eastAsia="Consolas" w:hAnsi="Consolas"/>
          <w:color w:val="D4D4D4"/>
          <w:sz w:val="18"/>
          <w:szCs w:val="18"/>
        </w:rPr>
        <w:t xml:space="preserve">    reading = json.loads(msg.payload.decode())</w:t>
      </w:r>
    </w:p>
    <w:p>
      <w:pPr>
        <w:shd w:fill="1E1E1E" w:val="clear"/>
        <w:spacing w:after="0"/>
      </w:pPr>
      <w:r>
        <w:rPr>
          <w:rFonts w:ascii="Consolas" w:cs="Consolas" w:eastAsia="Consolas" w:hAnsi="Consolas"/>
          <w:color w:val="D4D4D4"/>
          <w:sz w:val="18"/>
          <w:szCs w:val="18"/>
        </w:rPr>
        <w:t xml:space="preserve">    twin.update_from_sensor(reading)</w:t>
      </w:r>
    </w:p>
    <w:p>
      <w:pPr>
        <w:shd w:fill="1E1E1E" w:val="clear"/>
        <w:spacing w:after="0"/>
      </w:pPr>
      <w:r>
        <w:rPr>
          <w:rFonts w:ascii="Consolas" w:cs="Consolas" w:eastAsia="Consolas" w:hAnsi="Consolas"/>
          <w:color w:val="D4D4D4"/>
          <w:sz w:val="18"/>
          <w:szCs w:val="18"/>
        </w:rPr>
        <w:t xml:space="preserve">    risk = twin.predict_failure_risk()</w:t>
      </w:r>
    </w:p>
    <w:p>
      <w:pPr>
        <w:shd w:fill="1E1E1E" w:val="clear"/>
        <w:spacing w:after="0"/>
      </w:pPr>
      <w:r>
        <w:rPr>
          <w:rFonts w:ascii="Consolas" w:cs="Consolas" w:eastAsia="Consolas" w:hAnsi="Consolas"/>
          <w:color w:val="D4D4D4"/>
          <w:sz w:val="18"/>
          <w:szCs w:val="18"/>
        </w:rPr>
        <w:t xml:space="preserve">    if risk &gt;= 0.4:</w:t>
      </w:r>
    </w:p>
    <w:p>
      <w:pPr>
        <w:shd w:fill="1E1E1E" w:val="clear"/>
        <w:spacing w:after="0"/>
      </w:pPr>
      <w:r>
        <w:rPr>
          <w:rFonts w:ascii="Consolas" w:cs="Consolas" w:eastAsia="Consolas" w:hAnsi="Consolas"/>
          <w:color w:val="D4D4D4"/>
          <w:sz w:val="18"/>
          <w:szCs w:val="18"/>
        </w:rPr>
        <w:t xml:space="preserve">        print(f"[ALERT] {twin.asset_id} risk={risk:.2f} -&gt; {twin.recommend_action()}")</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client = mqtt.Client()</w:t>
      </w:r>
    </w:p>
    <w:p>
      <w:pPr>
        <w:shd w:fill="1E1E1E" w:val="clear"/>
        <w:spacing w:after="0"/>
      </w:pPr>
      <w:r>
        <w:rPr>
          <w:rFonts w:ascii="Consolas" w:cs="Consolas" w:eastAsia="Consolas" w:hAnsi="Consolas"/>
          <w:color w:val="D4D4D4"/>
          <w:sz w:val="18"/>
          <w:szCs w:val="18"/>
        </w:rPr>
        <w:t xml:space="preserve">client.on_connect = on_connect</w:t>
      </w:r>
    </w:p>
    <w:p>
      <w:pPr>
        <w:shd w:fill="1E1E1E" w:val="clear"/>
        <w:spacing w:after="0"/>
      </w:pPr>
      <w:r>
        <w:rPr>
          <w:rFonts w:ascii="Consolas" w:cs="Consolas" w:eastAsia="Consolas" w:hAnsi="Consolas"/>
          <w:color w:val="D4D4D4"/>
          <w:sz w:val="18"/>
          <w:szCs w:val="18"/>
        </w:rPr>
        <w:t xml:space="preserve">client.on_message = on_message</w:t>
      </w:r>
    </w:p>
    <w:p>
      <w:pPr>
        <w:shd w:fill="1E1E1E" w:val="clear"/>
        <w:spacing w:after="0"/>
      </w:pPr>
      <w:r>
        <w:rPr>
          <w:rFonts w:ascii="Consolas" w:cs="Consolas" w:eastAsia="Consolas" w:hAnsi="Consolas"/>
          <w:color w:val="D4D4D4"/>
          <w:sz w:val="18"/>
          <w:szCs w:val="18"/>
        </w:rPr>
        <w:t xml:space="preserve">client.connect("broker.local", 1883, 60)</w:t>
      </w:r>
    </w:p>
    <w:p>
      <w:pPr>
        <w:shd w:fill="1E1E1E" w:val="clear"/>
        <w:spacing w:after="0"/>
      </w:pPr>
      <w:r>
        <w:rPr>
          <w:rFonts w:ascii="Consolas" w:cs="Consolas" w:eastAsia="Consolas" w:hAnsi="Consolas"/>
          <w:color w:val="D4D4D4"/>
          <w:sz w:val="18"/>
          <w:szCs w:val="18"/>
        </w:rPr>
        <w:t xml:space="preserve">client.loop_forever()</w:t>
      </w:r>
    </w:p>
    <w:p>
      <w:pPr>
        <w:spacing w:after="260"/>
      </w:pPr>
    </w:p>
    <w:p>
      <w:pPr>
        <w:pStyle w:val="Heading2"/>
        <w:spacing w:after="150" w:before="300"/>
      </w:pPr>
      <w:r>
        <w:rPr>
          <w:b/>
          <w:bCs/>
          <w:color w:val="2E74B5"/>
          <w:sz w:val="26"/>
          <w:szCs w:val="26"/>
        </w:rPr>
        <w:t xml:space="preserve">10.3 FastAPI Service Exposing the Twin</w:t>
      </w:r>
    </w:p>
    <w:p>
      <w:pPr>
        <w:spacing w:after="160" w:line="300"/>
      </w:pPr>
      <w:r>
        <w:rPr>
          <w:color w:val="404040"/>
          <w:sz w:val="21"/>
          <w:szCs w:val="21"/>
        </w:rPr>
        <w:t xml:space="preserve">Digital twin platforms typically expose state and predictions through an API layer so dashboards, mobile apps, and other services can consume them.</w:t>
      </w:r>
    </w:p>
    <w:p>
      <w:pPr>
        <w:shd w:fill="333333" w:val="clear"/>
        <w:spacing w:after="0" w:before="160"/>
      </w:pPr>
      <w:r>
        <w:rPr>
          <w:rFonts w:ascii="Consolas" w:cs="Consolas" w:eastAsia="Consolas" w:hAnsi="Consolas"/>
          <w:b/>
          <w:bCs/>
          <w:color w:val="FFFFFF"/>
          <w:sz w:val="18"/>
          <w:szCs w:val="18"/>
        </w:rPr>
        <w:t xml:space="preserve">main.py — FastAPI Digital Twin Service</w:t>
      </w:r>
    </w:p>
    <w:p>
      <w:pPr>
        <w:shd w:fill="1E1E1E" w:val="clear"/>
        <w:spacing w:after="0"/>
      </w:pPr>
      <w:r>
        <w:rPr>
          <w:rFonts w:ascii="Consolas" w:cs="Consolas" w:eastAsia="Consolas" w:hAnsi="Consolas"/>
          <w:color w:val="D4D4D4"/>
          <w:sz w:val="18"/>
          <w:szCs w:val="18"/>
        </w:rPr>
        <w:t xml:space="preserve">from fastapi import FastAPI</w:t>
      </w:r>
    </w:p>
    <w:p>
      <w:pPr>
        <w:shd w:fill="1E1E1E" w:val="clear"/>
        <w:spacing w:after="0"/>
      </w:pPr>
      <w:r>
        <w:rPr>
          <w:rFonts w:ascii="Consolas" w:cs="Consolas" w:eastAsia="Consolas" w:hAnsi="Consolas"/>
          <w:color w:val="D4D4D4"/>
          <w:sz w:val="18"/>
          <w:szCs w:val="18"/>
        </w:rPr>
        <w:t xml:space="preserve">from pydantic import BaseModel</w:t>
      </w:r>
    </w:p>
    <w:p>
      <w:pPr>
        <w:shd w:fill="1E1E1E" w:val="clear"/>
        <w:spacing w:after="0"/>
      </w:pPr>
      <w:r>
        <w:rPr>
          <w:rFonts w:ascii="Consolas" w:cs="Consolas" w:eastAsia="Consolas" w:hAnsi="Consolas"/>
          <w:color w:val="D4D4D4"/>
          <w:sz w:val="18"/>
          <w:szCs w:val="18"/>
        </w:rPr>
        <w:t xml:space="preserve">from digital_twin import MachineDigitalTwin</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app = FastAPI(title="Digital Twin API")</w:t>
      </w:r>
    </w:p>
    <w:p>
      <w:pPr>
        <w:shd w:fill="1E1E1E" w:val="clear"/>
        <w:spacing w:after="0"/>
      </w:pPr>
      <w:r>
        <w:rPr>
          <w:rFonts w:ascii="Consolas" w:cs="Consolas" w:eastAsia="Consolas" w:hAnsi="Consolas"/>
          <w:color w:val="D4D4D4"/>
          <w:sz w:val="18"/>
          <w:szCs w:val="18"/>
        </w:rPr>
        <w:t xml:space="preserve">twins: dict[str, MachineDigitalTwin] = {}</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class SensorReading(BaseModel):</w:t>
      </w:r>
    </w:p>
    <w:p>
      <w:pPr>
        <w:shd w:fill="1E1E1E" w:val="clear"/>
        <w:spacing w:after="0"/>
      </w:pPr>
      <w:r>
        <w:rPr>
          <w:rFonts w:ascii="Consolas" w:cs="Consolas" w:eastAsia="Consolas" w:hAnsi="Consolas"/>
          <w:color w:val="D4D4D4"/>
          <w:sz w:val="18"/>
          <w:szCs w:val="18"/>
        </w:rPr>
        <w:t xml:space="preserve">    temperature: float</w:t>
      </w:r>
    </w:p>
    <w:p>
      <w:pPr>
        <w:shd w:fill="1E1E1E" w:val="clear"/>
        <w:spacing w:after="0"/>
      </w:pPr>
      <w:r>
        <w:rPr>
          <w:rFonts w:ascii="Consolas" w:cs="Consolas" w:eastAsia="Consolas" w:hAnsi="Consolas"/>
          <w:color w:val="D4D4D4"/>
          <w:sz w:val="18"/>
          <w:szCs w:val="18"/>
        </w:rPr>
        <w:t xml:space="preserve">    vibration: float</w:t>
      </w:r>
    </w:p>
    <w:p>
      <w:pPr>
        <w:shd w:fill="1E1E1E" w:val="clear"/>
        <w:spacing w:after="0"/>
      </w:pPr>
      <w:r>
        <w:rPr>
          <w:rFonts w:ascii="Consolas" w:cs="Consolas" w:eastAsia="Consolas" w:hAnsi="Consolas"/>
          <w:color w:val="D4D4D4"/>
          <w:sz w:val="18"/>
          <w:szCs w:val="18"/>
        </w:rPr>
        <w:t xml:space="preserve">    rpm: float</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@app.post("/twins/{asset_id}/telemetry")</w:t>
      </w:r>
    </w:p>
    <w:p>
      <w:pPr>
        <w:shd w:fill="1E1E1E" w:val="clear"/>
        <w:spacing w:after="0"/>
      </w:pPr>
      <w:r>
        <w:rPr>
          <w:rFonts w:ascii="Consolas" w:cs="Consolas" w:eastAsia="Consolas" w:hAnsi="Consolas"/>
          <w:color w:val="D4D4D4"/>
          <w:sz w:val="18"/>
          <w:szCs w:val="18"/>
        </w:rPr>
        <w:t xml:space="preserve">def ingest_telemetry(asset_id: str, reading: SensorReading):</w:t>
      </w:r>
    </w:p>
    <w:p>
      <w:pPr>
        <w:shd w:fill="1E1E1E" w:val="clear"/>
        <w:spacing w:after="0"/>
      </w:pPr>
      <w:r>
        <w:rPr>
          <w:rFonts w:ascii="Consolas" w:cs="Consolas" w:eastAsia="Consolas" w:hAnsi="Consolas"/>
          <w:color w:val="D4D4D4"/>
          <w:sz w:val="18"/>
          <w:szCs w:val="18"/>
        </w:rPr>
        <w:t xml:space="preserve">    twin = twins.setdefault(asset_id, MachineDigitalTwin(asset_id=asset_id))</w:t>
      </w:r>
    </w:p>
    <w:p>
      <w:pPr>
        <w:shd w:fill="1E1E1E" w:val="clear"/>
        <w:spacing w:after="0"/>
      </w:pPr>
      <w:r>
        <w:rPr>
          <w:rFonts w:ascii="Consolas" w:cs="Consolas" w:eastAsia="Consolas" w:hAnsi="Consolas"/>
          <w:color w:val="D4D4D4"/>
          <w:sz w:val="18"/>
          <w:szCs w:val="18"/>
        </w:rPr>
        <w:t xml:space="preserve">    twin.update_from_sensor(reading.dict())</w:t>
      </w:r>
    </w:p>
    <w:p>
      <w:pPr>
        <w:shd w:fill="1E1E1E" w:val="clear"/>
        <w:spacing w:after="0"/>
      </w:pPr>
      <w:r>
        <w:rPr>
          <w:rFonts w:ascii="Consolas" w:cs="Consolas" w:eastAsia="Consolas" w:hAnsi="Consolas"/>
          <w:color w:val="D4D4D4"/>
          <w:sz w:val="18"/>
          <w:szCs w:val="18"/>
        </w:rPr>
        <w:t xml:space="preserve">    return {</w:t>
      </w:r>
    </w:p>
    <w:p>
      <w:pPr>
        <w:shd w:fill="1E1E1E" w:val="clear"/>
        <w:spacing w:after="0"/>
      </w:pPr>
      <w:r>
        <w:rPr>
          <w:rFonts w:ascii="Consolas" w:cs="Consolas" w:eastAsia="Consolas" w:hAnsi="Consolas"/>
          <w:color w:val="D4D4D4"/>
          <w:sz w:val="18"/>
          <w:szCs w:val="18"/>
        </w:rPr>
        <w:t xml:space="preserve">        "asset_id": asset_id,</w:t>
      </w:r>
    </w:p>
    <w:p>
      <w:pPr>
        <w:shd w:fill="1E1E1E" w:val="clear"/>
        <w:spacing w:after="0"/>
      </w:pPr>
      <w:r>
        <w:rPr>
          <w:rFonts w:ascii="Consolas" w:cs="Consolas" w:eastAsia="Consolas" w:hAnsi="Consolas"/>
          <w:color w:val="D4D4D4"/>
          <w:sz w:val="18"/>
          <w:szCs w:val="18"/>
        </w:rPr>
        <w:t xml:space="preserve">        "risk": twin.predict_failure_risk(),</w:t>
      </w:r>
    </w:p>
    <w:p>
      <w:pPr>
        <w:shd w:fill="1E1E1E" w:val="clear"/>
        <w:spacing w:after="0"/>
      </w:pPr>
      <w:r>
        <w:rPr>
          <w:rFonts w:ascii="Consolas" w:cs="Consolas" w:eastAsia="Consolas" w:hAnsi="Consolas"/>
          <w:color w:val="D4D4D4"/>
          <w:sz w:val="18"/>
          <w:szCs w:val="18"/>
        </w:rPr>
        <w:t xml:space="preserve">        "action": twin.recommend_action(),</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@app.get("/twins/{asset_id}/state")</w:t>
      </w:r>
    </w:p>
    <w:p>
      <w:pPr>
        <w:shd w:fill="1E1E1E" w:val="clear"/>
        <w:spacing w:after="0"/>
      </w:pPr>
      <w:r>
        <w:rPr>
          <w:rFonts w:ascii="Consolas" w:cs="Consolas" w:eastAsia="Consolas" w:hAnsi="Consolas"/>
          <w:color w:val="D4D4D4"/>
          <w:sz w:val="18"/>
          <w:szCs w:val="18"/>
        </w:rPr>
        <w:t xml:space="preserve">def get_state(asset_id: str):</w:t>
      </w:r>
    </w:p>
    <w:p>
      <w:pPr>
        <w:shd w:fill="1E1E1E" w:val="clear"/>
        <w:spacing w:after="0"/>
      </w:pPr>
      <w:r>
        <w:rPr>
          <w:rFonts w:ascii="Consolas" w:cs="Consolas" w:eastAsia="Consolas" w:hAnsi="Consolas"/>
          <w:color w:val="D4D4D4"/>
          <w:sz w:val="18"/>
          <w:szCs w:val="18"/>
        </w:rPr>
        <w:t xml:space="preserve">    twin = twins.get(asset_id)</w:t>
      </w:r>
    </w:p>
    <w:p>
      <w:pPr>
        <w:shd w:fill="1E1E1E" w:val="clear"/>
        <w:spacing w:after="0"/>
      </w:pPr>
      <w:r>
        <w:rPr>
          <w:rFonts w:ascii="Consolas" w:cs="Consolas" w:eastAsia="Consolas" w:hAnsi="Consolas"/>
          <w:color w:val="D4D4D4"/>
          <w:sz w:val="18"/>
          <w:szCs w:val="18"/>
        </w:rPr>
        <w:t xml:space="preserve">    if not twin:</w:t>
      </w:r>
    </w:p>
    <w:p>
      <w:pPr>
        <w:shd w:fill="1E1E1E" w:val="clear"/>
        <w:spacing w:after="0"/>
      </w:pPr>
      <w:r>
        <w:rPr>
          <w:rFonts w:ascii="Consolas" w:cs="Consolas" w:eastAsia="Consolas" w:hAnsi="Consolas"/>
          <w:color w:val="D4D4D4"/>
          <w:sz w:val="18"/>
          <w:szCs w:val="18"/>
        </w:rPr>
        <w:t xml:space="preserve">        return {"error": "twin not found"}</w:t>
      </w:r>
    </w:p>
    <w:p>
      <w:pPr>
        <w:shd w:fill="1E1E1E" w:val="clear"/>
        <w:spacing w:after="0"/>
      </w:pPr>
      <w:r>
        <w:rPr>
          <w:rFonts w:ascii="Consolas" w:cs="Consolas" w:eastAsia="Consolas" w:hAnsi="Consolas"/>
          <w:color w:val="D4D4D4"/>
          <w:sz w:val="18"/>
          <w:szCs w:val="18"/>
        </w:rPr>
        <w:t xml:space="preserve">    return {</w:t>
      </w:r>
    </w:p>
    <w:p>
      <w:pPr>
        <w:shd w:fill="1E1E1E" w:val="clear"/>
        <w:spacing w:after="0"/>
      </w:pPr>
      <w:r>
        <w:rPr>
          <w:rFonts w:ascii="Consolas" w:cs="Consolas" w:eastAsia="Consolas" w:hAnsi="Consolas"/>
          <w:color w:val="D4D4D4"/>
          <w:sz w:val="18"/>
          <w:szCs w:val="18"/>
        </w:rPr>
        <w:t xml:space="preserve">        "temperature": twin.temperature,</w:t>
      </w:r>
    </w:p>
    <w:p>
      <w:pPr>
        <w:shd w:fill="1E1E1E" w:val="clear"/>
        <w:spacing w:after="0"/>
      </w:pPr>
      <w:r>
        <w:rPr>
          <w:rFonts w:ascii="Consolas" w:cs="Consolas" w:eastAsia="Consolas" w:hAnsi="Consolas"/>
          <w:color w:val="D4D4D4"/>
          <w:sz w:val="18"/>
          <w:szCs w:val="18"/>
        </w:rPr>
        <w:t xml:space="preserve">        "vibration": twin.vibration,</w:t>
      </w:r>
    </w:p>
    <w:p>
      <w:pPr>
        <w:shd w:fill="1E1E1E" w:val="clear"/>
        <w:spacing w:after="0"/>
      </w:pPr>
      <w:r>
        <w:rPr>
          <w:rFonts w:ascii="Consolas" w:cs="Consolas" w:eastAsia="Consolas" w:hAnsi="Consolas"/>
          <w:color w:val="D4D4D4"/>
          <w:sz w:val="18"/>
          <w:szCs w:val="18"/>
        </w:rPr>
        <w:t xml:space="preserve">        "rpm": twin.rpm,</w:t>
      </w:r>
    </w:p>
    <w:p>
      <w:pPr>
        <w:shd w:fill="1E1E1E" w:val="clear"/>
        <w:spacing w:after="0"/>
      </w:pPr>
      <w:r>
        <w:rPr>
          <w:rFonts w:ascii="Consolas" w:cs="Consolas" w:eastAsia="Consolas" w:hAnsi="Consolas"/>
          <w:color w:val="D4D4D4"/>
          <w:sz w:val="18"/>
          <w:szCs w:val="18"/>
        </w:rPr>
        <w:t xml:space="preserve">        "risk": twin.predict_failure_risk(),</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Run with: uvicorn main:app --reload --port 8000</w:t>
      </w:r>
    </w:p>
    <w:p>
      <w:pPr>
        <w:spacing w:after="260"/>
      </w:pPr>
    </w:p>
    <w:p>
      <w:pPr>
        <w:pStyle w:val="Heading2"/>
        <w:spacing w:after="150" w:before="300"/>
      </w:pPr>
      <w:r>
        <w:rPr>
          <w:b/>
          <w:bCs/>
          <w:color w:val="2E74B5"/>
          <w:sz w:val="26"/>
          <w:szCs w:val="26"/>
        </w:rPr>
        <w:t xml:space="preserve">10.4 3D Visualization Snippet (Three.js)</w:t>
      </w:r>
    </w:p>
    <w:p>
      <w:pPr>
        <w:spacing w:after="160" w:line="300"/>
      </w:pPr>
      <w:r>
        <w:rPr>
          <w:color w:val="404040"/>
          <w:sz w:val="21"/>
          <w:szCs w:val="21"/>
        </w:rPr>
        <w:t xml:space="preserve">Digital twins are commonly rendered as 3D scenes so operators can visually inspect asset condition. This snippet shows a bare-bones Three.js viewer that changes a model's color based on live risk data fetched from the API above.</w:t>
      </w:r>
    </w:p>
    <w:p>
      <w:pPr>
        <w:shd w:fill="333333" w:val="clear"/>
        <w:spacing w:after="0" w:before="160"/>
      </w:pPr>
      <w:r>
        <w:rPr>
          <w:rFonts w:ascii="Consolas" w:cs="Consolas" w:eastAsia="Consolas" w:hAnsi="Consolas"/>
          <w:b/>
          <w:bCs/>
          <w:color w:val="FFFFFF"/>
          <w:sz w:val="18"/>
          <w:szCs w:val="18"/>
        </w:rPr>
        <w:t xml:space="preserve">viewer.js</w:t>
      </w:r>
    </w:p>
    <w:p>
      <w:pPr>
        <w:shd w:fill="1E1E1E" w:val="clear"/>
        <w:spacing w:after="0"/>
      </w:pPr>
      <w:r>
        <w:rPr>
          <w:rFonts w:ascii="Consolas" w:cs="Consolas" w:eastAsia="Consolas" w:hAnsi="Consolas"/>
          <w:color w:val="D4D4D4"/>
          <w:sz w:val="18"/>
          <w:szCs w:val="18"/>
        </w:rPr>
        <w:t xml:space="preserve">import * as THREE from "three";</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const scene = new THREE.Scene();</w:t>
      </w:r>
    </w:p>
    <w:p>
      <w:pPr>
        <w:shd w:fill="1E1E1E" w:val="clear"/>
        <w:spacing w:after="0"/>
      </w:pPr>
      <w:r>
        <w:rPr>
          <w:rFonts w:ascii="Consolas" w:cs="Consolas" w:eastAsia="Consolas" w:hAnsi="Consolas"/>
          <w:color w:val="D4D4D4"/>
          <w:sz w:val="18"/>
          <w:szCs w:val="18"/>
        </w:rPr>
        <w:t xml:space="preserve">const camera = new THREE.PerspectiveCamera(60, window.innerWidth / window.innerHeight, 0.1, 1000);</w:t>
      </w:r>
    </w:p>
    <w:p>
      <w:pPr>
        <w:shd w:fill="1E1E1E" w:val="clear"/>
        <w:spacing w:after="0"/>
      </w:pPr>
      <w:r>
        <w:rPr>
          <w:rFonts w:ascii="Consolas" w:cs="Consolas" w:eastAsia="Consolas" w:hAnsi="Consolas"/>
          <w:color w:val="D4D4D4"/>
          <w:sz w:val="18"/>
          <w:szCs w:val="18"/>
        </w:rPr>
        <w:t xml:space="preserve">const renderer = new THREE.WebGLRenderer({ antialias: true });</w:t>
      </w:r>
    </w:p>
    <w:p>
      <w:pPr>
        <w:shd w:fill="1E1E1E" w:val="clear"/>
        <w:spacing w:after="0"/>
      </w:pPr>
      <w:r>
        <w:rPr>
          <w:rFonts w:ascii="Consolas" w:cs="Consolas" w:eastAsia="Consolas" w:hAnsi="Consolas"/>
          <w:color w:val="D4D4D4"/>
          <w:sz w:val="18"/>
          <w:szCs w:val="18"/>
        </w:rPr>
        <w:t xml:space="preserve">renderer.setSize(window.innerWidth, window.innerHeight);</w:t>
      </w:r>
    </w:p>
    <w:p>
      <w:pPr>
        <w:shd w:fill="1E1E1E" w:val="clear"/>
        <w:spacing w:after="0"/>
      </w:pPr>
      <w:r>
        <w:rPr>
          <w:rFonts w:ascii="Consolas" w:cs="Consolas" w:eastAsia="Consolas" w:hAnsi="Consolas"/>
          <w:color w:val="D4D4D4"/>
          <w:sz w:val="18"/>
          <w:szCs w:val="18"/>
        </w:rPr>
        <w:t xml:space="preserve">document.body.appendChild(renderer.domElement);</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const geometry = new THREE.CylinderGeometry(1, 1, 2, 32);</w:t>
      </w:r>
    </w:p>
    <w:p>
      <w:pPr>
        <w:shd w:fill="1E1E1E" w:val="clear"/>
        <w:spacing w:after="0"/>
      </w:pPr>
      <w:r>
        <w:rPr>
          <w:rFonts w:ascii="Consolas" w:cs="Consolas" w:eastAsia="Consolas" w:hAnsi="Consolas"/>
          <w:color w:val="D4D4D4"/>
          <w:sz w:val="18"/>
          <w:szCs w:val="18"/>
        </w:rPr>
        <w:t xml:space="preserve">const material = new THREE.MeshStandardMaterial({ color: 0x2e74b5 });</w:t>
      </w:r>
    </w:p>
    <w:p>
      <w:pPr>
        <w:shd w:fill="1E1E1E" w:val="clear"/>
        <w:spacing w:after="0"/>
      </w:pPr>
      <w:r>
        <w:rPr>
          <w:rFonts w:ascii="Consolas" w:cs="Consolas" w:eastAsia="Consolas" w:hAnsi="Consolas"/>
          <w:color w:val="D4D4D4"/>
          <w:sz w:val="18"/>
          <w:szCs w:val="18"/>
        </w:rPr>
        <w:t xml:space="preserve">const pumpMesh = new THREE.Mesh(geometry, material);</w:t>
      </w:r>
    </w:p>
    <w:p>
      <w:pPr>
        <w:shd w:fill="1E1E1E" w:val="clear"/>
        <w:spacing w:after="0"/>
      </w:pPr>
      <w:r>
        <w:rPr>
          <w:rFonts w:ascii="Consolas" w:cs="Consolas" w:eastAsia="Consolas" w:hAnsi="Consolas"/>
          <w:color w:val="D4D4D4"/>
          <w:sz w:val="18"/>
          <w:szCs w:val="18"/>
        </w:rPr>
        <w:t xml:space="preserve">scene.add(pumpMesh);</w:t>
      </w:r>
    </w:p>
    <w:p>
      <w:pPr>
        <w:shd w:fill="1E1E1E" w:val="clear"/>
        <w:spacing w:after="0"/>
      </w:pPr>
      <w:r>
        <w:rPr>
          <w:rFonts w:ascii="Consolas" w:cs="Consolas" w:eastAsia="Consolas" w:hAnsi="Consolas"/>
          <w:color w:val="D4D4D4"/>
          <w:sz w:val="18"/>
          <w:szCs w:val="18"/>
        </w:rPr>
        <w:t xml:space="preserve">scene.add(new THREE.AmbientLight(0xffffff, 0.8));</w:t>
      </w:r>
    </w:p>
    <w:p>
      <w:pPr>
        <w:shd w:fill="1E1E1E" w:val="clear"/>
        <w:spacing w:after="0"/>
      </w:pPr>
      <w:r>
        <w:rPr>
          <w:rFonts w:ascii="Consolas" w:cs="Consolas" w:eastAsia="Consolas" w:hAnsi="Consolas"/>
          <w:color w:val="D4D4D4"/>
          <w:sz w:val="18"/>
          <w:szCs w:val="18"/>
        </w:rPr>
        <w:t xml:space="preserve">camera.position.z = 5;</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async function refreshTwinColor() {</w:t>
      </w:r>
    </w:p>
    <w:p>
      <w:pPr>
        <w:shd w:fill="1E1E1E" w:val="clear"/>
        <w:spacing w:after="0"/>
      </w:pPr>
      <w:r>
        <w:rPr>
          <w:rFonts w:ascii="Consolas" w:cs="Consolas" w:eastAsia="Consolas" w:hAnsi="Consolas"/>
          <w:color w:val="D4D4D4"/>
          <w:sz w:val="18"/>
          <w:szCs w:val="18"/>
        </w:rPr>
        <w:t xml:space="preserve">  const res = await fetch("/twins/PUMP-101/state");</w:t>
      </w:r>
    </w:p>
    <w:p>
      <w:pPr>
        <w:shd w:fill="1E1E1E" w:val="clear"/>
        <w:spacing w:after="0"/>
      </w:pPr>
      <w:r>
        <w:rPr>
          <w:rFonts w:ascii="Consolas" w:cs="Consolas" w:eastAsia="Consolas" w:hAnsi="Consolas"/>
          <w:color w:val="D4D4D4"/>
          <w:sz w:val="18"/>
          <w:szCs w:val="18"/>
        </w:rPr>
        <w:t xml:space="preserve">  const data = await res.json();</w:t>
      </w:r>
    </w:p>
    <w:p>
      <w:pPr>
        <w:shd w:fill="1E1E1E" w:val="clear"/>
        <w:spacing w:after="0"/>
      </w:pPr>
      <w:r>
        <w:rPr>
          <w:rFonts w:ascii="Consolas" w:cs="Consolas" w:eastAsia="Consolas" w:hAnsi="Consolas"/>
          <w:color w:val="D4D4D4"/>
          <w:sz w:val="18"/>
          <w:szCs w:val="18"/>
        </w:rPr>
        <w:t xml:space="preserve">  if (data.risk &gt;= 0.7) material.color.set(0xc0392b);       // red</w:t>
      </w:r>
    </w:p>
    <w:p>
      <w:pPr>
        <w:shd w:fill="1E1E1E" w:val="clear"/>
        <w:spacing w:after="0"/>
      </w:pPr>
      <w:r>
        <w:rPr>
          <w:rFonts w:ascii="Consolas" w:cs="Consolas" w:eastAsia="Consolas" w:hAnsi="Consolas"/>
          <w:color w:val="D4D4D4"/>
          <w:sz w:val="18"/>
          <w:szCs w:val="18"/>
        </w:rPr>
        <w:t xml:space="preserve">  else if (data.risk &gt;= 0.4) material.color.set(0xf39c12);  // amber</w:t>
      </w:r>
    </w:p>
    <w:p>
      <w:pPr>
        <w:shd w:fill="1E1E1E" w:val="clear"/>
        <w:spacing w:after="0"/>
      </w:pPr>
      <w:r>
        <w:rPr>
          <w:rFonts w:ascii="Consolas" w:cs="Consolas" w:eastAsia="Consolas" w:hAnsi="Consolas"/>
          <w:color w:val="D4D4D4"/>
          <w:sz w:val="18"/>
          <w:szCs w:val="18"/>
        </w:rPr>
        <w:t xml:space="preserve">  else material.color.set(0x27ae60);                        // green</w:t>
      </w:r>
    </w:p>
    <w:p>
      <w:pPr>
        <w:shd w:fill="1E1E1E" w:val="clear"/>
        <w:spacing w:after="0"/>
      </w:pPr>
      <w:r>
        <w:rPr>
          <w:rFonts w:ascii="Consolas" w:cs="Consolas" w:eastAsia="Consolas" w:hAnsi="Consolas"/>
          <w:color w:val="D4D4D4"/>
          <w:sz w:val="18"/>
          <w:szCs w:val="18"/>
        </w:rPr>
        <w:t xml:space="preserve">}</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function animate() {</w:t>
      </w:r>
    </w:p>
    <w:p>
      <w:pPr>
        <w:shd w:fill="1E1E1E" w:val="clear"/>
        <w:spacing w:after="0"/>
      </w:pPr>
      <w:r>
        <w:rPr>
          <w:rFonts w:ascii="Consolas" w:cs="Consolas" w:eastAsia="Consolas" w:hAnsi="Consolas"/>
          <w:color w:val="D4D4D4"/>
          <w:sz w:val="18"/>
          <w:szCs w:val="18"/>
        </w:rPr>
        <w:t xml:space="preserve">  requestAnimationFrame(animate);</w:t>
      </w:r>
    </w:p>
    <w:p>
      <w:pPr>
        <w:shd w:fill="1E1E1E" w:val="clear"/>
        <w:spacing w:after="0"/>
      </w:pPr>
      <w:r>
        <w:rPr>
          <w:rFonts w:ascii="Consolas" w:cs="Consolas" w:eastAsia="Consolas" w:hAnsi="Consolas"/>
          <w:color w:val="D4D4D4"/>
          <w:sz w:val="18"/>
          <w:szCs w:val="18"/>
        </w:rPr>
        <w:t xml:space="preserve">  pumpMesh.rotation.y += 0.01;</w:t>
      </w:r>
    </w:p>
    <w:p>
      <w:pPr>
        <w:shd w:fill="1E1E1E" w:val="clear"/>
        <w:spacing w:after="0"/>
      </w:pPr>
      <w:r>
        <w:rPr>
          <w:rFonts w:ascii="Consolas" w:cs="Consolas" w:eastAsia="Consolas" w:hAnsi="Consolas"/>
          <w:color w:val="D4D4D4"/>
          <w:sz w:val="18"/>
          <w:szCs w:val="18"/>
        </w:rPr>
        <w:t xml:space="preserve">  renderer.render(scene, camera);</w:t>
      </w:r>
    </w:p>
    <w:p>
      <w:pPr>
        <w:shd w:fill="1E1E1E" w:val="clear"/>
        <w:spacing w:after="0"/>
      </w:pPr>
      <w:r>
        <w:rPr>
          <w:rFonts w:ascii="Consolas" w:cs="Consolas" w:eastAsia="Consolas" w:hAnsi="Consolas"/>
          <w:color w:val="D4D4D4"/>
          <w:sz w:val="18"/>
          <w:szCs w:val="18"/>
        </w:rPr>
        <w:t xml:space="preserve">}</w:t>
      </w:r>
    </w:p>
    <w:p>
      <w:pPr>
        <w:shd w:fill="1E1E1E" w:val="clear"/>
        <w:spacing w:after="0"/>
      </w:pPr>
      <w:r>
        <w:rPr>
          <w:rFonts w:ascii="Consolas" w:cs="Consolas" w:eastAsia="Consolas" w:hAnsi="Consolas"/>
          <w:color w:val="D4D4D4"/>
          <w:sz w:val="18"/>
          <w:szCs w:val="18"/>
        </w:rPr>
        <w:t xml:space="preserve">setInterval(refreshTwinColor, 3000);</w:t>
      </w:r>
    </w:p>
    <w:p>
      <w:pPr>
        <w:shd w:fill="1E1E1E" w:val="clear"/>
        <w:spacing w:after="0"/>
      </w:pPr>
      <w:r>
        <w:rPr>
          <w:rFonts w:ascii="Consolas" w:cs="Consolas" w:eastAsia="Consolas" w:hAnsi="Consolas"/>
          <w:color w:val="D4D4D4"/>
          <w:sz w:val="18"/>
          <w:szCs w:val="18"/>
        </w:rPr>
        <w:t xml:space="preserve">animate();</w:t>
      </w:r>
    </w:p>
    <w:p>
      <w:pPr>
        <w:spacing w:after="260"/>
      </w:pPr>
    </w:p>
    <w:p>
      <w:pPr>
        <w:spacing w:after="120"/>
      </w:pPr>
    </w:p>
    <w:p>
      <w:r>
        <w:br w:type="page"/>
      </w:r>
    </w:p>
    <w:p>
      <w:pPr>
        <w:pStyle w:val="Heading1"/>
        <w:pBdr>
          <w:bottom w:val="single" w:color="1F3864" w:sz="12" w:space="4"/>
        </w:pBdr>
        <w:spacing w:after="200" w:before="400"/>
      </w:pPr>
      <w:r>
        <w:rPr>
          <w:b/>
          <w:bCs/>
          <w:color w:val="1F3864"/>
          <w:sz w:val="32"/>
          <w:szCs w:val="32"/>
        </w:rPr>
        <w:t xml:space="preserve">11. Real-Time Projects and Use Cases</w:t>
      </w:r>
    </w:p>
    <w:p>
      <w:pPr>
        <w:pStyle w:val="Heading2"/>
        <w:spacing w:after="150" w:before="300"/>
      </w:pPr>
      <w:r>
        <w:rPr>
          <w:b/>
          <w:bCs/>
          <w:color w:val="2E74B5"/>
          <w:sz w:val="26"/>
          <w:szCs w:val="26"/>
        </w:rPr>
        <w:t xml:space="preserve">11.1 Project 1 — Predictive Maintenance for Rotating Equipment</w:t>
      </w:r>
    </w:p>
    <w:p>
      <w:pPr>
        <w:spacing w:after="160" w:line="300"/>
      </w:pPr>
      <w:r>
        <w:rPr>
          <w:color w:val="404040"/>
          <w:sz w:val="21"/>
          <w:szCs w:val="21"/>
        </w:rPr>
        <w:t xml:space="preserve">Goal: detect bearing or motor degradation before failure using vibration and temperature sensors, reducing unplanned downtime in a factory setting.</w:t>
      </w:r>
    </w:p>
    <w:p>
      <w:pPr>
        <w:spacing w:after="80" w:before="200"/>
        <w:jc w:val="center"/>
      </w:pPr>
      <w:r>
        <w:drawing>
          <wp:inline distT="0" distB="0" distL="0" distR="0">
            <wp:extent cx="5334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52625"/>
                    </a:xfrm>
                    <a:prstGeom prst="rect">
                      <a:avLst/>
                    </a:prstGeom>
                  </pic:spPr>
                </pic:pic>
              </a:graphicData>
            </a:graphic>
          </wp:inline>
        </w:drawing>
      </w:r>
    </w:p>
    <w:p>
      <w:pPr>
        <w:spacing w:after="300" w:before="80"/>
        <w:jc w:val="center"/>
      </w:pPr>
      <w:r>
        <w:rPr>
          <w:i/>
          <w:iCs/>
          <w:color w:val="595959"/>
          <w:sz w:val="18"/>
          <w:szCs w:val="18"/>
        </w:rPr>
        <w:t xml:space="preserve">Figure 4: Predictive maintenance digital twin data flow</w:t>
      </w:r>
    </w:p>
    <w:p>
      <w:pPr>
        <w:pStyle w:val="ListParagraph"/>
        <w:numPr>
          <w:ilvl w:val="0"/>
          <w:numId w:val="2"/>
        </w:numPr>
        <w:spacing w:after="90"/>
      </w:pPr>
      <w:r>
        <w:rPr>
          <w:b/>
          <w:bCs/>
          <w:color w:val="1F3864"/>
          <w:sz w:val="21"/>
          <w:szCs w:val="21"/>
        </w:rPr>
        <w:t xml:space="preserve">Sensors: </w:t>
      </w:r>
      <w:r>
        <w:rPr>
          <w:color w:val="404040"/>
          <w:sz w:val="21"/>
          <w:szCs w:val="21"/>
        </w:rPr>
        <w:t xml:space="preserve">Accelerometers (vibration), thermocouples (temperature), current clamps</w:t>
      </w:r>
    </w:p>
    <w:p>
      <w:pPr>
        <w:pStyle w:val="ListParagraph"/>
        <w:numPr>
          <w:ilvl w:val="0"/>
          <w:numId w:val="2"/>
        </w:numPr>
        <w:spacing w:after="90"/>
      </w:pPr>
      <w:r>
        <w:rPr>
          <w:b/>
          <w:bCs/>
          <w:color w:val="1F3864"/>
          <w:sz w:val="21"/>
          <w:szCs w:val="21"/>
        </w:rPr>
        <w:t xml:space="preserve">Pipeline: </w:t>
      </w:r>
      <w:r>
        <w:rPr>
          <w:color w:val="404040"/>
          <w:sz w:val="21"/>
          <w:szCs w:val="21"/>
        </w:rPr>
        <w:t xml:space="preserve">Edge gateway → Kafka topic → time-series DB (InfluxDB) → digital twin model → ML model (Isolation Forest / LSTM autoencoder) → alerting</w:t>
      </w:r>
    </w:p>
    <w:p>
      <w:pPr>
        <w:pStyle w:val="ListParagraph"/>
        <w:numPr>
          <w:ilvl w:val="0"/>
          <w:numId w:val="2"/>
        </w:numPr>
        <w:spacing w:after="90"/>
      </w:pPr>
      <w:r>
        <w:rPr>
          <w:b/>
          <w:bCs/>
          <w:color w:val="1F3864"/>
          <w:sz w:val="21"/>
          <w:szCs w:val="21"/>
        </w:rPr>
        <w:t xml:space="preserve">Outcome: </w:t>
      </w:r>
      <w:r>
        <w:rPr>
          <w:color w:val="404040"/>
          <w:sz w:val="21"/>
          <w:szCs w:val="21"/>
        </w:rPr>
        <w:t xml:space="preserve">Maintenance teams receive a Remaining Useful Life (RUL) estimate instead of relying on fixed maintenance schedules</w:t>
      </w:r>
    </w:p>
    <w:p>
      <w:pPr>
        <w:pStyle w:val="Heading3"/>
        <w:spacing w:after="120" w:before="220"/>
      </w:pPr>
      <w:r>
        <w:rPr>
          <w:b/>
          <w:bCs/>
          <w:color w:val="0F766E"/>
          <w:sz w:val="23"/>
          <w:szCs w:val="23"/>
        </w:rPr>
        <w:t xml:space="preserve">Sample: Anomaly Detection with an Isolation Forest</w:t>
      </w:r>
    </w:p>
    <w:p>
      <w:pPr>
        <w:shd w:fill="333333" w:val="clear"/>
        <w:spacing w:after="0" w:before="160"/>
      </w:pPr>
      <w:r>
        <w:rPr>
          <w:rFonts w:ascii="Consolas" w:cs="Consolas" w:eastAsia="Consolas" w:hAnsi="Consolas"/>
          <w:b/>
          <w:bCs/>
          <w:color w:val="FFFFFF"/>
          <w:sz w:val="18"/>
          <w:szCs w:val="18"/>
        </w:rPr>
        <w:t xml:space="preserve">anomaly_detector.py</w:t>
      </w:r>
    </w:p>
    <w:p>
      <w:pPr>
        <w:shd w:fill="1E1E1E" w:val="clear"/>
        <w:spacing w:after="0"/>
      </w:pPr>
      <w:r>
        <w:rPr>
          <w:rFonts w:ascii="Consolas" w:cs="Consolas" w:eastAsia="Consolas" w:hAnsi="Consolas"/>
          <w:color w:val="D4D4D4"/>
          <w:sz w:val="18"/>
          <w:szCs w:val="18"/>
        </w:rPr>
        <w:t xml:space="preserve">import pandas as pd</w:t>
      </w:r>
    </w:p>
    <w:p>
      <w:pPr>
        <w:shd w:fill="1E1E1E" w:val="clear"/>
        <w:spacing w:after="0"/>
      </w:pPr>
      <w:r>
        <w:rPr>
          <w:rFonts w:ascii="Consolas" w:cs="Consolas" w:eastAsia="Consolas" w:hAnsi="Consolas"/>
          <w:color w:val="D4D4D4"/>
          <w:sz w:val="18"/>
          <w:szCs w:val="18"/>
        </w:rPr>
        <w:t xml:space="preserve">from sklearn.ensemble import IsolationForest</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historical sensor readings: temperature, vibration, rpm, current</w:t>
      </w:r>
    </w:p>
    <w:p>
      <w:pPr>
        <w:shd w:fill="1E1E1E" w:val="clear"/>
        <w:spacing w:after="0"/>
      </w:pPr>
      <w:r>
        <w:rPr>
          <w:rFonts w:ascii="Consolas" w:cs="Consolas" w:eastAsia="Consolas" w:hAnsi="Consolas"/>
          <w:color w:val="D4D4D4"/>
          <w:sz w:val="18"/>
          <w:szCs w:val="18"/>
        </w:rPr>
        <w:t xml:space="preserve">df = pd.read_csv("sensor_history.csv")</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model = IsolationForest(n_estimators=200, contamination=0.02, random_state=42)</w:t>
      </w:r>
    </w:p>
    <w:p>
      <w:pPr>
        <w:shd w:fill="1E1E1E" w:val="clear"/>
        <w:spacing w:after="0"/>
      </w:pPr>
      <w:r>
        <w:rPr>
          <w:rFonts w:ascii="Consolas" w:cs="Consolas" w:eastAsia="Consolas" w:hAnsi="Consolas"/>
          <w:color w:val="D4D4D4"/>
          <w:sz w:val="18"/>
          <w:szCs w:val="18"/>
        </w:rPr>
        <w:t xml:space="preserve">model.fit(df[["temperature", "vibration", "rpm", "current"]])</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def score_new_reading(reading: dict) -&gt; dict:</w:t>
      </w:r>
    </w:p>
    <w:p>
      <w:pPr>
        <w:shd w:fill="1E1E1E" w:val="clear"/>
        <w:spacing w:after="0"/>
      </w:pPr>
      <w:r>
        <w:rPr>
          <w:rFonts w:ascii="Consolas" w:cs="Consolas" w:eastAsia="Consolas" w:hAnsi="Consolas"/>
          <w:color w:val="D4D4D4"/>
          <w:sz w:val="18"/>
          <w:szCs w:val="18"/>
        </w:rPr>
        <w:t xml:space="preserve">    X = pd.DataFrame([reading])</w:t>
      </w:r>
    </w:p>
    <w:p>
      <w:pPr>
        <w:shd w:fill="1E1E1E" w:val="clear"/>
        <w:spacing w:after="0"/>
      </w:pPr>
      <w:r>
        <w:rPr>
          <w:rFonts w:ascii="Consolas" w:cs="Consolas" w:eastAsia="Consolas" w:hAnsi="Consolas"/>
          <w:color w:val="D4D4D4"/>
          <w:sz w:val="18"/>
          <w:szCs w:val="18"/>
        </w:rPr>
        <w:t xml:space="preserve">    anomaly_score = model.decision_function(X)[0]      # higher = more normal</w:t>
      </w:r>
    </w:p>
    <w:p>
      <w:pPr>
        <w:shd w:fill="1E1E1E" w:val="clear"/>
        <w:spacing w:after="0"/>
      </w:pPr>
      <w:r>
        <w:rPr>
          <w:rFonts w:ascii="Consolas" w:cs="Consolas" w:eastAsia="Consolas" w:hAnsi="Consolas"/>
          <w:color w:val="D4D4D4"/>
          <w:sz w:val="18"/>
          <w:szCs w:val="18"/>
        </w:rPr>
        <w:t xml:space="preserve">    is_anomaly = model.predict(X)[0] == -1</w:t>
      </w:r>
    </w:p>
    <w:p>
      <w:pPr>
        <w:shd w:fill="1E1E1E" w:val="clear"/>
        <w:spacing w:after="0"/>
      </w:pPr>
      <w:r>
        <w:rPr>
          <w:rFonts w:ascii="Consolas" w:cs="Consolas" w:eastAsia="Consolas" w:hAnsi="Consolas"/>
          <w:color w:val="D4D4D4"/>
          <w:sz w:val="18"/>
          <w:szCs w:val="18"/>
        </w:rPr>
        <w:t xml:space="preserve">    return {"anomaly_score": float(anomaly_score), "is_anomaly": bool(is_anomaly)}</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print(score_new_reading({"temperature": 96, "vibration": 7.1, "rpm": 3200, "current": 18.4}))</w:t>
      </w:r>
    </w:p>
    <w:p>
      <w:pPr>
        <w:spacing w:after="260"/>
      </w:pPr>
    </w:p>
    <w:p>
      <w:pPr>
        <w:pStyle w:val="Heading2"/>
        <w:spacing w:after="150" w:before="300"/>
      </w:pPr>
      <w:r>
        <w:rPr>
          <w:b/>
          <w:bCs/>
          <w:color w:val="2E74B5"/>
          <w:sz w:val="26"/>
          <w:szCs w:val="26"/>
        </w:rPr>
        <w:t xml:space="preserve">11.2 Project 2 — Smart Building Energy Twin</w:t>
      </w:r>
    </w:p>
    <w:p>
      <w:pPr>
        <w:spacing w:after="160" w:line="300"/>
      </w:pPr>
      <w:r>
        <w:rPr>
          <w:color w:val="404040"/>
          <w:sz w:val="21"/>
          <w:szCs w:val="21"/>
        </w:rPr>
        <w:t xml:space="preserve">Goal: model a commercial building's HVAC, lighting, and occupancy systems to cut energy consumption while maintaining comfort.</w:t>
      </w:r>
    </w:p>
    <w:p>
      <w:pPr>
        <w:pStyle w:val="ListParagraph"/>
        <w:numPr>
          <w:ilvl w:val="0"/>
          <w:numId w:val="2"/>
        </w:numPr>
        <w:spacing w:after="90"/>
      </w:pPr>
      <w:r>
        <w:rPr>
          <w:b/>
          <w:bCs/>
          <w:color w:val="1F3864"/>
          <w:sz w:val="21"/>
          <w:szCs w:val="21"/>
        </w:rPr>
        <w:t xml:space="preserve">Sensors: </w:t>
      </w:r>
      <w:r>
        <w:rPr>
          <w:color w:val="404040"/>
          <w:sz w:val="21"/>
          <w:szCs w:val="21"/>
        </w:rPr>
        <w:t xml:space="preserve">CO2/occupancy sensors, smart thermostats, energy meters, weather API feed</w:t>
      </w:r>
    </w:p>
    <w:p>
      <w:pPr>
        <w:pStyle w:val="ListParagraph"/>
        <w:numPr>
          <w:ilvl w:val="0"/>
          <w:numId w:val="2"/>
        </w:numPr>
        <w:spacing w:after="90"/>
      </w:pPr>
      <w:r>
        <w:rPr>
          <w:b/>
          <w:bCs/>
          <w:color w:val="1F3864"/>
          <w:sz w:val="21"/>
          <w:szCs w:val="21"/>
        </w:rPr>
        <w:t xml:space="preserve">Model: </w:t>
      </w:r>
      <w:r>
        <w:rPr>
          <w:color w:val="404040"/>
          <w:sz w:val="21"/>
          <w:szCs w:val="21"/>
        </w:rPr>
        <w:t xml:space="preserve">A thermal simulation combined with a reinforcement-learning agent that adjusts setpoints</w:t>
      </w:r>
    </w:p>
    <w:p>
      <w:pPr>
        <w:pStyle w:val="ListParagraph"/>
        <w:numPr>
          <w:ilvl w:val="0"/>
          <w:numId w:val="2"/>
        </w:numPr>
        <w:spacing w:after="90"/>
      </w:pPr>
      <w:r>
        <w:rPr>
          <w:b/>
          <w:bCs/>
          <w:color w:val="1F3864"/>
          <w:sz w:val="21"/>
          <w:szCs w:val="21"/>
        </w:rPr>
        <w:t xml:space="preserve">Outcome: </w:t>
      </w:r>
      <w:r>
        <w:rPr>
          <w:color w:val="404040"/>
          <w:sz w:val="21"/>
          <w:szCs w:val="21"/>
        </w:rPr>
        <w:t xml:space="preserve">Typical energy savings of 10-25% by pre-cooling/heating zones only when occupancy is predicted</w:t>
      </w:r>
    </w:p>
    <w:p>
      <w:pPr>
        <w:pStyle w:val="Heading3"/>
        <w:spacing w:after="120" w:before="220"/>
      </w:pPr>
      <w:r>
        <w:rPr>
          <w:b/>
          <w:bCs/>
          <w:color w:val="0F766E"/>
          <w:sz w:val="23"/>
          <w:szCs w:val="23"/>
        </w:rPr>
        <w:t xml:space="preserve">Sample: Simple Rule-Based Energy Optimization Loop</w:t>
      </w:r>
    </w:p>
    <w:p>
      <w:pPr>
        <w:shd w:fill="333333" w:val="clear"/>
        <w:spacing w:after="0" w:before="160"/>
      </w:pPr>
      <w:r>
        <w:rPr>
          <w:rFonts w:ascii="Consolas" w:cs="Consolas" w:eastAsia="Consolas" w:hAnsi="Consolas"/>
          <w:b/>
          <w:bCs/>
          <w:color w:val="FFFFFF"/>
          <w:sz w:val="18"/>
          <w:szCs w:val="18"/>
        </w:rPr>
        <w:t xml:space="preserve">energy_twin.py</w:t>
      </w:r>
    </w:p>
    <w:p>
      <w:pPr>
        <w:shd w:fill="1E1E1E" w:val="clear"/>
        <w:spacing w:after="0"/>
      </w:pPr>
      <w:r>
        <w:rPr>
          <w:rFonts w:ascii="Consolas" w:cs="Consolas" w:eastAsia="Consolas" w:hAnsi="Consolas"/>
          <w:color w:val="D4D4D4"/>
          <w:sz w:val="18"/>
          <w:szCs w:val="18"/>
        </w:rPr>
        <w:t xml:space="preserve">def recommend_hvac_setpoint(occupancy_forecast: float, outdoor_temp: float, current_temp: float) -&gt; float:</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occupancy_forecast: predicted occupancy in the next 30 min (0-1)</w:t>
      </w:r>
    </w:p>
    <w:p>
      <w:pPr>
        <w:shd w:fill="1E1E1E" w:val="clear"/>
        <w:spacing w:after="0"/>
      </w:pPr>
      <w:r>
        <w:rPr>
          <w:rFonts w:ascii="Consolas" w:cs="Consolas" w:eastAsia="Consolas" w:hAnsi="Consolas"/>
          <w:color w:val="D4D4D4"/>
          <w:sz w:val="18"/>
          <w:szCs w:val="18"/>
        </w:rPr>
        <w:t xml:space="preserve">    outdoor_temp / current_temp: degrees Celsius</w:t>
      </w:r>
    </w:p>
    <w:p>
      <w:pPr>
        <w:shd w:fill="1E1E1E" w:val="clear"/>
        <w:spacing w:after="0"/>
      </w:pPr>
      <w:r>
        <w:rPr>
          <w:rFonts w:ascii="Consolas" w:cs="Consolas" w:eastAsia="Consolas" w:hAnsi="Consolas"/>
          <w:color w:val="D4D4D4"/>
          <w:sz w:val="18"/>
          <w:szCs w:val="18"/>
        </w:rPr>
        <w:t xml:space="preserve">    Returns recommended indoor setpoint.</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if occupancy_forecast &lt; 0.1:</w:t>
      </w:r>
    </w:p>
    <w:p>
      <w:pPr>
        <w:shd w:fill="1E1E1E" w:val="clear"/>
        <w:spacing w:after="0"/>
      </w:pPr>
      <w:r>
        <w:rPr>
          <w:rFonts w:ascii="Consolas" w:cs="Consolas" w:eastAsia="Consolas" w:hAnsi="Consolas"/>
          <w:color w:val="D4D4D4"/>
          <w:sz w:val="18"/>
          <w:szCs w:val="18"/>
        </w:rPr>
        <w:t xml:space="preserve">        # Unoccupied: relax setpoint to save energy</w:t>
      </w:r>
    </w:p>
    <w:p>
      <w:pPr>
        <w:shd w:fill="1E1E1E" w:val="clear"/>
        <w:spacing w:after="0"/>
      </w:pPr>
      <w:r>
        <w:rPr>
          <w:rFonts w:ascii="Consolas" w:cs="Consolas" w:eastAsia="Consolas" w:hAnsi="Consolas"/>
          <w:color w:val="D4D4D4"/>
          <w:sz w:val="18"/>
          <w:szCs w:val="18"/>
        </w:rPr>
        <w:t xml:space="preserve">        return 28.0 if outdoor_temp &gt; 20 else 16.0</w:t>
      </w:r>
    </w:p>
    <w:p>
      <w:pPr>
        <w:shd w:fill="1E1E1E" w:val="clear"/>
        <w:spacing w:after="0"/>
      </w:pPr>
      <w:r>
        <w:rPr>
          <w:rFonts w:ascii="Consolas" w:cs="Consolas" w:eastAsia="Consolas" w:hAnsi="Consolas"/>
          <w:color w:val="D4D4D4"/>
          <w:sz w:val="18"/>
          <w:szCs w:val="18"/>
        </w:rPr>
        <w:t xml:space="preserve">    # Occupied: maintain comfort band, but pre-condition using outdoor trend</w:t>
      </w:r>
    </w:p>
    <w:p>
      <w:pPr>
        <w:shd w:fill="1E1E1E" w:val="clear"/>
        <w:spacing w:after="0"/>
      </w:pPr>
      <w:r>
        <w:rPr>
          <w:rFonts w:ascii="Consolas" w:cs="Consolas" w:eastAsia="Consolas" w:hAnsi="Consolas"/>
          <w:color w:val="D4D4D4"/>
          <w:sz w:val="18"/>
          <w:szCs w:val="18"/>
        </w:rPr>
        <w:t xml:space="preserve">    base = 23.0</w:t>
      </w:r>
    </w:p>
    <w:p>
      <w:pPr>
        <w:shd w:fill="1E1E1E" w:val="clear"/>
        <w:spacing w:after="0"/>
      </w:pPr>
      <w:r>
        <w:rPr>
          <w:rFonts w:ascii="Consolas" w:cs="Consolas" w:eastAsia="Consolas" w:hAnsi="Consolas"/>
          <w:color w:val="D4D4D4"/>
          <w:sz w:val="18"/>
          <w:szCs w:val="18"/>
        </w:rPr>
        <w:t xml:space="preserve">    if outdoor_temp &gt; 32:</w:t>
      </w:r>
    </w:p>
    <w:p>
      <w:pPr>
        <w:shd w:fill="1E1E1E" w:val="clear"/>
        <w:spacing w:after="0"/>
      </w:pPr>
      <w:r>
        <w:rPr>
          <w:rFonts w:ascii="Consolas" w:cs="Consolas" w:eastAsia="Consolas" w:hAnsi="Consolas"/>
          <w:color w:val="D4D4D4"/>
          <w:sz w:val="18"/>
          <w:szCs w:val="18"/>
        </w:rPr>
        <w:t xml:space="preserve">        base -= 1.0   # pre-cool a bit more on hot days</w:t>
      </w:r>
    </w:p>
    <w:p>
      <w:pPr>
        <w:shd w:fill="1E1E1E" w:val="clear"/>
        <w:spacing w:after="0"/>
      </w:pPr>
      <w:r>
        <w:rPr>
          <w:rFonts w:ascii="Consolas" w:cs="Consolas" w:eastAsia="Consolas" w:hAnsi="Consolas"/>
          <w:color w:val="D4D4D4"/>
          <w:sz w:val="18"/>
          <w:szCs w:val="18"/>
        </w:rPr>
        <w:t xml:space="preserve">    return base</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setpoint = recommend_hvac_setpoint(occupancy_forecast=0.8, outdoor_temp=33.5, current_temp=25.0)</w:t>
      </w:r>
    </w:p>
    <w:p>
      <w:pPr>
        <w:shd w:fill="1E1E1E" w:val="clear"/>
        <w:spacing w:after="0"/>
      </w:pPr>
      <w:r>
        <w:rPr>
          <w:rFonts w:ascii="Consolas" w:cs="Consolas" w:eastAsia="Consolas" w:hAnsi="Consolas"/>
          <w:color w:val="D4D4D4"/>
          <w:sz w:val="18"/>
          <w:szCs w:val="18"/>
        </w:rPr>
        <w:t xml:space="preserve">print(f"Recommended setpoint: {setpoint} C")</w:t>
      </w:r>
    </w:p>
    <w:p>
      <w:pPr>
        <w:spacing w:after="260"/>
      </w:pPr>
    </w:p>
    <w:p>
      <w:pPr>
        <w:pStyle w:val="Heading2"/>
        <w:spacing w:after="150" w:before="300"/>
      </w:pPr>
      <w:r>
        <w:rPr>
          <w:b/>
          <w:bCs/>
          <w:color w:val="2E74B5"/>
          <w:sz w:val="26"/>
          <w:szCs w:val="26"/>
        </w:rPr>
        <w:t xml:space="preserve">11.3 Project 3 — Digital Twin of a Delivery Fleet</w:t>
      </w:r>
    </w:p>
    <w:p>
      <w:pPr>
        <w:spacing w:after="160" w:line="300"/>
      </w:pPr>
      <w:r>
        <w:rPr>
          <w:color w:val="404040"/>
          <w:sz w:val="21"/>
          <w:szCs w:val="21"/>
        </w:rPr>
        <w:t xml:space="preserve">Goal: maintain a live virtual model of every vehicle in a delivery fleet — location, fuel/battery level, engine health, and route progress — to optimize dispatch and predict maintenance needs.</w:t>
      </w:r>
    </w:p>
    <w:p>
      <w:pPr>
        <w:pStyle w:val="ListParagraph"/>
        <w:numPr>
          <w:ilvl w:val="0"/>
          <w:numId w:val="2"/>
        </w:numPr>
        <w:spacing w:after="90"/>
      </w:pPr>
      <w:r>
        <w:rPr>
          <w:b/>
          <w:bCs/>
          <w:color w:val="1F3864"/>
          <w:sz w:val="21"/>
          <w:szCs w:val="21"/>
        </w:rPr>
        <w:t xml:space="preserve">Data sources: </w:t>
      </w:r>
      <w:r>
        <w:rPr>
          <w:color w:val="404040"/>
          <w:sz w:val="21"/>
          <w:szCs w:val="21"/>
        </w:rPr>
        <w:t xml:space="preserve">GPS telemetry, OBD-II diagnostics, weather and traffic APIs</w:t>
      </w:r>
    </w:p>
    <w:p>
      <w:pPr>
        <w:pStyle w:val="ListParagraph"/>
        <w:numPr>
          <w:ilvl w:val="0"/>
          <w:numId w:val="2"/>
        </w:numPr>
        <w:spacing w:after="90"/>
      </w:pPr>
      <w:r>
        <w:rPr>
          <w:b/>
          <w:bCs/>
          <w:color w:val="1F3864"/>
          <w:sz w:val="21"/>
          <w:szCs w:val="21"/>
        </w:rPr>
        <w:t xml:space="preserve">Architecture: </w:t>
      </w:r>
      <w:r>
        <w:rPr>
          <w:color w:val="404040"/>
          <w:sz w:val="21"/>
          <w:szCs w:val="21"/>
        </w:rPr>
        <w:t xml:space="preserve">Vehicles publish telemetry over cellular/5G to a cloud ingestion endpoint; a graph-based twin models the fleet as nodes and routes as edges</w:t>
      </w:r>
    </w:p>
    <w:p>
      <w:pPr>
        <w:pStyle w:val="Heading3"/>
        <w:spacing w:after="120" w:before="220"/>
      </w:pPr>
      <w:r>
        <w:rPr>
          <w:b/>
          <w:bCs/>
          <w:color w:val="0F766E"/>
          <w:sz w:val="23"/>
          <w:szCs w:val="23"/>
        </w:rPr>
        <w:t xml:space="preserve">Sample: Fleet State Aggregation (Python)</w:t>
      </w:r>
    </w:p>
    <w:p>
      <w:pPr>
        <w:shd w:fill="333333" w:val="clear"/>
        <w:spacing w:after="0" w:before="160"/>
      </w:pPr>
      <w:r>
        <w:rPr>
          <w:rFonts w:ascii="Consolas" w:cs="Consolas" w:eastAsia="Consolas" w:hAnsi="Consolas"/>
          <w:b/>
          <w:bCs/>
          <w:color w:val="FFFFFF"/>
          <w:sz w:val="18"/>
          <w:szCs w:val="18"/>
        </w:rPr>
        <w:t xml:space="preserve">fleet_twin.py</w:t>
      </w:r>
    </w:p>
    <w:p>
      <w:pPr>
        <w:shd w:fill="1E1E1E" w:val="clear"/>
        <w:spacing w:after="0"/>
      </w:pPr>
      <w:r>
        <w:rPr>
          <w:rFonts w:ascii="Consolas" w:cs="Consolas" w:eastAsia="Consolas" w:hAnsi="Consolas"/>
          <w:color w:val="D4D4D4"/>
          <w:sz w:val="18"/>
          <w:szCs w:val="18"/>
        </w:rPr>
        <w:t xml:space="preserve">from dataclasses import dataclass</w:t>
      </w:r>
    </w:p>
    <w:p>
      <w:pPr>
        <w:shd w:fill="1E1E1E" w:val="clear"/>
        <w:spacing w:after="0"/>
      </w:pPr>
      <w:r>
        <w:rPr>
          <w:rFonts w:ascii="Consolas" w:cs="Consolas" w:eastAsia="Consolas" w:hAnsi="Consolas"/>
          <w:color w:val="D4D4D4"/>
          <w:sz w:val="18"/>
          <w:szCs w:val="18"/>
        </w:rPr>
        <w:t xml:space="preserve">from typing import Dict</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@dataclass</w:t>
      </w:r>
    </w:p>
    <w:p>
      <w:pPr>
        <w:shd w:fill="1E1E1E" w:val="clear"/>
        <w:spacing w:after="0"/>
      </w:pPr>
      <w:r>
        <w:rPr>
          <w:rFonts w:ascii="Consolas" w:cs="Consolas" w:eastAsia="Consolas" w:hAnsi="Consolas"/>
          <w:color w:val="D4D4D4"/>
          <w:sz w:val="18"/>
          <w:szCs w:val="18"/>
        </w:rPr>
        <w:t xml:space="preserve">class VehicleTwin:</w:t>
      </w:r>
    </w:p>
    <w:p>
      <w:pPr>
        <w:shd w:fill="1E1E1E" w:val="clear"/>
        <w:spacing w:after="0"/>
      </w:pPr>
      <w:r>
        <w:rPr>
          <w:rFonts w:ascii="Consolas" w:cs="Consolas" w:eastAsia="Consolas" w:hAnsi="Consolas"/>
          <w:color w:val="D4D4D4"/>
          <w:sz w:val="18"/>
          <w:szCs w:val="18"/>
        </w:rPr>
        <w:t xml:space="preserve">    vehicle_id: str</w:t>
      </w:r>
    </w:p>
    <w:p>
      <w:pPr>
        <w:shd w:fill="1E1E1E" w:val="clear"/>
        <w:spacing w:after="0"/>
      </w:pPr>
      <w:r>
        <w:rPr>
          <w:rFonts w:ascii="Consolas" w:cs="Consolas" w:eastAsia="Consolas" w:hAnsi="Consolas"/>
          <w:color w:val="D4D4D4"/>
          <w:sz w:val="18"/>
          <w:szCs w:val="18"/>
        </w:rPr>
        <w:t xml:space="preserve">    lat: float</w:t>
      </w:r>
    </w:p>
    <w:p>
      <w:pPr>
        <w:shd w:fill="1E1E1E" w:val="clear"/>
        <w:spacing w:after="0"/>
      </w:pPr>
      <w:r>
        <w:rPr>
          <w:rFonts w:ascii="Consolas" w:cs="Consolas" w:eastAsia="Consolas" w:hAnsi="Consolas"/>
          <w:color w:val="D4D4D4"/>
          <w:sz w:val="18"/>
          <w:szCs w:val="18"/>
        </w:rPr>
        <w:t xml:space="preserve">    lon: float</w:t>
      </w:r>
    </w:p>
    <w:p>
      <w:pPr>
        <w:shd w:fill="1E1E1E" w:val="clear"/>
        <w:spacing w:after="0"/>
      </w:pPr>
      <w:r>
        <w:rPr>
          <w:rFonts w:ascii="Consolas" w:cs="Consolas" w:eastAsia="Consolas" w:hAnsi="Consolas"/>
          <w:color w:val="D4D4D4"/>
          <w:sz w:val="18"/>
          <w:szCs w:val="18"/>
        </w:rPr>
        <w:t xml:space="preserve">    fuel_pct: float</w:t>
      </w:r>
    </w:p>
    <w:p>
      <w:pPr>
        <w:shd w:fill="1E1E1E" w:val="clear"/>
        <w:spacing w:after="0"/>
      </w:pPr>
      <w:r>
        <w:rPr>
          <w:rFonts w:ascii="Consolas" w:cs="Consolas" w:eastAsia="Consolas" w:hAnsi="Consolas"/>
          <w:color w:val="D4D4D4"/>
          <w:sz w:val="18"/>
          <w:szCs w:val="18"/>
        </w:rPr>
        <w:t xml:space="preserve">    engine_temp: float</w:t>
      </w:r>
    </w:p>
    <w:p>
      <w:pPr>
        <w:shd w:fill="1E1E1E" w:val="clear"/>
        <w:spacing w:after="0"/>
      </w:pPr>
      <w:r>
        <w:rPr>
          <w:rFonts w:ascii="Consolas" w:cs="Consolas" w:eastAsia="Consolas" w:hAnsi="Consolas"/>
          <w:color w:val="D4D4D4"/>
          <w:sz w:val="18"/>
          <w:szCs w:val="18"/>
        </w:rPr>
        <w:t xml:space="preserve">    speed_kmh: float</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class FleetDigitalTwin:</w:t>
      </w:r>
    </w:p>
    <w:p>
      <w:pPr>
        <w:shd w:fill="1E1E1E" w:val="clear"/>
        <w:spacing w:after="0"/>
      </w:pPr>
      <w:r>
        <w:rPr>
          <w:rFonts w:ascii="Consolas" w:cs="Consolas" w:eastAsia="Consolas" w:hAnsi="Consolas"/>
          <w:color w:val="D4D4D4"/>
          <w:sz w:val="18"/>
          <w:szCs w:val="18"/>
        </w:rPr>
        <w:t xml:space="preserve">    def __init__(self):</w:t>
      </w:r>
    </w:p>
    <w:p>
      <w:pPr>
        <w:shd w:fill="1E1E1E" w:val="clear"/>
        <w:spacing w:after="0"/>
      </w:pPr>
      <w:r>
        <w:rPr>
          <w:rFonts w:ascii="Consolas" w:cs="Consolas" w:eastAsia="Consolas" w:hAnsi="Consolas"/>
          <w:color w:val="D4D4D4"/>
          <w:sz w:val="18"/>
          <w:szCs w:val="18"/>
        </w:rPr>
        <w:t xml:space="preserve">        self.vehicles: Dict[str, VehicleTwin] = {}</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def update(self, telemetry: dict):</w:t>
      </w:r>
    </w:p>
    <w:p>
      <w:pPr>
        <w:shd w:fill="1E1E1E" w:val="clear"/>
        <w:spacing w:after="0"/>
      </w:pPr>
      <w:r>
        <w:rPr>
          <w:rFonts w:ascii="Consolas" w:cs="Consolas" w:eastAsia="Consolas" w:hAnsi="Consolas"/>
          <w:color w:val="D4D4D4"/>
          <w:sz w:val="18"/>
          <w:szCs w:val="18"/>
        </w:rPr>
        <w:t xml:space="preserve">        v = VehicleTwin(**telemetry)</w:t>
      </w:r>
    </w:p>
    <w:p>
      <w:pPr>
        <w:shd w:fill="1E1E1E" w:val="clear"/>
        <w:spacing w:after="0"/>
      </w:pPr>
      <w:r>
        <w:rPr>
          <w:rFonts w:ascii="Consolas" w:cs="Consolas" w:eastAsia="Consolas" w:hAnsi="Consolas"/>
          <w:color w:val="D4D4D4"/>
          <w:sz w:val="18"/>
          <w:szCs w:val="18"/>
        </w:rPr>
        <w:t xml:space="preserve">        self.vehicles[v.vehicle_id] = v</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def vehicles_needing_fuel(self, threshold=15.0):</w:t>
      </w:r>
    </w:p>
    <w:p>
      <w:pPr>
        <w:shd w:fill="1E1E1E" w:val="clear"/>
        <w:spacing w:after="0"/>
      </w:pPr>
      <w:r>
        <w:rPr>
          <w:rFonts w:ascii="Consolas" w:cs="Consolas" w:eastAsia="Consolas" w:hAnsi="Consolas"/>
          <w:color w:val="D4D4D4"/>
          <w:sz w:val="18"/>
          <w:szCs w:val="18"/>
        </w:rPr>
        <w:t xml:space="preserve">        return [v.vehicle_id for v in self.vehicles.values() if v.fuel_pct &lt; threshold]</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def vehicles_overheating(self, threshold=105.0):</w:t>
      </w:r>
    </w:p>
    <w:p>
      <w:pPr>
        <w:shd w:fill="1E1E1E" w:val="clear"/>
        <w:spacing w:after="0"/>
      </w:pPr>
      <w:r>
        <w:rPr>
          <w:rFonts w:ascii="Consolas" w:cs="Consolas" w:eastAsia="Consolas" w:hAnsi="Consolas"/>
          <w:color w:val="D4D4D4"/>
          <w:sz w:val="18"/>
          <w:szCs w:val="18"/>
        </w:rPr>
        <w:t xml:space="preserve">        return [v.vehicle_id for v in self.vehicles.values() if v.engine_temp &gt; threshold]</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fleet = FleetDigitalTwin()</w:t>
      </w:r>
    </w:p>
    <w:p>
      <w:pPr>
        <w:shd w:fill="1E1E1E" w:val="clear"/>
        <w:spacing w:after="0"/>
      </w:pPr>
      <w:r>
        <w:rPr>
          <w:rFonts w:ascii="Consolas" w:cs="Consolas" w:eastAsia="Consolas" w:hAnsi="Consolas"/>
          <w:color w:val="D4D4D4"/>
          <w:sz w:val="18"/>
          <w:szCs w:val="18"/>
        </w:rPr>
        <w:t xml:space="preserve">fleet.update({"vehicle_id": "VAN-07", "lat": 1.29, "lon": 103.85, "fuel_pct": 12.0, "engine_temp": 92, "speed_kmh": 40})</w:t>
      </w:r>
    </w:p>
    <w:p>
      <w:pPr>
        <w:shd w:fill="1E1E1E" w:val="clear"/>
        <w:spacing w:after="0"/>
      </w:pPr>
      <w:r>
        <w:rPr>
          <w:rFonts w:ascii="Consolas" w:cs="Consolas" w:eastAsia="Consolas" w:hAnsi="Consolas"/>
          <w:color w:val="D4D4D4"/>
          <w:sz w:val="18"/>
          <w:szCs w:val="18"/>
        </w:rPr>
        <w:t xml:space="preserve">print("Needs fuel:", fleet.vehicles_needing_fuel())</w:t>
      </w:r>
    </w:p>
    <w:p>
      <w:pPr>
        <w:spacing w:after="260"/>
      </w:pPr>
    </w:p>
    <w:p>
      <w:pPr>
        <w:spacing w:after="120"/>
      </w:pPr>
    </w:p>
    <w:p>
      <w:r>
        <w:br w:type="page"/>
      </w:r>
    </w:p>
    <w:p>
      <w:pPr>
        <w:pStyle w:val="Heading1"/>
        <w:pBdr>
          <w:bottom w:val="single" w:color="1F3864" w:sz="12" w:space="4"/>
        </w:pBdr>
        <w:spacing w:after="200" w:before="400"/>
      </w:pPr>
      <w:r>
        <w:rPr>
          <w:b/>
          <w:bCs/>
          <w:color w:val="1F3864"/>
          <w:sz w:val="32"/>
          <w:szCs w:val="32"/>
        </w:rPr>
        <w:t xml:space="preserve">12. Best Practices for Building Digital Twins</w:t>
      </w:r>
    </w:p>
    <w:p>
      <w:pPr>
        <w:pStyle w:val="ListParagraph"/>
        <w:numPr>
          <w:ilvl w:val="0"/>
          <w:numId w:val="2"/>
        </w:numPr>
        <w:spacing w:after="90"/>
      </w:pPr>
      <w:r>
        <w:rPr>
          <w:color w:val="404040"/>
          <w:sz w:val="21"/>
          <w:szCs w:val="21"/>
        </w:rPr>
        <w:t xml:space="preserve">Start with a narrow, high-value pilot (a single asset or line) before scaling to a whole plant or fleet</w:t>
      </w:r>
    </w:p>
    <w:p>
      <w:pPr>
        <w:pStyle w:val="ListParagraph"/>
        <w:numPr>
          <w:ilvl w:val="0"/>
          <w:numId w:val="2"/>
        </w:numPr>
        <w:spacing w:after="90"/>
      </w:pPr>
      <w:r>
        <w:rPr>
          <w:color w:val="404040"/>
          <w:sz w:val="21"/>
          <w:szCs w:val="21"/>
        </w:rPr>
        <w:t xml:space="preserve">Invest in data quality and sensor calibration before investing in advanced AI models</w:t>
      </w:r>
    </w:p>
    <w:p>
      <w:pPr>
        <w:pStyle w:val="ListParagraph"/>
        <w:numPr>
          <w:ilvl w:val="0"/>
          <w:numId w:val="2"/>
        </w:numPr>
        <w:spacing w:after="90"/>
      </w:pPr>
      <w:r>
        <w:rPr>
          <w:color w:val="404040"/>
          <w:sz w:val="21"/>
          <w:szCs w:val="21"/>
        </w:rPr>
        <w:t xml:space="preserve">Design the data schema (ontology) early — inconsistent naming across sites is a common failure mode</w:t>
      </w:r>
    </w:p>
    <w:p>
      <w:pPr>
        <w:pStyle w:val="ListParagraph"/>
        <w:numPr>
          <w:ilvl w:val="0"/>
          <w:numId w:val="2"/>
        </w:numPr>
        <w:spacing w:after="90"/>
      </w:pPr>
      <w:r>
        <w:rPr>
          <w:color w:val="404040"/>
          <w:sz w:val="21"/>
          <w:szCs w:val="21"/>
        </w:rPr>
        <w:t xml:space="preserve">Continuously validate and recalibrate models against real outcomes to prevent model drift</w:t>
      </w:r>
    </w:p>
    <w:p>
      <w:pPr>
        <w:pStyle w:val="ListParagraph"/>
        <w:numPr>
          <w:ilvl w:val="0"/>
          <w:numId w:val="2"/>
        </w:numPr>
        <w:spacing w:after="90"/>
      </w:pPr>
      <w:r>
        <w:rPr>
          <w:color w:val="404040"/>
          <w:sz w:val="21"/>
          <w:szCs w:val="21"/>
        </w:rPr>
        <w:t xml:space="preserve">Treat the twin as a product with an owner, not a one-off engineering project</w:t>
      </w:r>
    </w:p>
    <w:p>
      <w:pPr>
        <w:pStyle w:val="ListParagraph"/>
        <w:numPr>
          <w:ilvl w:val="0"/>
          <w:numId w:val="2"/>
        </w:numPr>
        <w:spacing w:after="90"/>
      </w:pPr>
      <w:r>
        <w:rPr>
          <w:color w:val="404040"/>
          <w:sz w:val="21"/>
          <w:szCs w:val="21"/>
        </w:rPr>
        <w:t xml:space="preserve">Secure the feedback/control channel carefully — it is the highest-risk part of the architecture</w:t>
      </w:r>
    </w:p>
    <w:p>
      <w:pPr>
        <w:pStyle w:val="ListParagraph"/>
        <w:numPr>
          <w:ilvl w:val="0"/>
          <w:numId w:val="2"/>
        </w:numPr>
        <w:spacing w:after="90"/>
      </w:pPr>
      <w:r>
        <w:rPr>
          <w:color w:val="404040"/>
          <w:sz w:val="21"/>
          <w:szCs w:val="21"/>
        </w:rPr>
        <w:t xml:space="preserve">Choose open standards (OPC-UA, DTDL, USD) where possible to avoid vendor lock-in</w:t>
      </w:r>
    </w:p>
    <w:p>
      <w:r>
        <w:br w:type="page"/>
      </w:r>
    </w:p>
    <w:p>
      <w:pPr>
        <w:pStyle w:val="Heading1"/>
        <w:pBdr>
          <w:bottom w:val="single" w:color="1F3864" w:sz="12" w:space="4"/>
        </w:pBdr>
        <w:spacing w:after="200" w:before="400"/>
      </w:pPr>
      <w:r>
        <w:rPr>
          <w:b/>
          <w:bCs/>
          <w:color w:val="1F3864"/>
          <w:sz w:val="32"/>
          <w:szCs w:val="32"/>
        </w:rPr>
        <w:t xml:space="preserve">13. Challenges and Future Trends</w:t>
      </w:r>
    </w:p>
    <w:p>
      <w:pPr>
        <w:pStyle w:val="Heading2"/>
        <w:spacing w:after="150" w:before="300"/>
      </w:pPr>
      <w:r>
        <w:rPr>
          <w:b/>
          <w:bCs/>
          <w:color w:val="2E74B5"/>
          <w:sz w:val="26"/>
          <w:szCs w:val="26"/>
        </w:rPr>
        <w:t xml:space="preserve">13.1 Remaining Challenges</w:t>
      </w:r>
    </w:p>
    <w:p>
      <w:pPr>
        <w:pStyle w:val="ListParagraph"/>
        <w:numPr>
          <w:ilvl w:val="0"/>
          <w:numId w:val="2"/>
        </w:numPr>
        <w:spacing w:after="90"/>
      </w:pPr>
      <w:r>
        <w:rPr>
          <w:color w:val="404040"/>
          <w:sz w:val="21"/>
          <w:szCs w:val="21"/>
        </w:rPr>
        <w:t xml:space="preserve">Interoperability between vendor-specific twin platforms remains limited</w:t>
      </w:r>
    </w:p>
    <w:p>
      <w:pPr>
        <w:pStyle w:val="ListParagraph"/>
        <w:numPr>
          <w:ilvl w:val="0"/>
          <w:numId w:val="2"/>
        </w:numPr>
        <w:spacing w:after="90"/>
      </w:pPr>
      <w:r>
        <w:rPr>
          <w:color w:val="404040"/>
          <w:sz w:val="21"/>
          <w:szCs w:val="21"/>
        </w:rPr>
        <w:t xml:space="preserve">Scaling from one asset to thousands (city-scale or fleet-scale twins) strains compute and data pipelines</w:t>
      </w:r>
    </w:p>
    <w:p>
      <w:pPr>
        <w:pStyle w:val="ListParagraph"/>
        <w:numPr>
          <w:ilvl w:val="0"/>
          <w:numId w:val="2"/>
        </w:numPr>
        <w:spacing w:after="90"/>
      </w:pPr>
      <w:r>
        <w:rPr>
          <w:color w:val="404040"/>
          <w:sz w:val="21"/>
          <w:szCs w:val="21"/>
        </w:rPr>
        <w:t xml:space="preserve">Talent shortage — few engineers combine domain expertise, simulation, and AI/ML skills</w:t>
      </w:r>
    </w:p>
    <w:p>
      <w:pPr>
        <w:pStyle w:val="Heading2"/>
        <w:spacing w:after="150" w:before="300"/>
      </w:pPr>
      <w:r>
        <w:rPr>
          <w:b/>
          <w:bCs/>
          <w:color w:val="2E74B5"/>
          <w:sz w:val="26"/>
          <w:szCs w:val="26"/>
        </w:rPr>
        <w:t xml:space="preserve">13.2 Emerging Directions</w:t>
      </w:r>
    </w:p>
    <w:p>
      <w:pPr>
        <w:pStyle w:val="ListParagraph"/>
        <w:numPr>
          <w:ilvl w:val="0"/>
          <w:numId w:val="2"/>
        </w:numPr>
        <w:spacing w:after="90"/>
      </w:pPr>
      <w:r>
        <w:rPr>
          <w:b/>
          <w:bCs/>
          <w:color w:val="1F3864"/>
          <w:sz w:val="21"/>
          <w:szCs w:val="21"/>
        </w:rPr>
        <w:t xml:space="preserve">Generative AI Copilots: </w:t>
      </w:r>
      <w:r>
        <w:rPr>
          <w:color w:val="404040"/>
          <w:sz w:val="21"/>
          <w:szCs w:val="21"/>
        </w:rPr>
        <w:t xml:space="preserve">Natural-language interfaces (LLM agents) that let engineers ask a twin questions like 'why is turbine 3 vibrating more than usual?' and get grounded answers.</w:t>
      </w:r>
    </w:p>
    <w:p>
      <w:pPr>
        <w:pStyle w:val="ListParagraph"/>
        <w:numPr>
          <w:ilvl w:val="0"/>
          <w:numId w:val="2"/>
        </w:numPr>
        <w:spacing w:after="90"/>
      </w:pPr>
      <w:r>
        <w:rPr>
          <w:b/>
          <w:bCs/>
          <w:color w:val="1F3864"/>
          <w:sz w:val="21"/>
          <w:szCs w:val="21"/>
        </w:rPr>
        <w:t xml:space="preserve">Autonomous/Self-Healing Twins: </w:t>
      </w:r>
      <w:r>
        <w:rPr>
          <w:color w:val="404040"/>
          <w:sz w:val="21"/>
          <w:szCs w:val="21"/>
        </w:rPr>
        <w:t xml:space="preserve">Twins that not only detect anomalies but automatically trigger corrective actions with minimal human intervention.</w:t>
      </w:r>
    </w:p>
    <w:p>
      <w:pPr>
        <w:pStyle w:val="ListParagraph"/>
        <w:numPr>
          <w:ilvl w:val="0"/>
          <w:numId w:val="2"/>
        </w:numPr>
        <w:spacing w:after="90"/>
      </w:pPr>
      <w:r>
        <w:rPr>
          <w:b/>
          <w:bCs/>
          <w:color w:val="1F3864"/>
          <w:sz w:val="21"/>
          <w:szCs w:val="21"/>
        </w:rPr>
        <w:t xml:space="preserve">City-Scale and Climate Twins: </w:t>
      </w:r>
      <w:r>
        <w:rPr>
          <w:color w:val="404040"/>
          <w:sz w:val="21"/>
          <w:szCs w:val="21"/>
        </w:rPr>
        <w:t xml:space="preserve">Digital twins of entire urban areas or ecosystems for climate resilience and infrastructure planning.</w:t>
      </w:r>
    </w:p>
    <w:p>
      <w:pPr>
        <w:pStyle w:val="ListParagraph"/>
        <w:numPr>
          <w:ilvl w:val="0"/>
          <w:numId w:val="2"/>
        </w:numPr>
        <w:spacing w:after="90"/>
      </w:pPr>
      <w:r>
        <w:rPr>
          <w:b/>
          <w:bCs/>
          <w:color w:val="1F3864"/>
          <w:sz w:val="21"/>
          <w:szCs w:val="21"/>
        </w:rPr>
        <w:t xml:space="preserve">Twin-to-Twin Federation: </w:t>
      </w:r>
      <w:r>
        <w:rPr>
          <w:color w:val="404040"/>
          <w:sz w:val="21"/>
          <w:szCs w:val="21"/>
        </w:rPr>
        <w:t xml:space="preserve">Interconnected twins across supply chain partners sharing state to optimize end-to-end logistics.</w:t>
      </w:r>
    </w:p>
    <w:p>
      <w:pPr>
        <w:spacing w:after="120"/>
      </w:pPr>
    </w:p>
    <w:p>
      <w:r>
        <w:br w:type="page"/>
      </w:r>
    </w:p>
    <w:p>
      <w:pPr>
        <w:pStyle w:val="Heading1"/>
        <w:pBdr>
          <w:bottom w:val="single" w:color="1F3864" w:sz="12" w:space="4"/>
        </w:pBdr>
        <w:spacing w:after="200" w:before="400"/>
      </w:pPr>
      <w:r>
        <w:rPr>
          <w:b/>
          <w:bCs/>
          <w:color w:val="1F3864"/>
          <w:sz w:val="32"/>
          <w:szCs w:val="32"/>
        </w:rPr>
        <w:t xml:space="preserve">14. Conclusion</w:t>
      </w:r>
    </w:p>
    <w:p>
      <w:pPr>
        <w:spacing w:after="160" w:line="300"/>
      </w:pPr>
      <w:r>
        <w:rPr>
          <w:color w:val="404040"/>
          <w:sz w:val="21"/>
          <w:szCs w:val="21"/>
        </w:rPr>
        <w:t xml:space="preserve">Digital twin technology has matured from a niche aerospace concept into a mainstream engineering discipline spanning manufacturing, energy, healthcare, buildings, and logistics. Its value comes from the discipline of maintaining a live, two-way link between the physical and virtual worlds — enabling organizations to predict, experiment, and optimize with far less risk and cost than working on the physical asset alone. Success depends less on any single technology choice and more on data quality, a well-designed architecture, and starting with focused, high-value pilots before scaling.</w:t>
      </w:r>
    </w:p>
    <w:p>
      <w:pPr>
        <w:spacing w:after="200"/>
      </w:pPr>
    </w:p>
    <w:p>
      <w:pPr>
        <w:pStyle w:val="Heading1"/>
        <w:pBdr>
          <w:bottom w:val="single" w:color="1F3864" w:sz="12" w:space="4"/>
        </w:pBdr>
        <w:spacing w:after="200" w:before="400"/>
      </w:pPr>
      <w:r>
        <w:rPr>
          <w:b/>
          <w:bCs/>
          <w:color w:val="1F3864"/>
          <w:sz w:val="32"/>
          <w:szCs w:val="32"/>
        </w:rPr>
        <w:t xml:space="preserve">References and Further Reading</w:t>
      </w:r>
    </w:p>
    <w:p>
      <w:pPr>
        <w:pStyle w:val="ListParagraph"/>
        <w:numPr>
          <w:ilvl w:val="0"/>
          <w:numId w:val="2"/>
        </w:numPr>
        <w:spacing w:after="90"/>
      </w:pPr>
      <w:r>
        <w:rPr>
          <w:color w:val="404040"/>
          <w:sz w:val="21"/>
          <w:szCs w:val="21"/>
        </w:rPr>
        <w:t xml:space="preserve">Grieves, M. (2014). Digital Twin: Manufacturing Excellence through Virtual Factory Replication.</w:t>
      </w:r>
    </w:p>
    <w:p>
      <w:pPr>
        <w:pStyle w:val="ListParagraph"/>
        <w:numPr>
          <w:ilvl w:val="0"/>
          <w:numId w:val="2"/>
        </w:numPr>
        <w:spacing w:after="90"/>
      </w:pPr>
      <w:r>
        <w:rPr>
          <w:color w:val="404040"/>
          <w:sz w:val="21"/>
          <w:szCs w:val="21"/>
        </w:rPr>
        <w:t xml:space="preserve">NASA &amp; U.S. Air Force Research Laboratory — early digital twin concepts for aerospace vehicle health management</w:t>
      </w:r>
    </w:p>
    <w:p>
      <w:pPr>
        <w:pStyle w:val="ListParagraph"/>
        <w:numPr>
          <w:ilvl w:val="0"/>
          <w:numId w:val="2"/>
        </w:numPr>
        <w:spacing w:after="90"/>
      </w:pPr>
      <w:r>
        <w:rPr>
          <w:color w:val="404040"/>
          <w:sz w:val="21"/>
          <w:szCs w:val="21"/>
        </w:rPr>
        <w:t xml:space="preserve">Microsoft Azure Digital Twins documentation</w:t>
      </w:r>
    </w:p>
    <w:p>
      <w:pPr>
        <w:pStyle w:val="ListParagraph"/>
        <w:numPr>
          <w:ilvl w:val="0"/>
          <w:numId w:val="2"/>
        </w:numPr>
        <w:spacing w:after="90"/>
      </w:pPr>
      <w:r>
        <w:rPr>
          <w:color w:val="404040"/>
          <w:sz w:val="21"/>
          <w:szCs w:val="21"/>
        </w:rPr>
        <w:t xml:space="preserve">AWS IoT TwinMaker documentation</w:t>
      </w:r>
    </w:p>
    <w:p>
      <w:pPr>
        <w:pStyle w:val="ListParagraph"/>
        <w:numPr>
          <w:ilvl w:val="0"/>
          <w:numId w:val="2"/>
        </w:numPr>
        <w:spacing w:after="90"/>
      </w:pPr>
      <w:r>
        <w:rPr>
          <w:color w:val="404040"/>
          <w:sz w:val="21"/>
          <w:szCs w:val="21"/>
        </w:rPr>
        <w:t xml:space="preserve">NVIDIA Omniverse and Universal Scene Description (USD) documentation</w:t>
      </w:r>
    </w:p>
    <w:p>
      <w:pPr>
        <w:pStyle w:val="ListParagraph"/>
        <w:numPr>
          <w:ilvl w:val="0"/>
          <w:numId w:val="2"/>
        </w:numPr>
        <w:spacing w:after="90"/>
      </w:pPr>
      <w:r>
        <w:rPr>
          <w:color w:val="404040"/>
          <w:sz w:val="21"/>
          <w:szCs w:val="21"/>
        </w:rPr>
        <w:t xml:space="preserve">Digital Twin Consortium — industry definitions and reference architectures</w:t>
      </w:r>
    </w:p>
    <w:sectPr>
      <w:headerReference w:type="default" r:id="rId7"/>
      <w:footerReference w:type="default" r:id="rId8"/>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Digital Twin Technology —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885185a659963bc51c51c21df3c20a14bd7559.png"/><Relationship Id="rId10" Type="http://schemas.openxmlformats.org/officeDocument/2006/relationships/image" Target="media/9d4e89f509759912aa142db00cec39499f3f3182.png"/><Relationship Id="rId11" Type="http://schemas.openxmlformats.org/officeDocument/2006/relationships/image" Target="media/ba60fdb07421ffc2dea728832d7e046133cba2b0.png"/><Relationship Id="rId12" Type="http://schemas.openxmlformats.org/officeDocument/2006/relationships/image" Target="media/01ecaaf5053a492b6c8233c6c0d9dff8c9becd1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2026-07-07T07:06:51.575Z</dcterms:created>
  <dcterms:modified xsi:type="dcterms:W3CDTF">2026-07-07T07:06:51.576Z</dcterms:modified>
</cp:coreProperties>
</file>

<file path=docProps/custom.xml><?xml version="1.0" encoding="utf-8"?>
<Properties xmlns="http://schemas.openxmlformats.org/officeDocument/2006/custom-properties" xmlns:vt="http://schemas.openxmlformats.org/officeDocument/2006/docPropsVTypes"/>
</file>