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642" w:rsidRPr="00F922EB" w:rsidRDefault="00F922EB" w:rsidP="00F922EB">
      <w:pPr>
        <w:spacing w:before="720" w:after="120"/>
        <w:jc w:val="center"/>
        <w:rPr>
          <w:color w:val="000000" w:themeColor="text1"/>
        </w:rPr>
      </w:pPr>
      <w:r w:rsidRPr="00F922EB">
        <w:rPr>
          <w:b/>
          <w:color w:val="000000" w:themeColor="text1"/>
          <w:sz w:val="52"/>
        </w:rPr>
        <w:t>CampusLoo</w:t>
      </w:r>
      <w:bookmarkStart w:id="0" w:name="_GoBack"/>
      <w:bookmarkEnd w:id="0"/>
      <w:r w:rsidRPr="00F922EB">
        <w:rPr>
          <w:b/>
          <w:color w:val="000000" w:themeColor="text1"/>
          <w:sz w:val="52"/>
        </w:rPr>
        <w:t>p AI Integration Report</w:t>
      </w:r>
    </w:p>
    <w:p w:rsidR="00971642" w:rsidRPr="00F922EB" w:rsidRDefault="00F922EB" w:rsidP="00F922EB">
      <w:pPr>
        <w:spacing w:after="480"/>
        <w:jc w:val="center"/>
        <w:rPr>
          <w:color w:val="000000" w:themeColor="text1"/>
        </w:rPr>
      </w:pPr>
      <w:r w:rsidRPr="00F922EB">
        <w:rPr>
          <w:i/>
          <w:color w:val="000000" w:themeColor="text1"/>
          <w:sz w:val="26"/>
        </w:rPr>
        <w:t>Architectural Framework for Context Management, Prompt Engineering, and Fault-Tolerant Mock Mechanisms</w:t>
      </w:r>
    </w:p>
    <w:p w:rsidR="00971642" w:rsidRPr="00F922EB" w:rsidRDefault="00F922EB" w:rsidP="00F922EB">
      <w:pPr>
        <w:spacing w:after="80" w:line="312" w:lineRule="auto"/>
        <w:jc w:val="center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Group Name: </w:t>
      </w:r>
      <w:r w:rsidRPr="00F922EB">
        <w:rPr>
          <w:color w:val="000000" w:themeColor="text1"/>
        </w:rPr>
        <w:t>Solo's</w:t>
      </w:r>
      <w:r w:rsidRPr="00F922EB">
        <w:rPr>
          <w:color w:val="000000" w:themeColor="text1"/>
        </w:rPr>
        <w:br/>
      </w:r>
      <w:r w:rsidRPr="00F922EB">
        <w:rPr>
          <w:b/>
          <w:color w:val="000000" w:themeColor="text1"/>
        </w:rPr>
        <w:t xml:space="preserve">Author: </w:t>
      </w:r>
      <w:r w:rsidRPr="00F922EB">
        <w:rPr>
          <w:color w:val="000000" w:themeColor="text1"/>
        </w:rPr>
        <w:t>Nitesh Kumar (Roll No: 2212261)</w:t>
      </w:r>
      <w:r w:rsidRPr="00F922EB">
        <w:rPr>
          <w:color w:val="000000" w:themeColor="text1"/>
        </w:rPr>
        <w:br/>
      </w:r>
      <w:r w:rsidRPr="00F922EB">
        <w:rPr>
          <w:b/>
          <w:color w:val="000000" w:themeColor="text1"/>
        </w:rPr>
        <w:t xml:space="preserve">Academic Status: </w:t>
      </w:r>
      <w:r w:rsidRPr="00F922EB">
        <w:rPr>
          <w:color w:val="000000" w:themeColor="text1"/>
        </w:rPr>
        <w:t>Senior / Final Year</w:t>
      </w:r>
      <w:r w:rsidRPr="00F922EB">
        <w:rPr>
          <w:color w:val="000000" w:themeColor="text1"/>
        </w:rPr>
        <w:br/>
      </w:r>
      <w:r w:rsidRPr="00F922EB">
        <w:rPr>
          <w:b/>
          <w:color w:val="000000" w:themeColor="text1"/>
        </w:rPr>
        <w:t xml:space="preserve">Date: </w:t>
      </w:r>
      <w:r w:rsidRPr="00F922EB">
        <w:rPr>
          <w:color w:val="000000" w:themeColor="text1"/>
        </w:rPr>
        <w:t>July 15, 2026</w:t>
      </w:r>
    </w:p>
    <w:p w:rsidR="00971642" w:rsidRPr="00F922EB" w:rsidRDefault="00971642">
      <w:pPr>
        <w:spacing w:after="480"/>
        <w:rPr>
          <w:color w:val="000000" w:themeColor="text1"/>
        </w:rPr>
      </w:pP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32"/>
        </w:rPr>
        <w:t>1.</w:t>
      </w:r>
      <w:r w:rsidRPr="00F922EB">
        <w:rPr>
          <w:b/>
          <w:color w:val="000000" w:themeColor="text1"/>
          <w:sz w:val="32"/>
        </w:rPr>
        <w:t xml:space="preserve"> Executive Summary</w:t>
      </w:r>
    </w:p>
    <w:p w:rsidR="00971642" w:rsidRPr="00F922EB" w:rsidRDefault="00F922EB">
      <w:pPr>
        <w:rPr>
          <w:color w:val="000000" w:themeColor="text1"/>
        </w:rPr>
      </w:pPr>
      <w:r w:rsidRPr="00F922EB">
        <w:rPr>
          <w:color w:val="000000" w:themeColor="text1"/>
        </w:rPr>
        <w:t>CampusLoop is an enterprise-grade university ecosystem designed to optimize resource allocation, automated asset condition monitoring, and intelligent student collaboration networks. This project report details the comprehensive architec</w:t>
      </w:r>
      <w:r w:rsidRPr="00F922EB">
        <w:rPr>
          <w:color w:val="000000" w:themeColor="text1"/>
        </w:rPr>
        <w:t>tural integration of the CampusLoop Artificial Intelligence Layer. Built atop a robust NestJS backend framework, the system leverages OpenAI's advanced gpt-4o engine to facilitate semantic resource queries, visual object and data parsing for returned asset</w:t>
      </w:r>
      <w:r w:rsidRPr="00F922EB">
        <w:rPr>
          <w:color w:val="000000" w:themeColor="text1"/>
        </w:rPr>
        <w:t>s, and optimized peer matching.</w:t>
      </w:r>
    </w:p>
    <w:p w:rsidR="00971642" w:rsidRPr="00F922EB" w:rsidRDefault="00F922EB">
      <w:pPr>
        <w:spacing w:after="240"/>
        <w:rPr>
          <w:color w:val="000000" w:themeColor="text1"/>
        </w:rPr>
      </w:pPr>
      <w:r w:rsidRPr="00F922EB">
        <w:rPr>
          <w:color w:val="000000" w:themeColor="text1"/>
        </w:rPr>
        <w:t>The engineering design prioritizes absolute structural data integrity through strictly enforced JSON schemas, guaranteed system uptime via local high-fidelity fallback routines, and rigid compliance with student data privacy</w:t>
      </w:r>
      <w:r w:rsidRPr="00F922EB">
        <w:rPr>
          <w:color w:val="000000" w:themeColor="text1"/>
        </w:rPr>
        <w:t xml:space="preserve"> mandates. This document outlines the technical strategy, design paradigms, and runtime behaviors governing this subsystem.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32"/>
        </w:rPr>
        <w:t>2. Context Management Strategy</w:t>
      </w:r>
    </w:p>
    <w:p w:rsidR="00971642" w:rsidRPr="00F922EB" w:rsidRDefault="00F922EB">
      <w:pPr>
        <w:rPr>
          <w:color w:val="000000" w:themeColor="text1"/>
        </w:rPr>
      </w:pPr>
      <w:r w:rsidRPr="00F922EB">
        <w:rPr>
          <w:color w:val="000000" w:themeColor="text1"/>
        </w:rPr>
        <w:t>To counteract common Large Language Model (LLM) challenges such as data hallucinations and outdated c</w:t>
      </w:r>
      <w:r w:rsidRPr="00F922EB">
        <w:rPr>
          <w:color w:val="000000" w:themeColor="text1"/>
        </w:rPr>
        <w:t>ontext, CampusLoop completely avoids client-side API orchestration. Instead, the architecture employs a server-managed State Injection Proxy pattern via NestJS.</w:t>
      </w:r>
    </w:p>
    <w:p w:rsidR="00971642" w:rsidRPr="00F922EB" w:rsidRDefault="00F922EB">
      <w:pPr>
        <w:pStyle w:val="ListBullet"/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Secure Backend Isolation: </w:t>
      </w:r>
      <w:r w:rsidRPr="00F922EB">
        <w:rPr>
          <w:color w:val="000000" w:themeColor="text1"/>
        </w:rPr>
        <w:t>The NestJS application layer serves as an absolute proxy boundary. Ex</w:t>
      </w:r>
      <w:r w:rsidRPr="00F922EB">
        <w:rPr>
          <w:color w:val="000000" w:themeColor="text1"/>
        </w:rPr>
        <w:t>ternal OpenAI API keys are isolated server-side and never exposed to the client interface.</w:t>
      </w:r>
    </w:p>
    <w:p w:rsidR="00971642" w:rsidRPr="00F922EB" w:rsidRDefault="00F922EB">
      <w:pPr>
        <w:pStyle w:val="ListBullet"/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Dynamic State Synchronization: </w:t>
      </w:r>
      <w:r w:rsidRPr="00F922EB">
        <w:rPr>
          <w:color w:val="000000" w:themeColor="text1"/>
        </w:rPr>
        <w:t>Upon an operational trigger (e.g., resource search or group creation), the backend dynamically queries the centralized PostgreSQL rela</w:t>
      </w:r>
      <w:r w:rsidRPr="00F922EB">
        <w:rPr>
          <w:color w:val="000000" w:themeColor="text1"/>
        </w:rPr>
        <w:t>tional database for available assets or study group participant metadata.</w:t>
      </w:r>
    </w:p>
    <w:p w:rsidR="00971642" w:rsidRPr="00F922EB" w:rsidRDefault="00F922EB">
      <w:pPr>
        <w:pStyle w:val="ListBullet"/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lastRenderedPageBreak/>
        <w:t xml:space="preserve">JSON Serialization and Context Injection: </w:t>
      </w:r>
      <w:r w:rsidRPr="00F922EB">
        <w:rPr>
          <w:color w:val="000000" w:themeColor="text1"/>
        </w:rPr>
        <w:t>The retrieved structural rows are subsetted, filtered, serialized into minimized JSON arrays, and dynamically appended directly into the act</w:t>
      </w:r>
      <w:r w:rsidRPr="00F922EB">
        <w:rPr>
          <w:color w:val="000000" w:themeColor="text1"/>
        </w:rPr>
        <w:t>ive LLM context window runtime prompt.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32"/>
        </w:rPr>
        <w:t>3. Prompt Engineering &amp; System Templates</w:t>
      </w:r>
    </w:p>
    <w:p w:rsidR="00971642" w:rsidRPr="00F922EB" w:rsidRDefault="00F922EB">
      <w:pPr>
        <w:rPr>
          <w:color w:val="000000" w:themeColor="text1"/>
        </w:rPr>
      </w:pPr>
      <w:r w:rsidRPr="00F922EB">
        <w:rPr>
          <w:color w:val="000000" w:themeColor="text1"/>
        </w:rPr>
        <w:t>To ensure deterministic output compatible with automated backend controllers, all instruction matrices are formatted as structured system prompts demanding structural JSON retu</w:t>
      </w:r>
      <w:r w:rsidRPr="00F922EB">
        <w:rPr>
          <w:color w:val="000000" w:themeColor="text1"/>
        </w:rPr>
        <w:t>rns.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26"/>
        </w:rPr>
        <w:t>3.1 Smart Search &amp; Recommendation Engine</w:t>
      </w:r>
    </w:p>
    <w:p w:rsidR="00971642" w:rsidRPr="00F922EB" w:rsidRDefault="00F922EB">
      <w:pPr>
        <w:spacing w:before="80" w:after="40"/>
        <w:rPr>
          <w:color w:val="000000" w:themeColor="text1"/>
        </w:rPr>
      </w:pPr>
      <w:r w:rsidRPr="00F922EB">
        <w:rPr>
          <w:b/>
          <w:color w:val="000000" w:themeColor="text1"/>
          <w:sz w:val="20"/>
        </w:rPr>
        <w:t>System Configuration Prompt:</w:t>
      </w:r>
    </w:p>
    <w:p w:rsidR="00971642" w:rsidRPr="00F922EB" w:rsidRDefault="00F922EB">
      <w:pPr>
        <w:spacing w:after="120"/>
        <w:ind w:left="360"/>
        <w:rPr>
          <w:color w:val="000000" w:themeColor="text1"/>
        </w:rPr>
      </w:pPr>
      <w:r w:rsidRPr="00F922EB">
        <w:rPr>
          <w:rFonts w:ascii="Consolas" w:hAnsi="Consolas"/>
          <w:color w:val="000000" w:themeColor="text1"/>
          <w:sz w:val="19"/>
        </w:rPr>
        <w:t>You are an assistant for a university resource booking system. Analyze the user request and map it to the available assets. Return JSON format only: { matches: [{ assetId: string, r</w:t>
      </w:r>
      <w:r w:rsidRPr="00F922EB">
        <w:rPr>
          <w:rFonts w:ascii="Consolas" w:hAnsi="Consolas"/>
          <w:color w:val="000000" w:themeColor="text1"/>
          <w:sz w:val="19"/>
        </w:rPr>
        <w:t>ationale: string, predictedReturnDays: number }], alternatives: [string] }</w:t>
      </w:r>
    </w:p>
    <w:p w:rsidR="00971642" w:rsidRPr="00F922EB" w:rsidRDefault="00F922EB">
      <w:pPr>
        <w:spacing w:after="40"/>
        <w:rPr>
          <w:color w:val="000000" w:themeColor="text1"/>
        </w:rPr>
      </w:pPr>
      <w:r w:rsidRPr="00F922EB">
        <w:rPr>
          <w:b/>
          <w:color w:val="000000" w:themeColor="text1"/>
          <w:sz w:val="20"/>
        </w:rPr>
        <w:t>User Runtime Prompt Template:</w:t>
      </w:r>
    </w:p>
    <w:p w:rsidR="00971642" w:rsidRPr="00F922EB" w:rsidRDefault="00F922EB">
      <w:pPr>
        <w:spacing w:after="240"/>
        <w:ind w:left="360"/>
        <w:rPr>
          <w:color w:val="000000" w:themeColor="text1"/>
        </w:rPr>
      </w:pPr>
      <w:r w:rsidRPr="00F922EB">
        <w:rPr>
          <w:rFonts w:ascii="Consolas" w:hAnsi="Consolas"/>
          <w:color w:val="000000" w:themeColor="text1"/>
          <w:sz w:val="19"/>
        </w:rPr>
        <w:t>Query: "{userQuery}". Available assets: {jsonSerializedAssets}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26"/>
        </w:rPr>
        <w:t>3.2 Condition Assessment Assistant</w:t>
      </w:r>
    </w:p>
    <w:p w:rsidR="00971642" w:rsidRPr="00F922EB" w:rsidRDefault="00F922EB">
      <w:pPr>
        <w:spacing w:before="80" w:after="40"/>
        <w:rPr>
          <w:color w:val="000000" w:themeColor="text1"/>
        </w:rPr>
      </w:pPr>
      <w:r w:rsidRPr="00F922EB">
        <w:rPr>
          <w:b/>
          <w:color w:val="000000" w:themeColor="text1"/>
          <w:sz w:val="20"/>
        </w:rPr>
        <w:t>System Configuration Prompt:</w:t>
      </w:r>
    </w:p>
    <w:p w:rsidR="00971642" w:rsidRPr="00F922EB" w:rsidRDefault="00F922EB">
      <w:pPr>
        <w:spacing w:after="120"/>
        <w:ind w:left="360"/>
        <w:rPr>
          <w:color w:val="000000" w:themeColor="text1"/>
        </w:rPr>
      </w:pPr>
      <w:r w:rsidRPr="00F922EB">
        <w:rPr>
          <w:rFonts w:ascii="Consolas" w:hAnsi="Consolas"/>
          <w:color w:val="000000" w:themeColor="text1"/>
          <w:sz w:val="19"/>
        </w:rPr>
        <w:t xml:space="preserve">You are an AI inspector </w:t>
      </w:r>
      <w:r w:rsidRPr="00F922EB">
        <w:rPr>
          <w:rFonts w:ascii="Consolas" w:hAnsi="Consolas"/>
          <w:color w:val="000000" w:themeColor="text1"/>
          <w:sz w:val="19"/>
        </w:rPr>
        <w:t>for returned assets. Examine user text and image. Respond in JSON format only: { condition: "excellent"|"good"|"fair"|"damaged", damageDescription: string, action: "ready for reuse"|"needs repair"|"retire" }</w:t>
      </w:r>
    </w:p>
    <w:p w:rsidR="00971642" w:rsidRPr="00F922EB" w:rsidRDefault="00F922EB">
      <w:pPr>
        <w:spacing w:after="40"/>
        <w:rPr>
          <w:color w:val="000000" w:themeColor="text1"/>
        </w:rPr>
      </w:pPr>
      <w:r w:rsidRPr="00F922EB">
        <w:rPr>
          <w:b/>
          <w:color w:val="000000" w:themeColor="text1"/>
          <w:sz w:val="20"/>
        </w:rPr>
        <w:t>User Runtime Prompt Template:</w:t>
      </w:r>
    </w:p>
    <w:p w:rsidR="00971642" w:rsidRPr="00F922EB" w:rsidRDefault="00F922EB">
      <w:pPr>
        <w:spacing w:after="240"/>
        <w:ind w:left="360"/>
        <w:rPr>
          <w:color w:val="000000" w:themeColor="text1"/>
        </w:rPr>
      </w:pPr>
      <w:r w:rsidRPr="00F922EB">
        <w:rPr>
          <w:rFonts w:ascii="Consolas" w:hAnsi="Consolas"/>
          <w:color w:val="000000" w:themeColor="text1"/>
          <w:sz w:val="19"/>
        </w:rPr>
        <w:t xml:space="preserve">Description of </w:t>
      </w:r>
      <w:r w:rsidRPr="00F922EB">
        <w:rPr>
          <w:rFonts w:ascii="Consolas" w:hAnsi="Consolas"/>
          <w:color w:val="000000" w:themeColor="text1"/>
          <w:sz w:val="19"/>
        </w:rPr>
        <w:t>return state: "{description}". Previous condition was "{prevCondition}". [Image Object Array]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26"/>
        </w:rPr>
        <w:t>3.3 Study Group Matcher</w:t>
      </w:r>
    </w:p>
    <w:p w:rsidR="00971642" w:rsidRPr="00F922EB" w:rsidRDefault="00F922EB">
      <w:pPr>
        <w:spacing w:before="80" w:after="40"/>
        <w:rPr>
          <w:color w:val="000000" w:themeColor="text1"/>
        </w:rPr>
      </w:pPr>
      <w:r w:rsidRPr="00F922EB">
        <w:rPr>
          <w:b/>
          <w:color w:val="000000" w:themeColor="text1"/>
          <w:sz w:val="20"/>
        </w:rPr>
        <w:t>System Configuration Prompt:</w:t>
      </w:r>
    </w:p>
    <w:p w:rsidR="00971642" w:rsidRPr="00F922EB" w:rsidRDefault="00F922EB">
      <w:pPr>
        <w:spacing w:after="120"/>
        <w:ind w:left="360"/>
        <w:rPr>
          <w:color w:val="000000" w:themeColor="text1"/>
        </w:rPr>
      </w:pPr>
      <w:r w:rsidRPr="00F922EB">
        <w:rPr>
          <w:rFonts w:ascii="Consolas" w:hAnsi="Consolas"/>
          <w:color w:val="000000" w:themeColor="text1"/>
          <w:sz w:val="19"/>
        </w:rPr>
        <w:t>Compare the target student study interest with other students. Return ranked matches in JSON format: { matche</w:t>
      </w:r>
      <w:r w:rsidRPr="00F922EB">
        <w:rPr>
          <w:rFonts w:ascii="Consolas" w:hAnsi="Consolas"/>
          <w:color w:val="000000" w:themeColor="text1"/>
          <w:sz w:val="19"/>
        </w:rPr>
        <w:t>s: [{ studentInterestId: string, score: number, rationale: string }] }</w:t>
      </w:r>
    </w:p>
    <w:p w:rsidR="00971642" w:rsidRPr="00F922EB" w:rsidRDefault="00F922EB">
      <w:pPr>
        <w:spacing w:after="40"/>
        <w:rPr>
          <w:color w:val="000000" w:themeColor="text1"/>
        </w:rPr>
      </w:pPr>
      <w:r w:rsidRPr="00F922EB">
        <w:rPr>
          <w:b/>
          <w:color w:val="000000" w:themeColor="text1"/>
          <w:sz w:val="20"/>
        </w:rPr>
        <w:t>User Runtime Prompt Template:</w:t>
      </w:r>
    </w:p>
    <w:p w:rsidR="00971642" w:rsidRPr="00F922EB" w:rsidRDefault="00F922EB">
      <w:pPr>
        <w:spacing w:after="240"/>
        <w:ind w:left="360"/>
        <w:rPr>
          <w:color w:val="000000" w:themeColor="text1"/>
        </w:rPr>
      </w:pPr>
      <w:r w:rsidRPr="00F922EB">
        <w:rPr>
          <w:rFonts w:ascii="Consolas" w:hAnsi="Consolas"/>
          <w:color w:val="000000" w:themeColor="text1"/>
          <w:sz w:val="19"/>
        </w:rPr>
        <w:t>Target Student: {studentJSON}. Pool of students: {poolJSON}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32"/>
        </w:rPr>
        <w:t>4. Engineering Evolution &amp; Prompt Iterations</w:t>
      </w:r>
    </w:p>
    <w:p w:rsidR="00971642" w:rsidRPr="00F922EB" w:rsidRDefault="00F922EB">
      <w:pPr>
        <w:spacing w:after="160"/>
        <w:rPr>
          <w:color w:val="000000" w:themeColor="text1"/>
        </w:rPr>
      </w:pPr>
      <w:r w:rsidRPr="00F922EB">
        <w:rPr>
          <w:color w:val="000000" w:themeColor="text1"/>
        </w:rPr>
        <w:t>The integration layer went through rigorous iterat</w:t>
      </w:r>
      <w:r w:rsidRPr="00F922EB">
        <w:rPr>
          <w:color w:val="000000" w:themeColor="text1"/>
        </w:rPr>
        <w:t>ion testing to reach the required production reliability standard:</w:t>
      </w:r>
    </w:p>
    <w:p w:rsidR="00971642" w:rsidRPr="00F922EB" w:rsidRDefault="00F922EB">
      <w:pPr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lastRenderedPageBreak/>
        <w:t xml:space="preserve">• Iteration 1 (Unstructured Text Outputs): </w:t>
      </w:r>
      <w:r w:rsidRPr="00F922EB">
        <w:rPr>
          <w:color w:val="000000" w:themeColor="text1"/>
        </w:rPr>
        <w:t xml:space="preserve">Initial versions relied on open-ended text directions. This resulted in conversational fluff, markdown code blocks (e.g., ```json ... ```), and </w:t>
      </w:r>
      <w:r w:rsidRPr="00F922EB">
        <w:rPr>
          <w:color w:val="000000" w:themeColor="text1"/>
        </w:rPr>
        <w:t>trailing text notes that caused persistent JSON parsing errors within the NestJS execution path.</w:t>
      </w:r>
    </w:p>
    <w:p w:rsidR="00971642" w:rsidRPr="00F922EB" w:rsidRDefault="00F922EB">
      <w:pPr>
        <w:spacing w:after="240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• Iteration 2 (Deterministic Schema Enforcement): </w:t>
      </w:r>
      <w:r w:rsidRPr="00F922EB">
        <w:rPr>
          <w:color w:val="000000" w:themeColor="text1"/>
        </w:rPr>
        <w:t>The orchestration logic was refactored to explicitly bind the gpt-4o engine to the native json_object respons</w:t>
      </w:r>
      <w:r w:rsidRPr="00F922EB">
        <w:rPr>
          <w:color w:val="000000" w:themeColor="text1"/>
        </w:rPr>
        <w:t>e format. By explicitly embedding rigorous TypeScript-style schemas directly into the System Prompt instructions, parsing exception anomalies dropped to absolute zero.</w:t>
      </w: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32"/>
        </w:rPr>
        <w:t>5. Fault Tolerance &amp; Fallback Behavior</w:t>
      </w:r>
    </w:p>
    <w:p w:rsidR="00971642" w:rsidRPr="00F922EB" w:rsidRDefault="00F922EB">
      <w:pPr>
        <w:spacing w:after="240"/>
        <w:rPr>
          <w:color w:val="000000" w:themeColor="text1"/>
        </w:rPr>
      </w:pPr>
      <w:r w:rsidRPr="00F922EB">
        <w:rPr>
          <w:color w:val="000000" w:themeColor="text1"/>
        </w:rPr>
        <w:t>To handle external API rate limits, provider netw</w:t>
      </w:r>
      <w:r w:rsidRPr="00F922EB">
        <w:rPr>
          <w:color w:val="000000" w:themeColor="text1"/>
        </w:rPr>
        <w:t>ork downtime, or missing environment configurations (.env), CampusLoop implements a seamless, locally executed High-Fidelity Mock Mode. When the external connection drops, the system instantly downgrades to deterministic internal algorithms: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F922EB" w:rsidRPr="00F922EB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71642" w:rsidRPr="00F922EB" w:rsidRDefault="00F922EB">
            <w:pPr>
              <w:rPr>
                <w:color w:val="000000" w:themeColor="text1"/>
              </w:rPr>
            </w:pPr>
            <w:r w:rsidRPr="00F922EB">
              <w:rPr>
                <w:b/>
                <w:color w:val="000000" w:themeColor="text1"/>
                <w:sz w:val="20"/>
              </w:rPr>
              <w:t>Core Subsystem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71642" w:rsidRPr="00F922EB" w:rsidRDefault="00F922EB">
            <w:pPr>
              <w:rPr>
                <w:color w:val="000000" w:themeColor="text1"/>
              </w:rPr>
            </w:pPr>
            <w:r w:rsidRPr="00F922EB">
              <w:rPr>
                <w:b/>
                <w:color w:val="000000" w:themeColor="text1"/>
                <w:sz w:val="20"/>
              </w:rPr>
              <w:t>Primary AI Mode (gpt-4o)</w:t>
            </w:r>
          </w:p>
        </w:tc>
        <w:tc>
          <w:tcPr>
            <w:tcW w:w="345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71642" w:rsidRPr="00F922EB" w:rsidRDefault="00F922EB">
            <w:pPr>
              <w:rPr>
                <w:color w:val="000000" w:themeColor="text1"/>
              </w:rPr>
            </w:pPr>
            <w:r w:rsidRPr="00F922EB">
              <w:rPr>
                <w:b/>
                <w:color w:val="000000" w:themeColor="text1"/>
                <w:sz w:val="20"/>
              </w:rPr>
              <w:t>High-Fidelity Local Fallback</w:t>
            </w:r>
          </w:p>
        </w:tc>
      </w:tr>
      <w:tr w:rsidR="00F922EB" w:rsidRPr="00F922EB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Smart Asset Search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Context-aware semantic mapping via high-dimensional natural language queries.</w:t>
            </w:r>
          </w:p>
        </w:tc>
        <w:tc>
          <w:tcPr>
            <w:tcW w:w="34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Deterministic token parsing and keyword/regex weighting matching algorithms.</w:t>
            </w:r>
          </w:p>
        </w:tc>
      </w:tr>
      <w:tr w:rsidR="00F922EB" w:rsidRPr="00F922EB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Condition Checking</w:t>
            </w:r>
          </w:p>
        </w:tc>
        <w:tc>
          <w:tcPr>
            <w:tcW w:w="331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Visual</w:t>
            </w:r>
            <w:r w:rsidRPr="00F922EB">
              <w:rPr>
                <w:color w:val="000000" w:themeColor="text1"/>
                <w:sz w:val="19"/>
              </w:rPr>
              <w:t xml:space="preserve"> multi-modal image evaluation matched against historical written state parameters.</w:t>
            </w:r>
          </w:p>
        </w:tc>
        <w:tc>
          <w:tcPr>
            <w:tcW w:w="3456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Negative-keyword array scanning optimized for structural anomaly terms (e.g., 'crack', 'scratch').</w:t>
            </w:r>
          </w:p>
        </w:tc>
      </w:tr>
      <w:tr w:rsidR="00F922EB" w:rsidRPr="00F922EB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Study Group Matcher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 xml:space="preserve">Multi-factor contextual profiling across flexible </w:t>
            </w:r>
            <w:r w:rsidRPr="00F922EB">
              <w:rPr>
                <w:color w:val="000000" w:themeColor="text1"/>
                <w:sz w:val="19"/>
              </w:rPr>
              <w:t>interests and student schedules.</w:t>
            </w:r>
          </w:p>
        </w:tc>
        <w:tc>
          <w:tcPr>
            <w:tcW w:w="34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71642" w:rsidRPr="00F922EB" w:rsidRDefault="00F922EB">
            <w:pPr>
              <w:spacing w:line="264" w:lineRule="auto"/>
              <w:rPr>
                <w:color w:val="000000" w:themeColor="text1"/>
              </w:rPr>
            </w:pPr>
            <w:r w:rsidRPr="00F922EB">
              <w:rPr>
                <w:color w:val="000000" w:themeColor="text1"/>
                <w:sz w:val="19"/>
              </w:rPr>
              <w:t>Logical overlap intersection scoring matrices tracking mutual study modules and timetables.</w:t>
            </w:r>
          </w:p>
        </w:tc>
      </w:tr>
    </w:tbl>
    <w:p w:rsidR="00971642" w:rsidRPr="00F922EB" w:rsidRDefault="00971642">
      <w:pPr>
        <w:spacing w:before="240"/>
        <w:rPr>
          <w:color w:val="000000" w:themeColor="text1"/>
        </w:rPr>
      </w:pPr>
    </w:p>
    <w:p w:rsidR="00971642" w:rsidRPr="00F922EB" w:rsidRDefault="00F922EB">
      <w:pPr>
        <w:keepNext/>
        <w:spacing w:before="360" w:after="120"/>
        <w:rPr>
          <w:color w:val="000000" w:themeColor="text1"/>
        </w:rPr>
      </w:pPr>
      <w:r w:rsidRPr="00F922EB">
        <w:rPr>
          <w:b/>
          <w:color w:val="000000" w:themeColor="text1"/>
          <w:sz w:val="32"/>
        </w:rPr>
        <w:t>6. Data Security, Ethics &amp; Privacy</w:t>
      </w:r>
    </w:p>
    <w:p w:rsidR="00971642" w:rsidRPr="00F922EB" w:rsidRDefault="00F922EB">
      <w:pPr>
        <w:spacing w:after="160"/>
        <w:rPr>
          <w:color w:val="000000" w:themeColor="text1"/>
        </w:rPr>
      </w:pPr>
      <w:r w:rsidRPr="00F922EB">
        <w:rPr>
          <w:color w:val="000000" w:themeColor="text1"/>
        </w:rPr>
        <w:t>The AI integration layer complies with standard data privacy regulations through three core en</w:t>
      </w:r>
      <w:r w:rsidRPr="00F922EB">
        <w:rPr>
          <w:color w:val="000000" w:themeColor="text1"/>
        </w:rPr>
        <w:t>forcement vectors:</w:t>
      </w:r>
    </w:p>
    <w:p w:rsidR="00971642" w:rsidRPr="00F922EB" w:rsidRDefault="00F922EB">
      <w:pPr>
        <w:pStyle w:val="ListBullet"/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Anonymization Protocols: </w:t>
      </w:r>
      <w:r w:rsidRPr="00F922EB">
        <w:rPr>
          <w:color w:val="000000" w:themeColor="text1"/>
        </w:rPr>
        <w:t>No Personally Identifiable Information (PII) including student names, unique personal emails, or database primary ID fields are ever transmitted outside the local university infrastructure. The LLM handles only a</w:t>
      </w:r>
      <w:r w:rsidRPr="00F922EB">
        <w:rPr>
          <w:color w:val="000000" w:themeColor="text1"/>
        </w:rPr>
        <w:t>nonymous module preference strings and localized alphanumeric resource tracking keys.</w:t>
      </w:r>
    </w:p>
    <w:p w:rsidR="00971642" w:rsidRPr="00F922EB" w:rsidRDefault="00F922EB">
      <w:pPr>
        <w:pStyle w:val="ListBullet"/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Ephemeral Media Pipeline: </w:t>
      </w:r>
      <w:r w:rsidRPr="00F922EB">
        <w:rPr>
          <w:color w:val="000000" w:themeColor="text1"/>
        </w:rPr>
        <w:t xml:space="preserve">Image arrays processed by the Condition Assessment Assistant are treated as temporary binary payloads. They are passed as short-lived streams </w:t>
      </w:r>
      <w:r w:rsidRPr="00F922EB">
        <w:rPr>
          <w:color w:val="000000" w:themeColor="text1"/>
        </w:rPr>
        <w:lastRenderedPageBreak/>
        <w:t>fo</w:t>
      </w:r>
      <w:r w:rsidRPr="00F922EB">
        <w:rPr>
          <w:color w:val="000000" w:themeColor="text1"/>
        </w:rPr>
        <w:t>r immediate analysis and are wiped completely from execution memory once complete. They are never logged or stored for model training.</w:t>
      </w:r>
    </w:p>
    <w:p w:rsidR="00971642" w:rsidRPr="00F922EB" w:rsidRDefault="00F922EB">
      <w:pPr>
        <w:pStyle w:val="ListBullet"/>
        <w:spacing w:after="80"/>
        <w:rPr>
          <w:color w:val="000000" w:themeColor="text1"/>
        </w:rPr>
      </w:pPr>
      <w:r w:rsidRPr="00F922EB">
        <w:rPr>
          <w:b/>
          <w:color w:val="000000" w:themeColor="text1"/>
        </w:rPr>
        <w:t xml:space="preserve">Credential Vault Isolation: </w:t>
      </w:r>
      <w:r w:rsidRPr="00F922EB">
        <w:rPr>
          <w:color w:val="000000" w:themeColor="text1"/>
        </w:rPr>
        <w:t>All private integration API keys stay isolated inside the production environment variables (.</w:t>
      </w:r>
      <w:r w:rsidRPr="00F922EB">
        <w:rPr>
          <w:color w:val="000000" w:themeColor="text1"/>
        </w:rPr>
        <w:t>env) of the server node, completely isolated from any client-side exposure.</w:t>
      </w:r>
    </w:p>
    <w:sectPr w:rsidR="00971642" w:rsidRPr="00F922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1642"/>
    <w:rsid w:val="00AA1D8D"/>
    <w:rsid w:val="00B47730"/>
    <w:rsid w:val="00CB0664"/>
    <w:rsid w:val="00F92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808D22-A227-4366-B2DA-0CCEB11D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C56576-3504-49C7-9293-F9446C9AA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2026-07-14T22:55:00Z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1c1e1682-c490-495c-bce7-b90340a98d95</vt:lpwstr>
  </property>
</Properties>
</file>