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DC10" w14:textId="77777777" w:rsidR="003C7565" w:rsidRDefault="003C7565" w:rsidP="00BE0F46">
      <w:pPr>
        <w:pStyle w:val="a3"/>
        <w:spacing w:before="0" w:beforeAutospacing="0" w:after="0" w:afterAutospacing="0"/>
        <w:jc w:val="center"/>
        <w:rPr>
          <w:sz w:val="28"/>
        </w:rPr>
      </w:pPr>
      <w:r w:rsidRPr="003C7565">
        <w:rPr>
          <w:sz w:val="28"/>
        </w:rPr>
        <w:t>Список уточнений и ошибок.</w:t>
      </w:r>
    </w:p>
    <w:p w14:paraId="6B9C9157" w14:textId="77777777" w:rsidR="00203059" w:rsidRDefault="00203059" w:rsidP="00BE0F46">
      <w:pPr>
        <w:pStyle w:val="a3"/>
        <w:spacing w:before="0" w:beforeAutospacing="0" w:after="0" w:afterAutospacing="0"/>
        <w:jc w:val="center"/>
        <w:rPr>
          <w:sz w:val="28"/>
        </w:rPr>
      </w:pPr>
    </w:p>
    <w:p w14:paraId="400C878F" w14:textId="6C5F1A06" w:rsidR="00203059" w:rsidRPr="003C7565" w:rsidRDefault="00203059" w:rsidP="00BE0F46">
      <w:pPr>
        <w:pStyle w:val="a3"/>
        <w:spacing w:before="0" w:beforeAutospacing="0" w:after="0" w:afterAutospacing="0"/>
        <w:jc w:val="center"/>
        <w:rPr>
          <w:sz w:val="28"/>
        </w:rPr>
      </w:pPr>
      <w:r>
        <w:rPr>
          <w:sz w:val="28"/>
        </w:rPr>
        <w:t xml:space="preserve">Раздел </w:t>
      </w:r>
      <w:proofErr w:type="spellStart"/>
      <w:r>
        <w:rPr>
          <w:sz w:val="28"/>
        </w:rPr>
        <w:t>АТМ</w:t>
      </w:r>
      <w:proofErr w:type="spellEnd"/>
    </w:p>
    <w:p w14:paraId="2EAF3218" w14:textId="17763B3D" w:rsidR="007D79B7" w:rsidRDefault="00524DD0" w:rsidP="00203059">
      <w:pPr>
        <w:pStyle w:val="a3"/>
        <w:numPr>
          <w:ilvl w:val="0"/>
          <w:numId w:val="2"/>
        </w:numPr>
        <w:spacing w:before="0" w:beforeAutospacing="0" w:after="0" w:afterAutospacing="0"/>
        <w:ind w:left="714" w:hanging="357"/>
        <w:rPr>
          <w:sz w:val="22"/>
        </w:rPr>
      </w:pP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стр. 81 одинаковые </w:t>
      </w:r>
      <w:r>
        <w:rPr>
          <w:sz w:val="22"/>
          <w:lang w:val="en-US"/>
        </w:rPr>
        <w:t>KKS</w:t>
      </w:r>
      <w:r w:rsidRPr="00524DD0">
        <w:rPr>
          <w:sz w:val="22"/>
        </w:rPr>
        <w:t xml:space="preserve"> </w:t>
      </w:r>
      <w:r>
        <w:rPr>
          <w:sz w:val="22"/>
        </w:rPr>
        <w:t>у соединительных коробок;</w:t>
      </w:r>
    </w:p>
    <w:p w14:paraId="3B3D889C" w14:textId="0AE67A6C" w:rsidR="00524DD0" w:rsidRDefault="00C9536D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>на стр. 43-44</w:t>
      </w:r>
      <w:r w:rsidR="00203059">
        <w:rPr>
          <w:sz w:val="22"/>
        </w:rPr>
        <w:t xml:space="preserve"> </w:t>
      </w:r>
      <w:r>
        <w:rPr>
          <w:sz w:val="22"/>
        </w:rPr>
        <w:t>датчики сухого хода подключаются в ШУ насосами, но не в шкаф ПТК. В перечне сигналов эти сигналы обозначены как дискретные. Для разработки принципиальных схем требуются схемы этих шкафов</w:t>
      </w:r>
      <w:r w:rsidR="00497700">
        <w:rPr>
          <w:sz w:val="22"/>
        </w:rPr>
        <w:t>;</w:t>
      </w:r>
    </w:p>
    <w:p w14:paraId="2928C428" w14:textId="46F342A6" w:rsidR="00497700" w:rsidRDefault="00C9536D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На стр. 47 </w:t>
      </w:r>
      <w:r w:rsidR="00497700">
        <w:rPr>
          <w:sz w:val="22"/>
        </w:rPr>
        <w:t>у прибора МАРК-9010 вместо контактов 5/6 (УЭП) нужно использовать контакты 6</w:t>
      </w:r>
      <w:r w:rsidR="00497700" w:rsidRPr="00497700">
        <w:rPr>
          <w:sz w:val="22"/>
        </w:rPr>
        <w:t>(-)</w:t>
      </w:r>
      <w:r w:rsidR="00497700">
        <w:rPr>
          <w:sz w:val="22"/>
        </w:rPr>
        <w:t>/9</w:t>
      </w:r>
      <w:r w:rsidR="00497700" w:rsidRPr="00497700">
        <w:rPr>
          <w:sz w:val="22"/>
        </w:rPr>
        <w:t>(+)</w:t>
      </w:r>
      <w:r w:rsidR="00497700">
        <w:rPr>
          <w:sz w:val="22"/>
        </w:rPr>
        <w:t xml:space="preserve"> (</w:t>
      </w:r>
      <w:r w:rsidR="00497700">
        <w:rPr>
          <w:sz w:val="22"/>
          <w:lang w:val="en-US"/>
        </w:rPr>
        <w:t>pH</w:t>
      </w:r>
      <w:r w:rsidR="00497700">
        <w:rPr>
          <w:sz w:val="22"/>
        </w:rPr>
        <w:t>, водородный показатель)</w:t>
      </w:r>
      <w:r w:rsidR="00497700" w:rsidRPr="00497700">
        <w:rPr>
          <w:sz w:val="22"/>
        </w:rPr>
        <w:t xml:space="preserve"> </w:t>
      </w:r>
      <w:r w:rsidR="00497700">
        <w:rPr>
          <w:sz w:val="22"/>
        </w:rPr>
        <w:t>в соответствии с РЭ;</w:t>
      </w:r>
    </w:p>
    <w:p w14:paraId="723BC235" w14:textId="28A5FE89" w:rsidR="00C9536D" w:rsidRPr="00497700" w:rsidRDefault="00497700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Нету списка сигналов, который мы получаем с щита БВД-10 по </w:t>
      </w:r>
      <w:r w:rsidR="00536B2B">
        <w:rPr>
          <w:sz w:val="22"/>
          <w:lang w:val="en-US"/>
        </w:rPr>
        <w:t>RS</w:t>
      </w:r>
      <w:r w:rsidRPr="00497700">
        <w:rPr>
          <w:sz w:val="22"/>
        </w:rPr>
        <w:t>-485</w:t>
      </w:r>
      <w:r>
        <w:rPr>
          <w:sz w:val="22"/>
        </w:rPr>
        <w:t>, но есть кабель между этим щитом и шкафом ПТК;</w:t>
      </w:r>
    </w:p>
    <w:p w14:paraId="43AC00AA" w14:textId="7D50A3BB" w:rsidR="00497700" w:rsidRDefault="00497700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На стр. 166 присутствуют кабели </w:t>
      </w:r>
      <w:r>
        <w:rPr>
          <w:sz w:val="22"/>
          <w:lang w:val="en-US"/>
        </w:rPr>
        <w:t>F</w:t>
      </w:r>
      <w:r w:rsidRPr="00497700">
        <w:rPr>
          <w:sz w:val="22"/>
        </w:rPr>
        <w:t>064</w:t>
      </w:r>
      <w:r>
        <w:rPr>
          <w:sz w:val="22"/>
        </w:rPr>
        <w:t>…</w:t>
      </w:r>
      <w:r>
        <w:rPr>
          <w:sz w:val="22"/>
          <w:lang w:val="en-US"/>
        </w:rPr>
        <w:t>F</w:t>
      </w:r>
      <w:r w:rsidRPr="00497700">
        <w:rPr>
          <w:sz w:val="22"/>
        </w:rPr>
        <w:t xml:space="preserve">072, </w:t>
      </w:r>
      <w:r>
        <w:rPr>
          <w:sz w:val="22"/>
        </w:rPr>
        <w:t>но в рабочей документации нет схем для этих кабелей;</w:t>
      </w:r>
    </w:p>
    <w:p w14:paraId="11A62143" w14:textId="19A63D70" w:rsidR="00856FC8" w:rsidRDefault="00856FC8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На стр. 170 кабель </w:t>
      </w:r>
      <w:r>
        <w:rPr>
          <w:sz w:val="22"/>
          <w:lang w:val="en-US"/>
        </w:rPr>
        <w:t>F</w:t>
      </w:r>
      <w:r w:rsidRPr="00856FC8">
        <w:rPr>
          <w:sz w:val="22"/>
        </w:rPr>
        <w:t>0</w:t>
      </w:r>
      <w:r>
        <w:rPr>
          <w:sz w:val="22"/>
          <w:lang w:val="en-US"/>
        </w:rPr>
        <w:t>AT</w:t>
      </w:r>
      <w:r w:rsidRPr="00856FC8">
        <w:rPr>
          <w:sz w:val="22"/>
        </w:rPr>
        <w:t xml:space="preserve">7 </w:t>
      </w:r>
      <w:r>
        <w:rPr>
          <w:sz w:val="22"/>
        </w:rPr>
        <w:t>(электропитание МАРК-9010) подключается в щит в аппаратной, а на стр.47 в шкаф ПТК;</w:t>
      </w:r>
    </w:p>
    <w:p w14:paraId="3B16B33A" w14:textId="198FB8F2" w:rsidR="00497700" w:rsidRDefault="00856FC8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На стр. 171-179 неправильные шифры шкафов в столбце «Поз. прибора, адрес», необходимо заменить </w:t>
      </w:r>
      <w:r>
        <w:rPr>
          <w:sz w:val="22"/>
          <w:lang w:val="en-US"/>
        </w:rPr>
        <w:t>N</w:t>
      </w:r>
      <w:r w:rsidRPr="00856FC8">
        <w:rPr>
          <w:sz w:val="22"/>
        </w:rPr>
        <w:t>1</w:t>
      </w:r>
      <w:r>
        <w:rPr>
          <w:sz w:val="22"/>
          <w:lang w:val="en-US"/>
        </w:rPr>
        <w:t>CJU</w:t>
      </w:r>
      <w:r w:rsidRPr="00856FC8">
        <w:rPr>
          <w:sz w:val="22"/>
        </w:rPr>
        <w:t xml:space="preserve">01 </w:t>
      </w:r>
      <w:r>
        <w:rPr>
          <w:sz w:val="22"/>
        </w:rPr>
        <w:t xml:space="preserve">на </w:t>
      </w:r>
      <w:r>
        <w:rPr>
          <w:sz w:val="22"/>
          <w:lang w:val="en-US"/>
        </w:rPr>
        <w:t>F</w:t>
      </w:r>
      <w:r w:rsidRPr="00856FC8">
        <w:rPr>
          <w:sz w:val="22"/>
        </w:rPr>
        <w:t>0</w:t>
      </w:r>
      <w:r>
        <w:rPr>
          <w:sz w:val="22"/>
          <w:lang w:val="en-US"/>
        </w:rPr>
        <w:t>CJU</w:t>
      </w:r>
      <w:r w:rsidRPr="00856FC8">
        <w:rPr>
          <w:sz w:val="22"/>
        </w:rPr>
        <w:t>01;</w:t>
      </w:r>
    </w:p>
    <w:p w14:paraId="73502378" w14:textId="237825B2" w:rsidR="00831D09" w:rsidRDefault="00831D09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Одинаковые </w:t>
      </w:r>
      <w:r>
        <w:rPr>
          <w:sz w:val="22"/>
          <w:lang w:val="en-US"/>
        </w:rPr>
        <w:t>KKS</w:t>
      </w:r>
      <w:r w:rsidRPr="00831D09">
        <w:rPr>
          <w:sz w:val="22"/>
        </w:rPr>
        <w:t xml:space="preserve"> </w:t>
      </w:r>
      <w:r>
        <w:rPr>
          <w:sz w:val="22"/>
        </w:rPr>
        <w:t>у сигналов не открыт, не закрыт РД-80 (стр.309), РД-79 (стр.310), РД-75 (стр.310), РДТА-1 (стр.317), РДТА-2 (стр. 317), РД1 (стр.372), РД0 (стр.373);</w:t>
      </w:r>
    </w:p>
    <w:p w14:paraId="21DBED59" w14:textId="36A2927C" w:rsidR="00831D09" w:rsidRDefault="00831D09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Не совпадают </w:t>
      </w:r>
      <w:r>
        <w:rPr>
          <w:sz w:val="22"/>
          <w:lang w:val="en-US"/>
        </w:rPr>
        <w:t>KKS</w:t>
      </w:r>
      <w:r w:rsidRPr="00831D09">
        <w:rPr>
          <w:sz w:val="22"/>
        </w:rPr>
        <w:t xml:space="preserve"> </w:t>
      </w:r>
      <w:r>
        <w:rPr>
          <w:sz w:val="22"/>
        </w:rPr>
        <w:t>у сигнала «Температура котловой воды перед сетевыми теплообменниками» на стр. 243 и 303;</w:t>
      </w:r>
    </w:p>
    <w:p w14:paraId="76D2CB5C" w14:textId="2DD27A88" w:rsidR="00831D09" w:rsidRDefault="00831D09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>Стр. 256 сигнал «пуск/стоп» от ШУВН в шкаф ПТК отсутствует в перечне сигналов, но на схемах нарисован;</w:t>
      </w:r>
    </w:p>
    <w:p w14:paraId="4533AA1E" w14:textId="3194ED3C" w:rsidR="00831D09" w:rsidRDefault="00536B2B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Стр. 337 неправильный </w:t>
      </w:r>
      <w:r>
        <w:rPr>
          <w:sz w:val="22"/>
          <w:lang w:val="en-US"/>
        </w:rPr>
        <w:t>KKS</w:t>
      </w:r>
      <w:r w:rsidRPr="00536B2B">
        <w:rPr>
          <w:sz w:val="22"/>
        </w:rPr>
        <w:t xml:space="preserve"> </w:t>
      </w:r>
      <w:r>
        <w:rPr>
          <w:sz w:val="22"/>
        </w:rPr>
        <w:t xml:space="preserve">у сигналов «Пуск» и «Стоп» ШУ СН-1…4, вместо </w:t>
      </w:r>
      <w:r>
        <w:rPr>
          <w:sz w:val="22"/>
          <w:lang w:val="en-US"/>
        </w:rPr>
        <w:t>N</w:t>
      </w:r>
      <w:r w:rsidRPr="00536B2B">
        <w:rPr>
          <w:sz w:val="22"/>
        </w:rPr>
        <w:t xml:space="preserve">2 </w:t>
      </w:r>
      <w:r>
        <w:rPr>
          <w:sz w:val="22"/>
        </w:rPr>
        <w:t xml:space="preserve">должно быть </w:t>
      </w:r>
      <w:r>
        <w:rPr>
          <w:sz w:val="22"/>
          <w:lang w:val="en-US"/>
        </w:rPr>
        <w:t>N</w:t>
      </w:r>
      <w:r w:rsidRPr="00536B2B">
        <w:rPr>
          <w:sz w:val="22"/>
        </w:rPr>
        <w:t xml:space="preserve">1 </w:t>
      </w:r>
      <w:r>
        <w:rPr>
          <w:sz w:val="22"/>
        </w:rPr>
        <w:t>в первых двух символах</w:t>
      </w:r>
      <w:r w:rsidRPr="00536B2B">
        <w:rPr>
          <w:sz w:val="22"/>
        </w:rPr>
        <w:t>;</w:t>
      </w:r>
    </w:p>
    <w:p w14:paraId="6310B874" w14:textId="334704C6" w:rsidR="00536B2B" w:rsidRPr="00856FC8" w:rsidRDefault="00536B2B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>Стр. 390 на схеме указаны сигналы «открыть», «закрыть», «стоп» от УКП, а в перечне сигналов таких нет.</w:t>
      </w:r>
    </w:p>
    <w:p w14:paraId="02301004" w14:textId="363B908E" w:rsidR="00856FC8" w:rsidRPr="00203059" w:rsidRDefault="00203059" w:rsidP="00203059">
      <w:pPr>
        <w:pStyle w:val="a3"/>
        <w:spacing w:before="0" w:beforeAutospacing="0" w:after="0" w:afterAutospacing="0"/>
        <w:jc w:val="center"/>
        <w:rPr>
          <w:sz w:val="28"/>
        </w:rPr>
      </w:pPr>
      <w:r w:rsidRPr="00203059">
        <w:rPr>
          <w:sz w:val="28"/>
        </w:rPr>
        <w:t>Раздел АОВ</w:t>
      </w:r>
    </w:p>
    <w:p w14:paraId="043255B6" w14:textId="26FC5531" w:rsidR="00856FC8" w:rsidRPr="00856FC8" w:rsidRDefault="00856FC8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>На стр. 30 маркировка жилы *-</w:t>
      </w:r>
      <w:r>
        <w:rPr>
          <w:sz w:val="22"/>
          <w:lang w:val="en-US"/>
        </w:rPr>
        <w:t>A</w:t>
      </w:r>
      <w:r w:rsidRPr="00856FC8">
        <w:rPr>
          <w:sz w:val="22"/>
        </w:rPr>
        <w:t xml:space="preserve">1 </w:t>
      </w:r>
      <w:r>
        <w:rPr>
          <w:sz w:val="22"/>
        </w:rPr>
        <w:t>не соответствует принципиальной схеме на стр. 36. В ней данная жила маркирована *-</w:t>
      </w:r>
      <w:r>
        <w:rPr>
          <w:sz w:val="22"/>
          <w:lang w:val="en-US"/>
        </w:rPr>
        <w:t>H</w:t>
      </w:r>
      <w:r w:rsidRPr="00203059">
        <w:rPr>
          <w:sz w:val="22"/>
        </w:rPr>
        <w:t>1;</w:t>
      </w:r>
    </w:p>
    <w:p w14:paraId="73662958" w14:textId="38778F1A" w:rsidR="00856FC8" w:rsidRDefault="00856FC8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>На стр. 29 и 30 повторяются маркировки клеммных рядов 1</w:t>
      </w:r>
      <w:r>
        <w:rPr>
          <w:sz w:val="22"/>
          <w:lang w:val="en-US"/>
        </w:rPr>
        <w:t>X</w:t>
      </w:r>
      <w:r w:rsidRPr="00856FC8">
        <w:rPr>
          <w:sz w:val="22"/>
        </w:rPr>
        <w:t>, 1</w:t>
      </w:r>
      <w:r>
        <w:rPr>
          <w:sz w:val="22"/>
          <w:lang w:val="en-US"/>
        </w:rPr>
        <w:t>XT</w:t>
      </w:r>
      <w:r w:rsidRPr="00856FC8">
        <w:rPr>
          <w:sz w:val="22"/>
        </w:rPr>
        <w:t>, 2</w:t>
      </w:r>
      <w:r>
        <w:rPr>
          <w:sz w:val="22"/>
          <w:lang w:val="en-US"/>
        </w:rPr>
        <w:t>X</w:t>
      </w:r>
      <w:r w:rsidRPr="00856FC8">
        <w:rPr>
          <w:sz w:val="22"/>
        </w:rPr>
        <w:t>, 2</w:t>
      </w:r>
      <w:r>
        <w:rPr>
          <w:sz w:val="22"/>
          <w:lang w:val="en-US"/>
        </w:rPr>
        <w:t>XT</w:t>
      </w:r>
      <w:r w:rsidR="00536B2B">
        <w:rPr>
          <w:sz w:val="22"/>
        </w:rPr>
        <w:t>.</w:t>
      </w:r>
    </w:p>
    <w:p w14:paraId="75EBBA9A" w14:textId="2ACB5450" w:rsidR="00856FC8" w:rsidRPr="00203059" w:rsidRDefault="00203059" w:rsidP="00203059">
      <w:pPr>
        <w:pStyle w:val="a3"/>
        <w:spacing w:before="0" w:beforeAutospacing="0" w:after="0" w:afterAutospacing="0"/>
        <w:jc w:val="center"/>
        <w:rPr>
          <w:sz w:val="28"/>
        </w:rPr>
      </w:pPr>
      <w:r w:rsidRPr="00203059">
        <w:rPr>
          <w:sz w:val="28"/>
        </w:rPr>
        <w:t>Раздел АГСВ</w:t>
      </w:r>
    </w:p>
    <w:p w14:paraId="0B698D2F" w14:textId="614AF8D7" w:rsidR="00856FC8" w:rsidRPr="00856FC8" w:rsidRDefault="00856FC8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Стр. 51 неправильная маркировка шкафа ПТК </w:t>
      </w:r>
      <w:r>
        <w:rPr>
          <w:sz w:val="22"/>
          <w:lang w:val="en-US"/>
        </w:rPr>
        <w:t>F</w:t>
      </w:r>
      <w:r w:rsidRPr="00856FC8">
        <w:rPr>
          <w:sz w:val="22"/>
        </w:rPr>
        <w:t>0</w:t>
      </w:r>
      <w:r>
        <w:rPr>
          <w:sz w:val="22"/>
          <w:lang w:val="en-US"/>
        </w:rPr>
        <w:t>JU</w:t>
      </w:r>
      <w:r w:rsidRPr="00856FC8">
        <w:rPr>
          <w:sz w:val="22"/>
        </w:rPr>
        <w:t xml:space="preserve">01, </w:t>
      </w:r>
      <w:r>
        <w:rPr>
          <w:sz w:val="22"/>
        </w:rPr>
        <w:t xml:space="preserve">нужно </w:t>
      </w:r>
      <w:r>
        <w:rPr>
          <w:sz w:val="22"/>
          <w:lang w:val="en-US"/>
        </w:rPr>
        <w:t>F</w:t>
      </w:r>
      <w:r w:rsidRPr="00856FC8">
        <w:rPr>
          <w:sz w:val="22"/>
        </w:rPr>
        <w:t>0</w:t>
      </w:r>
      <w:r>
        <w:rPr>
          <w:sz w:val="22"/>
          <w:lang w:val="en-US"/>
        </w:rPr>
        <w:t>CJU</w:t>
      </w:r>
      <w:r w:rsidRPr="00856FC8">
        <w:rPr>
          <w:sz w:val="22"/>
        </w:rPr>
        <w:t>01;</w:t>
      </w:r>
    </w:p>
    <w:p w14:paraId="33138C29" w14:textId="143946A5" w:rsidR="00856FC8" w:rsidRPr="00203059" w:rsidRDefault="00856FC8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>Стр. 5</w:t>
      </w:r>
      <w:r w:rsidRPr="00856FC8">
        <w:rPr>
          <w:sz w:val="22"/>
        </w:rPr>
        <w:t>4</w:t>
      </w:r>
      <w:r>
        <w:rPr>
          <w:sz w:val="22"/>
        </w:rPr>
        <w:t xml:space="preserve"> неправильная маркировка шкафа ПТК </w:t>
      </w:r>
      <w:r w:rsidR="00203059">
        <w:rPr>
          <w:sz w:val="22"/>
          <w:lang w:val="en-US"/>
        </w:rPr>
        <w:t>E</w:t>
      </w:r>
      <w:r w:rsidR="00203059" w:rsidRPr="00203059">
        <w:rPr>
          <w:sz w:val="22"/>
        </w:rPr>
        <w:t>2</w:t>
      </w:r>
      <w:r w:rsidR="00203059">
        <w:rPr>
          <w:sz w:val="22"/>
          <w:lang w:val="en-US"/>
        </w:rPr>
        <w:t>CJU</w:t>
      </w:r>
      <w:r w:rsidR="00203059" w:rsidRPr="00203059">
        <w:rPr>
          <w:sz w:val="22"/>
        </w:rPr>
        <w:t>01</w:t>
      </w:r>
      <w:r w:rsidRPr="00856FC8">
        <w:rPr>
          <w:sz w:val="22"/>
        </w:rPr>
        <w:t xml:space="preserve">, </w:t>
      </w:r>
      <w:r>
        <w:rPr>
          <w:sz w:val="22"/>
        </w:rPr>
        <w:t xml:space="preserve">нужно </w:t>
      </w:r>
      <w:r>
        <w:rPr>
          <w:sz w:val="22"/>
          <w:lang w:val="en-US"/>
        </w:rPr>
        <w:t>F</w:t>
      </w:r>
      <w:r w:rsidRPr="00856FC8">
        <w:rPr>
          <w:sz w:val="22"/>
        </w:rPr>
        <w:t>0</w:t>
      </w:r>
      <w:r>
        <w:rPr>
          <w:sz w:val="22"/>
          <w:lang w:val="en-US"/>
        </w:rPr>
        <w:t>CJU</w:t>
      </w:r>
      <w:r w:rsidRPr="00856FC8">
        <w:rPr>
          <w:sz w:val="22"/>
        </w:rPr>
        <w:t>01;</w:t>
      </w:r>
    </w:p>
    <w:p w14:paraId="377AD273" w14:textId="54A51DCF" w:rsidR="00203059" w:rsidRDefault="00203059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>Стр. 61 неизвестные сигналы со щита контроля загазованности;</w:t>
      </w:r>
    </w:p>
    <w:p w14:paraId="127DA96E" w14:textId="2CFF9993" w:rsidR="00203059" w:rsidRDefault="00203059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>Для лучшего понимания схем на ГРП-1 требуются схемы ЩА сущ. ГРП-1 из проекта 44.02-012/0023-2015-АГС</w:t>
      </w:r>
      <w:r w:rsidR="00E14492">
        <w:rPr>
          <w:sz w:val="22"/>
        </w:rPr>
        <w:t>Н</w:t>
      </w:r>
      <w:r>
        <w:rPr>
          <w:sz w:val="22"/>
        </w:rPr>
        <w:t>2</w:t>
      </w:r>
      <w:r w:rsidR="00E14492">
        <w:rPr>
          <w:sz w:val="22"/>
        </w:rPr>
        <w:t>;</w:t>
      </w:r>
    </w:p>
    <w:p w14:paraId="534D7FE2" w14:textId="386038AB" w:rsidR="00E14492" w:rsidRDefault="00E14492" w:rsidP="003C7565">
      <w:pPr>
        <w:pStyle w:val="a3"/>
        <w:numPr>
          <w:ilvl w:val="0"/>
          <w:numId w:val="2"/>
        </w:numPr>
        <w:rPr>
          <w:sz w:val="22"/>
        </w:rPr>
      </w:pPr>
      <w:r>
        <w:rPr>
          <w:sz w:val="22"/>
        </w:rPr>
        <w:t>Стр. 25-26 рекомендуется заменить кабель аналоговых сигналов на экранированный;</w:t>
      </w:r>
    </w:p>
    <w:p w14:paraId="3786756B" w14:textId="77777777" w:rsidR="0087640D" w:rsidRDefault="0087640D" w:rsidP="0087640D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spacing w:before="0" w:beforeAutospacing="0" w:after="0" w:afterAutospacing="0"/>
        <w:ind w:left="714" w:hanging="357"/>
        <w:rPr>
          <w:sz w:val="22"/>
        </w:rPr>
      </w:pPr>
      <w:r>
        <w:rPr>
          <w:sz w:val="22"/>
        </w:rPr>
        <w:t>Стр. 21 в схему необходимо добавить БП в шкафу ПТК (дорисовал жёлтым на изображении ниже);</w:t>
      </w:r>
    </w:p>
    <w:p w14:paraId="4416AFC1" w14:textId="71DFF352" w:rsidR="00E14492" w:rsidRPr="0087640D" w:rsidRDefault="0087640D" w:rsidP="0087640D">
      <w:pPr>
        <w:pStyle w:val="a3"/>
        <w:spacing w:before="0" w:beforeAutospacing="0" w:after="0" w:afterAutospacing="0"/>
        <w:rPr>
          <w:sz w:val="22"/>
        </w:rPr>
      </w:pPr>
      <w:r w:rsidRPr="0087640D">
        <w:rPr>
          <w:sz w:val="22"/>
        </w:rPr>
        <w:br/>
      </w:r>
      <w:r w:rsidRPr="0087640D">
        <w:rPr>
          <w:sz w:val="22"/>
        </w:rPr>
        <w:drawing>
          <wp:inline distT="0" distB="0" distL="0" distR="0" wp14:anchorId="63F6C151" wp14:editId="356AF50C">
            <wp:extent cx="5940425" cy="1051099"/>
            <wp:effectExtent l="19050" t="19050" r="22225" b="15875"/>
            <wp:docPr id="61918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88421" name=""/>
                    <pic:cNvPicPr/>
                  </pic:nvPicPr>
                  <pic:blipFill rotWithShape="1">
                    <a:blip r:embed="rId7"/>
                    <a:srcRect t="36789" b="32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10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8F642" w14:textId="422481AB" w:rsidR="0087640D" w:rsidRDefault="0087640D" w:rsidP="0087640D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rPr>
          <w:sz w:val="22"/>
        </w:rPr>
      </w:pPr>
      <w:r>
        <w:rPr>
          <w:sz w:val="22"/>
        </w:rPr>
        <w:t>Стр. 27 не хватает жилы на клемме 3 (А5) клеммных рядов 3Х</w:t>
      </w:r>
      <w:r w:rsidRPr="0087640D">
        <w:rPr>
          <w:sz w:val="22"/>
        </w:rPr>
        <w:t xml:space="preserve"> </w:t>
      </w:r>
      <w:r>
        <w:rPr>
          <w:sz w:val="22"/>
        </w:rPr>
        <w:t>и 4Х</w:t>
      </w:r>
      <w:r w:rsidR="00065650">
        <w:rPr>
          <w:sz w:val="22"/>
        </w:rPr>
        <w:t xml:space="preserve"> от шкафа ПТК;</w:t>
      </w:r>
    </w:p>
    <w:p w14:paraId="375E926F" w14:textId="51DC1A48" w:rsidR="00065650" w:rsidRDefault="00065650" w:rsidP="0087640D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rPr>
          <w:sz w:val="22"/>
        </w:rPr>
      </w:pPr>
      <w:r>
        <w:rPr>
          <w:sz w:val="22"/>
        </w:rPr>
        <w:lastRenderedPageBreak/>
        <w:t>Стр. 39 наименование регулирующего клапана ЗР-1 и ЗР-3, а в таблице сигналов ЗР-1 (линия 1) и ЗР-1 (линия 2);</w:t>
      </w:r>
    </w:p>
    <w:p w14:paraId="21455A91" w14:textId="2781BAD9" w:rsidR="00065650" w:rsidRDefault="00065650" w:rsidP="0087640D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rPr>
          <w:sz w:val="22"/>
        </w:rPr>
      </w:pPr>
      <w:r>
        <w:rPr>
          <w:sz w:val="22"/>
        </w:rPr>
        <w:t>Стр. 31-32 дублирующиеся схемы;</w:t>
      </w:r>
    </w:p>
    <w:p w14:paraId="45CE9EA9" w14:textId="0F0F9F03" w:rsidR="00065650" w:rsidRDefault="00065650" w:rsidP="0087640D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rPr>
          <w:sz w:val="22"/>
        </w:rPr>
      </w:pPr>
      <w:r>
        <w:rPr>
          <w:sz w:val="22"/>
        </w:rPr>
        <w:t xml:space="preserve">Нет принципиальных схем для ЭД </w:t>
      </w:r>
      <w:proofErr w:type="spellStart"/>
      <w:r>
        <w:rPr>
          <w:sz w:val="22"/>
        </w:rPr>
        <w:t>зд</w:t>
      </w:r>
      <w:proofErr w:type="spellEnd"/>
      <w:r>
        <w:rPr>
          <w:sz w:val="22"/>
        </w:rPr>
        <w:t xml:space="preserve"> 2-3Г (стр.40), ЭД </w:t>
      </w:r>
      <w:proofErr w:type="spellStart"/>
      <w:r>
        <w:rPr>
          <w:sz w:val="22"/>
        </w:rPr>
        <w:t>зд</w:t>
      </w:r>
      <w:proofErr w:type="spellEnd"/>
      <w:r>
        <w:rPr>
          <w:sz w:val="22"/>
        </w:rPr>
        <w:t xml:space="preserve"> 2-19Г, ЭД </w:t>
      </w:r>
      <w:proofErr w:type="spellStart"/>
      <w:r>
        <w:rPr>
          <w:sz w:val="22"/>
        </w:rPr>
        <w:t>зд</w:t>
      </w:r>
      <w:proofErr w:type="spellEnd"/>
      <w:r>
        <w:rPr>
          <w:sz w:val="22"/>
        </w:rPr>
        <w:t xml:space="preserve"> 4ГД (стр.41), ЭД </w:t>
      </w:r>
      <w:proofErr w:type="spellStart"/>
      <w:r>
        <w:rPr>
          <w:sz w:val="22"/>
        </w:rPr>
        <w:t>зд</w:t>
      </w:r>
      <w:proofErr w:type="spellEnd"/>
      <w:r>
        <w:rPr>
          <w:sz w:val="22"/>
        </w:rPr>
        <w:t xml:space="preserve"> 2-17Г (стр.42), ЭД </w:t>
      </w:r>
      <w:proofErr w:type="spellStart"/>
      <w:r>
        <w:rPr>
          <w:sz w:val="22"/>
        </w:rPr>
        <w:t>зд</w:t>
      </w:r>
      <w:proofErr w:type="spellEnd"/>
      <w:r>
        <w:rPr>
          <w:sz w:val="22"/>
        </w:rPr>
        <w:t xml:space="preserve"> на перемычке со стороны ГРП-2 и ГРП-1 (стр.43);</w:t>
      </w:r>
    </w:p>
    <w:p w14:paraId="4F1EC1D5" w14:textId="37D34869" w:rsidR="00831D09" w:rsidRPr="00536B2B" w:rsidRDefault="00831D09" w:rsidP="00536B2B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rPr>
          <w:sz w:val="22"/>
        </w:rPr>
      </w:pPr>
      <w:r>
        <w:rPr>
          <w:sz w:val="22"/>
        </w:rPr>
        <w:t>Стр. 44 схема не совпадает с перечнем сигналов</w:t>
      </w:r>
      <w:r w:rsidR="00536B2B">
        <w:rPr>
          <w:sz w:val="22"/>
        </w:rPr>
        <w:t>.</w:t>
      </w:r>
    </w:p>
    <w:p w14:paraId="67CF591E" w14:textId="77777777" w:rsidR="00856FC8" w:rsidRPr="005733EE" w:rsidRDefault="00856FC8" w:rsidP="00856FC8">
      <w:pPr>
        <w:pStyle w:val="a3"/>
        <w:rPr>
          <w:sz w:val="22"/>
        </w:rPr>
      </w:pPr>
    </w:p>
    <w:sectPr w:rsidR="00856FC8" w:rsidRPr="005733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8E9BC" w14:textId="77777777" w:rsidR="00BD22C4" w:rsidRDefault="00BD22C4" w:rsidP="003C7565">
      <w:pPr>
        <w:spacing w:after="0" w:line="240" w:lineRule="auto"/>
      </w:pPr>
      <w:r>
        <w:separator/>
      </w:r>
    </w:p>
  </w:endnote>
  <w:endnote w:type="continuationSeparator" w:id="0">
    <w:p w14:paraId="66E2A66C" w14:textId="77777777" w:rsidR="00BD22C4" w:rsidRDefault="00BD22C4" w:rsidP="003C7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C9C0A" w14:textId="77777777" w:rsidR="003C7565" w:rsidRDefault="003C756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B77D9" w14:textId="77777777" w:rsidR="003C7565" w:rsidRDefault="003C756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E7BC6" w14:textId="77777777" w:rsidR="003C7565" w:rsidRDefault="003C75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96B66" w14:textId="77777777" w:rsidR="00BD22C4" w:rsidRDefault="00BD22C4" w:rsidP="003C7565">
      <w:pPr>
        <w:spacing w:after="0" w:line="240" w:lineRule="auto"/>
      </w:pPr>
      <w:r>
        <w:separator/>
      </w:r>
    </w:p>
  </w:footnote>
  <w:footnote w:type="continuationSeparator" w:id="0">
    <w:p w14:paraId="28D276BE" w14:textId="77777777" w:rsidR="00BD22C4" w:rsidRDefault="00BD22C4" w:rsidP="003C7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76B1" w14:textId="77777777" w:rsidR="003C7565" w:rsidRDefault="003C756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B68C" w14:textId="3CB852F8" w:rsidR="003C7565" w:rsidRDefault="003C7565" w:rsidP="003C7565">
    <w:pPr>
      <w:pStyle w:val="a4"/>
      <w:jc w:val="right"/>
    </w:pPr>
    <w:r>
      <w:t>Приложение №</w:t>
    </w:r>
    <w:r w:rsidR="00536B2B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8E6A" w14:textId="77777777" w:rsidR="003C7565" w:rsidRDefault="003C756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455D"/>
    <w:multiLevelType w:val="multilevel"/>
    <w:tmpl w:val="8C3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430AC"/>
    <w:multiLevelType w:val="multilevel"/>
    <w:tmpl w:val="C20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90589">
    <w:abstractNumId w:val="1"/>
  </w:num>
  <w:num w:numId="2" w16cid:durableId="7158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CCC"/>
    <w:rsid w:val="00065650"/>
    <w:rsid w:val="00163CCC"/>
    <w:rsid w:val="00203059"/>
    <w:rsid w:val="00280659"/>
    <w:rsid w:val="003C7565"/>
    <w:rsid w:val="00453CA4"/>
    <w:rsid w:val="00497700"/>
    <w:rsid w:val="00524DD0"/>
    <w:rsid w:val="00536B2B"/>
    <w:rsid w:val="005733EE"/>
    <w:rsid w:val="005C54C0"/>
    <w:rsid w:val="005F1F8B"/>
    <w:rsid w:val="007D79B7"/>
    <w:rsid w:val="00831D09"/>
    <w:rsid w:val="00856FC8"/>
    <w:rsid w:val="0087640D"/>
    <w:rsid w:val="009113B8"/>
    <w:rsid w:val="00946F63"/>
    <w:rsid w:val="009E2CDB"/>
    <w:rsid w:val="00A17A30"/>
    <w:rsid w:val="00BD22C4"/>
    <w:rsid w:val="00BE0F46"/>
    <w:rsid w:val="00C74822"/>
    <w:rsid w:val="00C9536D"/>
    <w:rsid w:val="00E1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4229F"/>
  <w15:chartTrackingRefBased/>
  <w15:docId w15:val="{07A51510-21AA-461D-A233-0C7AD583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C7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ange">
    <w:name w:val="change"/>
    <w:basedOn w:val="a0"/>
    <w:rsid w:val="003C7565"/>
  </w:style>
  <w:style w:type="paragraph" w:styleId="a4">
    <w:name w:val="header"/>
    <w:basedOn w:val="a"/>
    <w:link w:val="a5"/>
    <w:uiPriority w:val="99"/>
    <w:unhideWhenUsed/>
    <w:rsid w:val="003C7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7565"/>
  </w:style>
  <w:style w:type="paragraph" w:styleId="a6">
    <w:name w:val="footer"/>
    <w:basedOn w:val="a"/>
    <w:link w:val="a7"/>
    <w:uiPriority w:val="99"/>
    <w:unhideWhenUsed/>
    <w:rsid w:val="003C7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7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1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Илья Чураков</cp:lastModifiedBy>
  <cp:revision>8</cp:revision>
  <dcterms:created xsi:type="dcterms:W3CDTF">2025-05-21T06:14:00Z</dcterms:created>
  <dcterms:modified xsi:type="dcterms:W3CDTF">2025-07-18T12:03:00Z</dcterms:modified>
</cp:coreProperties>
</file>