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622" w:rsidRPr="00017C6C" w:rsidRDefault="008B6622" w:rsidP="008B662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17C6C">
        <w:rPr>
          <w:rFonts w:ascii="Times New Roman" w:hAnsi="Times New Roman" w:cs="Times New Roman"/>
          <w:sz w:val="20"/>
          <w:szCs w:val="20"/>
        </w:rPr>
        <w:t xml:space="preserve">Приложение № </w:t>
      </w:r>
      <w:r>
        <w:rPr>
          <w:rFonts w:ascii="Times New Roman" w:hAnsi="Times New Roman" w:cs="Times New Roman"/>
          <w:sz w:val="20"/>
          <w:szCs w:val="20"/>
        </w:rPr>
        <w:t>1</w:t>
      </w:r>
    </w:p>
    <w:p w:rsidR="008B6622" w:rsidRPr="00017C6C" w:rsidRDefault="008B6622" w:rsidP="008B662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17C6C">
        <w:rPr>
          <w:rFonts w:ascii="Times New Roman" w:hAnsi="Times New Roman" w:cs="Times New Roman"/>
          <w:sz w:val="20"/>
          <w:szCs w:val="20"/>
        </w:rPr>
        <w:t xml:space="preserve">к </w:t>
      </w:r>
      <w:r>
        <w:rPr>
          <w:rFonts w:ascii="Times New Roman" w:hAnsi="Times New Roman" w:cs="Times New Roman"/>
          <w:sz w:val="20"/>
          <w:szCs w:val="20"/>
        </w:rPr>
        <w:t>Д</w:t>
      </w:r>
      <w:r w:rsidRPr="00017C6C">
        <w:rPr>
          <w:rFonts w:ascii="Times New Roman" w:hAnsi="Times New Roman" w:cs="Times New Roman"/>
          <w:sz w:val="20"/>
          <w:szCs w:val="20"/>
        </w:rPr>
        <w:t>оговору № ________________________________</w:t>
      </w:r>
    </w:p>
    <w:p w:rsidR="008B6622" w:rsidRPr="00017C6C" w:rsidRDefault="008B6622" w:rsidP="008B662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17C6C">
        <w:rPr>
          <w:rFonts w:ascii="Times New Roman" w:hAnsi="Times New Roman" w:cs="Times New Roman"/>
          <w:sz w:val="20"/>
          <w:szCs w:val="20"/>
        </w:rPr>
        <w:t>от «__» ________________ 20</w:t>
      </w:r>
      <w:r>
        <w:rPr>
          <w:rFonts w:ascii="Times New Roman" w:hAnsi="Times New Roman" w:cs="Times New Roman"/>
          <w:sz w:val="20"/>
          <w:szCs w:val="20"/>
        </w:rPr>
        <w:t>25</w:t>
      </w:r>
      <w:r w:rsidRPr="00017C6C">
        <w:rPr>
          <w:rFonts w:ascii="Times New Roman" w:hAnsi="Times New Roman" w:cs="Times New Roman"/>
          <w:sz w:val="20"/>
          <w:szCs w:val="20"/>
        </w:rPr>
        <w:t xml:space="preserve"> г.</w:t>
      </w: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tbl>
      <w:tblPr>
        <w:tblStyle w:val="a5"/>
        <w:tblW w:w="948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5668"/>
      </w:tblGrid>
      <w:tr w:rsidR="001A0E4F" w:rsidRPr="008B6622" w:rsidTr="00F74FC8">
        <w:trPr>
          <w:trHeight w:val="1852"/>
        </w:trPr>
        <w:tc>
          <w:tcPr>
            <w:tcW w:w="3816" w:type="dxa"/>
          </w:tcPr>
          <w:p w:rsidR="001A0E4F" w:rsidRPr="008B6622" w:rsidRDefault="001A0E4F" w:rsidP="00AD42D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b/>
                <w:sz w:val="20"/>
                <w:szCs w:val="20"/>
              </w:rPr>
              <w:t>«СОГЛАСОВАНО»:</w:t>
            </w:r>
          </w:p>
          <w:p w:rsidR="001A0E4F" w:rsidRDefault="001A0E4F" w:rsidP="00AD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B614AA"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  <w:p w:rsidR="001A0E4F" w:rsidRPr="008B6622" w:rsidRDefault="00B614AA" w:rsidP="00AD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НПП «ЭСН»</w:t>
            </w:r>
          </w:p>
          <w:p w:rsidR="001A0E4F" w:rsidRPr="008B6622" w:rsidRDefault="001A0E4F" w:rsidP="00AD42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4FC8" w:rsidRDefault="001A0E4F" w:rsidP="00AD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 xml:space="preserve">___________________/ </w:t>
            </w:r>
            <w:r w:rsidR="00B614AA">
              <w:rPr>
                <w:rFonts w:ascii="Times New Roman" w:hAnsi="Times New Roman" w:cs="Times New Roman"/>
                <w:sz w:val="20"/>
                <w:szCs w:val="20"/>
              </w:rPr>
              <w:t>М.И. Корепанов/</w:t>
            </w:r>
            <w:r w:rsidR="00F74F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A0E4F" w:rsidRPr="008B6622" w:rsidRDefault="00F74FC8" w:rsidP="00AD42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</w:p>
          <w:p w:rsidR="001A0E4F" w:rsidRPr="008B6622" w:rsidRDefault="001A0E4F" w:rsidP="008B66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>«____» _______________202</w:t>
            </w:r>
            <w:r w:rsidR="008B6622" w:rsidRPr="008B66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 xml:space="preserve"> г</w:t>
            </w:r>
          </w:p>
        </w:tc>
        <w:tc>
          <w:tcPr>
            <w:tcW w:w="5668" w:type="dxa"/>
          </w:tcPr>
          <w:p w:rsidR="001A0E4F" w:rsidRPr="008B6622" w:rsidRDefault="001A0E4F" w:rsidP="00AD42DA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b/>
                <w:sz w:val="20"/>
                <w:szCs w:val="20"/>
              </w:rPr>
              <w:t>«УТВЕРЖДАЮ»:</w:t>
            </w:r>
          </w:p>
          <w:p w:rsidR="001A0E4F" w:rsidRPr="008B6622" w:rsidRDefault="001A0E4F" w:rsidP="00AD42D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>Генеральный директор</w:t>
            </w:r>
          </w:p>
          <w:p w:rsidR="001A0E4F" w:rsidRPr="008B6622" w:rsidRDefault="001A0E4F" w:rsidP="00AD42D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>АО «Инженерный центр»</w:t>
            </w:r>
          </w:p>
          <w:p w:rsidR="001A0E4F" w:rsidRPr="008B6622" w:rsidRDefault="001A0E4F" w:rsidP="00AD42D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4FC8" w:rsidRDefault="001A0E4F" w:rsidP="00F74FC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>___________________/ Ю.В. Иванов /</w:t>
            </w:r>
          </w:p>
          <w:p w:rsidR="00F74FC8" w:rsidRPr="008B6622" w:rsidRDefault="00F74FC8" w:rsidP="00F74FC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A0E4F" w:rsidRPr="008B6622" w:rsidRDefault="001A0E4F" w:rsidP="008B662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>«____» _______________202</w:t>
            </w:r>
            <w:r w:rsidR="008B6622" w:rsidRPr="008B66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B6622">
              <w:rPr>
                <w:rFonts w:ascii="Times New Roman" w:hAnsi="Times New Roman" w:cs="Times New Roman"/>
                <w:sz w:val="20"/>
                <w:szCs w:val="20"/>
              </w:rPr>
              <w:t xml:space="preserve"> г</w:t>
            </w:r>
          </w:p>
        </w:tc>
      </w:tr>
    </w:tbl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B614AA" w:rsidRDefault="00B614AA" w:rsidP="00A5354C">
      <w:pPr>
        <w:spacing w:after="0"/>
        <w:rPr>
          <w:rFonts w:ascii="Tahoma" w:hAnsi="Tahoma" w:cs="Tahoma"/>
          <w:sz w:val="20"/>
          <w:szCs w:val="20"/>
        </w:rPr>
      </w:pPr>
    </w:p>
    <w:p w:rsidR="00B614AA" w:rsidRDefault="00B614AA" w:rsidP="00A5354C">
      <w:pPr>
        <w:spacing w:after="0"/>
        <w:rPr>
          <w:rFonts w:ascii="Tahoma" w:hAnsi="Tahoma" w:cs="Tahoma"/>
          <w:sz w:val="20"/>
          <w:szCs w:val="20"/>
        </w:rPr>
      </w:pPr>
    </w:p>
    <w:p w:rsidR="00B614AA" w:rsidRDefault="00B614AA" w:rsidP="00A5354C">
      <w:pPr>
        <w:spacing w:after="0"/>
        <w:rPr>
          <w:rFonts w:ascii="Tahoma" w:hAnsi="Tahoma" w:cs="Tahoma"/>
          <w:sz w:val="20"/>
          <w:szCs w:val="20"/>
        </w:rPr>
      </w:pPr>
    </w:p>
    <w:p w:rsidR="00B614AA" w:rsidRPr="006C1387" w:rsidRDefault="00B614AA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8B6622" w:rsidRDefault="00A5354C" w:rsidP="00A5354C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A5354C" w:rsidRPr="008B6622" w:rsidRDefault="001D5BAF" w:rsidP="00A5354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B6622">
        <w:rPr>
          <w:rFonts w:ascii="Times New Roman" w:hAnsi="Times New Roman" w:cs="Times New Roman"/>
          <w:b/>
          <w:sz w:val="20"/>
          <w:szCs w:val="20"/>
        </w:rPr>
        <w:t>ТЕХНИЧЕСК</w:t>
      </w:r>
      <w:r w:rsidR="0074793B" w:rsidRPr="008B6622">
        <w:rPr>
          <w:rFonts w:ascii="Times New Roman" w:hAnsi="Times New Roman" w:cs="Times New Roman"/>
          <w:b/>
          <w:sz w:val="20"/>
          <w:szCs w:val="20"/>
        </w:rPr>
        <w:t>ОЕ ЗАДАНИЕ</w:t>
      </w:r>
    </w:p>
    <w:p w:rsidR="00BD7E7A" w:rsidRPr="008B6622" w:rsidRDefault="00BD7E7A" w:rsidP="00A5354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4793B" w:rsidRPr="008B6622" w:rsidRDefault="00614271" w:rsidP="008563D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B6622">
        <w:rPr>
          <w:rFonts w:ascii="Times New Roman" w:hAnsi="Times New Roman" w:cs="Times New Roman"/>
          <w:b/>
          <w:sz w:val="20"/>
          <w:szCs w:val="20"/>
        </w:rPr>
        <w:t xml:space="preserve">на </w:t>
      </w:r>
      <w:r w:rsidR="00B2283D" w:rsidRPr="008B6622">
        <w:rPr>
          <w:rFonts w:ascii="Times New Roman" w:hAnsi="Times New Roman" w:cs="Times New Roman"/>
          <w:b/>
          <w:sz w:val="20"/>
          <w:szCs w:val="20"/>
        </w:rPr>
        <w:t>проектирование</w:t>
      </w:r>
      <w:r w:rsidR="0074793B" w:rsidRPr="008B6622">
        <w:rPr>
          <w:rFonts w:ascii="Times New Roman" w:hAnsi="Times New Roman" w:cs="Times New Roman"/>
          <w:b/>
          <w:sz w:val="20"/>
          <w:szCs w:val="20"/>
        </w:rPr>
        <w:t>:</w:t>
      </w:r>
    </w:p>
    <w:p w:rsidR="00BD7E7A" w:rsidRPr="008B6622" w:rsidRDefault="00BD7E7A" w:rsidP="008B6622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4793B" w:rsidRDefault="00B614AA" w:rsidP="008B6622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Разработка</w:t>
      </w:r>
      <w:r w:rsidR="00AB7299" w:rsidRPr="008B6622">
        <w:rPr>
          <w:rFonts w:ascii="Times New Roman" w:hAnsi="Times New Roman" w:cs="Times New Roman"/>
          <w:b/>
          <w:sz w:val="20"/>
          <w:szCs w:val="20"/>
        </w:rPr>
        <w:t xml:space="preserve"> разделов рабочей документации в части АСУ ТП</w:t>
      </w:r>
    </w:p>
    <w:p w:rsidR="00CB1B14" w:rsidRPr="008B6622" w:rsidRDefault="00CB1B14" w:rsidP="008B6622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по объекту </w:t>
      </w:r>
      <w:r w:rsidRPr="00CB1B14">
        <w:rPr>
          <w:rFonts w:ascii="Times New Roman" w:hAnsi="Times New Roman" w:cs="Times New Roman"/>
          <w:b/>
          <w:sz w:val="20"/>
          <w:szCs w:val="20"/>
        </w:rPr>
        <w:t>«Строительство водогрейной котельной 400 Гкал/час на территории Ивановской ТЭЦ-2»</w:t>
      </w:r>
    </w:p>
    <w:p w:rsidR="0094370C" w:rsidRPr="006C1387" w:rsidRDefault="0094370C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B2283D" w:rsidRPr="006C1387" w:rsidRDefault="00B2283D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B2283D" w:rsidRPr="006C1387" w:rsidRDefault="00B2283D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B2283D" w:rsidRPr="006C1387" w:rsidRDefault="00B2283D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8B6622" w:rsidRDefault="00147DEB" w:rsidP="0094370C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3447C7" w:rsidRPr="008B6622" w:rsidRDefault="003447C7" w:rsidP="0094370C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BD7E7A" w:rsidRPr="008B6622" w:rsidRDefault="00BD7E7A" w:rsidP="00BD7E7A">
      <w:pPr>
        <w:spacing w:after="0" w:line="240" w:lineRule="auto"/>
        <w:contextualSpacing/>
        <w:outlineLvl w:val="0"/>
        <w:rPr>
          <w:rFonts w:ascii="Times New Roman" w:hAnsi="Times New Roman" w:cs="Times New Roman"/>
          <w:b/>
          <w:sz w:val="20"/>
          <w:szCs w:val="20"/>
        </w:rPr>
      </w:pPr>
    </w:p>
    <w:p w:rsidR="00BD7E7A" w:rsidRPr="008B6622" w:rsidRDefault="00BD7E7A" w:rsidP="00BD7E7A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b/>
          <w:sz w:val="20"/>
          <w:szCs w:val="20"/>
        </w:rPr>
      </w:pPr>
    </w:p>
    <w:p w:rsidR="00BD7E7A" w:rsidRPr="006C1387" w:rsidRDefault="00BD7E7A" w:rsidP="00BD7E7A">
      <w:pPr>
        <w:spacing w:after="0"/>
        <w:jc w:val="center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0463FC" w:rsidRPr="006C1387" w:rsidRDefault="000463FC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C262B2" w:rsidRPr="006C1387" w:rsidRDefault="00C262B2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A71085" w:rsidRPr="006C1387" w:rsidRDefault="00A71085">
      <w:pPr>
        <w:rPr>
          <w:rFonts w:ascii="Tahoma" w:eastAsia="Times New Roman" w:hAnsi="Tahoma" w:cs="Tahoma"/>
          <w:b/>
          <w:bCs/>
          <w:sz w:val="20"/>
          <w:szCs w:val="20"/>
        </w:rPr>
      </w:pPr>
      <w:bookmarkStart w:id="1" w:name="bookmark7"/>
      <w:bookmarkStart w:id="2" w:name="_Toc166651939"/>
      <w:r w:rsidRPr="006C1387">
        <w:rPr>
          <w:rFonts w:ascii="Tahoma" w:hAnsi="Tahoma" w:cs="Tahoma"/>
          <w:sz w:val="20"/>
          <w:szCs w:val="20"/>
        </w:rPr>
        <w:br w:type="page"/>
      </w:r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Список принятых сокращений</w:t>
      </w:r>
      <w:bookmarkEnd w:id="1"/>
      <w:bookmarkEnd w:id="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АБК</w:t>
      </w:r>
      <w:r w:rsidRPr="006C1387">
        <w:rPr>
          <w:rFonts w:ascii="Tahoma" w:hAnsi="Tahoma" w:cs="Tahoma"/>
          <w:sz w:val="20"/>
          <w:szCs w:val="20"/>
        </w:rPr>
        <w:t xml:space="preserve"> – Административно-бытовой корпус</w:t>
      </w:r>
    </w:p>
    <w:p w:rsidR="000463FC" w:rsidRPr="006C1387" w:rsidRDefault="000463FC" w:rsidP="000463FC">
      <w:pPr>
        <w:pStyle w:val="1"/>
        <w:tabs>
          <w:tab w:val="left" w:pos="192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АПУ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 xml:space="preserve">- </w:t>
      </w:r>
      <w:r w:rsidRPr="006C1387">
        <w:rPr>
          <w:rFonts w:ascii="Tahoma" w:hAnsi="Tahoma" w:cs="Tahoma"/>
          <w:sz w:val="20"/>
          <w:szCs w:val="20"/>
        </w:rPr>
        <w:t>Аварийный пульт управления</w:t>
      </w:r>
    </w:p>
    <w:p w:rsidR="000463FC" w:rsidRPr="006C1387" w:rsidRDefault="000463FC" w:rsidP="000463FC">
      <w:pPr>
        <w:pStyle w:val="1"/>
        <w:tabs>
          <w:tab w:val="left" w:pos="192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АРМ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 xml:space="preserve">- </w:t>
      </w:r>
      <w:r w:rsidRPr="006C1387">
        <w:rPr>
          <w:rFonts w:ascii="Tahoma" w:hAnsi="Tahoma" w:cs="Tahoma"/>
          <w:sz w:val="20"/>
          <w:szCs w:val="20"/>
        </w:rPr>
        <w:t>Автоматизированное рабочее место.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АСУТП/ВК- </w:t>
      </w:r>
      <w:r w:rsidRPr="006C1387">
        <w:rPr>
          <w:rFonts w:ascii="Tahoma" w:hAnsi="Tahoma" w:cs="Tahoma"/>
          <w:sz w:val="20"/>
          <w:szCs w:val="20"/>
        </w:rPr>
        <w:t>Автоматизированная система управления технологическим процессом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АСУ ТП ЭТО</w:t>
      </w:r>
      <w:r w:rsidRPr="006C1387">
        <w:rPr>
          <w:rFonts w:ascii="Tahoma" w:hAnsi="Tahoma" w:cs="Tahoma"/>
          <w:sz w:val="20"/>
          <w:szCs w:val="20"/>
        </w:rPr>
        <w:t xml:space="preserve"> - Автоматизированная система управления технологическим процессом электротехнического оборудования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ВТМ </w:t>
      </w:r>
      <w:r w:rsidRPr="006C1387">
        <w:rPr>
          <w:rFonts w:ascii="Tahoma" w:hAnsi="Tahoma" w:cs="Tahoma"/>
          <w:sz w:val="20"/>
          <w:szCs w:val="20"/>
        </w:rPr>
        <w:t>- Выдача тепловой мощности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ГЛОНАСС</w:t>
      </w:r>
      <w:r w:rsidRPr="006C1387">
        <w:rPr>
          <w:rFonts w:ascii="Tahoma" w:hAnsi="Tahoma" w:cs="Tahoma"/>
          <w:b/>
          <w:bCs/>
          <w:sz w:val="20"/>
          <w:szCs w:val="20"/>
          <w:lang w:bidi="en-US"/>
        </w:rPr>
        <w:t>/</w:t>
      </w:r>
      <w:r w:rsidRPr="006C1387">
        <w:rPr>
          <w:rFonts w:ascii="Tahoma" w:hAnsi="Tahoma" w:cs="Tahoma"/>
          <w:b/>
          <w:bCs/>
          <w:sz w:val="20"/>
          <w:szCs w:val="20"/>
          <w:lang w:val="en-US" w:bidi="en-US"/>
        </w:rPr>
        <w:t>GPS</w:t>
      </w:r>
      <w:r w:rsidRPr="006C1387">
        <w:rPr>
          <w:rFonts w:ascii="Tahoma" w:hAnsi="Tahoma" w:cs="Tahoma"/>
          <w:b/>
          <w:bCs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- Глобальная навигационная спутниковая система (Россия)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ГРП </w:t>
      </w:r>
      <w:r w:rsidRPr="006C1387">
        <w:rPr>
          <w:rFonts w:ascii="Tahoma" w:hAnsi="Tahoma" w:cs="Tahoma"/>
          <w:sz w:val="20"/>
          <w:szCs w:val="20"/>
        </w:rPr>
        <w:t>- Газорегуляторный пункт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ЗИП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-</w:t>
      </w:r>
      <w:r w:rsidRPr="006C1387">
        <w:rPr>
          <w:rFonts w:ascii="Tahoma" w:hAnsi="Tahoma" w:cs="Tahoma"/>
          <w:sz w:val="20"/>
          <w:szCs w:val="20"/>
        </w:rPr>
        <w:tab/>
        <w:t>Комплект запасных частей, расходных материалов и принадлежностей</w:t>
      </w:r>
    </w:p>
    <w:p w:rsidR="001B61CD" w:rsidRPr="006C1387" w:rsidRDefault="001B61CD" w:rsidP="001B61CD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ИБ</w:t>
      </w:r>
      <w:r w:rsidRPr="006C1387">
        <w:rPr>
          <w:rFonts w:ascii="Tahoma" w:hAnsi="Tahoma" w:cs="Tahoma"/>
          <w:sz w:val="20"/>
          <w:szCs w:val="20"/>
        </w:rPr>
        <w:tab/>
        <w:t>- Информационная безопасность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ИБП - </w:t>
      </w:r>
      <w:r w:rsidRPr="006C1387">
        <w:rPr>
          <w:rFonts w:ascii="Tahoma" w:hAnsi="Tahoma" w:cs="Tahoma"/>
          <w:sz w:val="20"/>
          <w:szCs w:val="20"/>
        </w:rPr>
        <w:t>Источник бесперебойного питания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ИМ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Исполнительный механизм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Информационное обеспечение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Исполнительное устройство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КИПиА - </w:t>
      </w:r>
      <w:r w:rsidRPr="006C1387">
        <w:rPr>
          <w:rFonts w:ascii="Tahoma" w:hAnsi="Tahoma" w:cs="Tahoma"/>
          <w:sz w:val="20"/>
          <w:szCs w:val="20"/>
        </w:rPr>
        <w:t>Контрольно-измерительные приборы и автоматика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КТС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Комплекс технических средств.</w:t>
      </w:r>
    </w:p>
    <w:p w:rsidR="000463FC" w:rsidRPr="006C1387" w:rsidRDefault="000463FC" w:rsidP="000463FC">
      <w:pPr>
        <w:pStyle w:val="1"/>
        <w:tabs>
          <w:tab w:val="left" w:pos="1921"/>
          <w:tab w:val="left" w:pos="22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ЛВС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Локальная вычислительная сеть.</w:t>
      </w:r>
    </w:p>
    <w:p w:rsidR="000463FC" w:rsidRPr="006C1387" w:rsidRDefault="000463FC" w:rsidP="000463FC">
      <w:pPr>
        <w:pStyle w:val="1"/>
        <w:tabs>
          <w:tab w:val="left" w:pos="1921"/>
          <w:tab w:val="left" w:pos="22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ЛСУ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Локальные система контроля и управления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МО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Математическое обеспечение</w:t>
      </w:r>
    </w:p>
    <w:p w:rsidR="000463FC" w:rsidRPr="006C1387" w:rsidRDefault="000463FC" w:rsidP="000463FC">
      <w:pPr>
        <w:pStyle w:val="1"/>
        <w:tabs>
          <w:tab w:val="left" w:pos="1921"/>
          <w:tab w:val="left" w:pos="22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ОЗУ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Оперативное запоминающее устройство</w:t>
      </w:r>
    </w:p>
    <w:p w:rsidR="000463FC" w:rsidRPr="006C1387" w:rsidRDefault="000463FC" w:rsidP="000463FC">
      <w:pPr>
        <w:pStyle w:val="1"/>
        <w:tabs>
          <w:tab w:val="left" w:pos="1921"/>
          <w:tab w:val="left" w:pos="22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ОКО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Общекотельное оборудование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ПО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Программное обеспечение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ПТК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Программно-технический комплекс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ПУЭ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Правила устройства электроустановок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РАС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Регистрация аварийных ситуаций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РУСН - </w:t>
      </w:r>
      <w:r w:rsidRPr="006C1387">
        <w:rPr>
          <w:rFonts w:ascii="Tahoma" w:hAnsi="Tahoma" w:cs="Tahoma"/>
          <w:sz w:val="20"/>
          <w:szCs w:val="20"/>
        </w:rPr>
        <w:t>Распределительное устройство собственных нужд</w:t>
      </w:r>
    </w:p>
    <w:p w:rsidR="000463FC" w:rsidRPr="006C1387" w:rsidRDefault="000463FC" w:rsidP="000463FC">
      <w:pPr>
        <w:pStyle w:val="1"/>
        <w:tabs>
          <w:tab w:val="left" w:pos="1921"/>
          <w:tab w:val="left" w:pos="22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САР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Система автоматического регулирования.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bCs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САУ – </w:t>
      </w:r>
      <w:r w:rsidRPr="006C1387">
        <w:rPr>
          <w:rFonts w:ascii="Tahoma" w:hAnsi="Tahoma" w:cs="Tahoma"/>
          <w:bCs/>
          <w:sz w:val="20"/>
          <w:szCs w:val="20"/>
        </w:rPr>
        <w:t>Система автоматического управления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СВТ -</w:t>
      </w:r>
      <w:r w:rsidRPr="006C1387">
        <w:rPr>
          <w:rFonts w:ascii="Tahoma" w:hAnsi="Tahoma" w:cs="Tahoma"/>
          <w:sz w:val="20"/>
          <w:szCs w:val="20"/>
        </w:rPr>
        <w:t xml:space="preserve"> Средства вычислительной техники (серверы, АРМ)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СЕВ – </w:t>
      </w:r>
      <w:r w:rsidRPr="006C1387">
        <w:rPr>
          <w:rFonts w:ascii="Tahoma" w:hAnsi="Tahoma" w:cs="Tahoma"/>
          <w:bCs/>
          <w:sz w:val="20"/>
          <w:szCs w:val="20"/>
        </w:rPr>
        <w:t>Система единого времени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СУБД - </w:t>
      </w:r>
      <w:r w:rsidRPr="006C1387">
        <w:rPr>
          <w:rFonts w:ascii="Tahoma" w:hAnsi="Tahoma" w:cs="Tahoma"/>
          <w:sz w:val="20"/>
          <w:szCs w:val="20"/>
        </w:rPr>
        <w:t>Система управления базами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СОПТ –</w:t>
      </w:r>
      <w:r w:rsidRPr="006C1387">
        <w:rPr>
          <w:rFonts w:ascii="Tahoma" w:hAnsi="Tahoma" w:cs="Tahoma"/>
          <w:sz w:val="20"/>
          <w:szCs w:val="20"/>
        </w:rPr>
        <w:t xml:space="preserve"> Система оперативного постоянного тока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ТМО – тепломеханическое оборудование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ТП - </w:t>
      </w:r>
      <w:r w:rsidRPr="006C1387">
        <w:rPr>
          <w:rFonts w:ascii="Tahoma" w:hAnsi="Tahoma" w:cs="Tahoma"/>
          <w:sz w:val="20"/>
          <w:szCs w:val="20"/>
        </w:rPr>
        <w:t>технологический процесс.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ЭТО – </w:t>
      </w:r>
      <w:r w:rsidRPr="006C1387">
        <w:rPr>
          <w:rFonts w:ascii="Tahoma" w:hAnsi="Tahoma" w:cs="Tahoma"/>
          <w:sz w:val="20"/>
          <w:szCs w:val="20"/>
        </w:rPr>
        <w:t xml:space="preserve">Электротехническое оборудование 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ТЗ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Техническое задание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ТЭП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Технико-экономические показатели.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ЩУ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Щит управления.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 xml:space="preserve">ШУЗ </w:t>
      </w:r>
      <w:r w:rsidRPr="006C1387">
        <w:rPr>
          <w:rFonts w:ascii="Tahoma" w:hAnsi="Tahoma" w:cs="Tahoma"/>
          <w:sz w:val="20"/>
          <w:szCs w:val="20"/>
        </w:rPr>
        <w:t>- - Шкаф управления запорной арматурой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РЗА –</w:t>
      </w:r>
      <w:r w:rsidRPr="006C1387">
        <w:rPr>
          <w:rFonts w:ascii="Tahoma" w:hAnsi="Tahoma" w:cs="Tahoma"/>
          <w:sz w:val="20"/>
          <w:szCs w:val="20"/>
        </w:rPr>
        <w:t xml:space="preserve"> Релейная защита и автоматика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ПА –</w:t>
      </w:r>
      <w:r w:rsidRPr="006C1387">
        <w:rPr>
          <w:rFonts w:ascii="Tahoma" w:hAnsi="Tahoma" w:cs="Tahoma"/>
          <w:sz w:val="20"/>
          <w:szCs w:val="20"/>
        </w:rPr>
        <w:t xml:space="preserve"> Противоаварийная автоматика</w:t>
      </w:r>
    </w:p>
    <w:p w:rsidR="000463FC" w:rsidRPr="006C1387" w:rsidRDefault="000463FC" w:rsidP="000463FC">
      <w:pPr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br w:type="page"/>
      </w: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62"/>
        </w:tabs>
        <w:spacing w:after="0"/>
        <w:ind w:firstLine="567"/>
        <w:jc w:val="both"/>
        <w:rPr>
          <w:rFonts w:ascii="Tahoma" w:hAnsi="Tahoma" w:cs="Tahoma"/>
          <w:sz w:val="20"/>
          <w:szCs w:val="20"/>
        </w:rPr>
      </w:pPr>
      <w:bookmarkStart w:id="3" w:name="bookmark9"/>
      <w:bookmarkStart w:id="4" w:name="_Toc166651940"/>
      <w:r w:rsidRPr="006C1387">
        <w:rPr>
          <w:rFonts w:ascii="Tahoma" w:hAnsi="Tahoma" w:cs="Tahoma"/>
          <w:sz w:val="20"/>
          <w:szCs w:val="20"/>
        </w:rPr>
        <w:lastRenderedPageBreak/>
        <w:t>Общие сведения</w:t>
      </w:r>
      <w:bookmarkEnd w:id="3"/>
      <w:bookmarkEnd w:id="4"/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5" w:name="bookmark12"/>
      <w:bookmarkStart w:id="6" w:name="_Toc166651941"/>
      <w:r w:rsidRPr="006C1387">
        <w:rPr>
          <w:rFonts w:ascii="Tahoma" w:hAnsi="Tahoma" w:cs="Tahoma"/>
          <w:sz w:val="20"/>
          <w:szCs w:val="20"/>
        </w:rPr>
        <w:t>Наименование системы</w:t>
      </w:r>
      <w:bookmarkEnd w:id="5"/>
      <w:bookmarkEnd w:id="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Полное наименование системы - «Автоматизированная система управления технологическими процессами водогрейной котельной Ивановской ТЭЦ-2».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Сокращенное наименование - АСУТП/ВК.</w:t>
      </w:r>
    </w:p>
    <w:p w:rsidR="000463FC" w:rsidRPr="006C1387" w:rsidRDefault="000463FC" w:rsidP="00E6586B">
      <w:pPr>
        <w:pStyle w:val="22"/>
        <w:keepNext/>
        <w:keepLines/>
        <w:tabs>
          <w:tab w:val="left" w:pos="1010"/>
        </w:tabs>
        <w:spacing w:after="0"/>
        <w:ind w:left="1134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7" w:name="bookmark15"/>
      <w:bookmarkStart w:id="8" w:name="_Toc166651942"/>
      <w:r w:rsidRPr="006C1387">
        <w:rPr>
          <w:rFonts w:ascii="Tahoma" w:hAnsi="Tahoma" w:cs="Tahoma"/>
          <w:sz w:val="20"/>
          <w:szCs w:val="20"/>
        </w:rPr>
        <w:t>Основание для разработки</w:t>
      </w:r>
      <w:bookmarkEnd w:id="7"/>
      <w:bookmarkEnd w:id="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Основанием для разработки системы являются:</w:t>
      </w:r>
    </w:p>
    <w:p w:rsidR="000463FC" w:rsidRPr="006C1387" w:rsidRDefault="000463FC" w:rsidP="000B1B51">
      <w:pPr>
        <w:pStyle w:val="1"/>
        <w:numPr>
          <w:ilvl w:val="0"/>
          <w:numId w:val="2"/>
        </w:numPr>
        <w:tabs>
          <w:tab w:val="left" w:pos="96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Договор на выполнение изыскательских работ по проекту «Строительство водогрейной котельной 400Гкал/ч на территории Ивановской ТЭЦ-2».</w:t>
      </w:r>
    </w:p>
    <w:p w:rsidR="000463FC" w:rsidRPr="006C1387" w:rsidRDefault="000463FC" w:rsidP="000B1B51">
      <w:pPr>
        <w:pStyle w:val="1"/>
        <w:numPr>
          <w:ilvl w:val="0"/>
          <w:numId w:val="2"/>
        </w:numPr>
        <w:tabs>
          <w:tab w:val="left" w:pos="96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ТЕХНИЧЕСКОЕ ЗАДАНИЕ на выполнение проектно-изыскательских работ (ПИР) по объекту «Строительство водогрейной котельной 400Гкал/ч на территории Ивановской ТЭЦ-2» для нужд филиала «Владимирский» ПАО «Т Плюс» (РФ, Ивановская область, г.Иваново, ул. Суворова, 76).</w:t>
      </w:r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9" w:name="bookmark18"/>
      <w:bookmarkStart w:id="10" w:name="_Toc166651943"/>
      <w:r w:rsidRPr="006C1387">
        <w:rPr>
          <w:rFonts w:ascii="Tahoma" w:hAnsi="Tahoma" w:cs="Tahoma"/>
          <w:sz w:val="20"/>
          <w:szCs w:val="20"/>
        </w:rPr>
        <w:t>Наименование предприятий разработчика и заказчика системы</w:t>
      </w:r>
      <w:bookmarkEnd w:id="9"/>
      <w:bookmarkEnd w:id="1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Заказчиком Системы является</w:t>
      </w:r>
      <w:r w:rsidR="003006CC" w:rsidRPr="006C1387">
        <w:rPr>
          <w:rFonts w:ascii="Tahoma" w:hAnsi="Tahoma" w:cs="Tahoma"/>
          <w:sz w:val="20"/>
          <w:szCs w:val="20"/>
        </w:rPr>
        <w:t xml:space="preserve"> Екатеринбургский филиал по реализации пр</w:t>
      </w:r>
      <w:r w:rsidR="003006CC" w:rsidRPr="003006CC">
        <w:rPr>
          <w:rFonts w:ascii="Tahoma" w:hAnsi="Tahoma" w:cs="Tahoma"/>
          <w:sz w:val="20"/>
          <w:szCs w:val="20"/>
        </w:rPr>
        <w:t>иоритетных инвестиционных проек</w:t>
      </w:r>
      <w:r w:rsidR="003006CC" w:rsidRPr="006C1387">
        <w:rPr>
          <w:rFonts w:ascii="Tahoma" w:hAnsi="Tahoma" w:cs="Tahoma"/>
          <w:sz w:val="20"/>
          <w:szCs w:val="20"/>
        </w:rPr>
        <w:t>тов</w:t>
      </w:r>
      <w:r w:rsidRPr="006C1387">
        <w:rPr>
          <w:rFonts w:ascii="Tahoma" w:hAnsi="Tahoma" w:cs="Tahoma"/>
          <w:sz w:val="20"/>
          <w:szCs w:val="20"/>
        </w:rPr>
        <w:t>. Генпроектировщиком является Акционерное общество «Инженерный центр» (АО «Инженерный центр»).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Рабочий проект верхнего и среднего уровня выполняет Субподрядчик – определяется на основании результатов закупочной процедуры.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1" w:name="_Toc166651944"/>
      <w:r w:rsidRPr="006C1387">
        <w:rPr>
          <w:rFonts w:ascii="Tahoma" w:hAnsi="Tahoma" w:cs="Tahoma"/>
          <w:sz w:val="20"/>
          <w:szCs w:val="20"/>
        </w:rPr>
        <w:t>Перечень документов, на основании которых создаётся система</w:t>
      </w:r>
      <w:bookmarkEnd w:id="1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создаётся на основании следующих документов: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ТЕХНИЧЕСКОЕ ЗАДАНИЕ на выполнение проектно-изыскательских работ (ПИР) по объекту «Строительство водогрейной котельной 400Гкал/ч на территории Ивановской ТЭЦ-2» для нужд филиала «Владимирский» ПАО «Т Плюс» (РФ, Ивановская область, г.Иваново, ул. Суворова, 76);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878.2023-Т</w:t>
      </w:r>
      <w:r w:rsidR="00CD3305" w:rsidRPr="006C1387">
        <w:rPr>
          <w:rFonts w:ascii="Tahoma" w:hAnsi="Tahoma" w:cs="Tahoma"/>
          <w:sz w:val="20"/>
          <w:szCs w:val="20"/>
        </w:rPr>
        <w:t>З</w:t>
      </w:r>
      <w:r w:rsidR="00B2283D" w:rsidRPr="006C1387">
        <w:rPr>
          <w:rFonts w:ascii="Tahoma" w:hAnsi="Tahoma" w:cs="Tahoma"/>
          <w:sz w:val="20"/>
          <w:szCs w:val="20"/>
        </w:rPr>
        <w:t xml:space="preserve"> АСУТП Техническое задание</w:t>
      </w:r>
      <w:r w:rsidRPr="006C1387">
        <w:rPr>
          <w:rFonts w:ascii="Tahoma" w:hAnsi="Tahoma" w:cs="Tahoma"/>
          <w:sz w:val="20"/>
          <w:szCs w:val="20"/>
        </w:rPr>
        <w:t xml:space="preserve"> «Автоматизированная система управления технологическими процессами Водогрейной котельной Ивановской ТЭЦ-2»;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" w:name="bookmark24"/>
      <w:r w:rsidRPr="006C1387">
        <w:rPr>
          <w:rFonts w:ascii="Tahoma" w:hAnsi="Tahoma" w:cs="Tahoma"/>
          <w:sz w:val="20"/>
          <w:szCs w:val="20"/>
        </w:rPr>
        <w:t>Сводный перечень сигналов АСУ ТП;</w:t>
      </w:r>
      <w:bookmarkEnd w:id="12"/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Пояснительная записка технологической части проекта;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Инструкции по эксплуатации, пуску и останову технологического процесса;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Описание алгоритмов управления и защит;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Электрические принципиальные схемы управления силовым оборудованием;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Схемы электроснабжения технологического объекта;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Планы расположения оборудования включая средства автоматизации;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Структурная схема АСУ ТП;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Схемы функциональные автоматизации;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сигнализаций и блокировок;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Необходимые схемы нижнего (полевого) уровня (Схемы внешних проводок оборудования КИП, САУ, ШУЗ и т.д., спецификации оборудования, технические регламенты работы вспомогательного оборудования, электрические схемы подключения и управления локальных систем и т.д. предоставляются по запросу);</w:t>
      </w:r>
    </w:p>
    <w:p w:rsidR="000463FC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Проектная документация на строительство</w:t>
      </w:r>
      <w:r w:rsidR="00C91C13">
        <w:rPr>
          <w:rFonts w:ascii="Tahoma" w:hAnsi="Tahoma" w:cs="Tahoma"/>
          <w:sz w:val="20"/>
          <w:szCs w:val="20"/>
        </w:rPr>
        <w:t>;</w:t>
      </w:r>
    </w:p>
    <w:p w:rsidR="00C91C13" w:rsidRPr="006C1387" w:rsidRDefault="00C91C13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Рабочая документация на строительство.</w:t>
      </w:r>
    </w:p>
    <w:p w:rsidR="000463FC" w:rsidRPr="006C1387" w:rsidRDefault="000463FC" w:rsidP="000463FC">
      <w:pPr>
        <w:pStyle w:val="1"/>
        <w:tabs>
          <w:tab w:val="left" w:pos="703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62"/>
        </w:tabs>
        <w:spacing w:after="0"/>
        <w:ind w:firstLine="567"/>
        <w:jc w:val="both"/>
        <w:rPr>
          <w:rFonts w:ascii="Tahoma" w:hAnsi="Tahoma" w:cs="Tahoma"/>
          <w:sz w:val="20"/>
          <w:szCs w:val="20"/>
        </w:rPr>
      </w:pPr>
      <w:bookmarkStart w:id="13" w:name="_Toc166651945"/>
      <w:r w:rsidRPr="006C1387">
        <w:rPr>
          <w:rFonts w:ascii="Tahoma" w:hAnsi="Tahoma" w:cs="Tahoma"/>
          <w:sz w:val="20"/>
          <w:szCs w:val="20"/>
        </w:rPr>
        <w:t>Назначение и цели создания системы</w:t>
      </w:r>
      <w:bookmarkEnd w:id="13"/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34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4" w:name="bookmark27"/>
      <w:bookmarkStart w:id="15" w:name="_Toc166651946"/>
      <w:r w:rsidRPr="006C1387">
        <w:rPr>
          <w:rFonts w:ascii="Tahoma" w:hAnsi="Tahoma" w:cs="Tahoma"/>
          <w:sz w:val="20"/>
          <w:szCs w:val="20"/>
        </w:rPr>
        <w:t>Назначение системы</w:t>
      </w:r>
      <w:bookmarkEnd w:id="14"/>
      <w:bookmarkEnd w:id="1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Водогрейной котельной (далее АСУТП/ВК) должна: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контроль и управление технологическим оборудованием;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автоматическое регулирование технологических параметров;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сбор, обработку технологической информации;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обеспечивать надёжное хранение большого массива информации в течении длительного времени;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обеспечивать быстрый доступ к необходимой оперативной и актуальной информации персоналу для оптимизации управления энергетическими процессами;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обеспечить эффективную работу и высокие эксплуатационные показатели объектов управления, необходимый уровень безопасности и безаварийности технологического процесса, а также снижения риска тяжелых аварий;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обеспечить надежное и эффективное автоматизированное управление основным и вспомогательным оборудованием в нормальных, переходных, аварийных и послеаварийных режимах работы;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сокращение времени пуска ВК;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сокращение времени простоя ВК при плановых ремонтах и при аварийных остановах вследствие повышения технического уровня эксплуатации;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расширенные информационные функции АСУ ТП;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реализацию сложных алгоритмов управления и регулирования;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диагностику технических и программных средств АСУ ТП;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высокую живучесть и надежность системы при отказах ее элементов;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автоматизированный расчёт технико-экономических показателей работы оборудования ВК</w:t>
      </w:r>
      <w:r w:rsidR="008F0716" w:rsidRPr="008F0716">
        <w:rPr>
          <w:rFonts w:ascii="Tahoma" w:hAnsi="Tahoma" w:cs="Tahoma"/>
          <w:kern w:val="28"/>
          <w:sz w:val="20"/>
          <w:szCs w:val="20"/>
          <w:lang w:eastAsia="x-none"/>
        </w:rPr>
        <w:t xml:space="preserve"> </w:t>
      </w:r>
      <w:r w:rsidR="008F0716" w:rsidRPr="00AA5A1C">
        <w:rPr>
          <w:rFonts w:ascii="Tahoma" w:hAnsi="Tahoma" w:cs="Tahoma"/>
          <w:kern w:val="28"/>
          <w:sz w:val="20"/>
          <w:szCs w:val="20"/>
          <w:lang w:eastAsia="x-none"/>
        </w:rPr>
        <w:t>и оперативный анализ качества ведения режима для оценки работы оперативного персонала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автоматизированный контроль содержания вредных веществ в уходящих дымовых газах за котлами;</w:t>
      </w:r>
    </w:p>
    <w:p w:rsidR="000463FC" w:rsidRDefault="008F0716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AA5A1C">
        <w:rPr>
          <w:rFonts w:ascii="Tahoma" w:hAnsi="Tahoma" w:cs="Tahoma"/>
          <w:kern w:val="28"/>
          <w:sz w:val="20"/>
          <w:szCs w:val="20"/>
          <w:lang w:eastAsia="x-none"/>
        </w:rPr>
        <w:t>автоматический вибромониторинг и вибродиагностику вращающихся механизмов</w:t>
      </w:r>
      <w:r w:rsidR="000463FC" w:rsidRPr="006C1387">
        <w:rPr>
          <w:rFonts w:ascii="Tahoma" w:hAnsi="Tahoma" w:cs="Tahoma"/>
          <w:sz w:val="20"/>
          <w:szCs w:val="20"/>
        </w:rPr>
        <w:t>;</w:t>
      </w:r>
    </w:p>
    <w:p w:rsidR="008F0716" w:rsidRPr="006C1387" w:rsidRDefault="008F0716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06F">
        <w:rPr>
          <w:rFonts w:ascii="Tahoma" w:hAnsi="Tahoma" w:cs="Tahoma"/>
          <w:kern w:val="28"/>
          <w:sz w:val="20"/>
          <w:szCs w:val="20"/>
          <w:lang w:eastAsia="x-none"/>
        </w:rPr>
        <w:t>контроль контроля загазованности в помещении котельной</w:t>
      </w:r>
      <w:r>
        <w:rPr>
          <w:rFonts w:ascii="Tahoma" w:hAnsi="Tahoma" w:cs="Tahoma"/>
          <w:kern w:val="28"/>
          <w:sz w:val="20"/>
          <w:szCs w:val="20"/>
          <w:lang w:eastAsia="x-none"/>
        </w:rPr>
        <w:t>;</w:t>
      </w:r>
    </w:p>
    <w:p w:rsidR="008F0716" w:rsidRPr="008F0716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автоматический контроль и анализ состояния теплоэнергетическог</w:t>
      </w:r>
      <w:r>
        <w:rPr>
          <w:rFonts w:ascii="Tahoma" w:hAnsi="Tahoma" w:cs="Tahoma"/>
          <w:sz w:val="20"/>
          <w:szCs w:val="20"/>
        </w:rPr>
        <w:t>о и электротехнического оборудо</w:t>
      </w:r>
      <w:r w:rsidRPr="008F0716">
        <w:rPr>
          <w:rFonts w:ascii="Tahoma" w:hAnsi="Tahoma" w:cs="Tahoma"/>
          <w:sz w:val="20"/>
          <w:szCs w:val="20"/>
        </w:rPr>
        <w:t>вания,</w:t>
      </w:r>
    </w:p>
    <w:p w:rsidR="008F0716" w:rsidRPr="008F0716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учёт остаточного ресурса и диагностика дефектов на ранней стадии с использованием матема-тических моделей режимов технологического оборудования;</w:t>
      </w:r>
    </w:p>
    <w:p w:rsidR="008F0716" w:rsidRPr="008F0716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автоматизированный пуск отдельных технологических операций (логическое управление);</w:t>
      </w:r>
    </w:p>
    <w:p w:rsidR="008F0716" w:rsidRPr="006C1387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оперативное отображение хода и документирование ведения технологических процессов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химико-технологический мониторинг работы оборудования.</w:t>
      </w: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34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6" w:name="bookmark30"/>
      <w:bookmarkStart w:id="17" w:name="_Toc166651947"/>
      <w:r w:rsidRPr="006C1387">
        <w:rPr>
          <w:rFonts w:ascii="Tahoma" w:hAnsi="Tahoma" w:cs="Tahoma"/>
          <w:sz w:val="20"/>
          <w:szCs w:val="20"/>
        </w:rPr>
        <w:t>Цели создания системы</w:t>
      </w:r>
      <w:bookmarkEnd w:id="16"/>
      <w:bookmarkEnd w:id="1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8" w:name="bookmark33"/>
      <w:r w:rsidRPr="006C1387">
        <w:rPr>
          <w:rFonts w:ascii="Tahoma" w:hAnsi="Tahoma" w:cs="Tahoma"/>
          <w:sz w:val="20"/>
          <w:szCs w:val="20"/>
        </w:rPr>
        <w:t>Целью создания АСУТП/ВК на объекте Водогрейная котельная Ивановской ТЭЦ-2 является: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повышение эффективности функционирования энергетического оборудования путем комплексной автоматизации</w:t>
      </w:r>
      <w:bookmarkEnd w:id="18"/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эксплуатационного персонала достоверной, своевременной, оперативной информацией о протекании технологических процессов, состоянии тепломеханического и электротехнического оборудования и технических средств управления, представленной в наиболее удобной для восприятия форме;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персонала ретроспективной технологической информацией (регистрация событий, регистрация параметров технологического процесса) для анализа, оптимизации и планирования работы оборудования и его ремонта;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сокращение числа аварийных ситуаций в результате ошибочных действий персонала;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снижение риска тяжелых аварий;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уменьшение психофизической нагрузки оперативного персонала;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улучшение условий и культуры труда обслуживающего персонала;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повышение экономической эффективности работы тепломеханического и электротехнического оборудования, сокращения затрат на его диагностику, обслуживание и ремонт;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выдача информации от проектируемой АСУ ТП ВК в информационную систему ИвТЭЦ-2 через протокол ОРС.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34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9" w:name="_Toc166651948"/>
      <w:r w:rsidRPr="006C1387">
        <w:rPr>
          <w:rFonts w:ascii="Tahoma" w:hAnsi="Tahoma" w:cs="Tahoma"/>
          <w:sz w:val="20"/>
          <w:szCs w:val="20"/>
        </w:rPr>
        <w:t>Технико-экономические показатели объекта автоматизации</w:t>
      </w:r>
      <w:bookmarkEnd w:id="1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результате внедрения АСУТП/ВК экономический эффект должен быть достигнут за счет достижения следующих показателей объекта автоматизации: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обеспечено эффективное оперативно-технологическое управление объектом;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обеспечено получение достоверной текущей технологической информации о ходе технологических процессов на объектах автоматизации;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достигнуто сокращение ущерба от ошибок персонала.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обеспечена экономичность работы основного технологического оборудования за счет качества регулирования, оценки эффективности технологических режимов по результатам расчёта оперативных ТЭП;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обеспечена надежность работы производства за счет своевременного диагностирования отказов и отклонений в работе технологического оборудования.</w:t>
      </w:r>
    </w:p>
    <w:p w:rsidR="000463FC" w:rsidRPr="006C1387" w:rsidRDefault="000463FC" w:rsidP="000463FC">
      <w:pPr>
        <w:pStyle w:val="1"/>
        <w:tabs>
          <w:tab w:val="left" w:pos="691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66"/>
        </w:numPr>
        <w:tabs>
          <w:tab w:val="left" w:pos="691"/>
        </w:tabs>
        <w:spacing w:after="0"/>
        <w:ind w:left="0" w:firstLine="543"/>
        <w:jc w:val="both"/>
        <w:rPr>
          <w:rFonts w:ascii="Tahoma" w:hAnsi="Tahoma" w:cs="Tahoma"/>
          <w:sz w:val="20"/>
          <w:szCs w:val="20"/>
        </w:rPr>
      </w:pPr>
      <w:bookmarkStart w:id="20" w:name="bookmark36"/>
      <w:bookmarkStart w:id="21" w:name="_Toc166651949"/>
      <w:r w:rsidRPr="006C1387">
        <w:rPr>
          <w:rFonts w:ascii="Tahoma" w:hAnsi="Tahoma" w:cs="Tahoma"/>
          <w:sz w:val="20"/>
          <w:szCs w:val="20"/>
        </w:rPr>
        <w:t>Характеристика объекта автоматизации</w:t>
      </w:r>
      <w:bookmarkEnd w:id="20"/>
      <w:bookmarkEnd w:id="2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Объектами автоматизации Водогрейной котельной являются: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водогрейные котлы 1-8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>-58 (мощность каждого 50Гкал/ч (58МВт));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промежуточные теплообменники для разделения котлового и сетевого контуров;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дозирования реагентов в подпиточную воду сетевого контура;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деаэрирование подпиточной воды сетевого контура;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умягчение воды для подпитки котлового контура (система натрий-катионирования); 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деаэрирование умягченной воды для подпитки котлового контура (блочный вакуумный деаэратор БВД-10);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схема выдачи тепловой мощности (ВТМ), включая общекотельное оборудование (ОКО);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ВПУ;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отопления;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канализации, в том числе ливневой;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электроосвещения;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электроснабжения (в т.ч. заземления и молниезащиты);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вентиляции здания котельной и АБК;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вентиляции здания расположения теплообменников;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(ГРП) №1;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(ГРП) №2;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насосная аккумулирующих баков подпитки тепловой сети;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двухтрансформаторная КТП 6/0,4 кВ, КРУ-6кВ, РУ-0,4кВ для питания здания котельной;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два трансформатора 6/0,4 кВ, РУ 0,4кВ для питания здания расположения теплообменников;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два трансформатора 6/0,4 кВ, РУ 0,4кВ для питания аккумулирующей насосной;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другие системы, необходимые для эксплуатации объекта.</w:t>
      </w:r>
    </w:p>
    <w:p w:rsidR="000463FC" w:rsidRPr="006C1387" w:rsidRDefault="000463FC" w:rsidP="000463FC">
      <w:pPr>
        <w:pStyle w:val="1"/>
        <w:tabs>
          <w:tab w:val="left" w:pos="691"/>
          <w:tab w:val="left" w:pos="712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2" w:name="_Toc166651950"/>
      <w:r w:rsidRPr="006C1387">
        <w:rPr>
          <w:rFonts w:ascii="Tahoma" w:hAnsi="Tahoma" w:cs="Tahoma"/>
          <w:sz w:val="20"/>
          <w:szCs w:val="20"/>
        </w:rPr>
        <w:t xml:space="preserve">Водогрейные котлы 1-8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Eurotherm-</w:t>
      </w:r>
      <w:r w:rsidRPr="006C1387">
        <w:rPr>
          <w:rFonts w:ascii="Tahoma" w:hAnsi="Tahoma" w:cs="Tahoma"/>
          <w:sz w:val="20"/>
          <w:szCs w:val="20"/>
        </w:rPr>
        <w:t>58</w:t>
      </w:r>
      <w:bookmarkEnd w:id="2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водогрейной котельной установлены 8 водогрейных котла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>-58, единичной тепловой мощностью 50 Гкал/ч (58МВт). Основной вид топлива - газ, резервный - газ.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Каждый котел имеет индивидуальную систему подачи воздуха и удаления дымовых газов, топка котла оборудована 2-мя газовыми горелками. Отвод дымовых газов осуществляется через индивидуальные дымовые трубы, объединенные по 3 шт в одной несущей стальной башне (2 несущие башни по 3 трубы и 1 несущая башня на 2 трубы).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Котлы предназначены для нагрева воды котлового контура с последующей передачей тепла сетевой воде через промежуточные теплообменники.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Режим работы – основной (источник тепла для потребителей г. Иваново)</w:t>
      </w:r>
    </w:p>
    <w:p w:rsidR="000463FC" w:rsidRPr="006C1387" w:rsidRDefault="000463FC" w:rsidP="000463FC">
      <w:pPr>
        <w:pStyle w:val="1"/>
        <w:tabs>
          <w:tab w:val="left" w:pos="74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Максимально допустимая температура теплоносителя котлового контура -</w:t>
      </w:r>
      <w:r w:rsidRPr="006C1387">
        <w:rPr>
          <w:rFonts w:ascii="Tahoma" w:hAnsi="Tahoma" w:cs="Tahoma"/>
          <w:sz w:val="20"/>
          <w:szCs w:val="20"/>
        </w:rPr>
        <w:tab/>
        <w:t>150°С.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Максимально допустимая температура сетевого контура со срезкой в соответствии с существующей схемой подготовки и отпуска потребителям сетевой воды - со срезкой 115°С.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Каждый котел поставляется со своим шкафом управления горением и шкафом котловой автоматики, обеспечивающим самостоятельную ра</w:t>
      </w:r>
      <w:r w:rsidR="006C00CD" w:rsidRPr="006C1387">
        <w:rPr>
          <w:rFonts w:ascii="Tahoma" w:hAnsi="Tahoma" w:cs="Tahoma"/>
          <w:sz w:val="20"/>
          <w:szCs w:val="20"/>
        </w:rPr>
        <w:t>боту котла Схемы ШКА и перечень оборудования,</w:t>
      </w:r>
      <w:r w:rsidRPr="006C1387">
        <w:rPr>
          <w:rFonts w:ascii="Tahoma" w:hAnsi="Tahoma" w:cs="Tahoma"/>
          <w:sz w:val="20"/>
          <w:szCs w:val="20"/>
        </w:rPr>
        <w:t xml:space="preserve"> будут предоставлены по запросу.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схему управления каждым котлом входит система газоснабжения котла, система подачи воздуха на горение, система отвода дымовых газов, отключающая арматура на подающем и обратном трубопроводе котловой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Котловая вода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Схемой управления котлом предусматривается дистанционное управление электрофицированными задвижками на входе и выходе котловой воды из котла. Для возможности регулирования расхода котловой воды через каждый котел предусмотрена установка электрофицированной регулирующей арматуры.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Для повышения надежности работы оборудования в аварийных ситуациях, проектом предусмотрена установка секционирующей запорной арматуры (электрофицированной).</w:t>
      </w:r>
    </w:p>
    <w:p w:rsidR="000463FC" w:rsidRPr="006C1387" w:rsidRDefault="000463FC" w:rsidP="000463FC">
      <w:pPr>
        <w:pStyle w:val="22"/>
        <w:keepNext/>
        <w:keepLines/>
        <w:tabs>
          <w:tab w:val="left" w:pos="1029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Сетевая вода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Схемой управления предусматривается местное и дистанционное управление </w:t>
      </w:r>
      <w:r w:rsidRPr="006C1387">
        <w:rPr>
          <w:rFonts w:ascii="Tahoma" w:hAnsi="Tahoma" w:cs="Tahoma"/>
          <w:sz w:val="20"/>
          <w:szCs w:val="20"/>
        </w:rPr>
        <w:lastRenderedPageBreak/>
        <w:t>электрофицированными задвижками: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на выходе котловой воды (греющая среда) из промежуточного теплообменника;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на выходе сетевой воды (нагреваемая среда) из теплообменника.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Также предусмотрена установка электрифицировнаной запорной арматуры на линиях обвязки сетевых насосов, ГИГ, на подающем и обратном трубопроводах ниток А, В,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повышения надежности работы оборудования в аварийных ситуациях, проектом предусмотрена установка секционирующей запорной арматуры (электрофицированной) на коллекторах котловой и сетевой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3" w:name="bookmark42"/>
      <w:bookmarkStart w:id="24" w:name="_Toc166651951"/>
      <w:r w:rsidRPr="006C1387">
        <w:rPr>
          <w:rFonts w:ascii="Tahoma" w:hAnsi="Tahoma" w:cs="Tahoma"/>
          <w:sz w:val="20"/>
          <w:szCs w:val="20"/>
        </w:rPr>
        <w:t>Газоснабжение</w:t>
      </w:r>
      <w:bookmarkEnd w:id="23"/>
      <w:bookmarkEnd w:id="24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Газоснабжение котлов предусмотрено от общего коллектора, идущего вдоль ряда Е котельного цеха.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надежности на коллекторе предусмотрена установка секционирующей электрофицированной арматуры, обеспечивающей возможность отключения 4-х котлов.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Газоснабжение каждого котла включает в себя подводящий газопровод к котлу, газовые блоки газоснабжения горелок (2 шт. на каждом котле), систему продувочных газопроводов.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общем газопроводе к котлу установлены последовательно: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ручным приводом,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заглушка;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фильтр;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регулирующий клапан.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Перед каждой газовой рампой горелки предусмотрена установка турбинного счетчика расхода газа.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Газовая рампа горелки включает в себя: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шаровый кран;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компенсатор;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фильтр;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блок клапанов в комплекте с необходимыми приборами КИП;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газовая заслонка.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Продувочные трубопроводы предусмотрены от каждого участка газопровода ограниченного запорной либо регулирующей арматурой. Каждая продувочная линия оснащена запорной арматурой с штуцером для отбора проб.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на общем газопроводе котла предназначена для ручного отключения газоснабжения котла.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Регулирующий клапан на общем газопроводе котла обеспечивает снижение давления газа до требуемых значений устойчивой работы блока газовых клапанов.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Газовая заслонка обеспечивает регулирование тепловой мощности котла за счет изменения расхода газа на котел.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блок к горелке котла обеспечивает функции: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безопасный розжиг котла,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плавное регулирование подачи газа на горелку в пусковом режиме,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автоматическую отсечку газа без подвода электропитания от внешнего источника, при нарушении технологических параметров работы котла, недопустимом отклонении давления газа или воздуха перед горелкой, при погасании факела.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b/>
          <w:bCs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Газовоздушный тракт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тракт подачи воздуха на горение и тракт отвода дымовых газов.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Тракт подачи воздуха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2 установленных параллельно дутьевых вентилятора, объединенных по всасывающей стороне, а по напорной стороне – индивидуальные короба – воздуховоды к каждой горелке.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Предусмотрена возможность забора воздуха как снаружи так и из здания ПВК с переключением при помощи перекидного шибера с автоматическим управлением и с возможностью фиксации промежуточного положения. Основной режим работы – забор воздуха из помещения котельного цеха и с улицы (смешение потоков воздуха для достижения требуемых параметров температуры воздуха перед котельной, а также полезное использование теплоизбытков, вследствие выделения тепла от оборудования).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всасе группы дутьевых вентиляторов имеется направляющий аппарат с электроприводом. На напоре вентиляторов установлены ручные отсекающие шибера.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На воздуховодах к каждой горелке котла установлены электрофицированные клапана, обеспечивающие регулирование количества подаваемого воздуха на горение в зависимости от количества газа для поддержания необходимого избытка воздуха.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Тракт отвода дымовых газов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систему газоходов, отсечной клапан с ручным приводом для отключения газового тракта неработающего котла, предохранительные мембранные клапаны.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Эвакуация дымовых газов осуществляется через индивидуальную для каждого котла стальную дымовую трубу.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5" w:name="_Toc166651954"/>
      <w:r w:rsidRPr="006C1387">
        <w:rPr>
          <w:rFonts w:ascii="Tahoma" w:hAnsi="Tahoma" w:cs="Tahoma"/>
          <w:sz w:val="20"/>
          <w:szCs w:val="20"/>
        </w:rPr>
        <w:t>Котловой насос</w:t>
      </w:r>
      <w:bookmarkEnd w:id="2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Циркуляция котловой воды в отопительный период обеспечивается 3-мя котловыми насосами De</w:t>
      </w:r>
      <w:r w:rsidRPr="006C1387">
        <w:rPr>
          <w:rFonts w:ascii="Tahoma" w:hAnsi="Tahoma" w:cs="Tahoma"/>
          <w:sz w:val="20"/>
          <w:szCs w:val="20"/>
          <w:lang w:val="en-US"/>
        </w:rPr>
        <w:t>l</w:t>
      </w:r>
      <w:r w:rsidRPr="006C1387">
        <w:rPr>
          <w:rFonts w:ascii="Tahoma" w:hAnsi="Tahoma" w:cs="Tahoma"/>
          <w:sz w:val="20"/>
          <w:szCs w:val="20"/>
        </w:rPr>
        <w:t xml:space="preserve">ium D300-460В-а-Ч/Ч-УХЛ3 (Н=47,7 м.вод.ст, </w:t>
      </w:r>
      <w:r w:rsidRPr="006C1387">
        <w:rPr>
          <w:rFonts w:ascii="Tahoma" w:hAnsi="Tahoma" w:cs="Tahoma"/>
          <w:sz w:val="20"/>
          <w:szCs w:val="20"/>
          <w:lang w:val="en-US"/>
        </w:rPr>
        <w:t>G</w:t>
      </w:r>
      <w:r w:rsidRPr="006C1387">
        <w:rPr>
          <w:rFonts w:ascii="Tahoma" w:hAnsi="Tahoma" w:cs="Tahoma"/>
          <w:sz w:val="20"/>
          <w:szCs w:val="20"/>
        </w:rPr>
        <w:t>=1750м</w:t>
      </w:r>
      <w:r w:rsidRPr="006C1387">
        <w:rPr>
          <w:rFonts w:ascii="Tahoma" w:hAnsi="Tahoma" w:cs="Tahoma"/>
          <w:sz w:val="20"/>
          <w:szCs w:val="20"/>
          <w:vertAlign w:val="superscript"/>
        </w:rPr>
        <w:t>3</w:t>
      </w:r>
      <w:r w:rsidRPr="006C1387">
        <w:rPr>
          <w:rFonts w:ascii="Tahoma" w:hAnsi="Tahoma" w:cs="Tahoma"/>
          <w:sz w:val="20"/>
          <w:szCs w:val="20"/>
        </w:rPr>
        <w:t xml:space="preserve">/ч. ЭД: </w:t>
      </w:r>
      <w:r w:rsidRPr="006C1387">
        <w:rPr>
          <w:rFonts w:ascii="Tahoma" w:hAnsi="Tahoma" w:cs="Tahoma"/>
          <w:sz w:val="20"/>
          <w:szCs w:val="20"/>
          <w:lang w:val="en-US"/>
        </w:rPr>
        <w:t>U</w:t>
      </w:r>
      <w:r w:rsidRPr="006C1387">
        <w:rPr>
          <w:rFonts w:ascii="Tahoma" w:hAnsi="Tahoma" w:cs="Tahoma"/>
          <w:sz w:val="20"/>
          <w:szCs w:val="20"/>
        </w:rPr>
        <w:t xml:space="preserve">=380В, </w:t>
      </w:r>
      <w:r w:rsidRPr="006C1387">
        <w:rPr>
          <w:rFonts w:ascii="Tahoma" w:hAnsi="Tahoma" w:cs="Tahoma"/>
          <w:sz w:val="20"/>
          <w:szCs w:val="20"/>
          <w:lang w:val="en-US"/>
        </w:rPr>
        <w:t>N</w:t>
      </w:r>
      <w:r w:rsidRPr="006C1387">
        <w:rPr>
          <w:rFonts w:ascii="Tahoma" w:hAnsi="Tahoma" w:cs="Tahoma"/>
          <w:sz w:val="20"/>
          <w:szCs w:val="20"/>
        </w:rPr>
        <w:t>=315кВт).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Всего установлено 4 насоса, 3 рабочих, один резервный.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насоса предусмотрена от ЧРП.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контролируемых параметров – см. приложенный перечень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6" w:name="_Toc166651952"/>
      <w:r w:rsidRPr="006C1387">
        <w:rPr>
          <w:rFonts w:ascii="Tahoma" w:hAnsi="Tahoma" w:cs="Tahoma"/>
          <w:sz w:val="20"/>
          <w:szCs w:val="20"/>
        </w:rPr>
        <w:t>Химводоподготовка котлового и сетевого контуров</w:t>
      </w:r>
      <w:bookmarkEnd w:id="2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Сетевой контур предусматривает наличие открытого разбора ГВС.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Котловой контур – замкнутый. Предусмотрено восполнение потерь в случае ввода оборудования в работу, а также восполнение потерь от возможных утечек.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подпитки контуров на котельную подается вода питьевого качества из сетей АО «Водоканал».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подготовки воды предусмотрена установка: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вакуумного деаэратора с аккумулирующим баком, баком рабочей воды, необходимым насосным и технологическим оборудованием;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системы дозирования реагента </w:t>
      </w:r>
      <w:r w:rsidRPr="006C1387">
        <w:rPr>
          <w:rFonts w:ascii="Tahoma" w:hAnsi="Tahoma" w:cs="Tahoma"/>
          <w:sz w:val="20"/>
          <w:szCs w:val="20"/>
          <w:lang w:val="en-US"/>
        </w:rPr>
        <w:t>Puro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/>
        </w:rPr>
        <w:t>Tech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системы дозирования щелочи;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системы умягчения (натрий-катионирование);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блочно-вакуумного деаэратора БВД-10.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Химводоподготовка сетевого контура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подпитки сетевого контура используется вода питьевого качества. Поставщик воды – АО «Водоканал»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Обработку воды для подпитки теплосети (сетевого контура) предусматривается производить ингибитором коррозии и накипеобразования PuroTech 110 F с подщелачиваением, повышая рН воды до диапазона 8,3-9,0 ед. рН.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Данный вид обработки воды позволяет предотвратить </w:t>
      </w:r>
      <w:r w:rsidR="006C00CD" w:rsidRPr="006C1387">
        <w:rPr>
          <w:rFonts w:ascii="Tahoma" w:hAnsi="Tahoma" w:cs="Tahoma"/>
          <w:sz w:val="20"/>
          <w:szCs w:val="20"/>
        </w:rPr>
        <w:t>образование минеральных отложе</w:t>
      </w:r>
      <w:r w:rsidRPr="006C1387">
        <w:rPr>
          <w:rFonts w:ascii="Tahoma" w:hAnsi="Tahoma" w:cs="Tahoma"/>
          <w:sz w:val="20"/>
          <w:szCs w:val="20"/>
        </w:rPr>
        <w:t>ний на теплопередающих поверхностях при высокой накипеобразующей способности воды, обеспечивая работу оборудования без повреждений вследствие отложений накипи и шлама при полном или частичном отключении существующих установок, с помощью которых снижается жесткость и (или) щелочность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реагента PuroTech 110F, как ингибитора коррозии позволит предотвратить накопление соединений железа в воде и образование железоокисных отложений, а также уменьшить повреждаемость оборудования и трубопроводов от внутренней коррозии.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Реагент PuroTech 110 F имеет разрешение на использование в системах теплоснабжения с открытым водоразбором. Рабочая концентрация реагента до 10 мг/дм3.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PuroTech 110 F – ингибитор коррозии и накипеобразо</w:t>
      </w:r>
      <w:r w:rsidR="006C00CD" w:rsidRPr="006C1387">
        <w:rPr>
          <w:rFonts w:ascii="Tahoma" w:hAnsi="Tahoma" w:cs="Tahoma"/>
          <w:sz w:val="20"/>
          <w:szCs w:val="20"/>
        </w:rPr>
        <w:t>вания на основе комплекса фосфо</w:t>
      </w:r>
      <w:r w:rsidRPr="006C1387">
        <w:rPr>
          <w:rFonts w:ascii="Tahoma" w:hAnsi="Tahoma" w:cs="Tahoma"/>
          <w:sz w:val="20"/>
          <w:szCs w:val="20"/>
        </w:rPr>
        <w:t>новых кислот со структурными особенностями как функциональных групп фосфорной кислоты, так и карбоновых кислот и дисперсантов-полимеров. Это обеспечивает отличные свойства ингибирования накипи и коррозии. В условиях высоких температур его свойства против накипи лучше, чем у других органофосфонатов. Используется при высоких температурах нагрева, высокой жесткости, щёлочности и при высоком карбонатном индексе теплоносителя.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Применяется для предотвращения процессов накипеобр</w:t>
      </w:r>
      <w:r w:rsidR="006C00CD" w:rsidRPr="006C1387">
        <w:rPr>
          <w:rFonts w:ascii="Tahoma" w:hAnsi="Tahoma" w:cs="Tahoma"/>
          <w:sz w:val="20"/>
          <w:szCs w:val="20"/>
        </w:rPr>
        <w:t>азования и коррозии в трубопро</w:t>
      </w:r>
      <w:r w:rsidRPr="006C1387">
        <w:rPr>
          <w:rFonts w:ascii="Tahoma" w:hAnsi="Tahoma" w:cs="Tahoma"/>
          <w:sz w:val="20"/>
          <w:szCs w:val="20"/>
        </w:rPr>
        <w:t>водах и теплообменном оборудовании систем теплоснабжения.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Воздействие фосфонатов на отложения, содержащие соединения кальция и магния, приводит к изменению их структуры и постепенному разруш</w:t>
      </w:r>
      <w:r w:rsidR="006C00CD" w:rsidRPr="006C1387">
        <w:rPr>
          <w:rFonts w:ascii="Tahoma" w:hAnsi="Tahoma" w:cs="Tahoma"/>
          <w:sz w:val="20"/>
          <w:szCs w:val="20"/>
        </w:rPr>
        <w:t>ению. В результате при длитель</w:t>
      </w:r>
      <w:r w:rsidRPr="006C1387">
        <w:rPr>
          <w:rFonts w:ascii="Tahoma" w:hAnsi="Tahoma" w:cs="Tahoma"/>
          <w:sz w:val="20"/>
          <w:szCs w:val="20"/>
        </w:rPr>
        <w:t>ном дозировании фосфонатов в воду имеющиеся плотные отложения разрыхляются и могут удаляться с поверхности металла.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PuroTech 110F – это жидкий, удобный в применении ингибитор. Эффективно работает в </w:t>
      </w:r>
      <w:r w:rsidRPr="006C1387">
        <w:rPr>
          <w:rFonts w:ascii="Tahoma" w:hAnsi="Tahoma" w:cs="Tahoma"/>
          <w:sz w:val="20"/>
          <w:szCs w:val="20"/>
        </w:rPr>
        <w:lastRenderedPageBreak/>
        <w:t>широком диапазоне рН и солесодержания воды. Безопасен в работе.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Эффективность применения реагента PuroTech 110</w:t>
      </w:r>
      <w:r w:rsidR="006C00CD" w:rsidRPr="006C1387">
        <w:rPr>
          <w:rFonts w:ascii="Tahoma" w:hAnsi="Tahoma" w:cs="Tahoma"/>
          <w:sz w:val="20"/>
          <w:szCs w:val="20"/>
        </w:rPr>
        <w:t>F значительно повышается благо</w:t>
      </w:r>
      <w:r w:rsidRPr="006C1387">
        <w:rPr>
          <w:rFonts w:ascii="Tahoma" w:hAnsi="Tahoma" w:cs="Tahoma"/>
          <w:sz w:val="20"/>
          <w:szCs w:val="20"/>
        </w:rPr>
        <w:t>даря наличию в составе реагента полимерных дисперсантов (термостабильных полимеров).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Водорастворимые полимеры используются: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для замедления или прекращения образования различных типов накипи (низкорастворимые неорганические соли).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 для диспергирования - с целью избежать образовани</w:t>
      </w:r>
      <w:r w:rsidR="006C00CD" w:rsidRPr="006C1387">
        <w:rPr>
          <w:rFonts w:ascii="Tahoma" w:hAnsi="Tahoma" w:cs="Tahoma"/>
          <w:sz w:val="20"/>
          <w:szCs w:val="20"/>
        </w:rPr>
        <w:t>я различных типов осадков, шла</w:t>
      </w:r>
      <w:r w:rsidRPr="006C1387">
        <w:rPr>
          <w:rFonts w:ascii="Tahoma" w:hAnsi="Tahoma" w:cs="Tahoma"/>
          <w:sz w:val="20"/>
          <w:szCs w:val="20"/>
        </w:rPr>
        <w:t>мовых отложений (органических и неорганических).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реагента PuroTech 110F позволяет отказат</w:t>
      </w:r>
      <w:r w:rsidR="006C00CD" w:rsidRPr="006C1387">
        <w:rPr>
          <w:rFonts w:ascii="Tahoma" w:hAnsi="Tahoma" w:cs="Tahoma"/>
          <w:sz w:val="20"/>
          <w:szCs w:val="20"/>
        </w:rPr>
        <w:t>ься от использования схем умяг</w:t>
      </w:r>
      <w:r w:rsidRPr="006C1387">
        <w:rPr>
          <w:rFonts w:ascii="Tahoma" w:hAnsi="Tahoma" w:cs="Tahoma"/>
          <w:sz w:val="20"/>
          <w:szCs w:val="20"/>
        </w:rPr>
        <w:t>чения воды, организации солевого и бакового хозяйства.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Реагент PuroTech 110F дозируют в систему насосом-</w:t>
      </w:r>
      <w:r w:rsidR="006C00CD" w:rsidRPr="006C1387">
        <w:rPr>
          <w:rFonts w:ascii="Tahoma" w:hAnsi="Tahoma" w:cs="Tahoma"/>
          <w:sz w:val="20"/>
          <w:szCs w:val="20"/>
        </w:rPr>
        <w:t>дозатором пропорционально коли</w:t>
      </w:r>
      <w:r w:rsidRPr="006C1387">
        <w:rPr>
          <w:rFonts w:ascii="Tahoma" w:hAnsi="Tahoma" w:cs="Tahoma"/>
          <w:sz w:val="20"/>
          <w:szCs w:val="20"/>
        </w:rPr>
        <w:t>честву подпиточной воды. Дозировка реагента может производиться как в концентрированном (через статический смеситель), так и в разбавленном водой</w:t>
      </w:r>
      <w:r w:rsidR="006C00CD" w:rsidRPr="006C1387">
        <w:rPr>
          <w:rFonts w:ascii="Tahoma" w:hAnsi="Tahoma" w:cs="Tahoma"/>
          <w:sz w:val="20"/>
          <w:szCs w:val="20"/>
        </w:rPr>
        <w:t xml:space="preserve"> виде. Доза PuroTech 110F уста</w:t>
      </w:r>
      <w:r w:rsidRPr="006C1387">
        <w:rPr>
          <w:rFonts w:ascii="Tahoma" w:hAnsi="Tahoma" w:cs="Tahoma"/>
          <w:sz w:val="20"/>
          <w:szCs w:val="20"/>
        </w:rPr>
        <w:t>навливается в зависимости от состава подпиточной воды и может колебаться в пределах от 2 до 10 г/м3.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указанное качество воды реагент Puro Tech 110F дозируется с дозой 6 г/м3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количестве подпиточной воды 450 т/час и температу</w:t>
      </w:r>
      <w:r w:rsidR="006C00CD" w:rsidRPr="006C1387">
        <w:rPr>
          <w:rFonts w:ascii="Tahoma" w:hAnsi="Tahoma" w:cs="Tahoma"/>
          <w:sz w:val="20"/>
          <w:szCs w:val="20"/>
        </w:rPr>
        <w:t>ре нагрева воды до 150 0С, рас</w:t>
      </w:r>
      <w:r w:rsidRPr="006C1387">
        <w:rPr>
          <w:rFonts w:ascii="Tahoma" w:hAnsi="Tahoma" w:cs="Tahoma"/>
          <w:sz w:val="20"/>
          <w:szCs w:val="20"/>
        </w:rPr>
        <w:t>ход реагента составит 6 г/м3*450 м3/ч = 2700 г/час.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работе со средней производительностью 450 м3/час полгода (отопительный сезон) понадобиться след. количество ингибитора: 2700 г/час*4380 часов = 11 826 000 г = 11,83 т на год.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Дозировку ингибитора можно осуществлять как из тов</w:t>
      </w:r>
      <w:r w:rsidR="006C00CD" w:rsidRPr="006C1387">
        <w:rPr>
          <w:rFonts w:ascii="Tahoma" w:hAnsi="Tahoma" w:cs="Tahoma"/>
          <w:sz w:val="20"/>
          <w:szCs w:val="20"/>
        </w:rPr>
        <w:t>арной емкости, так и из стацио</w:t>
      </w:r>
      <w:r w:rsidRPr="006C1387">
        <w:rPr>
          <w:rFonts w:ascii="Tahoma" w:hAnsi="Tahoma" w:cs="Tahoma"/>
          <w:sz w:val="20"/>
          <w:szCs w:val="20"/>
        </w:rPr>
        <w:t>нарной, оснащенной уровнемером и автоматической дозировкой пропорционально расходу подпиточной воды (принципиальная схема представлена ниж</w:t>
      </w:r>
      <w:r w:rsidR="006C00CD" w:rsidRPr="006C1387">
        <w:rPr>
          <w:rFonts w:ascii="Tahoma" w:hAnsi="Tahoma" w:cs="Tahoma"/>
          <w:sz w:val="20"/>
          <w:szCs w:val="20"/>
        </w:rPr>
        <w:t>е). Перекачивать реагент из то</w:t>
      </w:r>
      <w:r w:rsidRPr="006C1387">
        <w:rPr>
          <w:rFonts w:ascii="Tahoma" w:hAnsi="Tahoma" w:cs="Tahoma"/>
          <w:sz w:val="20"/>
          <w:szCs w:val="20"/>
        </w:rPr>
        <w:t>варной емкости в расходную ёмкость следует бочковым насосом.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подщелачивания воды следует предусмотреть подачу щелочи (NaOH) в подпиточную воду. Подачу щелочи возможно автоматизировать по</w:t>
      </w:r>
      <w:r w:rsidR="006C00CD" w:rsidRPr="006C1387">
        <w:rPr>
          <w:rFonts w:ascii="Tahoma" w:hAnsi="Tahoma" w:cs="Tahoma"/>
          <w:sz w:val="20"/>
          <w:szCs w:val="20"/>
        </w:rPr>
        <w:t xml:space="preserve"> рН подпиточной воды, поддержи</w:t>
      </w:r>
      <w:r w:rsidRPr="006C1387">
        <w:rPr>
          <w:rFonts w:ascii="Tahoma" w:hAnsi="Tahoma" w:cs="Tahoma"/>
          <w:sz w:val="20"/>
          <w:szCs w:val="20"/>
        </w:rPr>
        <w:t>вая диапазон 8,3 – 9,0 ед. рН. Организация подачи щелочи аналогична подачи ингибитора Puro Tech 110F.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Расход щелочи 45 % NaOН составит около 1,5-3,0 ли</w:t>
      </w:r>
      <w:r w:rsidR="006C00CD" w:rsidRPr="006C1387">
        <w:rPr>
          <w:rFonts w:ascii="Tahoma" w:hAnsi="Tahoma" w:cs="Tahoma"/>
          <w:sz w:val="20"/>
          <w:szCs w:val="20"/>
        </w:rPr>
        <w:t>тров в час при производительно</w:t>
      </w:r>
      <w:r w:rsidRPr="006C1387">
        <w:rPr>
          <w:rFonts w:ascii="Tahoma" w:hAnsi="Tahoma" w:cs="Tahoma"/>
          <w:sz w:val="20"/>
          <w:szCs w:val="20"/>
        </w:rPr>
        <w:t>сти установки 450 м3/ч и рН исходной воды 7,8 -7,9 ед. рН.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Необходимо предусмотреть затраты на установку двух мембранных  насосов дозаторов (1 раб+1 рез) для дозирования ингибитора накипеобразова</w:t>
      </w:r>
      <w:r w:rsidR="006C00CD" w:rsidRPr="006C1387">
        <w:rPr>
          <w:rFonts w:ascii="Tahoma" w:hAnsi="Tahoma" w:cs="Tahoma"/>
          <w:sz w:val="20"/>
          <w:szCs w:val="20"/>
        </w:rPr>
        <w:t>ния, мембранных насосов дозато</w:t>
      </w:r>
      <w:r w:rsidRPr="006C1387">
        <w:rPr>
          <w:rFonts w:ascii="Tahoma" w:hAnsi="Tahoma" w:cs="Tahoma"/>
          <w:sz w:val="20"/>
          <w:szCs w:val="20"/>
        </w:rPr>
        <w:t>ров (1 раб+1 рез) для дозирования щелочи. Производительность насосов предусмотреть до 10 л/час.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Дозировку щелочи, как и дозировку ингибитора, в тр</w:t>
      </w:r>
      <w:r w:rsidR="006C00CD" w:rsidRPr="006C1387">
        <w:rPr>
          <w:rFonts w:ascii="Tahoma" w:hAnsi="Tahoma" w:cs="Tahoma"/>
          <w:sz w:val="20"/>
          <w:szCs w:val="20"/>
        </w:rPr>
        <w:t>убопровод подпиточной воды теп</w:t>
      </w:r>
      <w:r w:rsidRPr="006C1387">
        <w:rPr>
          <w:rFonts w:ascii="Tahoma" w:hAnsi="Tahoma" w:cs="Tahoma"/>
          <w:sz w:val="20"/>
          <w:szCs w:val="20"/>
        </w:rPr>
        <w:t>лосети производить в концентрированном (товарном) виде через статический смеситель.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подготовленная вода направляется в вакуумный деаэратор для деаэрирования.</w:t>
      </w:r>
    </w:p>
    <w:p w:rsidR="000463FC" w:rsidRPr="006C1387" w:rsidRDefault="000463FC" w:rsidP="000B1B51">
      <w:pPr>
        <w:pStyle w:val="1"/>
        <w:numPr>
          <w:ilvl w:val="2"/>
          <w:numId w:val="8"/>
        </w:numPr>
        <w:tabs>
          <w:tab w:val="left" w:pos="154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Химводоподготовка котлового контура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восполнения потерь воды вследствие возможных утечек, а также в связи с возможным заполнением технологического оборудования (котлы, участки трубопроводов, теплообменники и прочее) предусмотрена химводоподгтовка котлового контура.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подготовки используется вода питьевого качества. Поставщик – АО «Водоканал».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Вода поступает на установку умягчения (натрий-катионирование), состоящая из: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установка высокопроизводительных фильтров для жесткой воды с автоматизированным клапаном управления Runxin TMF 77АЗ, с корпусом из стеклопластика типоразмера 30x72;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применение засыпки ионообменной смоль/ Lewatit S 1667 (или аналог). Совместно с типоразмером фильтров обеспечивается производительность 15м3/ с (max - 18м3/ ч 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установка реагентного бака для соли объемом 500л для возможности организации автоматической промывки фильтров.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умягченная вода подается на блочный вакумный деаэратор БВД-10. Перед подачей на деаэратор вода предварительно подогревается до необходимой температуры в пластинчатом теплообменнике.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Автоматический клапан управления Runxin F77A3 (N77A3) с расходомером предназначен для засыпных фильтров очистки воды. Помогает координировать и контролировать работу бытовых и коммерческих комплексов оборудования очистки и водоподготовки. Применяется в системах умягчения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Особенности Runxin F77A3 (N77A3):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Дисковая конструкция клапана;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Светодиодный экран (LED);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Индикация длительного отключения электроэнергии (введенные параметры сохраняются в течение 3 дней;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- Во время промывки выход фильтра закрыт;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Разъем для подключения внешнего управляемого устройства;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Разъем входного управляющего сигнала;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Блокировка кнопок;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Время регенерации задается как в заданный день, так и в заданное время;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 управления по расходу воды имеют четыре настраиваемых режима начала регенерации: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Немедленная регенерация по объему;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Отложенная регенерация по объему;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Немедленная регенерация с автоматическим расчетом ресурса;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Отложенная регенерация с автоматическим расчетом ресурса;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Возможность задать обратную промывку не в каждом цикле регенерации;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 управления по расходу воды могут осуществлять регенерацию независимо от водопотребления с заданным интервалом (0–40 дней);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 блоках управления наполнение реагентного бака осуществляется в рабочем режиме; режим заполнения солевого бака управляется шаровым клапаном с сервоприводом.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Блочный вакуумный деаэратора БВД-10 применяется для глубокой деаэрации подпиточной воды расходом до 10 м3/ч.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Деаэратор устанавливается на нулевой отметке, имеет габаритный размер по высоте не более 3,8 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Подача деаэрированной воды производится подающими насосами входящими в состав деаэратора. Подпитка теплосети или наполнение аккумуляторных баков.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Узел создания вакуума состоит из вакуумных водокольцевых насосов и бака газоотделителя входящих в состав деаэратора.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Деаэратор работает в автоматическом режиме. Щит управления укомплектован контроллером и панелью оператора. Возможность оптимизации алгоритма работы деаэратора под конкретные условия.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Пуск/останов деаэратора по внешнему сигналу – команда диспетчера, сработка датчика по давлению или уровню. Передача данных о работе деаэратора по протоколу MODBUS. Встраивание деаэратора в общую систему диспетчеризации.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7" w:name="bookmark91"/>
      <w:bookmarkStart w:id="28" w:name="_Toc166651953"/>
      <w:r w:rsidRPr="006C1387">
        <w:rPr>
          <w:rFonts w:ascii="Tahoma" w:hAnsi="Tahoma" w:cs="Tahoma"/>
          <w:sz w:val="20"/>
          <w:szCs w:val="20"/>
        </w:rPr>
        <w:t>Вакуумный деаэратор</w:t>
      </w:r>
      <w:bookmarkEnd w:id="27"/>
      <w:bookmarkEnd w:id="2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дегазации подпиточной воды сетевого контура в схеме котельной имеется деаэратор вакуумного типа: ДСВ-400 производительностью 400т/ч соответственно. Схема теплоснабжения потребителей ТЭЦ-2 одноконтурная с открытым водоразбором. В соответствии с техническим задание максимальный расход подпиточной воды составляет 560т/ч, минимальная 120т/ч, среднесуточная – 280т/ч.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деаэрацию подается подготовленная вода (за счет дозирования реагентов).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Деаэрационная установка состоит из двух ступеней деаэрации: центробежно- вихревого деаэратора (ЦВД) и капельных деаэраторов (КД). Рассмотрим деаэрационную установку вакуумного типа.  Деаэрируемая вода поступает внутрь отсека нагрева воды ЦВД через тангенциальные патрубки и приобретает вращательное движение.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Устанавливается вертикальная граница раздела вращающихся сред: по краям вода, в центре – паро-газовая смесь. Далее вода, неконденсируемые газы направляются через технологические окна в в циклон. Деаэрированная вода, сохраняет вращательное движение внутри циклона. Пар и газы сепарируются в центральную часть циклона за счет действия центробежных сил, весь выпар направляется в трубу удаления выпара, а деаэрированная вода – в отводящий патрубок, оттуда – в КД. ЦВД деаэрирует из воды до от 50 до 99% газов. Труднее поддаются деаэрации последние остатки газов. Они деаэрируются в капельном деаэраторе, за счет разделения потока воды на капли, с помощью радиальных отверстий, и их вскипания в паровом пространстве деаэраторного бака. Образовавшийся выпар удаляется из бака- аккумулятора по выпарной трубе. Остаточное содержание агрессивных газов после двух ступеней деаэрации обычно ниже нормативных.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 температуре воды ниже 100 </w:t>
      </w:r>
      <w:r w:rsidRPr="006C1387">
        <w:rPr>
          <w:rFonts w:ascii="Tahoma" w:hAnsi="Tahoma" w:cs="Tahoma"/>
          <w:sz w:val="20"/>
          <w:szCs w:val="20"/>
          <w:vertAlign w:val="superscript"/>
        </w:rPr>
        <w:t>0</w:t>
      </w:r>
      <w:r w:rsidRPr="006C1387">
        <w:rPr>
          <w:rFonts w:ascii="Tahoma" w:hAnsi="Tahoma" w:cs="Tahoma"/>
          <w:sz w:val="20"/>
          <w:szCs w:val="20"/>
        </w:rPr>
        <w:t>С деаэрационная установка может работать в вакуумном режиме, если трубы выпара от ЦВД и от бака аккумулятора присоединить к эжектору.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Деаэрация осуществляется без подачи греющей среды, деаэрируемая вода должна быть нагрета до соответствующей температуры.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Центробежно-капельный деаэратор объединяет в одном корпусе две ступени центробежно-вихревого деаэратора.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обеспечения технологического процесса в деаэраторе создается вакуум, посредством </w:t>
      </w:r>
      <w:r w:rsidRPr="006C1387">
        <w:rPr>
          <w:rFonts w:ascii="Tahoma" w:hAnsi="Tahoma" w:cs="Tahoma"/>
          <w:sz w:val="20"/>
          <w:szCs w:val="20"/>
        </w:rPr>
        <w:lastRenderedPageBreak/>
        <w:t>водоструйного эжектора (2 шт, один рабочий, один резервный). На эжектор подается вода от насосов рабочей воды. Далее вода отработанная рабочая вода сливается в бак рабочей воды для дегазации. Регулирование режима работы установки осуществляется в автоматическом режиме с возможностью перехода на ручной режим.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защиты деаэраторного бака от повышения уровня в схеме предусмотрена задвижка аварийного слива, обеспечивающая сброс воды при превышении уровня.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деаэратора предусматривается на период работы котельной – в отопительный период. Допускается работа деаэратора в межотопительный период для подпитки существующего сетевого контура.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Аккумулирующая насосная с баками-аккумуляторами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связи с отпуском теплоносителя потребителям по открытой схеме на котельной имеется существенное колебание объема подпиточной воды по часам и суткам. Для покрытия неравномерности потребности в подпиточной воде, а также обеспечения аварийного запаса на площадке водогрейной имеются 2 бака аккумулятора горячей воды. Баки аккумуляторы - существующие.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Баки находятся под атмосферным давлением. Для предотвращения повторного обогащения подпиточной воды кислородом применяется пленка-герметик.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Аккумулирующая насосная расположена в отдельно стоящем здании. В машзале установлено 4 насоса – 2 насоса большой производительности и 2 насоса малой производительности.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насосов предусмотрена от ЧРП.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Здание расположения теплообменников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организации разделения на котловой и сетевой контура предусмотрена установка промежуточных пластинчатых теплообменников.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Отключение потоков котловой и сетевой воды предусмотрено за счет применения электрифицированной и ручной запорной арматуры.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повышения надежности работы оборудования предусмотрена установка электрифицированной секционирующей арматуры на коллекторах котлового и сетевого контуров.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контролируемых параметров - см. приложенный перечень сигналов.</w:t>
      </w:r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29" w:name="bookmark95"/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30" w:name="_Toc166651955"/>
      <w:r w:rsidRPr="006C1387">
        <w:rPr>
          <w:rFonts w:ascii="Tahoma" w:hAnsi="Tahoma" w:cs="Tahoma"/>
          <w:sz w:val="20"/>
          <w:szCs w:val="20"/>
        </w:rPr>
        <w:t>Сетевой насос</w:t>
      </w:r>
      <w:bookmarkEnd w:id="29"/>
      <w:bookmarkEnd w:id="3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Циркуляция сетевой воды в отопительный период обеспечивается 3-мя сетевыми насосами - De</w:t>
      </w:r>
      <w:r w:rsidRPr="006C1387">
        <w:rPr>
          <w:rFonts w:ascii="Tahoma" w:hAnsi="Tahoma" w:cs="Tahoma"/>
          <w:sz w:val="20"/>
          <w:szCs w:val="20"/>
          <w:lang w:val="en-US"/>
        </w:rPr>
        <w:t>l</w:t>
      </w:r>
      <w:r w:rsidRPr="006C1387">
        <w:rPr>
          <w:rFonts w:ascii="Tahoma" w:hAnsi="Tahoma" w:cs="Tahoma"/>
          <w:sz w:val="20"/>
          <w:szCs w:val="20"/>
        </w:rPr>
        <w:t xml:space="preserve">ium D300-580А-Ч/Ч-УХЛ3.1 (Н=109 м.вод.ст, </w:t>
      </w:r>
      <w:r w:rsidRPr="006C1387">
        <w:rPr>
          <w:rFonts w:ascii="Tahoma" w:hAnsi="Tahoma" w:cs="Tahoma"/>
          <w:sz w:val="20"/>
          <w:szCs w:val="20"/>
          <w:lang w:val="en-US"/>
        </w:rPr>
        <w:t>G</w:t>
      </w:r>
      <w:r w:rsidRPr="006C1387">
        <w:rPr>
          <w:rFonts w:ascii="Tahoma" w:hAnsi="Tahoma" w:cs="Tahoma"/>
          <w:sz w:val="20"/>
          <w:szCs w:val="20"/>
        </w:rPr>
        <w:t>=1896м</w:t>
      </w:r>
      <w:r w:rsidRPr="006C1387">
        <w:rPr>
          <w:rFonts w:ascii="Tahoma" w:hAnsi="Tahoma" w:cs="Tahoma"/>
          <w:sz w:val="20"/>
          <w:szCs w:val="20"/>
          <w:vertAlign w:val="superscript"/>
        </w:rPr>
        <w:t>3</w:t>
      </w:r>
      <w:r w:rsidRPr="006C1387">
        <w:rPr>
          <w:rFonts w:ascii="Tahoma" w:hAnsi="Tahoma" w:cs="Tahoma"/>
          <w:sz w:val="20"/>
          <w:szCs w:val="20"/>
        </w:rPr>
        <w:t xml:space="preserve">/ч. ЭД: </w:t>
      </w:r>
      <w:r w:rsidRPr="006C1387">
        <w:rPr>
          <w:rFonts w:ascii="Tahoma" w:hAnsi="Tahoma" w:cs="Tahoma"/>
          <w:sz w:val="20"/>
          <w:szCs w:val="20"/>
          <w:lang w:val="en-US"/>
        </w:rPr>
        <w:t>U</w:t>
      </w:r>
      <w:r w:rsidRPr="006C1387">
        <w:rPr>
          <w:rFonts w:ascii="Tahoma" w:hAnsi="Tahoma" w:cs="Tahoma"/>
          <w:sz w:val="20"/>
          <w:szCs w:val="20"/>
        </w:rPr>
        <w:t xml:space="preserve">=6000В, </w:t>
      </w:r>
      <w:r w:rsidRPr="006C1387">
        <w:rPr>
          <w:rFonts w:ascii="Tahoma" w:hAnsi="Tahoma" w:cs="Tahoma"/>
          <w:sz w:val="20"/>
          <w:szCs w:val="20"/>
          <w:lang w:val="en-US"/>
        </w:rPr>
        <w:t>N</w:t>
      </w:r>
      <w:r w:rsidRPr="006C1387">
        <w:rPr>
          <w:rFonts w:ascii="Tahoma" w:hAnsi="Tahoma" w:cs="Tahoma"/>
          <w:sz w:val="20"/>
          <w:szCs w:val="20"/>
        </w:rPr>
        <w:t>=800кВт).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Обозначение и описание остальных насосов указано в приложенном перечне сигналов.</w:t>
      </w:r>
    </w:p>
    <w:p w:rsidR="000463FC" w:rsidRPr="006C1387" w:rsidRDefault="000463FC" w:rsidP="000463FC">
      <w:pPr>
        <w:pStyle w:val="1"/>
        <w:spacing w:line="240" w:lineRule="auto"/>
        <w:ind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31" w:name="bookmark106"/>
      <w:bookmarkStart w:id="32" w:name="_Toc166651956"/>
      <w:r w:rsidRPr="006C1387">
        <w:rPr>
          <w:rFonts w:ascii="Tahoma" w:hAnsi="Tahoma" w:cs="Tahoma"/>
          <w:sz w:val="20"/>
          <w:szCs w:val="20"/>
        </w:rPr>
        <w:t>Газовый регуляторный пункт</w:t>
      </w: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(ГРП-1)</w:t>
      </w:r>
      <w:bookmarkEnd w:id="31"/>
      <w:bookmarkEnd w:id="3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ГРП-1 расположено в отдельностоящем здании и предназначено для редуцирования и технического учета природного газа, поступающего на водогрейную котельную.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входе - 0,3МПа,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выходе - 0,1МПа.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Газопровод на вводе в ГРП-1 включает в себя последовательно установленную арматуру: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запорная арматура с электроприводом,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заглушка,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расходомер для технического учета газа.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параллельно установлены два фильтра газа с ручной отключающей арматурой до фильтра.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предусмотрены 2 нитки редуцирования (рабочая + резервная), имеющие следующую арматуру: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с электроприводом,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ручным 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выходе из ГРП имеется запорная арматура с электроприводом.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Продувочные трубопроводы предусмотрены от каждого участка газопровода ограниченного запорной либо регулирующей арматурой. Каждая продувочная линия оснащена запорной арматурой со штуцером для отбора проб.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измерений и исполнительных механизмов приведен ГРП-1 в перечне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 ГРП-1 осуществляется коммерческий учет газа.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33" w:name="_Toc166651957"/>
      <w:r w:rsidRPr="006C1387">
        <w:rPr>
          <w:rFonts w:ascii="Tahoma" w:hAnsi="Tahoma" w:cs="Tahoma"/>
          <w:sz w:val="20"/>
          <w:szCs w:val="20"/>
        </w:rPr>
        <w:lastRenderedPageBreak/>
        <w:t>Газовый регуляторный пункт (ГРП-2)</w:t>
      </w:r>
      <w:bookmarkEnd w:id="3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ГРП-2 расположено в отдельностоящем здании и предназначено для редуцирования и технического учета природного газа, поступающего на водогрейную котельную.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входе - 0,6МПа,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выходе - 0,1МПа.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Газопровод на вводе в ГРП-2 включает в себя последовательно установленную арматуру: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запорная арматура с электроприводом,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заглушка,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фильтры газа,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расходомер для технического учета газа,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ручная запорная арматура.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предусмотрены 2 нитки редуцирования (рабочая + резервная), имеющие следующую арматуру: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запорная арматура с электроприводом,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с электроприводом,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электроприводом.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Запорная арматура с электроприводом на линии помимо ГРП-2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выходе из ГРП-2 имеется запорная арматура с электроприводом.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Продувочные трубопроводы предусмотрены от каждой каждого участка газопровода ограниченного запорной либо регулирующей арматурой. Каждая продувочная линия оснащена запорной арматурой со штуцером для отбора проб.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измерений и исполнительных механизмов ГРП-2 приведен в перечне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 ГРП-2 осуществляется коммерческий учет газа.</w:t>
      </w: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 по высокой стороне между ГРП-1 и ГРП-2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Перемычка, связывающая подводящие газопроводы ГРП-1 и ГРП-2 располагается на улице.. Она связывает 2 газопровода, имеющего давления:</w:t>
      </w:r>
    </w:p>
    <w:p w:rsidR="000463FC" w:rsidRPr="006C1387" w:rsidRDefault="000463FC" w:rsidP="000B1B51">
      <w:pPr>
        <w:pStyle w:val="1"/>
        <w:numPr>
          <w:ilvl w:val="0"/>
          <w:numId w:val="6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Линия питания ГРП-1 (0,3МПа);</w:t>
      </w:r>
    </w:p>
    <w:p w:rsidR="000463FC" w:rsidRPr="006C1387" w:rsidRDefault="000463FC" w:rsidP="000B1B51">
      <w:pPr>
        <w:pStyle w:val="1"/>
        <w:numPr>
          <w:ilvl w:val="0"/>
          <w:numId w:val="6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Линия питания ГРП-2 (0,6МПа).</w:t>
      </w:r>
    </w:p>
    <w:p w:rsidR="000463FC" w:rsidRPr="006C1387" w:rsidRDefault="000463FC" w:rsidP="000463F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 предусматривает возможност подачи газа от газопровода ГРП-1 к ГРП-2 и от газопровода ГРП-2 к ГРП-1.</w:t>
      </w:r>
    </w:p>
    <w:p w:rsidR="000463FC" w:rsidRPr="006C1387" w:rsidRDefault="000463FC" w:rsidP="000463F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  <w:lang w:val="en-US"/>
        </w:rPr>
      </w:pPr>
      <w:r w:rsidRPr="006C1387">
        <w:rPr>
          <w:rFonts w:ascii="Tahoma" w:hAnsi="Tahoma" w:cs="Tahoma"/>
          <w:sz w:val="20"/>
          <w:szCs w:val="20"/>
          <w:lang w:val="en-US"/>
        </w:rPr>
        <w:t>На перемычке установлены: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электроприводом – 2 шт;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– 1 шт (для снижения давления газа в случае его подачи от ГРП-2 к ГРП-1);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Узел технического учета газа с устройством подготовки потока.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34" w:name="bookmark127"/>
      <w:bookmarkStart w:id="35" w:name="bookmark128"/>
      <w:bookmarkStart w:id="36" w:name="_Toc166651958"/>
      <w:r w:rsidRPr="006C1387">
        <w:rPr>
          <w:rFonts w:ascii="Tahoma" w:hAnsi="Tahoma" w:cs="Tahoma"/>
          <w:sz w:val="20"/>
          <w:szCs w:val="20"/>
        </w:rPr>
        <w:t>Требования к системе</w:t>
      </w:r>
      <w:bookmarkEnd w:id="34"/>
      <w:bookmarkEnd w:id="35"/>
      <w:bookmarkEnd w:id="36"/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127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37" w:name="bookmark131"/>
      <w:bookmarkStart w:id="38" w:name="_Toc166651959"/>
      <w:r w:rsidRPr="006C1387">
        <w:rPr>
          <w:rFonts w:ascii="Tahoma" w:hAnsi="Tahoma" w:cs="Tahoma"/>
          <w:sz w:val="20"/>
          <w:szCs w:val="20"/>
        </w:rPr>
        <w:t>Требования к системе в целом</w:t>
      </w:r>
      <w:bookmarkEnd w:id="37"/>
      <w:bookmarkEnd w:id="38"/>
    </w:p>
    <w:p w:rsidR="000463FC" w:rsidRPr="006C1387" w:rsidRDefault="000463FC" w:rsidP="000463FC">
      <w:pPr>
        <w:pStyle w:val="32"/>
        <w:keepNext/>
        <w:keepLines/>
        <w:tabs>
          <w:tab w:val="left" w:pos="1537"/>
        </w:tabs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bookmarkStart w:id="39" w:name="_Toc166651960"/>
      <w:r w:rsidRPr="006C1387">
        <w:rPr>
          <w:rFonts w:ascii="Tahoma" w:hAnsi="Tahoma" w:cs="Tahoma"/>
          <w:sz w:val="20"/>
          <w:szCs w:val="20"/>
        </w:rPr>
        <w:t>Общие требования к структуре и функционированию системы</w:t>
      </w:r>
      <w:bookmarkEnd w:id="39"/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Ивановской ТЭЦ-2 в целом должна соответствовать требованиям, изложенным в: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СТО 70238424.27.100.010-2011 «Автоматизированные системы управления технологическими процессами (АСУТП) ТЭС. Условия создания. Нормы и требования»,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СТО 70238424.27.100.078-2009 «Системы КИП и тепловой автоматики ТЭС. Условия создания. Нормы и требования»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34.35.127-2002 (РД 153</w:t>
      </w:r>
      <w:r w:rsidRPr="006C1387">
        <w:rPr>
          <w:rFonts w:ascii="Tahoma" w:hAnsi="Tahoma" w:cs="Tahoma"/>
          <w:sz w:val="20"/>
          <w:szCs w:val="20"/>
        </w:rPr>
        <w:softHyphen/>
        <w:t xml:space="preserve">-34.1-35.127-2002) - "Общие технические требования к программно-техническим комплексам для АСУТП тепловых электростанций",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СО 34.35.137-2000 (РД 153-34.1-35.137-2000) - "Технические требования к подсистеме технологических защит, выполненных на базе микропроцессорной техники" РАО "ЕЭС России",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РД 153-34.1-35.142-00 - «Методические указания по эксплуатации технологических защит, выполненных на базе микропроцессорной техники»,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Правилам технической эксплуатации станций и сетей Российской Федерации, ФЗ №102 от 26.06.2008г. «Об обеспечении единства измерений», ФЗ №187 от 26.07.2017 "О безопасности критической информационной инфраструктуры Российской Федерации";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Структурной схемой АСУ ТП/ВК;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Технической политике ПАО «Т Плюс».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АСУТП должна удовлетворять требованиям к безопасности в соответствии с ГОСТ 24.104-2023, а также правил техники безопасности на тепловых электрических станциях. АСУТП должна быть построена таким образом, чтобы ошибочные действия оперативного персонала или отказы технических средств не приводили к ситуациям, опасным для жизни и здоровья людей.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строится как интегрированная иерархическая система централизованного контроля и распределенного управления в соответствии с техническими требованиями Заказчика и действующими нормативными документами.</w:t>
      </w:r>
    </w:p>
    <w:p w:rsidR="000463FC" w:rsidRPr="006C1387" w:rsidRDefault="000463FC" w:rsidP="000463FC">
      <w:pPr>
        <w:pStyle w:val="1"/>
        <w:tabs>
          <w:tab w:val="left" w:pos="1421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0" w:name="_Toc166651961"/>
      <w:r w:rsidRPr="006C1387">
        <w:rPr>
          <w:rFonts w:ascii="Tahoma" w:hAnsi="Tahoma" w:cs="Tahoma"/>
          <w:sz w:val="20"/>
          <w:szCs w:val="20"/>
        </w:rPr>
        <w:t>Требования к структуре АСУТП</w:t>
      </w:r>
      <w:bookmarkEnd w:id="40"/>
      <w:r w:rsidRPr="006C1387">
        <w:rPr>
          <w:rFonts w:ascii="Tahoma" w:hAnsi="Tahoma" w:cs="Tahoma"/>
          <w:sz w:val="20"/>
          <w:szCs w:val="20"/>
        </w:rPr>
        <w:t>/ВК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Ивановской ТЭЦ-2 должна иметь иерархическую структуру, включающую в себя три уровня: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нижний уровень - датчики технологических параметров и исполнительные механизмы;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средний уровень - функционально-распределенная микропроцессорная система управления (микропроцессорные программируемые контроллеры), обеспечивающая выполнение функций сбора, первичной обработки входных сигналов, автоматического управления, регулирования, передачи информации, последовательного управления, технологических защит и блокировок, систем автоматизации основного и вспомогательного оборудования котельной установки 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верхний уровень - обеспечивающий реализацию функций отображения информации, дистанционного управления технологическим процессом, дистанционной настройки системы, протоколирование, архивирование, расчеты и т.п.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ПТК АСУТП/ВК представляет собой многоуровневую сетевую структуру: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Верхний уровень на ЩУ в помещении операторной Водогрейной котельной состоит из: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АРМ-1, АРМ-2 АРМ-3 АРМ-4 (двухмониторных) - операторские станции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АРМ-ЭТО (двухмониторный) -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Инженерная станция АСУ ТП с одним монитором.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Стационарный АРМ инженера РЗА с одним монитором.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АРМы должны оснащаться мониторами 27”. Разрешение вышеперечисленных мониторов АРМ – 1920*1080.</w:t>
      </w:r>
    </w:p>
    <w:p w:rsidR="007F7A01" w:rsidRPr="006C1387" w:rsidRDefault="007F7A01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АРМ должны комплектоваться мебелью. Тип и габаритные размеры должны быть согласованы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возможности управления ГРП-1, по месту в помещении КИП ГРП-1 предусматривается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HMI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панель на САУ ГРП-1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возможности управления ГРП-2, по месту в помещении КИП ГРП-2 предусматривается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HMI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панель на САУ ГРП-2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возможности управления аккумулирующей насосной, по месту в помещении КИП предусматривается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HMI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панель САУ АкН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управления аккумулирующей насосной, по месту в помещении КИП предусматривается HMI- панель САУ Зд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 реализуют функции представления информации, регистрации событий и архивирования, выполнения сложных вычислений, дистанционного управления. Все АРМ по объему выполняемых функций АСУТП полнофункциональны и взаимозаменяемы. С каждого из АРМ оператор имеет доступ ко всей информации Водогрейной котельной включая управление АСУ ТП/Акн, АСУ ТП/Зд АСУ ТП/ГРП-1, АСУ ТП/ГРП-2. С каждого из АРМ оператор имеет доступ ко всей информации, необходимой для контроля и управления любой технологической установкой. АРМ функционирует в режиме постоянного и полного резервирования выполняемых функций управления между компьютерами.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вычислительной техники: серверы, АРМ (СВТ) должны быть произведены на территории РФ и включены в реестр российской радиоэлектронной продукции.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 должна включать в себя систему единого времени.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СВТ должны использоваться системы безвентиляторного (пассивного охлаждения) промышленного исполнения, с дублированными блоками питания с возможностью горячей замены и компонентами резервируемой дисковой подсистемы с возможностью горячей замены, производительностью, достаточной для выполнения всех операций системы без задержек в процессе эксплуатации, и утилизацией системных ресурсов, не превышающей 50% оперативной памяти и процессоров, рассчитаны на температурный диапазон работы от 0 до +55 °С (не менее).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СВТ не должны быть сняты с производства и должны иметь гарантийный срок эксплуатации для серверов — не менее 5 лет, для АРМ - не менее 3 лет. Срок службы — не менее 10 лет в режиме эксплуатации — 24/7/365.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В составе ПТК должно быть, как минимум, два сервера АСУТП (один — основной, второй — в горячем полноценном резерве).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Комплектно с </w:t>
      </w:r>
      <w:r w:rsidR="009F66D1" w:rsidRPr="006C1387">
        <w:rPr>
          <w:rFonts w:ascii="Tahoma" w:hAnsi="Tahoma" w:cs="Tahoma"/>
          <w:sz w:val="20"/>
          <w:szCs w:val="20"/>
        </w:rPr>
        <w:t xml:space="preserve">серверами должны поставляться </w:t>
      </w:r>
      <w:r w:rsidR="009F66D1" w:rsidRPr="006C1387">
        <w:rPr>
          <w:rFonts w:ascii="Tahoma" w:hAnsi="Tahoma" w:cs="Tahoma"/>
          <w:sz w:val="20"/>
          <w:szCs w:val="20"/>
          <w:lang w:val="en-US"/>
        </w:rPr>
        <w:t>KVM</w:t>
      </w:r>
      <w:r w:rsidRPr="006C1387">
        <w:rPr>
          <w:rFonts w:ascii="Tahoma" w:hAnsi="Tahoma" w:cs="Tahoma"/>
          <w:sz w:val="20"/>
          <w:szCs w:val="20"/>
        </w:rPr>
        <w:t>-переключатели для эффективного администрирования и обслуживания, а также средства удаленного мониторинга и управления серверами. Для организации обслуживания, загрузки программного обеспечения в ПТК, отладки программ, внесения изменений, конфигурирования и диагностирования компонентов ПТК и ПТК в целом должна устанавливаться инженерная станция (АРМ инженера АСУТП).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ПТК обеспечивает возможность реализации передачи данных из вновь проектируемой АСУ ТП/ВК в сущ ЛВС Ивановской ТЭЦ-2 через управляемые коммутаторы.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ПТК обеспечивает передачу сигналов, участвующих в работе защит и блокировок по физическим каналам связи (</w:t>
      </w:r>
      <w:r w:rsidRPr="006C1387">
        <w:rPr>
          <w:rFonts w:ascii="Tahoma" w:hAnsi="Tahoma" w:cs="Tahoma"/>
          <w:sz w:val="20"/>
          <w:szCs w:val="20"/>
          <w:lang w:val="en-US"/>
        </w:rPr>
        <w:t>DI</w:t>
      </w:r>
      <w:r w:rsidRPr="006C1387">
        <w:rPr>
          <w:rFonts w:ascii="Tahoma" w:hAnsi="Tahoma" w:cs="Tahoma"/>
          <w:sz w:val="20"/>
          <w:szCs w:val="20"/>
        </w:rPr>
        <w:t xml:space="preserve">, </w:t>
      </w:r>
      <w:r w:rsidRPr="006C1387">
        <w:rPr>
          <w:rFonts w:ascii="Tahoma" w:hAnsi="Tahoma" w:cs="Tahoma"/>
          <w:sz w:val="20"/>
          <w:szCs w:val="20"/>
          <w:lang w:val="en-US"/>
        </w:rPr>
        <w:t>DO</w:t>
      </w:r>
      <w:r w:rsidRPr="006C1387">
        <w:rPr>
          <w:rFonts w:ascii="Tahoma" w:hAnsi="Tahoma" w:cs="Tahoma"/>
          <w:sz w:val="20"/>
          <w:szCs w:val="20"/>
        </w:rPr>
        <w:t>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защиты резервированных каналов передачи данных из АСУ ТП/ВК Водогрейной котельной в АСУ ТП Ивановской ТЭЦ-2 используется межсетевое экранирование.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Средний уровень образуют микропроцессорные контроллеры в составе локальных САУ, выполняющие сбор и обработку информации об объектах управления и состоянии оборудования, работающего под управлением локальных САУ, формирование и выдачу управляющих воздействий (как по командам оператора, так и в автоматическом режиме).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управления исполнительными устройствами используются интеллектуальные силовые шкафы ШУЗ, сочетающие в себе ячейки управления и контроллерное оборудование.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каждой САУ используется пара контроллеров, объединенная схемой активного резервирования.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Обмен данными контроллеров с модулями ввода вывода осуществляется по резервированным каналам стандартными протоколами обмена Ethernet, Modbus, Profibus и т.д.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щите управления (ЩУ) Водогрейной котельной предусматривается аварийный пульт управления (АПУ). АПУ выполняет функции безопасного останова технологического оборудования в случае отказа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41" w:name="bookmark139"/>
      <w:r w:rsidRPr="006C1387">
        <w:rPr>
          <w:rFonts w:ascii="Tahoma" w:hAnsi="Tahoma" w:cs="Tahoma"/>
          <w:sz w:val="20"/>
          <w:szCs w:val="20"/>
        </w:rPr>
        <w:t>Перечень минимально необходимых ключей и показывающих приборов на АПУ согласовывается и утверждается на стадии разработки проектной документации.</w:t>
      </w:r>
      <w:bookmarkEnd w:id="4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Нижний уровень образуют КИП и исполнительные механизмы.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Будут предусмотрены следующие коммерческие учеты: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газа до ГРП-1;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газа до ГРП-2;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тепла нитка «А»;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тепла нитка «В»;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тепла нитка «С»;</w:t>
      </w:r>
    </w:p>
    <w:p w:rsidR="000463FC" w:rsidRPr="006C1387" w:rsidRDefault="000463FC" w:rsidP="000463FC">
      <w:pPr>
        <w:pStyle w:val="32"/>
        <w:keepNext/>
        <w:keepLines/>
        <w:tabs>
          <w:tab w:val="left" w:pos="1994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структуре АСУ ЭТО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Объектами автоматизации электротехнического оборудования являются РУСН (6 кВ), секционные и питающие выключатели РУСН (0,4 кВ), трансформаторы СН, СОПТ, система собственных нужд, модернизированные ячейки КРУСН-6 кВ и ГРУ-6 кВ, РЗА, АИИС КУЭ, система телемеханики и регистрации аварийных событий и др. Обеспечить сохранение качества электроэнергии в точке подключения вновь вводимых потребителей.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Систему автоматизации электротехнического оборудования АСУ ЭТО запроектировать на основе контроллеров присоединений, специальных модулей (РЗА, ПА, РАС и др.) и с учетом необходимости построения единого информационного пространства с системами автоматизации тепломеханического оборудования АСУ ТП/ВК.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Наряду с типовыми задачами автоматизации электротехнического оборудования выполнить: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1) расчёт остаточного ресурса трансформаторов и выключателей;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2) контроль системы оперативного тока;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3) анализ действия устройств релейной защиты и автоматики;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4) анализ предаварийного состояния оборудования.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Запроектировать интеграцию всех устройств МП РЗА, в АСУ ТП Водогрейной котельной Ивановской ТЭЦ-2 по протоколам согласованным с поставщиком ПТК АСУ ТП/ВК Водогрейной котельной, а также МП РЗА модернизированных ячеек КРУСН-6 кВ и ГРУ-6 кВ.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Запроектировать интеграцию всех устройств МП РЗА в систему единого времени.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Результаты измерений электрических параметров и состояние электротехнического оборудования, отображаются на общих с тепломеханическим оборудованием мнемосхемах на АРМ ЭТО машинистов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АСУ ЭТО должна иметь иерархическую систему, состоящую из трех уровней: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нижний уровень;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средний уровень;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верхний уровень.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Нижний уровень включает в себя датчики (датчики температуры, блок-контакты, реле, датчики мониторинга оборудования и т.д.).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Устройства среднего уровня: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контроллеры присоединений (КП);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МП терминалы РЗА, выполняющие функции контроллера присоединений;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измерительные преобразователи;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интегрируемые на информационном уровне устройства смежных систем (РЗА и ПА).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МП устройства РЗА и ПА имеют двойное назначение: как, собственно, устройства автономной системы РЗА и ПА, так и компоненты среднего уровня ПТК, которые используются в качестве источников значительного объема цифровой информации для решения различных задач, контроля и управления объектом в нормальных и аварийных режимах.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Обмен данными с терминалами Р3А должен осуществляться с применением протокола ГОСТ Р МЭК 60870-5-103 или ГОСТ Р МЭК 60870-5-104, обмен данными с многофункциональными измерительными преобразователями - с применением протокола ГОСТ Р МЭК 60870-5-104.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 верхнему уровню должны относятся средства сбора, централизованного хранения и представления информации, сетевое оборудование, объединяющее устройства верхнего и среднего уровня, а также оборудование, обеспечивающее передачу информации в диспетчерские центры.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 верхнему уровню АСУ ЭТО относятся устройства: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серверы АСУ ЭТО;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 ЭТО</w:t>
      </w:r>
      <w:r w:rsidR="003F3434" w:rsidRPr="006C1387">
        <w:rPr>
          <w:rFonts w:ascii="Tahoma" w:hAnsi="Tahoma" w:cs="Tahoma"/>
          <w:sz w:val="20"/>
          <w:szCs w:val="20"/>
        </w:rPr>
        <w:t xml:space="preserve"> (с двумя мониторами и мебелью)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системы единого времени (СЕВ):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гарантированного питания;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4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сетевое оборудование (коммутаторы, преобразователи интерфейсов, конверторы протоколов и т.д.).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 верхнему уровню АСУ ЭТО относятся проектируемый АРМ ЭТО, расположенные в помещении операторной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проектируемом АРМ ЭТО предусматривается организация управления и мониторинг реконструируемого и вновь устанавливаемого оборудования 6, 0,4 кВ в части вводных и секционных выключателей, трансформаторов СН и линий питания СН осуществляется: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вывод информации об электрических параметрах;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вывод информации об оперативном состоянии КА;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КА вводных и секционных ячеек, ввод АВР;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сигнализация.</w:t>
      </w:r>
    </w:p>
    <w:p w:rsidR="000463FC" w:rsidRPr="006C1387" w:rsidRDefault="009F66D1" w:rsidP="000463FC">
      <w:pPr>
        <w:pStyle w:val="1"/>
        <w:tabs>
          <w:tab w:val="left" w:pos="2316"/>
          <w:tab w:val="left" w:pos="31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Также в части </w:t>
      </w:r>
      <w:r w:rsidR="000463FC" w:rsidRPr="006C1387">
        <w:rPr>
          <w:rFonts w:ascii="Tahoma" w:hAnsi="Tahoma" w:cs="Tahoma"/>
          <w:sz w:val="20"/>
          <w:szCs w:val="20"/>
        </w:rPr>
        <w:t>оборудования верхнего уровня к установке в здании Водогрейной котельной предусматривается шкаф серверного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Средний уровень образуют микропроцессорные контроллеры, выполняющие сбор и обработку информации, а также формирование и выдачу управляющих воздействий. Данное оборудование размещается в шкафах ШЭСО совместно с коммутационным оборудованием для передачи данных в шкаф серверов. Так же в шкафах ШЭСО размещается оборудование для организации цифровой связи с МП Р3А (сетевые коммутаторы для передачи данных от измерительных преобразователей с применением протокола ГОСТ Р МЭК 60870-5-104, серверы портов для передачи данных с терминалов Р3А с применением протокола ГОСТ Р МЭК </w:t>
      </w:r>
      <w:r w:rsidRPr="006C1387">
        <w:rPr>
          <w:rFonts w:ascii="Tahoma" w:hAnsi="Tahoma" w:cs="Tahoma"/>
          <w:sz w:val="20"/>
          <w:szCs w:val="20"/>
          <w:lang w:bidi="en-US"/>
        </w:rPr>
        <w:t>60870-5</w:t>
      </w:r>
      <w:r w:rsidRPr="006C1387">
        <w:rPr>
          <w:rFonts w:ascii="Tahoma" w:hAnsi="Tahoma" w:cs="Tahoma"/>
          <w:sz w:val="20"/>
          <w:szCs w:val="20"/>
          <w:lang w:bidi="en-US"/>
        </w:rPr>
        <w:softHyphen/>
        <w:t>103</w:t>
      </w:r>
      <w:r w:rsidRPr="006C1387">
        <w:rPr>
          <w:rFonts w:ascii="Tahoma" w:hAnsi="Tahoma" w:cs="Tahoma"/>
          <w:sz w:val="20"/>
          <w:szCs w:val="20"/>
        </w:rPr>
        <w:t xml:space="preserve"> и т.д.);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Отдельные ШЭСО устанавливаются: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пристраиваемом здании РУСН 6/0,4кВ - для управления и контроля КРУ 6 кВ, РУ 0,4кВ (котельная), трансформаторы СН котельной;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здании расположения теплообменников, помещение РУСН –для управления и контроля РУ 6 кВ, РУ 0,4кВ (здание теплообменников), трансформаторы СН здания теплообменников; 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здании аккумулирующей насосной - для управления и контроля РУ 6 кВ, РУ 0,4кВ (здание аккумулирующей насосной), трансформаторы СН здания аккумулирующей насосной.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Нижний уровень образуют измерительные трансформаторы тока и трансформаторы напряжения, блок-контакты коммутационных аппаратов 6/0,4 кВ, контакты промежуточных реле и АВ, а также микропроцессорные терминалы РЗА.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организации контроля состояния ТСН2 предусматривается установка шкафа мониторинга трансформатора, монтируемого в непосредственной близости от нового ТСН.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Состав АСУТП/ВК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Автоматизированная система управления технологическим процессом (АСУ ТП/ВК) должна соответствовать требованиям указа президента Российской Федерации «О мерах по обеспечению технологической независимости и безопасности критической информационной инфраструктуры Российской Федерации» №166 от 30.03.2022 г.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создаваться как функционально завершенная информационно-управляющая система, включающая техническое, организационное, математическое, информационное, лингвистическое и метрологическое обеспечение, проектную и эксплуатационную документацию.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 ТП/ВК Водогрейной котельной должна состоять, но не ограничиваясь, из локальных систем: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САУ в комплекте с водогрейными котлами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 xml:space="preserve">-58 (Шкафы ШКА - 8 шт. и Шкафы ШУК – 8 шт.),(не входит в настоящее ТЗ);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 ЭТО электрической части Водогрейной котельной (трансформаторы, РУ, РУСН и т.п.);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САУ ВПУ Система управления водоподготовительной установкой (не входит в настоящее ТЗ);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САУ АОВ Система управления отоплением и вентиляцией (не входит в настоящее ТЗ);</w:t>
      </w:r>
    </w:p>
    <w:p w:rsidR="000463FC" w:rsidRPr="006C1387" w:rsidRDefault="009F66D1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ГРП-1 и </w:t>
      </w: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ГРП-2 Устройство связи с объектом для управления газоснабжением и газораспределением;</w:t>
      </w:r>
    </w:p>
    <w:p w:rsidR="000463FC" w:rsidRPr="006C1387" w:rsidRDefault="009F66D1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АкН Устройство связи с объектом для управления </w:t>
      </w:r>
    </w:p>
    <w:p w:rsidR="000463FC" w:rsidRPr="006C1387" w:rsidRDefault="009F66D1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Зд Устройство связи с объектом для управления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Шкафы ШУЗ-1 и ШУЗ-2 для управления запорной арматурой (не входит в настоящее ТТ).</w:t>
      </w:r>
    </w:p>
    <w:p w:rsidR="000463FC" w:rsidRPr="006C1387" w:rsidRDefault="000463FC" w:rsidP="000463F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состав АСУ ТП/ВК помимо САУ должны входить системы управления электротехнического и вспомогательного оборудования, включая системы управления комплектной поставки с технологическим оборудованием и средствами управления инженерными системами, электроосвещения: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АСУ ТП/ВК Водогрейной котельной должна входить система единого времени.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быть построена на унифицированных аппаратно-программных средствах.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создаваться как открытая, развивающаяся система, допускающая последовательный (поэтапный) ввод в действие и наращивание задач при развитии как самой системы управления, так и технологических подсистем.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строиться как человеко-машинная система, включающая в себя оперативный технологический персонал, программно-технические средства и средства интерфейса «персонал-система».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обеспечивать возможность автоматизации всех систем энергообъекта, в том числе подключение к автономным АСУ в составе поставляемого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Целью создания АСУ ТП/ВК является автоматизация процессов управления выработкой тепловой энергии в части основного и вспомогательного оборудования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обеспечивать безопасное, надежное и экономичное ведение эксплуатационных режимов работы основного и вспомогательного оборудования Водогрейной котельной в процессе производства тепловой энергии в соответствии с требованиями НТД.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Уровень функционально-группового управления должен обеспечивать автоматический пуск энергообъекта без вмешательства оператора во время пуска из различных состояний. При пуске из холодного состояния или возникновении внештатных ситуаций допускается проведение необходимых ручных операций с оборудованием.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АСУ ТП/ВК включить средства измерения тепловых и электротехнических параметров, параметров автоматического химического и газового анализа в объёме, соответствующем СО 34.35.101-2003 и требованиям заводов-изготовителей технологического оборудования. Информация, поступающая в ПТК АСУ ТП/ВК, вводится однократно и используется для всех задач, решаемых в рамках АСУ ТП/ВК.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Объём технологических измерений, сигнализации и регулирования должен соответствовать СО 34.35.101-2003 с учетом требований СО-01-03-11-13 «ТЗ (типовое) на создание автоматизированной измерительной системы расчета ТЭП» в части необходимого и достаточного состава измерений для расчета ТЭП в автоматическом режиме для всего состава устанавливаемого комплекса энергетического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Полевое оборудование САУ, АСУТП/ВК, датчики, исполнительные механизмы, выносные контроллеры должны соответствовать условиям предприятия по электромагнитной совместимости, климатическим требованиям и обладать надёжностью согласно СО 34.35.127, СТО 70238424.27.100.037, СТО 70238424.27.100.010, СТО 70238424.27.100.078 и СО 34.35.137. Все микропроцессорные устройства, датчики и исполнительные механизмы с цифровым интерфейсом должны обладать открытыми протоколами промышленного назначения и осуществлять взаимный обмен информацией в </w:t>
      </w:r>
      <w:r w:rsidRPr="006C1387">
        <w:rPr>
          <w:rFonts w:ascii="Tahoma" w:hAnsi="Tahoma" w:cs="Tahoma"/>
          <w:sz w:val="20"/>
          <w:szCs w:val="20"/>
        </w:rPr>
        <w:lastRenderedPageBreak/>
        <w:t>соответствии с алгоритмами.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Водогрейной котельной должна обеспечить выдачу тепловой мощности заданных параметров с учётом действующего после реконструкции оборудования Ивановской ТЭЦ-2, включая аварийный режим (при отключении действующего после реконструкции оборудования Ивановской ТЭЦ-2).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 целью унификации решений и снижения совокупной стоимости владения предпочтительно применение ПТК одного производителя для всего состава локальных САУ и АСУТП/ВК всего комплекса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Выполнить АСУ ТП/ВК на базе микропроцессорной техники с централизованным технологическим управлением с автоматизированных рабочих мест (АРМ), располагаемых на Едином щите управления ЩУ Водогрейной котельной, оборудованного АРМ оперативного персонала и эргономичной мебелью (согласуется с Заказчиком).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Программно–технический комплекс (ПТК) АСУТП/ВК Водогрейной котельной, локальные САУ и задачи автоматизации в их составе должны быть разработаны в соответствии с «Общими техническими требованиями к ПТК» СО 153-34.1.35.127-2002, СТО 70238424.27.100.010, СТО 70238424.27.100.078, а технологические защиты – в соответствии с «Техническими требованиями» СО 153-34.1.35.137-00 и другим действующим нормативным документам.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Механизмы интеграции ПТК АСУТП/ВК Водогрейной котельной с локальной вычислительной сетью (АСУ П) и системой АС ТЭП, применяемые протоколы информационного обмена, состав и формат передаваемой информации согласовать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локальная вычислительная сеть в составе ПТК должна быть построена по дублированной топологии с организацией независимых основного и резервного контуров информационного обмена и применением телекоммуникационного оборудования промышленного назначения.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Наряду с типовыми функциями (СО 34.35.127) АСУТП/ВК Водогрейной котельной должна обеспечивать: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анализ отклонения параметров режимов работы оборудования ВК, с выводом необходимой информации на АРМ оператора. Производить автоматическое плавное регулирование течения технологического процесса с учетом изменения параметров (каскадное регулирование процесса).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расчет ТЭП и оперативный анализ качества ведения режима для оценки работы оперативного персонала;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прогнозирование развития событий во времени в базовом и переходных режимах работы оборудования;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формирование и выдачу оператору необходимых рекомендаций (советов) в случаях основных нарушений режимов работы (в реальном масштабе времени и/или по вызову);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АСУТП/ВК должна обеспечивать автоматический мониторинг водно-химического режима работы котельной;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АСУТП/ВК должна обеспечивать автоматический вибромониторинг и вибродиагностику вращающихся механизмов;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обеспечивать автоматический мониторинг уровня вредных выбросов в атмосферу.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должна реализовать свои функции в реальном масштабе времени, иметь единое информационное пространство, единую классификацию оборудования и параметров (европейский стандарт KKS) в соответствии с СО 34.35.127, а также обеспечивать решение следующих задач: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автоматический контроль и анализ состояния теплоэнергетического и электротехнического оборудования,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учёт остаточного ресурса и диагностика дефектов на ранней стадии с использованием математических моделей режимов технологического оборудования;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автоматизированный пуск отдельных технологических операций (логическое управление);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оперативное отображение хода и документирование ведения технологических процессов.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ПТК АСУТП/ВК должно осуществляться от двух независимых взаиморезервирующих источников переменного напряжения 220В и источника постоянного напряжения 220В (СОПТ) в соответствии с требованиями п. 1.2.19 Главы 1.2 ПУЭ к электроснабжению электроприемников особой группы первой категории надежности электроснабжения.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составе ПТК АСУТП/ВК вводимого оборудования запроектировать систему вибромониторинга и диагностики тягодутьевых механизмов водогрейных котлов в соответствии с ГОСТ 32106-2013.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ПТК АСУТП/ВК должен предусматривать возможность расширения состава оборудования, </w:t>
      </w:r>
      <w:r w:rsidRPr="006C1387">
        <w:rPr>
          <w:rFonts w:ascii="Tahoma" w:hAnsi="Tahoma" w:cs="Tahoma"/>
          <w:sz w:val="20"/>
          <w:szCs w:val="20"/>
        </w:rPr>
        <w:lastRenderedPageBreak/>
        <w:t>подключения САУ и отдельных контроллеров для будущих реконструкций и модернизаций. Необходимое количество резервных модулей будет определно при разработке системы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Средняя наработка на отказ приводной арматуры, связанной с безопасностью должна быть на уровне 1,5х106 часов при условии сигнализации о неисправностях в режиме ожидания.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Оборудование, связанное с безопасностью, должно иметь разрешение на применение Ростехнадзора РФ в соответствии с ФЗ №116 от 21.07.97 «О промышленной безопасности опасных производственных объектов».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Программно-технический комплекс в части требований по надежности должен соответствовать ГОСТ 4.148-85, ГОСТ 24.701-86 и ГОСТ 27.003-2016.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Программно-технический комплекс системы управления должен создаваться как восстанавливаемая и ремонтопригодная система, рассчитанная на длительное функционирование.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Периодичность и продолжительность отключения отдельных систем комплекса для проведения плановых работ, должны регламентироваться графиком ремонтов энергооборудования.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Показатель надежности системы должны отвечать требованиям СТО 70238424.27.100.010- 2011 «Автоматизированные системы управления технологическими процессами (АСУТП) ТЭС. Условия создания. Нормы и требования».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Объем резервного контроля и управления, реализованных на аппаратных средствах, должен соответствовать РД 153-34.1-35.523-2002 Методические указания по оснащению рациональным объемом резервных аппаратных средств контроля и управления котлотурбинным оборудованием ТЭС, оснащенным АСУТП Должна быть обеспечена возможность удобного доступа ко всем техническим средствам система управления для их обслуживания и ремонта. система управления  должна строиться с учетом минимизации трудозатрат на ее обслуживание и ремонт.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разработке проектных решений руководствоваться требованиями действующих НТД.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Оборудование, поставляемое комплектно с водогрейным котлом, обеспечивает выполнение следующих функций: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защиту оборудования;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технологический контроль;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дистанционное управление;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автоматическое регулирование;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логическое пошаговое управление, включая подготовку к пуску, заполнение котла водой, вентиляцию, розжиг горелок, работу под нагрузкой, плановый и аварийный останов.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Устанавливаемые водогрейные котлы комплектуются котельным заводом системой автоматического управления (САУ ВК (ШКА и ШУК для каждого котла)), датчиками и электрифицированными исполнительными механизмами в объёме поставляемого котельного оборудования. В САУ реализуются: комплекс технологических защит, блокировок, сигнализации, автоматического опробирования технологических защит, регистрации, дистанционного, автоматического и логического управления, а также контроля в соответствии с НТД.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САУ водогрейных котлов должна входить в состав автоматизированной системы управления технологическими процессами (АСУТП/ВК Водогрейной котельной). Уровень автоматизации котлов будет обеспечивать возможность работы котельной без постоянного присутствия оперативного персонала.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2" w:name="bookmark143"/>
      <w:bookmarkStart w:id="43" w:name="_Toc166651962"/>
      <w:r w:rsidRPr="006C1387">
        <w:rPr>
          <w:rFonts w:ascii="Tahoma" w:hAnsi="Tahoma" w:cs="Tahoma"/>
          <w:sz w:val="20"/>
          <w:szCs w:val="20"/>
        </w:rPr>
        <w:t>Требования к численности и квалификации персонала АСУТП/ВК и режиму его работы</w:t>
      </w:r>
      <w:bookmarkEnd w:id="42"/>
      <w:bookmarkEnd w:id="4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составе персонала водогрейной котельной Ивановской ТЭЦ-2 должна быть выделена группа по </w:t>
      </w:r>
      <w:r w:rsidRPr="006C1387">
        <w:rPr>
          <w:rFonts w:ascii="Tahoma" w:hAnsi="Tahoma" w:cs="Tahoma"/>
          <w:color w:val="00000A"/>
          <w:sz w:val="20"/>
          <w:szCs w:val="20"/>
        </w:rPr>
        <w:t>обслуживанию программно</w:t>
      </w:r>
      <w:r w:rsidRPr="006C1387">
        <w:rPr>
          <w:rFonts w:ascii="Tahoma" w:hAnsi="Tahoma" w:cs="Tahoma"/>
          <w:color w:val="00000A"/>
          <w:sz w:val="20"/>
          <w:szCs w:val="20"/>
        </w:rPr>
        <w:softHyphen/>
        <w:t>-технических средств АСУ ТП численностью не менее двух инженеров АСУ 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color w:val="00000A"/>
          <w:sz w:val="20"/>
          <w:szCs w:val="20"/>
        </w:rPr>
        <w:t>Инженерно-технический персонал АСУ ТП должен знать: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аппаратно-программные характеристики собственно автоматизированных рабочих мест (АРМ), контроллеров и организацию сетевого обмена между ними;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уметь самостоятельно поддерживать и корректировать программно-алгоритмическое обеспечение АСУ ТП в части: оперативного контроля и управления, архивирования и протоколирования, расчетов;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выполнять регламентное техническое обслуживание ПТК;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выполнять ремонтные работы, не требующие заводских условий поставщиков оборудования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Операторы (машинисты) должны быть обучены работе с создаваемой АСУ ТП. Квалификация оперативного персонала должна обеспечивать надлежащий уровень владения основными операциями контроля и управления технологическим процессом посредством автоматизированных рабочих мест </w:t>
      </w:r>
      <w:r w:rsidRPr="006C1387">
        <w:rPr>
          <w:rFonts w:ascii="Tahoma" w:hAnsi="Tahoma" w:cs="Tahoma"/>
          <w:sz w:val="20"/>
          <w:szCs w:val="20"/>
        </w:rPr>
        <w:lastRenderedPageBreak/>
        <w:t>(АРМ), включая: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вызов мнемосхем различного типа;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технологических параметров, включая: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eastAsia="Courier New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анализ поведения каждого параметра путем вызова индивидуального окна управления и динамического графика;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eastAsia="Courier New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групповой анализ параметров путем вызова динамических графиков, групповых гистограмм;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действия в условиях появления сигнализирующих сообщений, включая различные способы выхода на мнемосхему, отображающую появление этого события, и дальнейшее его квитирование;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исполнительными механизмами, регуляторами и технологическим оборудованием в различных режимах функционирования.</w:t>
      </w:r>
    </w:p>
    <w:p w:rsidR="000463FC" w:rsidRPr="006C1387" w:rsidRDefault="000463FC" w:rsidP="000463FC">
      <w:pPr>
        <w:pStyle w:val="1"/>
        <w:tabs>
          <w:tab w:val="left" w:pos="1143"/>
        </w:tabs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Предусмотреть обучение ИТР АСУ ТП на площадке производителя ПТК или специального центра, сертифицированного разработчиком ПТК.</w:t>
      </w:r>
    </w:p>
    <w:p w:rsidR="000463FC" w:rsidRPr="006C1387" w:rsidRDefault="000463FC" w:rsidP="000463FC">
      <w:pPr>
        <w:pStyle w:val="1"/>
        <w:tabs>
          <w:tab w:val="left" w:pos="1143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4" w:name="bookmark145"/>
      <w:bookmarkStart w:id="45" w:name="_Toc166651963"/>
      <w:r w:rsidRPr="006C1387">
        <w:rPr>
          <w:rFonts w:ascii="Tahoma" w:hAnsi="Tahoma" w:cs="Tahoma"/>
          <w:sz w:val="20"/>
          <w:szCs w:val="20"/>
        </w:rPr>
        <w:t>Показатели назначения</w:t>
      </w:r>
      <w:bookmarkEnd w:id="44"/>
      <w:bookmarkEnd w:id="4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минимальный период опроса контроллеров при сборе информации не превышает:</w:t>
      </w:r>
    </w:p>
    <w:p w:rsidR="000463FC" w:rsidRPr="006C1387" w:rsidRDefault="000463FC" w:rsidP="000B1B51">
      <w:pPr>
        <w:pStyle w:val="1"/>
        <w:numPr>
          <w:ilvl w:val="0"/>
          <w:numId w:val="7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20 мс для дискретных сигналов;</w:t>
      </w:r>
    </w:p>
    <w:p w:rsidR="00002A3E" w:rsidRPr="006C1387" w:rsidRDefault="00002A3E" w:rsidP="000B1B51">
      <w:pPr>
        <w:pStyle w:val="1"/>
        <w:numPr>
          <w:ilvl w:val="0"/>
          <w:numId w:val="7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100 мс для аналоговых сигналов.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события фиксируются, отображаются на дисплеях АРМов и заносятся в архив с меткой времени возникновения события, погрешность которой не превышает значений, представленных в П.№1.6.2 СОЗ4-35.127-2002;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преобразования аналоговых сигналов в цифровой код не превышает 0,2 %;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основных каналов измерения должна соответствовать СТО 70238424.27.100.078-2009 «Системы КИП и тепловой автоматики ТЭС. Условия создания. Нормы и требования», приложение Ж;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реакции системы на управляющее воздействие с АРМ оператора должно составлять не более 1 с;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цикл обновления оперативной информации на мониторах АРМ должен быть 1,0 с;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общая задержка при формировании действия защиты не должна превышать 0,1 с от поступления превышающего уставку сигнала на вход ПТК до выхода команды отключения из ПТК, при условии отсутствия выдержки времени действия защиты;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привязки системного времени ПТК в составе локальных АСУТП должна быть не более +/- 0,5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Срок службы системы с учётом замены отдельных модулей - не менее 15-ти лет.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должна обеспечивать приспособляемость к изменению состава технологического оборудования, устройств связи с объектом, автоматики, а также изменению технологического процесса и его параметров посредством: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добавления новых технических средств;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изменения алгоритмов управления и обработки информации при изменениях технологии управления и контроля;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увеличения пропускной способности сети;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замены компонентов системы на более производительные без изменения архитектуры системы;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добавления новых автоматизированных рабочих мест без изменения других компонентов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Необходимо предусмотреть развитие системы посредством: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обеспечения 10% резерва каналов ввода/вывода каждого типа;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обеспечения запаса по вычислительным мощностям, достаточного для расширения функционального, программного и математического обеспечения не менее чем на 30%.</w:t>
      </w:r>
    </w:p>
    <w:p w:rsidR="000463FC" w:rsidRPr="006C1387" w:rsidRDefault="000463FC" w:rsidP="000463FC">
      <w:pPr>
        <w:pStyle w:val="1"/>
        <w:tabs>
          <w:tab w:val="left" w:pos="1167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6" w:name="bookmark147"/>
      <w:bookmarkStart w:id="47" w:name="_Toc166651964"/>
      <w:r w:rsidRPr="006C1387">
        <w:rPr>
          <w:rFonts w:ascii="Tahoma" w:hAnsi="Tahoma" w:cs="Tahoma"/>
          <w:sz w:val="20"/>
          <w:szCs w:val="20"/>
        </w:rPr>
        <w:t>Требования к надежности</w:t>
      </w:r>
      <w:bookmarkEnd w:id="46"/>
      <w:bookmarkEnd w:id="4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Ивановской ТЭЦ-2 должна разрабатываться для использования на опасном промышленном производстве, авария на котором может повлечь за собой человеческие жертвы и значительные разрушения оборудования, и соответствовать в части уровня полноты безопасности требованиям ГОСТ Р МЭК 61508-2012.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величине аппаратной надёжности для технологических защит должны соответствовать ГОСТ Р МЭК 61508-2012 и СО 34.35.137-00.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Восстановление утраченных в процессе эксплуатации функций должно осуществляться за счет </w:t>
      </w:r>
      <w:r w:rsidRPr="006C1387">
        <w:rPr>
          <w:rFonts w:ascii="Tahoma" w:hAnsi="Tahoma" w:cs="Tahoma"/>
          <w:sz w:val="20"/>
          <w:szCs w:val="20"/>
        </w:rPr>
        <w:lastRenderedPageBreak/>
        <w:t>ЗИП, поставляемого совместно с системой. Среднее время восстановления работоспособного состояния не более 30 минут. Номенклатура и количество ЗИП должны гарантировать бесперебойную работу программно-технического комплекса - в состав ЗИП включается 10% модулей каждого типа, но не менее чем по одному модулю каждого типа.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КИП участвующее в защите и блокировке – резервированное.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Показатели надежности должны соответствовать СТО 70238424.27.100.010-2011.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Надежность устройства ПТК, используемых в реализации функций технологических защит и защитных блокировок, должна соответствовать РД153-34.1-35.137-00.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Средняя наработка АСУ ТП на отказ при нормальных условиях эксплуатации должна соответствовать требованиям РД 153-34.1-35.127-2002.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Средний срок службы АСУТП до списания должен быть не менее 15 лет.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ПТК АСУТП должны использоваться следующие системные методы обеспечения надежности: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выбор ремонтопригодных технических средств с наиболее высокими показателями наработки на отказ;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резервирование процессорных модулей;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контроля правильности функционирования оборудования АСУ ТП (тестовый контроль работоспособного состояния, контроль кодовых обменов и т.п.);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включение в состав АСУТП средств аварийного останова и средств местного управления;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бесперебойного питания АСУ ТП;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мер по обеспечению помехозащищенности (применение экранированных кабелей, выполнение требуемых правил заземления);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хранение программ и наиболее важных данных в энергонезависимой памяти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организация защиты данных и ПО от несанкционированного доступа;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возможности замены отказавшего устройства (на уровне сменных единиц) на аналогичное из состава ЗИП без снятия напряжения питания с остальных компонентов АСУТП;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требуемых для АСУТП условий эксплуатации.</w:t>
      </w:r>
    </w:p>
    <w:p w:rsidR="000463FC" w:rsidRPr="006C1387" w:rsidRDefault="000463FC" w:rsidP="000463FC">
      <w:pPr>
        <w:pStyle w:val="11"/>
        <w:keepNext/>
        <w:keepLines/>
        <w:tabs>
          <w:tab w:val="left" w:pos="647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8" w:name="bookmark149"/>
      <w:bookmarkStart w:id="49" w:name="_Toc166651965"/>
      <w:r w:rsidRPr="006C1387">
        <w:rPr>
          <w:rFonts w:ascii="Tahoma" w:hAnsi="Tahoma" w:cs="Tahoma"/>
          <w:sz w:val="20"/>
          <w:szCs w:val="20"/>
        </w:rPr>
        <w:t>Требования к безопасности</w:t>
      </w:r>
      <w:bookmarkEnd w:id="48"/>
      <w:bookmarkEnd w:id="49"/>
    </w:p>
    <w:p w:rsidR="000463FC" w:rsidRPr="006C1387" w:rsidRDefault="000463FC" w:rsidP="000B1B51">
      <w:pPr>
        <w:pStyle w:val="ab"/>
        <w:keepNext/>
        <w:keepLines/>
        <w:numPr>
          <w:ilvl w:val="2"/>
          <w:numId w:val="12"/>
        </w:numPr>
        <w:tabs>
          <w:tab w:val="left" w:pos="709"/>
        </w:tabs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установке, монтаже, техническом обслуживании и эксплуатации АСУТП должны выполняться «Правила технической эксплуатации электроустановок потребителей» и «Правила техники безопасности при эксплуатации электроустановок потребителей».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Должны соблюдаться: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Правила по охране труда в электроустановках. (Утверждены приказом министерства труда и социальной защиты РФ от 24.07.2013 № 328н.)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153-34.0-03.301-00 «Правила пожарной безопасности для энергетических предприятий».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«Правила противопожарного режима в Российской Федерации».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34.03.201-97 «Правила техники безопасности при эксплуатации тепломеханического оборудования электростанций и тепловых сетей» от 25 апреля 2012 г.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«Правила технической эксплуатации электрических станций и сетей Российской федерации» 2003г.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Технические средства должны быть установлены так, чтобы обеспечивалась их безопасная техническая эксплуатация.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Системы, требующее осмотра или обслуживания при работе технологического оборудования, должно устанавливаться в местах, безопасных для пребывания персонала. Конструкция и размещение стоек (шкафов) Системы должны удовлетворять требованиям электро- и пожаробезопасности в соответствии с ПТЭ (СО 34.04.181-2003), ГОСТ 12.2.003-91. ССБТ, ГОСТ 12.2.007.6-75. ССБТ, ГОСТ 12.1.044-89 ССБТ и ГОСТ 12.1.004-91.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противопожарной безопасности и взрывобезопасности помещений, в которых размещают изделия, должны быть указаны в технических условиях на изделия конкретного типа.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технические средства Системы должны быть заземлены, при этом должна быть исключена необходимость организации автономного защитного контура, а на видном месте устройств Системы должны быть предусмотрены четко различимые устройства (болты) для подключения защитного заземления по ГОСТ 12.1.030-81 к общему контуру заземления.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и кабельная продукция должны подбираться в исполнении, соответствующем условиям их эксплуатации по температуре окружающей среды и помехозащищённости, защищенности от проникновения влаги и пыли (способу прокладки - для кабельной продукции).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проекте должно быть учтено приведение существующих кабелей и кабельных трасс, </w:t>
      </w:r>
      <w:r w:rsidRPr="006C1387">
        <w:rPr>
          <w:rFonts w:ascii="Tahoma" w:hAnsi="Tahoma" w:cs="Tahoma"/>
          <w:sz w:val="20"/>
          <w:szCs w:val="20"/>
        </w:rPr>
        <w:lastRenderedPageBreak/>
        <w:t>задействованных в реализации Системы, в соответствие с требованиями РД 153-34.0-20.262-2002.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Конструкция и расположение конструктивных элементов должны обеспечивать свободный доступ уполномоченного персонала ко всем устройствам АСУТП/ВК.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Работы, связанные с внешним осмотром элементов системы электропитания, сменой сетевых предохранителей и т.п., должны проводиться только после отключения электропитания.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помещении, предназначенном для эксплуатации комплекса технических средств АСУТП/ВК (КТС), должны быть предусмотрены противопожарные меры безопасности по требованиям НПБ- 105-2003 к помещениям категории 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всех видах работ по техническому обслуживанию и ремонту КТС и его составных частей необходимо соблюдать требования и меры по защите микросхем и полупроводниковых приборов от разрушающего воздействия статического электричества.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внешние части системы, находящиеся под напряжением 220В по отношению к корпусу, должны иметь защиту от случайных прикосновений.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способу защиты человека от поражения электрическим током система должна относиться к классу 01 по ГОСТ 12.2.007.0—75.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Защита информации от несанкционированного доступа должна обеспечиваться комплексом технических, организационных и программно-алгоритмических мер:</w:t>
      </w:r>
    </w:p>
    <w:p w:rsidR="000463FC" w:rsidRPr="006C1387" w:rsidRDefault="000463FC" w:rsidP="000B1B51">
      <w:pPr>
        <w:pStyle w:val="1"/>
        <w:numPr>
          <w:ilvl w:val="0"/>
          <w:numId w:val="14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конструктивном уровне путём ограничения доступа к органам управления, клеммным соединениям и интерфейсным панелям устройств путем введения замков и пломбирования;</w:t>
      </w:r>
    </w:p>
    <w:p w:rsidR="000463FC" w:rsidRPr="006C1387" w:rsidRDefault="000463FC" w:rsidP="000B1B51">
      <w:pPr>
        <w:pStyle w:val="1"/>
        <w:numPr>
          <w:ilvl w:val="0"/>
          <w:numId w:val="14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программном уровне путём разграничения уровней полномочий пользователей системы по паролям, как на выполнение отдельных (индивидуальных), так и на групповые информационные, управляющие и сервисные функции.</w:t>
      </w:r>
    </w:p>
    <w:p w:rsidR="00FE5DCE" w:rsidRPr="006C1387" w:rsidRDefault="00FE5DCE" w:rsidP="00A954D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0" w:name="bookmark151"/>
    </w:p>
    <w:p w:rsidR="00FE5DCE" w:rsidRPr="006C1387" w:rsidRDefault="00FE5DCE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информационной безопасности</w:t>
      </w:r>
      <w:r w:rsidR="003A5BBD">
        <w:rPr>
          <w:rFonts w:ascii="Tahoma" w:hAnsi="Tahoma" w:cs="Tahoma"/>
          <w:sz w:val="20"/>
          <w:szCs w:val="20"/>
        </w:rPr>
        <w:t xml:space="preserve"> (Раздел «Информационная безопасность» разрабатывается по отдельному Техническому заданию и не входит в объем настоящих требований)</w:t>
      </w:r>
    </w:p>
    <w:p w:rsidR="001B61CD" w:rsidRPr="006C1387" w:rsidRDefault="000463FC" w:rsidP="00A954D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части информационной безопасности должны быть соблюдены</w:t>
      </w:r>
      <w:r w:rsidR="001B61CD" w:rsidRPr="006C1387">
        <w:rPr>
          <w:rFonts w:ascii="Tahoma" w:hAnsi="Tahoma" w:cs="Tahoma"/>
          <w:sz w:val="20"/>
          <w:szCs w:val="20"/>
        </w:rPr>
        <w:t xml:space="preserve"> следующие требования:</w:t>
      </w:r>
    </w:p>
    <w:p w:rsidR="00A954D3" w:rsidRPr="006C1387" w:rsidRDefault="00E165AE" w:rsidP="000B1B51">
      <w:pPr>
        <w:pStyle w:val="1"/>
        <w:numPr>
          <w:ilvl w:val="0"/>
          <w:numId w:val="76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</w:t>
      </w:r>
      <w:r w:rsidR="000463FC" w:rsidRPr="006C1387">
        <w:rPr>
          <w:rFonts w:ascii="Tahoma" w:hAnsi="Tahoma" w:cs="Tahoma"/>
          <w:sz w:val="20"/>
          <w:szCs w:val="20"/>
        </w:rPr>
        <w:t xml:space="preserve">ребования Федерального закона "О безопасности критической информационной инфраструктуры Российской Федерации" от 26.07.2017 </w:t>
      </w:r>
      <w:r w:rsidR="000463FC" w:rsidRPr="006C1387">
        <w:rPr>
          <w:rFonts w:ascii="Tahoma" w:hAnsi="Tahoma" w:cs="Tahoma"/>
          <w:sz w:val="20"/>
          <w:szCs w:val="20"/>
          <w:lang w:val="en-US" w:bidi="en-US"/>
        </w:rPr>
        <w:t>N</w:t>
      </w:r>
      <w:r w:rsidR="000463FC"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="000463FC" w:rsidRPr="006C1387">
        <w:rPr>
          <w:rFonts w:ascii="Tahoma" w:hAnsi="Tahoma" w:cs="Tahoma"/>
          <w:sz w:val="20"/>
          <w:szCs w:val="20"/>
        </w:rPr>
        <w:t>187-ФЗ</w:t>
      </w:r>
      <w:bookmarkEnd w:id="50"/>
      <w:r w:rsidRPr="006C1387">
        <w:rPr>
          <w:rFonts w:ascii="Tahoma" w:hAnsi="Tahoma" w:cs="Tahoma"/>
          <w:sz w:val="20"/>
          <w:szCs w:val="20"/>
        </w:rPr>
        <w:t>;</w:t>
      </w:r>
    </w:p>
    <w:p w:rsidR="00E165AE" w:rsidRPr="006C1387" w:rsidRDefault="00E165AE" w:rsidP="000B1B51">
      <w:pPr>
        <w:pStyle w:val="1"/>
        <w:numPr>
          <w:ilvl w:val="0"/>
          <w:numId w:val="76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Приказ от 14 марта 2014 г. N 31 </w:t>
      </w:r>
      <w:r w:rsidR="008A2789" w:rsidRPr="006C1387">
        <w:rPr>
          <w:rFonts w:ascii="Tahoma" w:hAnsi="Tahoma" w:cs="Tahoma"/>
          <w:sz w:val="20"/>
          <w:szCs w:val="20"/>
        </w:rPr>
        <w:t>Об утверждении требований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к обеспечению защиты информации в автоматизированных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системах управления производственными и технологическими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процессами на критически важных объектах, потенциально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опасных объектах, а также объектах, представляющих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повышенную опасность для жизни и здоровья людей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и для окружающей природной среды;</w:t>
      </w:r>
    </w:p>
    <w:p w:rsidR="00803159" w:rsidRPr="006C1387" w:rsidRDefault="00803159" w:rsidP="0080315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Обеспечить в рамках выполнения комплекса работ выполнение работ по информационной безопасноти в соответствии с:</w:t>
      </w:r>
    </w:p>
    <w:p w:rsidR="00803159" w:rsidRPr="006C1387" w:rsidRDefault="00803159" w:rsidP="00803159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•</w:t>
      </w:r>
      <w:r w:rsidRPr="006C1387">
        <w:rPr>
          <w:rFonts w:ascii="Tahoma" w:hAnsi="Tahoma" w:cs="Tahoma"/>
          <w:sz w:val="20"/>
          <w:szCs w:val="20"/>
        </w:rPr>
        <w:tab/>
        <w:t>99-ФЗ "О лицензировании отдельных видов деятельности" Статья 12. Перечень видов деятельности, на которые требуются лицензии - деятельность по технической защите конфиденциальной информации.</w:t>
      </w:r>
    </w:p>
    <w:p w:rsidR="00803159" w:rsidRPr="006C1387" w:rsidRDefault="00803159" w:rsidP="00803159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•</w:t>
      </w:r>
      <w:r w:rsidRPr="006C1387">
        <w:rPr>
          <w:rFonts w:ascii="Tahoma" w:hAnsi="Tahoma" w:cs="Tahoma"/>
          <w:sz w:val="20"/>
          <w:szCs w:val="20"/>
        </w:rPr>
        <w:tab/>
        <w:t>Постановлениеv Правительства РФ N 79 "О лицензировании деятельности по технической защите конфиденциальной информации"</w:t>
      </w:r>
    </w:p>
    <w:p w:rsidR="00803159" w:rsidRPr="006C1387" w:rsidRDefault="00803159" w:rsidP="00803159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 осуществлении лицензируемого вида деятельности лицензированию подлежат </w:t>
      </w:r>
    </w:p>
    <w:p w:rsidR="00803159" w:rsidRPr="006C1387" w:rsidRDefault="00803159" w:rsidP="000B1B51">
      <w:pPr>
        <w:pStyle w:val="1"/>
        <w:numPr>
          <w:ilvl w:val="0"/>
          <w:numId w:val="77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работы и услуги по проектированию в защищенном исполнении средств и систем информатизации;</w:t>
      </w:r>
    </w:p>
    <w:p w:rsidR="00803159" w:rsidRPr="006C1387" w:rsidRDefault="00803159" w:rsidP="000B1B51">
      <w:pPr>
        <w:pStyle w:val="1"/>
        <w:numPr>
          <w:ilvl w:val="0"/>
          <w:numId w:val="77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услуги по установке, монтажу, наладке, испытаниям, ремонту средств защиты информации (технических средств защиты информации, защищенных технических средств обработки информации, технических средств контроля эффективности мер защиты информации, программных (программно-технических) средств защиты информации, защищенных программных (программно-технических) средств обработки информации, программных (программно-технических) средств контроля эффективности защиты информации).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51" w:name="bookmark152"/>
      <w:bookmarkStart w:id="52" w:name="_Toc166651966"/>
      <w:r w:rsidRPr="006C1387">
        <w:rPr>
          <w:rFonts w:ascii="Tahoma" w:hAnsi="Tahoma" w:cs="Tahoma"/>
          <w:sz w:val="20"/>
          <w:szCs w:val="20"/>
        </w:rPr>
        <w:t>Требования к эргономике и технической эстетике</w:t>
      </w:r>
      <w:bookmarkEnd w:id="51"/>
      <w:bookmarkEnd w:id="5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Внешний вид и конструкция устройств АСУТП/ВК должны удовлетворять современным требованиям технической эстетики и эргономики.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Представление информации оператору о параметрах должно осуществляться в физических единицах контролируемых параметров в цифровом или графическом виде.</w:t>
      </w:r>
    </w:p>
    <w:p w:rsidR="000463FC" w:rsidRPr="006C1387" w:rsidRDefault="000463FC" w:rsidP="000463FC">
      <w:pPr>
        <w:pStyle w:val="1"/>
        <w:spacing w:line="240" w:lineRule="auto"/>
        <w:ind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Все средства представления информации и элементы управления должны быть сгруппированы в соответствии с требованиями обеспечения наиболее целенаправленных действий оператора в процессе управления. Система должна соответствовать требованиям ГОСТ 24.104-85 [28], ГОСТ 12.2.049-80 и </w:t>
      </w:r>
      <w:r w:rsidRPr="006C1387">
        <w:rPr>
          <w:rFonts w:ascii="Tahoma" w:hAnsi="Tahoma" w:cs="Tahoma"/>
          <w:sz w:val="20"/>
          <w:szCs w:val="20"/>
        </w:rPr>
        <w:lastRenderedPageBreak/>
        <w:t>ГОСТ 20.39.108-</w:t>
      </w:r>
      <w:r w:rsidR="00ED7CB9" w:rsidRPr="006C1387">
        <w:rPr>
          <w:rFonts w:ascii="Tahoma" w:hAnsi="Tahoma" w:cs="Tahoma"/>
          <w:sz w:val="20"/>
          <w:szCs w:val="20"/>
        </w:rPr>
        <w:t>85. Технические</w:t>
      </w:r>
      <w:r w:rsidRPr="006C1387">
        <w:rPr>
          <w:rFonts w:ascii="Tahoma" w:hAnsi="Tahoma" w:cs="Tahoma"/>
          <w:sz w:val="20"/>
          <w:szCs w:val="20"/>
        </w:rPr>
        <w:t xml:space="preserve"> средства Системы должны быть размещены с соблюдением требований, содержащихся в эксплуатационной документации на них, и так, чтобы было удобно использовать их при функционировании Системы, выполнять техническое обслуживание и замену вышедшего из строя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Организация рабочих мест, взаимное расположение средств отображения информации, органов управления в пределах рабочего места обслуживающего и эксплуатационного персонала Заказчика должно соответствовать требованиям ГОСТ 22269-76.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Конкретное расположение оборудования Системы уточняется на стадии проектирования и согласуется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оперативного поста управления должны быть предусмотрены:</w:t>
      </w:r>
    </w:p>
    <w:p w:rsidR="000463FC" w:rsidRPr="006C1387" w:rsidRDefault="000463FC" w:rsidP="000B1B51">
      <w:pPr>
        <w:pStyle w:val="1"/>
        <w:numPr>
          <w:ilvl w:val="0"/>
          <w:numId w:val="16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пульты управления для рабочих мест оператора, промышленного исполнения и модульной конструкции с кабельными каналами для системных кабелей и кабелей электропитания;</w:t>
      </w:r>
    </w:p>
    <w:p w:rsidR="000463FC" w:rsidRPr="006C1387" w:rsidRDefault="000463FC" w:rsidP="000B1B51">
      <w:pPr>
        <w:pStyle w:val="1"/>
        <w:numPr>
          <w:ilvl w:val="0"/>
          <w:numId w:val="16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эргономические кресла.</w:t>
      </w:r>
    </w:p>
    <w:p w:rsidR="000463FC" w:rsidRPr="006C1387" w:rsidRDefault="000463FC" w:rsidP="000B1B51">
      <w:pPr>
        <w:pStyle w:val="32"/>
        <w:keepNext/>
        <w:keepLines/>
        <w:numPr>
          <w:ilvl w:val="2"/>
          <w:numId w:val="15"/>
        </w:numPr>
        <w:tabs>
          <w:tab w:val="left" w:pos="155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3" w:name="bookmark155"/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54" w:name="bookmark158"/>
      <w:bookmarkStart w:id="55" w:name="_Toc166651967"/>
      <w:bookmarkEnd w:id="53"/>
      <w:r w:rsidRPr="006C1387">
        <w:rPr>
          <w:rFonts w:ascii="Tahoma" w:hAnsi="Tahoma" w:cs="Tahoma"/>
          <w:sz w:val="20"/>
          <w:szCs w:val="20"/>
        </w:rPr>
        <w:t>Требования к эксплуатации, техническому обслуживанию и ремонту</w:t>
      </w:r>
      <w:bookmarkEnd w:id="54"/>
      <w:bookmarkEnd w:id="5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должна быть рассчитана для работы в непрерывном режиме с регламентными работами в период остановки и ревизий основного технологического оборудования. Регламентные работы должны проводиться в соответствии с поставляемой эксплуатационной документацией, включающей инструкции по техническому обслуживанию.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Внедрение, модернизация и внесение изменений в алгоритмическое и прикладное программное обеспечение должно быть возможным как на действующем, так и на остановленном технологическом оборудовании, в зависимости от объема и функционального назначения прикладных программ и объема коррекции программ.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Должен быть разработан комплект ЗИП, поставляемый с Системой. Номенклатура ЗИП определяется на стадии рабочего проектирования и согласовывается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Условия эксплуатации средств вычислительной техники, входящих в Систему должны соответствовать ГОСТ 21552-84 [26], ГОСТ 15150-69.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Хранение компонентов Системы и ЗИП должно соответствовать следующим условиям (отапливаемое помещение):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25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температура воздуха 5-40 °С;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28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относительная влажность среднегодовая 60% при 20 °С, верхнее значение 80% при 25 °С;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28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отсутствие солнечного излучения, воздействия дождя и плесневых грибков.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случаях отказов отдельных устройств АСУТП/ВК система должна обеспечить возможность поддержания установившегося режима работы установки до устранения неисправностей АСУ ТП/ВК.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случае отказа программно-технического комплекса, не позволяющего обеспечить эксплуатацию установки, АСУТП/ВК должна обеспечить дистанционный останов установки без использования ПТК. Для этого должна быть предусмотрена кнопка аварийного останова на панели аварийного управления.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Критериями выбора места установки шкафов является сокращение длины кабельных связей и наличием достаточного свободного пространства для установки и монтажа при допустимом уровне температуры и вибрации.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должна обеспечивать заданные показатели надежности при следующих условиях эксплуатации контроллеров и КИПиА: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  <w:tab w:val="left" w:pos="47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температура, град. С</w:t>
      </w:r>
      <w:r w:rsidRPr="006C1387">
        <w:rPr>
          <w:rFonts w:ascii="Tahoma" w:hAnsi="Tahoma" w:cs="Tahoma"/>
          <w:sz w:val="20"/>
          <w:szCs w:val="20"/>
        </w:rPr>
        <w:tab/>
        <w:t>5...60;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962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fldChar w:fldCharType="begin"/>
      </w:r>
      <w:r w:rsidRPr="006C1387">
        <w:rPr>
          <w:rFonts w:ascii="Tahoma" w:hAnsi="Tahoma" w:cs="Tahoma"/>
          <w:sz w:val="20"/>
          <w:szCs w:val="20"/>
        </w:rPr>
        <w:instrText xml:space="preserve"> TOC \o "1-5" \h \z </w:instrText>
      </w:r>
      <w:r w:rsidRPr="006C1387">
        <w:rPr>
          <w:rFonts w:ascii="Tahoma" w:hAnsi="Tahoma" w:cs="Tahoma"/>
          <w:sz w:val="20"/>
          <w:szCs w:val="20"/>
        </w:rPr>
        <w:fldChar w:fldCharType="separate"/>
      </w:r>
      <w:r w:rsidRPr="006C1387">
        <w:rPr>
          <w:rFonts w:ascii="Tahoma" w:hAnsi="Tahoma" w:cs="Tahoma"/>
          <w:sz w:val="20"/>
          <w:szCs w:val="20"/>
        </w:rPr>
        <w:t>относительная влажность при 35 град. С, %</w:t>
      </w:r>
      <w:r w:rsidRPr="006C1387">
        <w:rPr>
          <w:rFonts w:ascii="Tahoma" w:hAnsi="Tahoma" w:cs="Tahoma"/>
          <w:sz w:val="20"/>
          <w:szCs w:val="20"/>
        </w:rPr>
        <w:tab/>
        <w:t>&lt;95;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122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атмосферное давление, кПа</w:t>
      </w:r>
      <w:r w:rsidRPr="006C1387">
        <w:rPr>
          <w:rFonts w:ascii="Tahoma" w:hAnsi="Tahoma" w:cs="Tahoma"/>
          <w:sz w:val="20"/>
          <w:szCs w:val="20"/>
        </w:rPr>
        <w:tab/>
        <w:t>84...107;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амплитуда вибрации на частотах 0,5 - 60 Гц, мм &lt;0,1;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679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содержание пыли в воздухе, мг/куб.м</w:t>
      </w:r>
      <w:r w:rsidRPr="006C1387">
        <w:rPr>
          <w:rFonts w:ascii="Tahoma" w:hAnsi="Tahoma" w:cs="Tahoma"/>
          <w:sz w:val="20"/>
          <w:szCs w:val="20"/>
        </w:rPr>
        <w:tab/>
        <w:t>&lt;2;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6246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электрического поля, кВ/м</w:t>
      </w:r>
      <w:r w:rsidRPr="006C1387">
        <w:rPr>
          <w:rFonts w:ascii="Tahoma" w:hAnsi="Tahoma" w:cs="Tahoma"/>
          <w:sz w:val="20"/>
          <w:szCs w:val="20"/>
        </w:rPr>
        <w:tab/>
        <w:t>&lt;10;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962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магнитного поля, А/м</w:t>
      </w:r>
      <w:r w:rsidRPr="006C1387">
        <w:rPr>
          <w:rFonts w:ascii="Tahoma" w:hAnsi="Tahoma" w:cs="Tahoma"/>
          <w:sz w:val="20"/>
          <w:szCs w:val="20"/>
        </w:rPr>
        <w:tab/>
        <w:t>&lt;400.</w:t>
      </w:r>
      <w:r w:rsidRPr="006C1387">
        <w:rPr>
          <w:rFonts w:ascii="Tahoma" w:hAnsi="Tahoma" w:cs="Tahoma"/>
          <w:sz w:val="20"/>
          <w:szCs w:val="20"/>
        </w:rPr>
        <w:fldChar w:fldCharType="end"/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Виды обслуживания технических средств АСУТП/ВК должны включать ежедневные, еженедельное, ежемесячное и ежегодное обслуживание.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Ежедневные (обходы, проверка климатический условий и т.д.) обходы, ежеквартальное ТО должно проводиться в соответствии с приказом №1013 от 25 октября 2017 г. «ПРАВИЛА ОРГАНИЗАЦИИ ТЕХНИЧЕСКОГО ОБСЛУЖИВАНИЯ И РЕМОНТА ОБЪЕКТОВ ЭЛЕКТРОЭНЕРГЕТИКИ». Перечень работ по проведению ТО не исчерпывающий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Техническое обслуживание рекомендуется проводить параллельно по всем устройствам КТС для сокращения общего его времени. Регламент работ оговорен инструкциями по эксплуатации на эти изделия.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Еженедельное техническое обслуживание должно включать: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наружный осмотр состояния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климатических условий в помещениях, где располагаются устройства КТС.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Ежемесячное техническое обслуживание должно включать работы, производимые при еженедельном техническом обслуживании. Дополнительно необходимо произвести проверку технического состояния изделий в соответствии с инструкциями по эксплуатации.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Ежегодное техническое обслуживание должно включать в себя следующие работы: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наружный осмотр состояния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климатических условий в помещениях;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очистку изделий от пыли;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техническое обслуживание вентиляторов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качества заземления устройств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системы электропитания, в том числе: исправность розеток в шкафах и стойках; исправность кабелей питания; проверку состояния ИБП, включая три полных заряда- разряда батарей ИБП;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функционирования изделий КТС.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6" w:name="bookmark160"/>
      <w:r w:rsidRPr="006C1387">
        <w:rPr>
          <w:rFonts w:ascii="Tahoma" w:hAnsi="Tahoma" w:cs="Tahoma"/>
          <w:sz w:val="20"/>
          <w:szCs w:val="20"/>
        </w:rPr>
        <w:t>Ежегодное техническое обслуживание выполняется на ПТК, выведенном из эксплуатации. Техническое обслуживание отдельных устройств АСУТП/ВК можно производить и во время работы ПТК, если эти устройства не задействованы в технологическом процессе.</w:t>
      </w:r>
      <w:bookmarkEnd w:id="5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57" w:name="bookmark161"/>
      <w:bookmarkStart w:id="58" w:name="_Toc166651968"/>
      <w:r w:rsidRPr="006C1387">
        <w:rPr>
          <w:rFonts w:ascii="Tahoma" w:hAnsi="Tahoma" w:cs="Tahoma"/>
          <w:sz w:val="20"/>
          <w:szCs w:val="20"/>
        </w:rPr>
        <w:t>Требования к защите информации от несанкционированного доступа</w:t>
      </w:r>
      <w:bookmarkEnd w:id="57"/>
      <w:bookmarkEnd w:id="5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быть защищена от преднамеренных несанкционированных или ошибочных действий неуполномоченного персонала и посторонних лиц как в части вмешательства в работу оборудования или программных блоков, так и в части доступа к файловой системе, базам данных, прикладному программному обеспечению.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 этой целью должны быть предусмотрены: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операционная система с администрированием и с возможностью предоставления права доступа к информации для каждого пользователя, с протоколированием обращений и выхода из системы лиц, которым предоставлено право доступа к файловой системе;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протоколирование действий персонала по управлению работой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Программно-аппаратные средства защиты должны обеспечивать: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Гарантированное разграничение доступа пользователей и программ пользователей к информации и конфигурированию Системы, включая разграничение доступа на рабочих местах.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Авторизацию пользователей и обслуживающего персонала при обращении к ресурсам системы, защиту от несанкционированного доступа.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доступом персонала и программных средств к томам, каталогам, файлам, базам данных, таблицам баз данных и другим ресурсам баз данных в соответствии с условиями разграничения доступа.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Регистрацию входа (выхода) пользователей в систему, обращений к ресурсам.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Запрет на несанкционированное изменение конфигурации.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Протоколирование действий пользователей по изменению конфигурации программно-</w:t>
      </w:r>
      <w:r w:rsidRPr="006C1387">
        <w:rPr>
          <w:rFonts w:ascii="Tahoma" w:hAnsi="Tahoma" w:cs="Tahoma"/>
          <w:sz w:val="20"/>
          <w:szCs w:val="20"/>
        </w:rPr>
        <w:softHyphen/>
        <w:t>аппаратных средств.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Гарантированное безвирусное функционирование Системы.</w:t>
      </w:r>
    </w:p>
    <w:p w:rsidR="000463FC" w:rsidRPr="006C1387" w:rsidRDefault="000463FC" w:rsidP="000463FC">
      <w:pPr>
        <w:pStyle w:val="1"/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Аппаратные средства АСУ ТП должны состоять в Реестре Российского ПО (Раздел «Программно-аппаратные комплексы)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программное обеспечение технических средств АСУТП/ВК не должно иметь функций, требующих соединений с Интернетом, в том числе для подтверждения лицензии или активации. Применяемое в рамках проекта ПО должно быть совместимо с антивирусным ПО.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серверах и АРМ всех уровней исключить доступ к внешним устройствам записи информации (накопителей на гибких магнитных дисках (дискетах), приводов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CD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и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DVD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, </w:t>
      </w:r>
      <w:r w:rsidRPr="006C1387">
        <w:rPr>
          <w:rFonts w:ascii="Tahoma" w:hAnsi="Tahoma" w:cs="Tahoma"/>
          <w:sz w:val="20"/>
          <w:szCs w:val="20"/>
          <w:lang w:val="en-US" w:bidi="en-US"/>
        </w:rPr>
        <w:t>USB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портов и т.п. устройств записи информации) для всех пользователей за исключением пользователей с уровнем доступа «администратор».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Должна быть исключена возможность управления и изменения параметров настройки </w:t>
      </w:r>
      <w:r w:rsidRPr="006C1387">
        <w:rPr>
          <w:rFonts w:ascii="Tahoma" w:hAnsi="Tahoma" w:cs="Tahoma"/>
          <w:sz w:val="20"/>
          <w:szCs w:val="20"/>
        </w:rPr>
        <w:lastRenderedPageBreak/>
        <w:t xml:space="preserve">программно-технических средств АСУТП через внешнюю сеть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Internet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Архивные данные, данные регистрации событий и аварийных ситуаций должны быть защищены от изменения.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Конструктивное исполнение технических средств должно обеспечивать защиту от несанкционированного вмешательства в их работу (несанкционированного доступа к ним) посторонних лиц.</w:t>
      </w:r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9" w:name="bookmark163"/>
      <w:r w:rsidRPr="006C1387">
        <w:rPr>
          <w:rFonts w:ascii="Tahoma" w:hAnsi="Tahoma" w:cs="Tahoma"/>
          <w:sz w:val="20"/>
          <w:szCs w:val="20"/>
        </w:rPr>
        <w:t>Проектируемые шкафы ПТК должны быть закрытого типа, закрываться на ключ и оборудованы концевыми выключателями для фиксации в АСУТП/ВК факта открывания двери.</w:t>
      </w:r>
      <w:bookmarkEnd w:id="59"/>
    </w:p>
    <w:p w:rsidR="00E36954" w:rsidRPr="006C1387" w:rsidRDefault="00E3695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14330" w:rsidRPr="00E36954" w:rsidRDefault="00014330" w:rsidP="006C1387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Требования к информационной безопасности КИИ 3 категории при проектировании автоматизированного объекта водогрейной котельной 400 Гкал/час</w:t>
      </w:r>
      <w:r w:rsidR="005D7C99">
        <w:rPr>
          <w:rFonts w:ascii="Tahoma" w:hAnsi="Tahoma" w:cs="Tahoma"/>
          <w:sz w:val="20"/>
          <w:szCs w:val="20"/>
        </w:rPr>
        <w:t>. (Раздел «Информационная безопасность» разрабатывается по отдельному Техническому заданию и не входит в объем настоящих требований)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1. Общие требования: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Классификация объекта: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КИИ 3 категории, согласно приказу Минэнерго РФ от 27.11.2020 № 838.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Соблюдение законодательства: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Требования ФЗ-187 "О безопасности критической информационной инфраструктуры" и других нормативно-правовых актов, регулирующих информационную безопасность КИИ.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Анализ рисков: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Проведение комплексного анализа рисков с учетом специфики объекта и потенциальных угроз.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Документация: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Разработка и ведение необходимой документации, включая политику информационной безопасности, инструкции, регламенты, планы реагирования на инциденты.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Обучение персонала: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Обучение персонала по вопросам информационной безопасности, включая проведение регулярных тренингов.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2. Требования к физической защите: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Ограждение и доступ: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Обеспечение физической защиты котельной и ее инфраструктуры от несанкционированного доступа.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Контроль доступа: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системы контроля доступа (СКУД) в помещениях котельной, где расположены элементы КИИ.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Видеонаблюдение: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Установка системы видеонаблюдения с архивированием данных и возможностью удаленного доступа.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Сигнализация: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системы охранной сигнализации с подключением к пульту централизованного наблюдения.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3. Требования к защите информации: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Аутентификация и авторизация: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надежных механизмов аутентификации и авторизации пользователей системы КИИ.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Разграничение доступа: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принципа наименьших привилегий при настройке доступа пользователей к системе КИИ.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Шифрование: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Использование криптографических алгоритмов шифрования данных при передаче по сети и хранении на носителях.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Журналирование: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Включение функции журналирования событий с временными метками и регистрацией действий пользователей.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Противодействие вредоносному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комплексных мер по защите от вредоносного ПО, включая антивирусное ПО, системы обнаружения вторжений, использование систем предотвращения вторжений.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4. Требования к сетевой безопасности: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Использование изолированных сетей: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Разделение сети КИИ от корпоративной сети.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Использование межсетевых экранов: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Установка и настройка межсетевых экранов для ограничения доступа к системе КИИ.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lastRenderedPageBreak/>
        <w:t>Защита от DDoS-атак: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мер по противодействию DDoS-атакам.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Протоколирование сетевых событий: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Включение функции журналирования сетевых событий в системе КИИ.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5. Требования к защите программного обеспечения:</w:t>
      </w:r>
    </w:p>
    <w:p w:rsidR="00014330" w:rsidRPr="00E36954" w:rsidRDefault="00014330" w:rsidP="0001433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Использование сертифицированного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сертифицированного ПО для КИИ.</w:t>
      </w:r>
    </w:p>
    <w:p w:rsidR="00014330" w:rsidRPr="00E36954" w:rsidRDefault="00014330" w:rsidP="0001433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Регулярные обновления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Регулярная проверка и установка обновлений ПО для устранения уязвимостей.</w:t>
      </w:r>
    </w:p>
    <w:p w:rsidR="00014330" w:rsidRPr="00E36954" w:rsidRDefault="00014330" w:rsidP="0001433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Контроль целостности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механизмов контроля целостности ПО для предотвращения несанкционированных модификаций.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6. Требования к резервному копированию и восстановлению:</w:t>
      </w:r>
    </w:p>
    <w:p w:rsidR="00014330" w:rsidRPr="00E36954" w:rsidRDefault="00014330" w:rsidP="0001433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Резервное копирование данных: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механизмов резервного копирования данных КИИ.</w:t>
      </w:r>
    </w:p>
    <w:p w:rsidR="00014330" w:rsidRPr="00E36954" w:rsidRDefault="00014330" w:rsidP="0001433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Тестирование восстановления: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Регулярное тестирование процессов восстановления данных.</w:t>
      </w:r>
    </w:p>
    <w:p w:rsidR="00014330" w:rsidRPr="00E36954" w:rsidRDefault="00014330" w:rsidP="0001433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Хранение резервных копий: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Обеспечение безопасности хранения резервных копий данных.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7. Требования к реагированию на инциденты:</w:t>
      </w:r>
    </w:p>
    <w:p w:rsidR="00014330" w:rsidRPr="00E36954" w:rsidRDefault="00014330" w:rsidP="0001433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Планы реагирования на инциденты: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Разработка и реализация планов реагирования на инциденты безопасности.</w:t>
      </w:r>
    </w:p>
    <w:p w:rsidR="00014330" w:rsidRPr="00E36954" w:rsidRDefault="00014330" w:rsidP="0001433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Команда реагирования: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Формирование команды реагирования на инциденты.</w:t>
      </w:r>
    </w:p>
    <w:p w:rsidR="00014330" w:rsidRPr="00E36954" w:rsidRDefault="00014330" w:rsidP="0001433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Информирование заинтересованных сторон: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Определение процедур информирования заинтересованных сторон в случае инцидента.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8. Требования к мониторингу и контролю:</w:t>
      </w:r>
    </w:p>
    <w:p w:rsidR="00014330" w:rsidRPr="00E36954" w:rsidRDefault="00014330" w:rsidP="0001433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Системы мониторинга: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систем мониторинга информационной безопасности для отслеживания событий и анализ рисков.</w:t>
      </w:r>
    </w:p>
    <w:p w:rsidR="00014330" w:rsidRPr="00E36954" w:rsidRDefault="00014330" w:rsidP="0001433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Аудит безопасности: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Регулярный аудит системы безопасности КИИ.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9. Специальные требования:</w:t>
      </w:r>
    </w:p>
    <w:p w:rsidR="00014330" w:rsidRPr="00E36954" w:rsidRDefault="00014330" w:rsidP="0001433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взлома: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специальных мер по защите от взлома, в том числе использование двухфакторной аутентификации, усиление паролей, использование физических защитных средств.</w:t>
      </w:r>
    </w:p>
    <w:p w:rsidR="00014330" w:rsidRPr="00E36954" w:rsidRDefault="00014330" w:rsidP="0001433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несанкционированного доступа: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мер по предотвращению несанкционированного доступа к системе КИИ.</w:t>
      </w:r>
    </w:p>
    <w:p w:rsidR="00014330" w:rsidRPr="00E36954" w:rsidRDefault="00014330" w:rsidP="0001433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взлома и диверсий: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мер по защите от взлома и диверсий, в том числе использование систем обнаружения вторжений, повышение уровня безопасности сети.</w:t>
      </w: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60" w:name="bookmark164"/>
      <w:bookmarkStart w:id="61" w:name="_Toc166651969"/>
      <w:r w:rsidRPr="006C1387">
        <w:rPr>
          <w:rFonts w:ascii="Tahoma" w:hAnsi="Tahoma" w:cs="Tahoma"/>
          <w:sz w:val="20"/>
          <w:szCs w:val="20"/>
        </w:rPr>
        <w:t>Требования к сохранности информации при авариях</w:t>
      </w:r>
      <w:bookmarkEnd w:id="60"/>
      <w:bookmarkEnd w:id="6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Восстановление Системы при авариях в системе электропитания должно выполняться в автоматическом режиме и не требовать ручного ввода параметров настройки. После потери питания отдельными компонентами Системы и при последующем восстановлении работоспособности не должна выдаваться информация, несоответствующая реальному состоянию.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Информация об обнаруженных аварийных ситуациях в Системе должна записываться и храниться в базе данных и автоматически отображаться на мониторах АРМ в составе следующей информации:</w:t>
      </w:r>
    </w:p>
    <w:p w:rsidR="000463FC" w:rsidRPr="006C1387" w:rsidRDefault="000463FC" w:rsidP="000B1B51">
      <w:pPr>
        <w:pStyle w:val="1"/>
        <w:numPr>
          <w:ilvl w:val="0"/>
          <w:numId w:val="19"/>
        </w:numPr>
        <w:tabs>
          <w:tab w:val="left" w:pos="142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наименование и астрономическое время срабатывания защиты;</w:t>
      </w:r>
    </w:p>
    <w:p w:rsidR="000463FC" w:rsidRPr="006C1387" w:rsidRDefault="000463FC" w:rsidP="000B1B51">
      <w:pPr>
        <w:pStyle w:val="1"/>
        <w:numPr>
          <w:ilvl w:val="0"/>
          <w:numId w:val="19"/>
        </w:numPr>
        <w:tabs>
          <w:tab w:val="left" w:pos="142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перевода оборудования в безопасное состояние - астрон</w:t>
      </w:r>
      <w:r w:rsidR="00E165AE" w:rsidRPr="006C1387">
        <w:rPr>
          <w:rFonts w:ascii="Tahoma" w:hAnsi="Tahoma" w:cs="Tahoma"/>
          <w:sz w:val="20"/>
          <w:szCs w:val="20"/>
        </w:rPr>
        <w:t xml:space="preserve">омическое время закрытия ПЗК, </w:t>
      </w:r>
      <w:r w:rsidRPr="006C1387">
        <w:rPr>
          <w:rFonts w:ascii="Tahoma" w:hAnsi="Tahoma" w:cs="Tahoma"/>
          <w:sz w:val="20"/>
          <w:szCs w:val="20"/>
        </w:rPr>
        <w:t>погасания факела в топке и тому подобное для локальных защит.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Должна быть обеспечена возможность распечатки параметров настройки и архивной </w:t>
      </w:r>
      <w:r w:rsidRPr="006C1387">
        <w:rPr>
          <w:rFonts w:ascii="Tahoma" w:hAnsi="Tahoma" w:cs="Tahoma"/>
          <w:sz w:val="20"/>
          <w:szCs w:val="20"/>
        </w:rPr>
        <w:lastRenderedPageBreak/>
        <w:t>информации.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Параметры настройки всех устройств Системы среднего и верхнего уровня (кроме параметров, настраиваемых при помощи регулировочных элементов управления на самом устройстве) должны храниться в электронном виде на резервированном устройстве хранения информации. Должна быть реализована возможность загрузки (восстановления) параметров настройки в указанные устройства с АРМ инженера. Все необходимое для этого оборудование и программное обеспечение должно быть включено в комплект поставки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параметры настройки и прикладное программное обеспечение должны храниться в энергонезависимой памяти. При полном снятии напряжения с системы все рабочие программы и алгоритмы должны сохраняться в памяти устройств не менее 3-х лет.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Архивные данные, данные регистратора событий и аварийных ситуаций должны храниться на резервированном устройстве хранения информации.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62" w:name="bookmark166"/>
      <w:r w:rsidRPr="006C1387">
        <w:rPr>
          <w:rFonts w:ascii="Tahoma" w:hAnsi="Tahoma" w:cs="Tahoma"/>
          <w:sz w:val="20"/>
          <w:szCs w:val="20"/>
        </w:rPr>
        <w:t>Для обеспечения сохранности информации при потере электропитания, питание устройств, входящих в ПТК должно осуществляться через источники бесперебойного питания.</w:t>
      </w:r>
      <w:bookmarkEnd w:id="62"/>
    </w:p>
    <w:p w:rsidR="000463FC" w:rsidRPr="006C1387" w:rsidRDefault="000463FC" w:rsidP="000463FC">
      <w:pPr>
        <w:pStyle w:val="32"/>
        <w:keepNext/>
        <w:keepLines/>
        <w:tabs>
          <w:tab w:val="left" w:pos="2576"/>
          <w:tab w:val="left" w:pos="2578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63" w:name="bookmark167"/>
      <w:bookmarkStart w:id="64" w:name="_Toc166651970"/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защите от влияния внешних воздействий</w:t>
      </w:r>
      <w:bookmarkEnd w:id="63"/>
      <w:bookmarkEnd w:id="64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защищенности от внешних воздействий Система должна соответствовать ГОСТ 24.104</w:t>
      </w:r>
      <w:r w:rsidRPr="006C1387">
        <w:rPr>
          <w:rFonts w:ascii="Tahoma" w:hAnsi="Tahoma" w:cs="Tahoma"/>
          <w:sz w:val="20"/>
          <w:szCs w:val="20"/>
        </w:rPr>
        <w:softHyphen/>
        <w:t>85 и СО 34.35.311-2004.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Шкафы с аппаратурой ПТК, размещаемые вне постоянно обслуживаемых персоналом помещений (например, машинный зал), должны обеспечивать степень защиты не ниже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IP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54 </w:t>
      </w:r>
      <w:r w:rsidRPr="006C1387">
        <w:rPr>
          <w:rFonts w:ascii="Tahoma" w:hAnsi="Tahoma" w:cs="Tahoma"/>
          <w:sz w:val="20"/>
          <w:szCs w:val="20"/>
        </w:rPr>
        <w:t>по ГОСТ 14254-96.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Автоматизированные рабочие места (персональные компьютеры) должны быть размещены в помещении щитов управления, оснащенных средствами кондиционирования воздуха. При необходимости система приточно-вытяжной вентиляции должна быть оснащена устройствами очистки воздуха. Содержание в атмосфере коррозийно-активных реагентов должно соответствовать типу атмосферы 02 по ГОСТ 15150-69(2004).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устойчивости к механическим воздействиям исполнение системы должно быть обыкновенным по ГОСТ 12997-84.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Устройства АСУТП/ВК должны обеспечивать необходимый уровень электромагнитной совместимости по ГОСТ Р 51841(МЭК 61131-2).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устойчивости к электромагнитным помехам устройства АСУТП/ВК должны соответствовать ГОСТ Р 51318.24.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магнитного поля для помещений ЩУ - до 40 А/м, для остальных помещений АСУТП - до 400 А/м.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электрического поля для помещений АСУТП - менее 5 кВ/м.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аппаратуры, размещаемой в ЩУ, допускается вибрация в диапазоне частот 0,5 - 25 Гц с амплитудой 0,1 мм, для остальных помещений с аппаратурой АСУТП/ВК- вибрация с частотой до 50 Гц и амплитудой до 0,1 мм.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Содержание пыли в помещениях ЩУ - не более 0,75 мг/м3 при размере частиц не более 3 мкм, в остальных помещениях с аппаратурой АСУТП/ВК - в соответствии с требованиями для электротехнических помещений.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65" w:name="bookmark169"/>
      <w:r w:rsidRPr="006C1387">
        <w:rPr>
          <w:rFonts w:ascii="Tahoma" w:hAnsi="Tahoma" w:cs="Tahoma"/>
          <w:sz w:val="20"/>
          <w:szCs w:val="20"/>
        </w:rPr>
        <w:t>В местах размещения технических средств АСУТП/ВК, как правило, исключено прямое попадание на аппаратуру влаги, открытого огня, агрессивных сред, механические воздействия.</w:t>
      </w:r>
      <w:bookmarkEnd w:id="6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66" w:name="bookmark170"/>
      <w:bookmarkStart w:id="67" w:name="_Toc166651971"/>
      <w:r w:rsidRPr="006C1387">
        <w:rPr>
          <w:rFonts w:ascii="Tahoma" w:hAnsi="Tahoma" w:cs="Tahoma"/>
          <w:sz w:val="20"/>
          <w:szCs w:val="20"/>
        </w:rPr>
        <w:t>Требования к ремонтопригодности</w:t>
      </w:r>
      <w:bookmarkEnd w:id="66"/>
      <w:bookmarkEnd w:id="6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Восстановление утраченных в процессе эксплуатации функций должно осуществляться за счет ЗИП, поставляемого совместно с системой. Среднее время восстановления работоспособного состояния не более 30 минут. Номенклатура и количество ЗИП должны гарантировать бесперебойную работу программно-технического комплекса - в состав ЗИП включается 10% модулей каждого типа, но не менее чем по одному модулю каждого типа.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68" w:name="bookmark172"/>
      <w:r w:rsidRPr="006C1387">
        <w:rPr>
          <w:rFonts w:ascii="Tahoma" w:hAnsi="Tahoma" w:cs="Tahoma"/>
          <w:sz w:val="20"/>
          <w:szCs w:val="20"/>
        </w:rPr>
        <w:t>Должна быть предусмотрена возможность замены неисправных модулей в оперативном режиме работы системы управления.</w:t>
      </w:r>
      <w:bookmarkEnd w:id="6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69" w:name="bookmark173"/>
      <w:bookmarkStart w:id="70" w:name="_Toc166651972"/>
      <w:r w:rsidRPr="006C1387">
        <w:rPr>
          <w:rFonts w:ascii="Tahoma" w:hAnsi="Tahoma" w:cs="Tahoma"/>
          <w:sz w:val="20"/>
          <w:szCs w:val="20"/>
        </w:rPr>
        <w:t>Требования к патентной чистоте</w:t>
      </w:r>
      <w:bookmarkEnd w:id="69"/>
      <w:bookmarkEnd w:id="7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Патентная чистота системы и ее частей должна быть обеспечена в отношении патентов, действующих на территории Российской Федерации.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технических, программных, организационных и иных решений, предусмотренных проектом не должна приводить к нарушению авторских и смежных прав третьих лиц.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71" w:name="bookmark175"/>
      <w:r w:rsidRPr="006C1387">
        <w:rPr>
          <w:rFonts w:ascii="Tahoma" w:hAnsi="Tahoma" w:cs="Tahoma"/>
          <w:sz w:val="20"/>
          <w:szCs w:val="20"/>
        </w:rPr>
        <w:t xml:space="preserve">При использовании в системе программ (программных комплексов или компонентов), </w:t>
      </w:r>
      <w:r w:rsidRPr="006C1387">
        <w:rPr>
          <w:rFonts w:ascii="Tahoma" w:hAnsi="Tahoma" w:cs="Tahoma"/>
          <w:sz w:val="20"/>
          <w:szCs w:val="20"/>
        </w:rPr>
        <w:lastRenderedPageBreak/>
        <w:t>разработанных третьими лицами, условия, на которых передается право на использование (исполнение) этих программ, не должны накладывать ограничений, препятствующих использованию системы по ее прямому назначению.</w:t>
      </w:r>
      <w:bookmarkEnd w:id="7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72" w:name="bookmark176"/>
      <w:bookmarkStart w:id="73" w:name="_Toc166651973"/>
      <w:r w:rsidRPr="006C1387">
        <w:rPr>
          <w:rFonts w:ascii="Tahoma" w:hAnsi="Tahoma" w:cs="Tahoma"/>
          <w:sz w:val="20"/>
          <w:szCs w:val="20"/>
        </w:rPr>
        <w:t>Требования по стандартизации и унификации</w:t>
      </w:r>
      <w:bookmarkEnd w:id="72"/>
      <w:bookmarkEnd w:id="7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создании АСУТП должны максимально использоваться стандартные и унифицированные программные и технические средства, технические решения: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left="720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Микропроцессорные контроллеры должны: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быть серийно выпускаемыми проектно-компонуемыми изделиями;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поддерживать резервированные полевые сети и Ethernet;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иметь сертификаты соответствия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должно быть реализовано резервирование управляющих контроллеров (требование п. 3.3.1 РД 153-34.1-35.137-00 и 3.2.1.9 РД 153-34.1-35.127-2002);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выходе из строя одного из контроллеров АСУТП должна сохранить полностью свою работоспособность, при этом должна осуществляться предупредительная световая и звуковая сигнализация и запись события в архив с расшифровкой причины отказа. Для повышения надежности и живучести подсистемы ТЗ и ЗБ применяется резервирование контроллеров, , с тем, чтобы при выходе из строя одного из них подсистема сохранила работоспособность;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контроллеры, предназначенные для реализации функций ТЗ теплоэнергетического оборудования должны удовлетворять требованиям РД 153-34.1-35.137-00;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Должно быть организовано максимально независимое электропитание резервированных контроллеров (требование п. 3.3.6 РД 153-34.1-35.137-00);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  <w:lang w:bidi="en-US"/>
        </w:rPr>
      </w:pPr>
      <w:r w:rsidRPr="006C1387">
        <w:rPr>
          <w:rFonts w:ascii="Tahoma" w:hAnsi="Tahoma" w:cs="Tahoma"/>
          <w:sz w:val="20"/>
          <w:szCs w:val="20"/>
        </w:rPr>
        <w:t xml:space="preserve">Алгоритмы ТЗ в резервирующих друг друга контроллерах выполняются таким образом, что все командные воздействия оперативного персонала передаются на них одновременно - одной командой. Информация о состоянии ТЗ выводится из всех резервирующих друг друга контроллеров и формируется так же, как и команды ТЗ (требование п. 3.3.7 РД </w:t>
      </w:r>
      <w:r w:rsidRPr="006C1387">
        <w:rPr>
          <w:rFonts w:ascii="Tahoma" w:hAnsi="Tahoma" w:cs="Tahoma"/>
          <w:sz w:val="20"/>
          <w:szCs w:val="20"/>
          <w:lang w:bidi="en-US"/>
        </w:rPr>
        <w:t>153</w:t>
      </w:r>
      <w:r w:rsidRPr="006C1387">
        <w:rPr>
          <w:rFonts w:ascii="Tahoma" w:hAnsi="Tahoma" w:cs="Tahoma"/>
          <w:sz w:val="20"/>
          <w:szCs w:val="20"/>
          <w:lang w:bidi="en-US"/>
        </w:rPr>
        <w:softHyphen/>
        <w:t>34.1-35.137-00);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Технические средства и ПО ПТК должны обеспечивать автоматическую синхронизацию всех процессов так, чтобы все технологические события, какими бы контроллерами они не были зафиксированы, были бы привязаны к единой временной шкале.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Персональные компьютеры должны: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комплектоваться компонентами известных фирм-производителей, оборудование применять, как правило, отечественное. Импортное оборудование, имеющее сертификаты соответствия Госстандарта РФ и сертификат на применение на территории РФ, применяется в случае отсутствия отечественных аналогов (или приводится другое обоснование) по согласованию с Заказчиком и в соответствии с 488-ФЗ "О промышленной политике в РФ". Все предлагаемые решения должны быть апробированы, обладать всеми необходимыми разрешениями. Оборудование должно быть сертифицировано в установленном порядке, иметь соответствующие разрешения на применение;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комплектоваться LED-мониторами диагональю не менее 27 дюймов (наработка на отказ дисплеев должна составлять не менее 20 тыс. ч., разрешающая способность не менее Full HD (Full High Definition) — 1920х1080 точек (пикселей), соотношение сторон изображения 16:9, стандартной клавиатурой и стандартным светодиодным манипулятором типа «мышь» с разрешением сенсора не ниже 1200 dpi;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иметь предустановленную отечественную ОС.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Предусмотреть портативный калибратор по характеристикам удовлетворяющим требованиям для калибровки КТС системы.</w:t>
      </w:r>
    </w:p>
    <w:p w:rsidR="000463FC" w:rsidRPr="006C1387" w:rsidRDefault="000463FC" w:rsidP="000463FC">
      <w:pPr>
        <w:pStyle w:val="32"/>
        <w:keepNext/>
        <w:keepLines/>
        <w:tabs>
          <w:tab w:val="left" w:pos="2566"/>
          <w:tab w:val="left" w:pos="2569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74" w:name="bookmark179"/>
      <w:bookmarkStart w:id="75" w:name="_Toc166651974"/>
      <w:r w:rsidRPr="006C1387">
        <w:rPr>
          <w:rFonts w:ascii="Tahoma" w:hAnsi="Tahoma" w:cs="Tahoma"/>
          <w:sz w:val="20"/>
          <w:szCs w:val="20"/>
        </w:rPr>
        <w:t>Дополнительные требования</w:t>
      </w:r>
      <w:bookmarkEnd w:id="74"/>
      <w:bookmarkEnd w:id="7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сервисных средств ПТК кроме инженерной станции при необходимости должны входить: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2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стенды для проверки функциональных модулей ПТК с контрольно-измерительной аппаратурой (переносной стенд наладчика);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возможности автономного конфигурирования контроллеров и модулей переносной стенд наладчика должен иметь: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блок питания;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интерфейсы для связи с инженерной станцией;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места для установки контроллеров и модулей УСО.</w:t>
      </w:r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76" w:name="bookmark181"/>
      <w:r w:rsidRPr="006C1387">
        <w:rPr>
          <w:rFonts w:ascii="Tahoma" w:hAnsi="Tahoma" w:cs="Tahoma"/>
          <w:sz w:val="20"/>
          <w:szCs w:val="20"/>
        </w:rPr>
        <w:t>Калибровка измерительных каналов должна проводиться посредством использования встроенного программного обеспечения для аттестации и поверки измерительных каналов.</w:t>
      </w:r>
      <w:bookmarkEnd w:id="76"/>
    </w:p>
    <w:p w:rsidR="00E36954" w:rsidRPr="006C1387" w:rsidRDefault="00E3695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77" w:name="bookmark183"/>
      <w:bookmarkStart w:id="78" w:name="bookmark182"/>
      <w:bookmarkStart w:id="79" w:name="_Toc166651975"/>
      <w:r w:rsidRPr="006C1387">
        <w:rPr>
          <w:rFonts w:ascii="Tahoma" w:hAnsi="Tahoma" w:cs="Tahoma"/>
          <w:sz w:val="20"/>
          <w:szCs w:val="20"/>
        </w:rPr>
        <w:lastRenderedPageBreak/>
        <w:t>Требования к функциям системы</w:t>
      </w:r>
      <w:bookmarkEnd w:id="77"/>
      <w:bookmarkEnd w:id="78"/>
      <w:bookmarkEnd w:id="79"/>
    </w:p>
    <w:p w:rsidR="000463FC" w:rsidRPr="006C1387" w:rsidRDefault="000463FC" w:rsidP="003B0BE9">
      <w:pPr>
        <w:pStyle w:val="32"/>
        <w:keepNext/>
        <w:keepLines/>
        <w:numPr>
          <w:ilvl w:val="1"/>
          <w:numId w:val="6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80" w:name="bookmark185"/>
      <w:bookmarkStart w:id="81" w:name="_Toc166651976"/>
      <w:r w:rsidRPr="006C1387">
        <w:rPr>
          <w:rFonts w:ascii="Tahoma" w:hAnsi="Tahoma" w:cs="Tahoma"/>
          <w:sz w:val="20"/>
          <w:szCs w:val="20"/>
        </w:rPr>
        <w:t>Общие требования к функциям системы</w:t>
      </w:r>
      <w:bookmarkEnd w:id="80"/>
      <w:bookmarkEnd w:id="8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функции системы должны выполняться непрерывно или по запросу оператора.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любой из функций не должно приводить к останову или недопустимой задержке выполнения остальных функций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Функции, выполняемые системой, подразделяются на основные и дополнительные. Система должна выполнять следующие основные функции: - информационные функции;</w:t>
      </w:r>
    </w:p>
    <w:p w:rsidR="000463FC" w:rsidRPr="006C1387" w:rsidRDefault="000463FC" w:rsidP="000B1B51">
      <w:pPr>
        <w:pStyle w:val="1"/>
        <w:numPr>
          <w:ilvl w:val="0"/>
          <w:numId w:val="22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управляющие функции;</w:t>
      </w:r>
    </w:p>
    <w:p w:rsidR="000463FC" w:rsidRPr="006C1387" w:rsidRDefault="000463FC" w:rsidP="000B1B51">
      <w:pPr>
        <w:pStyle w:val="1"/>
        <w:numPr>
          <w:ilvl w:val="0"/>
          <w:numId w:val="22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82" w:name="bookmark187"/>
      <w:bookmarkStart w:id="83" w:name="bookmark188"/>
      <w:r w:rsidRPr="006C1387">
        <w:rPr>
          <w:rFonts w:ascii="Tahoma" w:hAnsi="Tahoma" w:cs="Tahoma"/>
          <w:sz w:val="20"/>
          <w:szCs w:val="20"/>
        </w:rPr>
        <w:t>сервисные функции.</w:t>
      </w:r>
      <w:bookmarkEnd w:id="82"/>
      <w:bookmarkEnd w:id="83"/>
    </w:p>
    <w:p w:rsidR="000463FC" w:rsidRPr="006C1387" w:rsidRDefault="000463FC" w:rsidP="000463FC">
      <w:pPr>
        <w:pStyle w:val="1"/>
        <w:tabs>
          <w:tab w:val="left" w:pos="703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84" w:name="bookmark189"/>
      <w:bookmarkStart w:id="85" w:name="_Toc166651977"/>
      <w:r w:rsidRPr="006C1387">
        <w:rPr>
          <w:rFonts w:ascii="Tahoma" w:hAnsi="Tahoma" w:cs="Tahoma"/>
          <w:sz w:val="20"/>
          <w:szCs w:val="20"/>
        </w:rPr>
        <w:t>Информационные функции</w:t>
      </w:r>
      <w:bookmarkStart w:id="86" w:name="_Toc166651978"/>
      <w:bookmarkEnd w:id="84"/>
      <w:bookmarkEnd w:id="85"/>
      <w:r w:rsidRPr="006C1387">
        <w:rPr>
          <w:rFonts w:ascii="Tahoma" w:hAnsi="Tahoma" w:cs="Tahoma"/>
          <w:sz w:val="20"/>
          <w:szCs w:val="20"/>
        </w:rPr>
        <w:t xml:space="preserve">. </w:t>
      </w:r>
    </w:p>
    <w:p w:rsidR="000463FC" w:rsidRPr="006C1387" w:rsidRDefault="000463FC" w:rsidP="00E36954">
      <w:pPr>
        <w:pStyle w:val="32"/>
        <w:keepNext/>
        <w:keepLines/>
        <w:numPr>
          <w:ilvl w:val="2"/>
          <w:numId w:val="87"/>
        </w:numPr>
        <w:tabs>
          <w:tab w:val="left" w:pos="1990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Сбор и обработка информации</w:t>
      </w:r>
      <w:bookmarkEnd w:id="8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опрос источников сигналов по заданной программе;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аналого-цифровое, дискретно-цифровое и обратные преобразования;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защиту от помех;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получаемой информации на достоверность;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линеаризацию, фильтрацию, масштабирование, функциональные математические преобразования (корень, экспонента и т.п.).</w:t>
      </w:r>
    </w:p>
    <w:p w:rsidR="000463FC" w:rsidRPr="006C1387" w:rsidRDefault="000463FC" w:rsidP="000463FC">
      <w:pPr>
        <w:pStyle w:val="1"/>
        <w:tabs>
          <w:tab w:val="left" w:pos="66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Сбор и первичная обработка информации должна осуществляться системой циклически. Минимальный период опроса не должен превышать: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20 мс для дискретных сигналов;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100мс для аналоговых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части процесса сбора, обработки и представления информации АСУТП должна удовлетворять следующим требованиям: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изменения уставок технологических защит должно производиться с санкционированием доступа, фиксироваться в архиве и сопровождаться обязательным протоколированием.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значения параметров технологического процесса, измеряемого тремя датчиками (приборы защит) должны усредняться и использоваться в ПТК. При отклонении одного из трёх датчиков от усреднённого значения более, чем на удвоенную величину погрешности, такой датчик выводится из работы (с сигнализацией «отказ»), работа ПТК продолжается по двум оставшимся в работе датчикам.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ручном вводе должен быть предусмотрен контроль правомочности ввода данных, контроль информации на достоверность, а также возможность корректировки введенной информации;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автоматически вводимая информация должна быть проверена на достоверность;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поступающая информация должна быть проверена на соответствие технологическим и аварийным уставкам;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входными дискретными сигналами от датчиков состояния оборудования (открыто/закрыто, включено/выключено) должны являться «сухие» контакты, которые должны получать электропитание от внешнего источника постоянного тока 24В или переменного тока напряжением ~220В, за исключением входных дискретных сигналов, являющихся критериями срабатывания технологических защит, которые должны быть запитаны от внутренних источников электропитания ПТК;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преобразования аналоговых сигналов в цифровой код не должна превышать 0,2 % от максимального значения шкалы;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87" w:name="bookmark192"/>
      <w:r w:rsidRPr="006C1387">
        <w:rPr>
          <w:rFonts w:ascii="Tahoma" w:hAnsi="Tahoma" w:cs="Tahoma"/>
          <w:sz w:val="20"/>
          <w:szCs w:val="20"/>
        </w:rPr>
        <w:t>основная приведенная погрешность вычисляемых параметров не должна превышать 0,25 %.</w:t>
      </w:r>
      <w:bookmarkEnd w:id="87"/>
    </w:p>
    <w:p w:rsidR="000463FC" w:rsidRPr="006C1387" w:rsidRDefault="000463FC" w:rsidP="006C1387">
      <w:pPr>
        <w:pStyle w:val="32"/>
        <w:keepNext/>
        <w:keepLines/>
        <w:numPr>
          <w:ilvl w:val="2"/>
          <w:numId w:val="87"/>
        </w:numPr>
        <w:tabs>
          <w:tab w:val="left" w:pos="1990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88" w:name="bookmark193"/>
      <w:bookmarkStart w:id="89" w:name="_Toc166651979"/>
      <w:r w:rsidRPr="006C1387">
        <w:rPr>
          <w:rFonts w:ascii="Tahoma" w:hAnsi="Tahoma" w:cs="Tahoma"/>
          <w:sz w:val="20"/>
          <w:szCs w:val="20"/>
        </w:rPr>
        <w:t>Отображение информации</w:t>
      </w:r>
      <w:bookmarkEnd w:id="88"/>
      <w:bookmarkEnd w:id="8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Функция отображения информации предназначена для представления в удобной форме оперативному, техническому и административному персоналу текущей и хранящейся в системе информации.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Представление информации оперативному персоналу должно осуществляться в следующих формах: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фрагменты мнемосхем с указанием значений параметров и их отклонений от уставок, положения регулирующей арматуры, состояния оборудования. Информация представляется оператору по принципу «от общего к частному»;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диаграммы параметров процесса с указанием предельных значений;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графическая интерпретация развития технологического процесса (графики), </w:t>
      </w:r>
      <w:r w:rsidRPr="006C1387">
        <w:rPr>
          <w:rFonts w:ascii="Tahoma" w:hAnsi="Tahoma" w:cs="Tahoma"/>
          <w:sz w:val="20"/>
          <w:szCs w:val="20"/>
        </w:rPr>
        <w:lastRenderedPageBreak/>
        <w:t>показывающая тенденции изменения параметров, включая предысторию их изменения;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индикация аварийных и предупредительных сигналов;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сигнализация состояния технических средств системы;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текстовые сообщения о событиях, происходящих в системе.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Смена фрагментов мнемосхем должна производиться несколькими способами: через меню, активизируемое клавиатурой или манипулятором «мышь» (далее «мышь»), «горячие клавиши», специальные экранные элементы управления, активизируемые «мышью».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Другие формы представления информации (Журналы сигнализации и квитирования, сервисные окна, и т.п.) должны вызываться оператором через главное меню, или активизироваться «мышью» посредством соответствующего элемента на экране монитора.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Формы представления информации (мнемосхемы, табло сигнализации, окна управления и т.п.) согласуются с Заказчиком (эксплуатирующей организацией).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отдельных технологических параметров на щите управления могут быть установлены показывающие приборы по согласованию с Заказчиком, наименования которых должны быть внесены в Проектную документацию.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0" w:name="bookmark195"/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соответствовать требованиям СТО 70238424.27.100.010-2011 раздел 6.3 «Отображение информации»</w:t>
      </w:r>
      <w:bookmarkEnd w:id="90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91" w:name="bookmark196"/>
      <w:bookmarkStart w:id="92" w:name="_Toc166651980"/>
      <w:r w:rsidRPr="006C1387">
        <w:rPr>
          <w:rFonts w:ascii="Tahoma" w:hAnsi="Tahoma" w:cs="Tahoma"/>
          <w:sz w:val="20"/>
          <w:szCs w:val="20"/>
        </w:rPr>
        <w:t>Технологическая сигнализация</w:t>
      </w:r>
      <w:bookmarkEnd w:id="91"/>
      <w:bookmarkEnd w:id="9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сравнение значений технологических параметров с заданными значениями уставок не менее 4-х значений срабатывания (на повышение и понижение предупредительного и аварийного для каждого сигнализирующего параметра) и фиксацию события и времени отклонения за пределы уставок;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предупредительную сигнализацию об отклонении за установленные пределы технологических параметров, изменениях состояния технологического оборудования, требующих вмешательства оперативного персонала;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аварийную сигнализацию при аварийных отклонениях технологических параметров или срабатывании технологических защит;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фиксацию первопричины аварийной ситуации в поле аварийной сигнализации на экране дисплея;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сигнализацию о действии блокировок, наличии питания в шкафах контроллеров и т.п.;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сигнализацию об обнаруженных неисправностях технологического оборудования, отключении автоматов питания в сборках.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быть групповая и индивидуальная.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Групповая сигнализация информирует оператора об отклонениях в функционально связанной группе сигналов. Для этой сигнализации должна быть обеспечена повторность действия. Пропадание сигнала происходит только при исчезновении всех причин включения такой сигнализации.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сообщений аварийной и предупредительной сигнализации на экране АРМа должны быть предусмотрены поля, никогда не перекрываемые другой информацией.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Сообщения аварийной и предупредительной сигнализации должны сохраняться на экране до момента их квитирования, причем аварийные сообщения должны «перекрывать» сообщения предупредительной сигнализации.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качестве средств технологической сигнализации, должны использоваться: дисплей рабочей станции оператора, встроенное в компьютер устройство звуковой сигнализации и внешние звуковые устройства.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3" w:name="bookmark198"/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соответствовать требованиям СТО 70238424.27.100.010-2011 раздел 6.4 «Технологическая сигнализация»</w:t>
      </w:r>
      <w:bookmarkEnd w:id="93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Регистрация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Регистрация информации в системе должна производиться автоматически с фиксацией даты и времени состояний и значений параметров технологического процесса.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функций накопления, хранения и обработки архивной информации в АСУТП должна производиться системой управления базами данных (СУБД). СУБД должна обеспечить длительное (не менее 10 лет) хранение всей необходимой информации о технологическом процессе и функционировании АСУТП и эффективный доступ к ней. СУБД должна обеспечивать автоматическую подгрузку информации с источников данных за время своей деактивации для восстановления общего массива данных (например, отключение сервера с дальнейшим восстановлением данных).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управления базами данных АСУТП должна обеспечить:</w:t>
      </w:r>
    </w:p>
    <w:p w:rsidR="000463FC" w:rsidRPr="006C1387" w:rsidRDefault="000463FC" w:rsidP="000B1B51">
      <w:pPr>
        <w:pStyle w:val="1"/>
        <w:numPr>
          <w:ilvl w:val="0"/>
          <w:numId w:val="26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Высокую живучесть и способность к самовосстановлению после отказов файловой системы.</w:t>
      </w:r>
    </w:p>
    <w:p w:rsidR="000463FC" w:rsidRPr="006C1387" w:rsidRDefault="000463FC" w:rsidP="000B1B51">
      <w:pPr>
        <w:pStyle w:val="1"/>
        <w:numPr>
          <w:ilvl w:val="0"/>
          <w:numId w:val="26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Устойчивость к временным выходам из системы реального времени. СУБД возобновляет работу при перезапуске системы без потери сохраненных данных.</w:t>
      </w:r>
    </w:p>
    <w:p w:rsidR="000463FC" w:rsidRPr="006C1387" w:rsidRDefault="000463FC" w:rsidP="000B1B51">
      <w:pPr>
        <w:pStyle w:val="1"/>
        <w:numPr>
          <w:ilvl w:val="0"/>
          <w:numId w:val="26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Хранение данных ручного ввода (могут использоваться для расчетов).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События фиксируются, отображаются на дисплеях АРМов и заносятся в архив. Для каждого события должно фиксироваться время события и уровень важности.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4" w:name="bookmark199"/>
      <w:r w:rsidRPr="006C1387">
        <w:rPr>
          <w:rFonts w:ascii="Tahoma" w:hAnsi="Tahoma" w:cs="Tahoma"/>
          <w:sz w:val="20"/>
          <w:szCs w:val="20"/>
        </w:rPr>
        <w:t>Регистрация событий должна соответствовать требованиям раздела 6.5 «Регистрация событий» СТО 70238424.27.100.010-2011</w:t>
      </w:r>
      <w:bookmarkEnd w:id="94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95" w:name="bookmark200"/>
      <w:bookmarkStart w:id="96" w:name="_Toc166651981"/>
      <w:r w:rsidRPr="006C1387">
        <w:rPr>
          <w:rFonts w:ascii="Tahoma" w:hAnsi="Tahoma" w:cs="Tahoma"/>
          <w:sz w:val="20"/>
          <w:szCs w:val="20"/>
        </w:rPr>
        <w:t>Диагностика состояния технологического оборудования</w:t>
      </w:r>
      <w:bookmarkEnd w:id="95"/>
      <w:bookmarkEnd w:id="9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данной функции должно обеспечивать диагностику состояния основного технологического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Важной составляющей диагностики состояния являются учёт моточасов работы оборудования. учёт режимов пуска и качества прогрева технологического оборудования при пусках из различных тепловых состояний (при условии предоставления исходных данных от заводов- изготовителей).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7" w:name="bookmark202"/>
      <w:r w:rsidRPr="006C1387">
        <w:rPr>
          <w:rFonts w:ascii="Tahoma" w:hAnsi="Tahoma" w:cs="Tahoma"/>
          <w:sz w:val="20"/>
          <w:szCs w:val="20"/>
        </w:rPr>
        <w:t>На экраны АРМ оператора должен быть обеспечен автоматический вывод в реальном времени сообщений обо всех отклонениях параметров технологического процесса от номинальных значений.</w:t>
      </w:r>
      <w:bookmarkEnd w:id="9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98" w:name="bookmark203"/>
      <w:bookmarkStart w:id="99" w:name="_Toc166651982"/>
      <w:r w:rsidRPr="006C1387">
        <w:rPr>
          <w:rFonts w:ascii="Tahoma" w:hAnsi="Tahoma" w:cs="Tahoma"/>
          <w:sz w:val="20"/>
          <w:szCs w:val="20"/>
        </w:rPr>
        <w:t>Контроль действий оператора и несанкционированного вмешательства</w:t>
      </w:r>
      <w:bookmarkEnd w:id="98"/>
      <w:bookmarkEnd w:id="9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данной функции должно обеспечить фиксацию и хранение в виде соответствующего протокола всех действий оператора по управлению объектом с АРМ и входу в систему по своему паролю. Пароль оператора не должен предоставлять административных прав доступа к операционной системе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. </w:t>
      </w:r>
      <w:r w:rsidRPr="006C1387">
        <w:rPr>
          <w:rFonts w:ascii="Tahoma" w:hAnsi="Tahoma" w:cs="Tahoma"/>
          <w:sz w:val="20"/>
          <w:szCs w:val="20"/>
        </w:rPr>
        <w:t xml:space="preserve">Роль «ОПЕРАТОР» должна функционировать без административных прав в среде </w:t>
      </w:r>
      <w:r w:rsidRPr="006C1387">
        <w:rPr>
          <w:rFonts w:ascii="Tahoma" w:hAnsi="Tahoma" w:cs="Tahoma"/>
          <w:sz w:val="20"/>
          <w:szCs w:val="20"/>
          <w:lang w:bidi="en-US"/>
        </w:rPr>
        <w:t>ОС.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Документирование информации в системе</w:t>
      </w:r>
    </w:p>
    <w:p w:rsidR="000463FC" w:rsidRPr="006C1387" w:rsidRDefault="000463FC" w:rsidP="000463FC">
      <w:pPr>
        <w:pStyle w:val="1"/>
        <w:tabs>
          <w:tab w:val="left" w:pos="1244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Документирование информации в системе должно осуществляться двумя способами:</w:t>
      </w:r>
    </w:p>
    <w:p w:rsidR="000463FC" w:rsidRPr="006C1387" w:rsidRDefault="000463FC" w:rsidP="000B1B51">
      <w:pPr>
        <w:pStyle w:val="1"/>
        <w:numPr>
          <w:ilvl w:val="0"/>
          <w:numId w:val="27"/>
        </w:numPr>
        <w:tabs>
          <w:tab w:val="left" w:pos="700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печать текущего графического экрана;</w:t>
      </w:r>
    </w:p>
    <w:p w:rsidR="000463FC" w:rsidRPr="006C1387" w:rsidRDefault="000463FC" w:rsidP="000B1B51">
      <w:pPr>
        <w:pStyle w:val="1"/>
        <w:numPr>
          <w:ilvl w:val="0"/>
          <w:numId w:val="27"/>
        </w:numPr>
        <w:tabs>
          <w:tab w:val="left" w:pos="700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печать отчетов по базе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  <w:u w:val="single"/>
        </w:rPr>
        <w:t>Печать экрана.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Цветной графический экран может печататься как на цветном, так и на черно-белом принтере. При печати на черно-белом принтере основных режимов отображения информации большая часть страницы должна оставаться не закрашенной.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  <w:u w:val="single"/>
        </w:rPr>
        <w:t>Печать отчетов.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Печать отчетов должна осуществляться по команде пользователя. Печать отчетов желательно осуществлять с неоперативных АРМ, чтобы не препятствовать работе оператора.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0" w:name="bookmark205"/>
      <w:r w:rsidRPr="006C1387">
        <w:rPr>
          <w:rFonts w:ascii="Tahoma" w:hAnsi="Tahoma" w:cs="Tahoma"/>
          <w:sz w:val="20"/>
          <w:szCs w:val="20"/>
        </w:rPr>
        <w:t>Документирование информации должно соответствовать требованиям СТО 70238424.27.100.010-2011 раздел 6.8</w:t>
      </w:r>
      <w:r w:rsidR="00A954D3" w:rsidRPr="006C1387">
        <w:rPr>
          <w:rFonts w:ascii="Tahoma" w:hAnsi="Tahoma" w:cs="Tahoma"/>
          <w:sz w:val="20"/>
          <w:szCs w:val="20"/>
        </w:rPr>
        <w:t>. «Протоколирование информации».</w:t>
      </w:r>
    </w:p>
    <w:bookmarkEnd w:id="100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01" w:name="bookmark206"/>
      <w:bookmarkStart w:id="102" w:name="_Toc166651983"/>
      <w:r w:rsidRPr="006C1387">
        <w:rPr>
          <w:rFonts w:ascii="Tahoma" w:hAnsi="Tahoma" w:cs="Tahoma"/>
          <w:sz w:val="20"/>
          <w:szCs w:val="20"/>
        </w:rPr>
        <w:t>Расчетно-диагностические задачи</w:t>
      </w:r>
      <w:bookmarkEnd w:id="101"/>
      <w:bookmarkEnd w:id="10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обеспечивать выполнение следующих расчетно-диагностических задач: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расчет технико-экономических показателей;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действия защит;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учет моторесурса технологического оборудования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3" w:name="bookmark208"/>
      <w:r w:rsidRPr="006C1387">
        <w:rPr>
          <w:rFonts w:ascii="Tahoma" w:hAnsi="Tahoma" w:cs="Tahoma"/>
          <w:sz w:val="20"/>
          <w:szCs w:val="20"/>
        </w:rPr>
        <w:t>регистрация аварийных ситуаций.</w:t>
      </w:r>
      <w:bookmarkEnd w:id="103"/>
    </w:p>
    <w:p w:rsidR="000463FC" w:rsidRPr="006C1387" w:rsidRDefault="000463FC" w:rsidP="000463FC">
      <w:pPr>
        <w:pStyle w:val="1"/>
        <w:tabs>
          <w:tab w:val="left" w:pos="700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04" w:name="bookmark209"/>
      <w:bookmarkStart w:id="105" w:name="_Toc166651984"/>
      <w:r w:rsidRPr="006C1387">
        <w:rPr>
          <w:rFonts w:ascii="Tahoma" w:hAnsi="Tahoma" w:cs="Tahoma"/>
          <w:sz w:val="20"/>
          <w:szCs w:val="20"/>
        </w:rPr>
        <w:t>Управляющие функции</w:t>
      </w:r>
      <w:bookmarkEnd w:id="104"/>
      <w:bookmarkEnd w:id="10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обеспечивать выполнение следующих управляющих функций: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дистанционное управление;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местное управление;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автоматическое регулирование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блокировки;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защиты;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6" w:name="bookmark211"/>
      <w:r w:rsidRPr="006C1387">
        <w:rPr>
          <w:rFonts w:ascii="Tahoma" w:hAnsi="Tahoma" w:cs="Tahoma"/>
          <w:sz w:val="20"/>
          <w:szCs w:val="20"/>
        </w:rPr>
        <w:t>программно-логическое управление.</w:t>
      </w:r>
      <w:bookmarkEnd w:id="106"/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07" w:name="bookmark212"/>
      <w:bookmarkStart w:id="108" w:name="_Toc166651985"/>
      <w:r w:rsidRPr="006C1387">
        <w:rPr>
          <w:rFonts w:ascii="Tahoma" w:hAnsi="Tahoma" w:cs="Tahoma"/>
          <w:sz w:val="20"/>
          <w:szCs w:val="20"/>
        </w:rPr>
        <w:t>Дистанционное управление</w:t>
      </w:r>
      <w:bookmarkEnd w:id="107"/>
      <w:bookmarkEnd w:id="10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АСУТП/ВК должны быть предусмотрены следующие виды дистанционного управления исполнительными устройствами установки:</w:t>
      </w:r>
    </w:p>
    <w:p w:rsidR="000463FC" w:rsidRPr="006C1387" w:rsidRDefault="000463FC" w:rsidP="000B1B51">
      <w:pPr>
        <w:pStyle w:val="1"/>
        <w:numPr>
          <w:ilvl w:val="0"/>
          <w:numId w:val="30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Избирательное управление - всеми исполнительными органами, регуляторами и логическими устройствами</w:t>
      </w:r>
    </w:p>
    <w:p w:rsidR="000463FC" w:rsidRPr="006C1387" w:rsidRDefault="000463FC" w:rsidP="000B1B51">
      <w:pPr>
        <w:pStyle w:val="1"/>
        <w:numPr>
          <w:ilvl w:val="0"/>
          <w:numId w:val="30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Групповое управление.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9" w:name="bookmark214"/>
      <w:r w:rsidRPr="006C1387">
        <w:rPr>
          <w:rFonts w:ascii="Tahoma" w:hAnsi="Tahoma" w:cs="Tahoma"/>
          <w:sz w:val="20"/>
          <w:szCs w:val="20"/>
        </w:rPr>
        <w:t>Дистанционное управление должно соответствовать требованиям СТО 70238424.27.100.010</w:t>
      </w:r>
      <w:r w:rsidRPr="006C1387">
        <w:rPr>
          <w:rFonts w:ascii="Tahoma" w:hAnsi="Tahoma" w:cs="Tahoma"/>
          <w:sz w:val="20"/>
          <w:szCs w:val="20"/>
        </w:rPr>
        <w:softHyphen/>
        <w:t>2011 раздел 6.11. «Дистанционное управление»</w:t>
      </w:r>
      <w:bookmarkEnd w:id="109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E6586B">
      <w:pPr>
        <w:pStyle w:val="32"/>
        <w:keepNext/>
        <w:keepLines/>
        <w:tabs>
          <w:tab w:val="left" w:pos="1583"/>
        </w:tabs>
        <w:spacing w:line="240" w:lineRule="auto"/>
        <w:ind w:left="118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Местное управление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некоторых ИУ должно быть предусмотрено местное управление с индивидуальных постов.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арматуры, имеющей местное управление, уточняется на этапах проектирования.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0" w:name="bookmark215"/>
      <w:r w:rsidRPr="006C1387">
        <w:rPr>
          <w:rFonts w:ascii="Tahoma" w:hAnsi="Tahoma" w:cs="Tahoma"/>
          <w:sz w:val="20"/>
          <w:szCs w:val="20"/>
        </w:rPr>
        <w:t>Для розжига горелок может использоваться щит управления горелками, установленный непосредственно у горелок. Выбор места растопки (с АРМ или по месту) определяется виртуальным ключом на АРМ машиниста котла.</w:t>
      </w:r>
      <w:bookmarkEnd w:id="11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11" w:name="bookmark216"/>
      <w:bookmarkStart w:id="112" w:name="_Toc166651986"/>
      <w:r w:rsidRPr="006C1387">
        <w:rPr>
          <w:rFonts w:ascii="Tahoma" w:hAnsi="Tahoma" w:cs="Tahoma"/>
          <w:sz w:val="20"/>
          <w:szCs w:val="20"/>
        </w:rPr>
        <w:t>Автоматическое регулирование</w:t>
      </w:r>
      <w:bookmarkEnd w:id="111"/>
      <w:bookmarkEnd w:id="11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3" w:name="bookmark218"/>
      <w:r w:rsidRPr="006C1387">
        <w:rPr>
          <w:rFonts w:ascii="Tahoma" w:hAnsi="Tahoma" w:cs="Tahoma"/>
          <w:sz w:val="20"/>
          <w:szCs w:val="20"/>
        </w:rPr>
        <w:t>АСУ ТП/ВК должна включать в себя систему автоматического регулирования на базе АСУ ТП ТМО, с возможностью изменения настроек локальных САР. Система автоматического регулирования должна соответствовать требованиям СТО 70238424.27.100.010-2011 раздел 6.9.</w:t>
      </w:r>
      <w:r w:rsidR="00A954D3" w:rsidRPr="006C1387">
        <w:rPr>
          <w:rFonts w:ascii="Tahoma" w:hAnsi="Tahoma" w:cs="Tahoma"/>
          <w:sz w:val="20"/>
          <w:szCs w:val="20"/>
        </w:rPr>
        <w:t xml:space="preserve"> «Автоматическое регулирование».</w:t>
      </w:r>
    </w:p>
    <w:bookmarkEnd w:id="113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14" w:name="bookmark219"/>
      <w:bookmarkStart w:id="115" w:name="_Toc166651987"/>
      <w:r w:rsidRPr="006C1387">
        <w:rPr>
          <w:rFonts w:ascii="Tahoma" w:hAnsi="Tahoma" w:cs="Tahoma"/>
          <w:sz w:val="20"/>
          <w:szCs w:val="20"/>
        </w:rPr>
        <w:t>Технологические защиты</w:t>
      </w:r>
      <w:bookmarkEnd w:id="114"/>
      <w:bookmarkEnd w:id="11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защиты формируют управляющие воздействия на исполнительные органы с целью защиты персонала, предотвращения повреждения оборудования и локализации последствий аварий.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Защиты имеют наивысший приоритет по отношению к другим дискретным воздействиям. Отключение активного действия защит и вывод их «на сигнал» осуществляются с санкции руководства обслуживающим персоналом раздельно для каждой защиты.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Действие защит сохраняется на время, достаточное для выполнения наиболее длительной операции по управлению.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Защиты вводятся (и выводятся) автоматически при появлении (исчезновении) заданных условий. После ввода защиты работают непрерывно. Факт ввода-вывода защиты сигнализируется и регистрируется.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Информация по не введенным в работу защитам также протоколируется и выдается на сигнализацию.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Предусмотрен санкционированный ручной ввод-вывод защит с АРМ оператора, по паролю инженера АСУТП и изменение уставок с АРМ инженера АСУТП для каждой защиты, с обязательной фиксацией этого события в архиве.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Действие защит одностороннее: изменение состава работающего оборудования, состояния объектов управления и ввод оборудования в работу после отключения его защитой производятся оперативным персоналом после устранения причин, вызвавших срабатывание защиты.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Срабатывание защит сопровождается световой и звуковой сигнализацией и включением РАС. Защиты, действующие с выдержкой времени более 9 секунд, имеют сигнализацию начала работы.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каждой защиты предусмотрена возможность опробования в режимах «Срабатывания на сигнал» и «Срабатывания с воздействием на исполнительные устройства защиты».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Изменения уставок технологических защит производится обслуживающим персоналом с санкционированием доступа, фиксируется в архиве и сопровождается обязательным протоколированием.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прохождения команды защиты до исполнительного органа не превышает 0,2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Подсистема технологических защит должна быть выполнена в соответствии с РД </w:t>
      </w:r>
      <w:r w:rsidRPr="006C1387">
        <w:rPr>
          <w:rFonts w:ascii="Tahoma" w:hAnsi="Tahoma" w:cs="Tahoma"/>
          <w:sz w:val="20"/>
          <w:szCs w:val="20"/>
          <w:lang w:bidi="en-US"/>
        </w:rPr>
        <w:t>153-34.1</w:t>
      </w:r>
      <w:r w:rsidRPr="006C1387">
        <w:rPr>
          <w:rFonts w:ascii="Tahoma" w:hAnsi="Tahoma" w:cs="Tahoma"/>
          <w:sz w:val="20"/>
          <w:szCs w:val="20"/>
          <w:lang w:bidi="en-US"/>
        </w:rPr>
        <w:softHyphen/>
        <w:t>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Технические средства, реализующие технологические защиты, должны быть не менее, чем дублированы: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измерения параметра, вызывающего срабатывание защиты, должно использоваться не менее двух датчиков;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каждый из резервированных датчиков защит должен вводиться через независимый модуль;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процессорные модули должны быть дублированы (резервированы);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обработка резервированного сигнала в процессорном модуле должна производиться по схеме резервирования «2 из 3х» или «2 из 2х» с редукцией и восстановлением;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выдача команды на срабатывание исполнительных устройств защиты должна производиться не менее чем с двух различных модулей.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Должна обеспечиваться фиксация полноты воздействия технологических защит на механизмы, </w:t>
      </w:r>
      <w:r w:rsidRPr="006C1387">
        <w:rPr>
          <w:rFonts w:ascii="Tahoma" w:hAnsi="Tahoma" w:cs="Tahoma"/>
          <w:sz w:val="20"/>
          <w:szCs w:val="20"/>
        </w:rPr>
        <w:lastRenderedPageBreak/>
        <w:t>программа «Контроль действия защит».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Объем технологических защит и их назначение должны соответствовать СТО 70238424.27.100.078-2009 и заданиям заводов-изготовителей технологического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6" w:name="bookmark221"/>
      <w:r w:rsidRPr="006C1387">
        <w:rPr>
          <w:rFonts w:ascii="Tahoma" w:hAnsi="Tahoma" w:cs="Tahoma"/>
          <w:sz w:val="20"/>
          <w:szCs w:val="20"/>
        </w:rPr>
        <w:t>Перечень защит согласовывается и утверждается на стадии разработки проектной документации.</w:t>
      </w:r>
      <w:bookmarkEnd w:id="11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17" w:name="bookmark222"/>
      <w:bookmarkStart w:id="118" w:name="_Toc166651988"/>
      <w:r w:rsidRPr="006C1387">
        <w:rPr>
          <w:rFonts w:ascii="Tahoma" w:hAnsi="Tahoma" w:cs="Tahoma"/>
          <w:sz w:val="20"/>
          <w:szCs w:val="20"/>
        </w:rPr>
        <w:t>Технологические блокировки</w:t>
      </w:r>
      <w:bookmarkEnd w:id="117"/>
      <w:bookmarkEnd w:id="11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блокировки обеспечивают:</w:t>
      </w:r>
    </w:p>
    <w:p w:rsidR="000463FC" w:rsidRPr="006C1387" w:rsidRDefault="000463FC" w:rsidP="000B1B51">
      <w:pPr>
        <w:pStyle w:val="1"/>
        <w:numPr>
          <w:ilvl w:val="0"/>
          <w:numId w:val="32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Автоматические действия (реакции) системы, вызванные изменениями в ходе технологического процесса.</w:t>
      </w:r>
    </w:p>
    <w:p w:rsidR="000463FC" w:rsidRPr="006C1387" w:rsidRDefault="000463FC" w:rsidP="000B1B51">
      <w:pPr>
        <w:pStyle w:val="1"/>
        <w:numPr>
          <w:ilvl w:val="0"/>
          <w:numId w:val="32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9" w:name="bookmark224"/>
      <w:r w:rsidRPr="006C1387">
        <w:rPr>
          <w:rFonts w:ascii="Tahoma" w:hAnsi="Tahoma" w:cs="Tahoma"/>
          <w:sz w:val="20"/>
          <w:szCs w:val="20"/>
        </w:rPr>
        <w:t>Запрещение недопустимых действий оператора в ходе технологического процесса.</w:t>
      </w:r>
      <w:bookmarkEnd w:id="119"/>
    </w:p>
    <w:p w:rsidR="000463FC" w:rsidRPr="006C1387" w:rsidRDefault="000463FC" w:rsidP="000463FC">
      <w:pPr>
        <w:pStyle w:val="1"/>
        <w:tabs>
          <w:tab w:val="left" w:pos="709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20" w:name="bookmark225"/>
      <w:bookmarkStart w:id="121" w:name="_Toc166651989"/>
      <w:r w:rsidRPr="006C1387">
        <w:rPr>
          <w:rFonts w:ascii="Tahoma" w:hAnsi="Tahoma" w:cs="Tahoma"/>
          <w:sz w:val="20"/>
          <w:szCs w:val="20"/>
        </w:rPr>
        <w:t>Программно-логическое управление</w:t>
      </w:r>
      <w:bookmarkEnd w:id="120"/>
      <w:bookmarkEnd w:id="12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2" w:name="bookmark227"/>
      <w:r w:rsidRPr="006C1387">
        <w:rPr>
          <w:rFonts w:ascii="Tahoma" w:hAnsi="Tahoma" w:cs="Tahoma"/>
          <w:sz w:val="20"/>
          <w:szCs w:val="20"/>
        </w:rPr>
        <w:t>Перечень алгоритмов согласовывается и утверждается на стадии разработки проектной документации.</w:t>
      </w:r>
      <w:bookmarkEnd w:id="12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23" w:name="bookmark228"/>
      <w:bookmarkStart w:id="124" w:name="_Toc166651990"/>
      <w:r w:rsidRPr="006C1387">
        <w:rPr>
          <w:rFonts w:ascii="Tahoma" w:hAnsi="Tahoma" w:cs="Tahoma"/>
          <w:sz w:val="20"/>
          <w:szCs w:val="20"/>
        </w:rPr>
        <w:t>Сервисные функции</w:t>
      </w:r>
      <w:bookmarkEnd w:id="123"/>
      <w:bookmarkEnd w:id="124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должна обеспечивать выполнение следующих сервисных функций: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и диагностика состояния элементов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настройка и управление функционированием ПТК системы с автоматизированного рабочего места (АРМ) инженера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непрерывный автоматический контроль программных и технических средств и контроль выполнения информационной и управляющей функций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самодиагностика программных и технических средств АСУТП, включая анализ отказов, неисправностей и ошибок оборудования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функционирования баз данных, включая нормативно-техническую;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метрологический контроль и аттестацию информационных каналов;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предоставление рекомендаций, справочной информации при настройке, наладке и эксплуатации программных и технических средств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5" w:name="bookmark230"/>
      <w:r w:rsidRPr="006C1387">
        <w:rPr>
          <w:rFonts w:ascii="Tahoma" w:hAnsi="Tahoma" w:cs="Tahoma"/>
          <w:sz w:val="20"/>
          <w:szCs w:val="20"/>
        </w:rPr>
        <w:t>Сервисные функции должны реализовываться набором тестовых программных средств ПТК, установленных на инженерной станции. На АРМ оператора должны функционировать сервисные функции, предназначенные для использования в режиме эксплуатации.</w:t>
      </w:r>
      <w:bookmarkEnd w:id="12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26" w:name="bookmark231"/>
      <w:bookmarkStart w:id="127" w:name="_Toc166651991"/>
      <w:r w:rsidRPr="006C1387">
        <w:rPr>
          <w:rFonts w:ascii="Tahoma" w:hAnsi="Tahoma" w:cs="Tahoma"/>
          <w:sz w:val="20"/>
          <w:szCs w:val="20"/>
        </w:rPr>
        <w:t>Требования к точности и времени выполнения функций</w:t>
      </w:r>
      <w:bookmarkEnd w:id="126"/>
      <w:bookmarkEnd w:id="12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измерения контролируемых параметров датчиками и преобразователями, выбираемых при разработке АСУ ТП, должна определяться при проектировании с учетом СТО 70238424.27.100.078-2009 «Системы КИП и тепловой автоматики ТЭС. Условия создания. Нормы и требования», приложение Ж.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Время выполнения функций (быстродействие ПТК АСУ ТП) должно соответствовать </w:t>
      </w:r>
      <w:r w:rsidRPr="006C1387">
        <w:rPr>
          <w:rFonts w:ascii="Tahoma" w:hAnsi="Tahoma" w:cs="Tahoma"/>
          <w:color w:val="212121"/>
          <w:sz w:val="20"/>
          <w:szCs w:val="20"/>
        </w:rPr>
        <w:t xml:space="preserve">РД 153-34.1-35.127-2002 </w:t>
      </w:r>
      <w:r w:rsidRPr="006C1387">
        <w:rPr>
          <w:rFonts w:ascii="Tahoma" w:hAnsi="Tahoma" w:cs="Tahoma"/>
          <w:sz w:val="20"/>
          <w:szCs w:val="20"/>
        </w:rPr>
        <w:t>"Общие технические требования к программно-техническим комплексам для АСУТП тепловых электростанций", п. 4.3., таблица 4.1.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измерения аналоговых сигналов при приеме и первичной обработке информации устройствами должна быть не более:</w:t>
      </w:r>
    </w:p>
    <w:p w:rsidR="000463FC" w:rsidRPr="006C1387" w:rsidRDefault="000463FC" w:rsidP="000B1B51">
      <w:pPr>
        <w:pStyle w:val="1"/>
        <w:numPr>
          <w:ilvl w:val="0"/>
          <w:numId w:val="34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унифицированных аналоговых сигналов - 0,15%;</w:t>
      </w:r>
    </w:p>
    <w:p w:rsidR="000463FC" w:rsidRPr="006C1387" w:rsidRDefault="000463FC" w:rsidP="000B1B51">
      <w:pPr>
        <w:pStyle w:val="1"/>
        <w:numPr>
          <w:ilvl w:val="0"/>
          <w:numId w:val="34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термопреобразователей сопротивления и преобразователей термоэлектрических - 0,2%;</w:t>
      </w:r>
    </w:p>
    <w:p w:rsidR="000463FC" w:rsidRPr="006C1387" w:rsidRDefault="000463FC" w:rsidP="000B1B51">
      <w:pPr>
        <w:pStyle w:val="1"/>
        <w:numPr>
          <w:ilvl w:val="0"/>
          <w:numId w:val="34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частотных сигналов - 0,1% от диапазона измерений при климатических условиях в местах их установки.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модулей вывода унифицированных аналоговых сигналов должна быть не более 0,2%.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аналого-дискретного преобразования для формирования уставок автоматического управления и сигнализации должна быть не хуже 0,2% от заданных значений. Должна быть предусмотрена возможность формирования нескольких уставок по каждому контролируемому параметру с разрешающей способностью, обеспечивающей очередность их формирования.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представления информации на видеомониторах и при протоколировании должна соответствовать точности информационно-измерительных каналов, но не менее 3-х значащих цифр. Для исключения «мелькания» последнего разряда для быстроизменяющихся параметров должна быть предусмотрена возможность его загрубления.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Точность регистрации событий в системе единого времени должна осуществляться с разрешающей способностью не более 100 мс. При необходимости в рабочей документации на АСУТП должен быть сформирован перечень сигналов, для которых требуется более точная привязка ко времени.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выполнения вычислений определяется точностью соответствующего информационно-измерительного канала и точностью задания постоянных коэффициентов, а также алгоритмом (формулой) вычисления.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Цикл обновления оперативной информации на видеомониторах должен быть не более 1,0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обработки сигналов при регистрации аварийных ситуаций должно опережать время срабатывания аппаратных средств защиты на величину разрешающей способности регистрации событий.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Общая задержка в передаче информации по каналам технологических защит не должна превышать 0,1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квантования длительности регулирующего импульса должно быть не более 25 мс на активную нагрузку, и не более 125 мс при индуктивной нагрузке.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Задержка в передаче команд оперативного управления должна быть не более 0,25 с, а общее время с начала подачи команды до ее подтверждения со стороны исполнительного органа должно быть не более 1,0 с (без учета времени переключения концевых выключателей или коммутационной аппаратуры).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полной смены видеограммы от момента вызова оператором должно быть не более 1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ПТК должен принимать и обрабатывать дискретные сигналы длительностью 100 мс и более. Пропуск сигналов длительностью менее 100 мс не должен рассматриваться как критерий отказа. При необходимости в рабочей документации на АСУТП должен быть сформирован перечень сигналов, с более жесткими требованиями по регистрации.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Значения параметров, изображаемых в графической форме (тренды, диаграммы) должны отображаться с точностью до одной растровой строки экрана и обеспечивать «читаемость» результатов.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8" w:name="bookmark233"/>
      <w:r w:rsidRPr="006C1387">
        <w:rPr>
          <w:rFonts w:ascii="Tahoma" w:hAnsi="Tahoma" w:cs="Tahoma"/>
          <w:sz w:val="20"/>
          <w:szCs w:val="20"/>
        </w:rPr>
        <w:t>Погрешность привязки системного времени ПТК в составе локальных АСУТП должна быть не более +/- 0,5 с.</w:t>
      </w:r>
      <w:bookmarkEnd w:id="12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129" w:name="bookmark235"/>
      <w:bookmarkStart w:id="130" w:name="bookmark234"/>
      <w:bookmarkStart w:id="131" w:name="_Toc166651992"/>
      <w:r w:rsidRPr="006C1387">
        <w:rPr>
          <w:rFonts w:ascii="Tahoma" w:hAnsi="Tahoma" w:cs="Tahoma"/>
          <w:sz w:val="20"/>
          <w:szCs w:val="20"/>
        </w:rPr>
        <w:t>Требования к видам обеспечения</w:t>
      </w:r>
      <w:bookmarkEnd w:id="129"/>
      <w:bookmarkEnd w:id="130"/>
      <w:bookmarkEnd w:id="131"/>
    </w:p>
    <w:p w:rsidR="000463FC" w:rsidRPr="006C1387" w:rsidRDefault="000463FC" w:rsidP="0045594B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32" w:name="bookmark237"/>
      <w:bookmarkStart w:id="133" w:name="_Toc166651993"/>
      <w:r w:rsidRPr="006C1387">
        <w:rPr>
          <w:rFonts w:ascii="Tahoma" w:hAnsi="Tahoma" w:cs="Tahoma"/>
          <w:sz w:val="20"/>
          <w:szCs w:val="20"/>
        </w:rPr>
        <w:t>Требования к математическому обеспечению</w:t>
      </w:r>
      <w:bookmarkEnd w:id="132"/>
      <w:bookmarkEnd w:id="133"/>
    </w:p>
    <w:p w:rsidR="000463FC" w:rsidRPr="006C1387" w:rsidRDefault="000463FC" w:rsidP="000463FC">
      <w:pPr>
        <w:pStyle w:val="ab"/>
        <w:keepNext/>
        <w:keepLines/>
        <w:tabs>
          <w:tab w:val="left" w:pos="1523"/>
        </w:tabs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Математические алгоритмы управления технологическими процессами объектов должны</w:t>
      </w:r>
    </w:p>
    <w:p w:rsidR="000463FC" w:rsidRPr="006C1387" w:rsidRDefault="000463FC" w:rsidP="000463FC">
      <w:pPr>
        <w:pStyle w:val="ab"/>
        <w:keepNext/>
        <w:keepLines/>
        <w:tabs>
          <w:tab w:val="left" w:pos="1523"/>
        </w:tabs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обеспечивать заданные характеристики качества функционирования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математического обеспечения должны входить: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расчетных задач;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дистанционного управления и автоматического регулирования;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технологической сигнализации;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технологических защит и блокировок;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функционально-группового управления.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Разрабатываемые алгоритмы должны функционировать в условиях переменного во времени объема измерений, при отказах датчиков, при изменении конфигурации системы, иметь свойство к адаптации.</w:t>
      </w:r>
    </w:p>
    <w:p w:rsidR="00047366" w:rsidRPr="006C1387" w:rsidRDefault="000463FC" w:rsidP="00047366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34" w:name="bookmark239"/>
      <w:r w:rsidRPr="006C1387">
        <w:rPr>
          <w:rFonts w:ascii="Tahoma" w:hAnsi="Tahoma" w:cs="Tahoma"/>
          <w:sz w:val="20"/>
          <w:szCs w:val="20"/>
        </w:rPr>
        <w:t>При отсутствии автоматического сбора информации, необходимой для формирования ведомостей, предусмотреть возможность ручного ввода данной информации.</w:t>
      </w:r>
      <w:bookmarkEnd w:id="134"/>
    </w:p>
    <w:p w:rsidR="000463FC" w:rsidRPr="006C1387" w:rsidRDefault="000463FC" w:rsidP="00047366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</w:t>
      </w: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35" w:name="bookmark241"/>
      <w:bookmarkStart w:id="136" w:name="bookmark240"/>
      <w:bookmarkStart w:id="137" w:name="_Toc166651994"/>
      <w:r w:rsidRPr="006C1387">
        <w:rPr>
          <w:rFonts w:ascii="Tahoma" w:hAnsi="Tahoma" w:cs="Tahoma"/>
          <w:sz w:val="20"/>
          <w:szCs w:val="20"/>
        </w:rPr>
        <w:t>Требования к информационному обеспечению</w:t>
      </w:r>
      <w:bookmarkEnd w:id="135"/>
      <w:bookmarkEnd w:id="136"/>
      <w:r w:rsidRPr="006C1387">
        <w:rPr>
          <w:rFonts w:ascii="Tahoma" w:hAnsi="Tahoma" w:cs="Tahoma"/>
          <w:sz w:val="20"/>
          <w:szCs w:val="20"/>
        </w:rPr>
        <w:t>. Требования к составу, структуре и способам организации данных</w:t>
      </w:r>
      <w:bookmarkEnd w:id="13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информационного обеспечения должны входить:</w:t>
      </w:r>
    </w:p>
    <w:p w:rsidR="000463FC" w:rsidRPr="006C1387" w:rsidRDefault="000463FC" w:rsidP="000B1B51">
      <w:pPr>
        <w:pStyle w:val="1"/>
        <w:numPr>
          <w:ilvl w:val="0"/>
          <w:numId w:val="36"/>
        </w:numPr>
        <w:tabs>
          <w:tab w:val="left" w:pos="6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классификации и кодирования;</w:t>
      </w:r>
    </w:p>
    <w:p w:rsidR="000463FC" w:rsidRPr="006C1387" w:rsidRDefault="000463FC" w:rsidP="000B1B51">
      <w:pPr>
        <w:pStyle w:val="1"/>
        <w:numPr>
          <w:ilvl w:val="0"/>
          <w:numId w:val="36"/>
        </w:numPr>
        <w:tabs>
          <w:tab w:val="left" w:pos="6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информационная структура системы;</w:t>
      </w:r>
    </w:p>
    <w:p w:rsidR="000463FC" w:rsidRPr="006C1387" w:rsidRDefault="000463FC" w:rsidP="000B1B51">
      <w:pPr>
        <w:pStyle w:val="1"/>
        <w:numPr>
          <w:ilvl w:val="0"/>
          <w:numId w:val="36"/>
        </w:numPr>
        <w:tabs>
          <w:tab w:val="left" w:pos="6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описание технологического процесса сбора, обработки и представления информации в системе.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Информационная структура системы должна обеспечивать актуальность и достоверность собираемой информации о ходе технологического процесса, а также безошибочную доставку информации потребителям.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данных АСУТП: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входные и выходные сигналы;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оперативная база данных;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архивные базы данных;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выходные сводные и отчётные документы.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Оперативная база данных должна хранить информацию о текущем состоянии объекта управления и самой информационной системе.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Архивные базы данных должны подразделяться на следующие типы: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событийная, хранит информацию о происходящих событиях;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циклическая, хранит мгновенные значения параметров технологического процесса с заданным интервалом и периодом хранения;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аварийная, хранит информацию о возникновении и развитии аварийных ситуациях;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расчётная, хранит результаты вычислений;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38" w:name="bookmark244"/>
      <w:r w:rsidRPr="006C1387">
        <w:rPr>
          <w:rFonts w:ascii="Tahoma" w:hAnsi="Tahoma" w:cs="Tahoma"/>
          <w:sz w:val="20"/>
          <w:szCs w:val="20"/>
        </w:rPr>
        <w:t>статистическая, хранит усреднённые значения параметров технологического процесса.</w:t>
      </w:r>
      <w:bookmarkEnd w:id="138"/>
    </w:p>
    <w:p w:rsidR="000463FC" w:rsidRPr="006C1387" w:rsidRDefault="000463FC" w:rsidP="000463FC">
      <w:pPr>
        <w:pStyle w:val="32"/>
        <w:keepNext/>
        <w:keepLines/>
        <w:tabs>
          <w:tab w:val="left" w:pos="2709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139" w:name="bookmark245"/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0" w:name="_Toc166651995"/>
      <w:r w:rsidRPr="006C1387">
        <w:rPr>
          <w:rFonts w:ascii="Tahoma" w:hAnsi="Tahoma" w:cs="Tahoma"/>
          <w:sz w:val="20"/>
          <w:szCs w:val="20"/>
        </w:rPr>
        <w:t>Требования к информационному обмену между компонентами системы</w:t>
      </w:r>
      <w:bookmarkEnd w:id="139"/>
      <w:bookmarkEnd w:id="14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Обмен информацией между отдельными компонентами системы должен осуществляться по сети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10/100/1000 с автоопределением скорости. При этом должен использоваться стек протоколов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TCP</w:t>
      </w:r>
      <w:r w:rsidRPr="006C1387">
        <w:rPr>
          <w:rFonts w:ascii="Tahoma" w:hAnsi="Tahoma" w:cs="Tahoma"/>
          <w:sz w:val="20"/>
          <w:szCs w:val="20"/>
          <w:lang w:bidi="en-US"/>
        </w:rPr>
        <w:t>/</w:t>
      </w:r>
      <w:r w:rsidRPr="006C1387">
        <w:rPr>
          <w:rFonts w:ascii="Tahoma" w:hAnsi="Tahoma" w:cs="Tahoma"/>
          <w:sz w:val="20"/>
          <w:szCs w:val="20"/>
          <w:lang w:val="en-US" w:bidi="en-US"/>
        </w:rPr>
        <w:t>IP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Обмен информацией между компонентами системы должен осуществляться в автоматическом режиме с использованием согласованных протоколов приема/передачи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41" w:name="bookmark247"/>
      <w:r w:rsidRPr="006C1387">
        <w:rPr>
          <w:rFonts w:ascii="Tahoma" w:hAnsi="Tahoma" w:cs="Tahoma"/>
          <w:sz w:val="20"/>
          <w:szCs w:val="20"/>
        </w:rPr>
        <w:t>Информационное обеспечение должно соответствовать требованиям СТО 70238424.27.100.010-2011 раздел 7.2.6. «Информационное обеспечение».</w:t>
      </w:r>
      <w:bookmarkEnd w:id="14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6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2" w:name="bookmark248"/>
      <w:bookmarkStart w:id="143" w:name="_Toc166651996"/>
      <w:r w:rsidRPr="006C1387">
        <w:rPr>
          <w:rFonts w:ascii="Tahoma" w:hAnsi="Tahoma" w:cs="Tahoma"/>
          <w:sz w:val="20"/>
          <w:szCs w:val="20"/>
        </w:rPr>
        <w:t>Требования к лингвистическому обеспечению</w:t>
      </w:r>
      <w:bookmarkEnd w:id="142"/>
      <w:bookmarkEnd w:id="14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пределах всей АСУТП и для всех видов интерфейсов «человек - машина» должно быть предусмотрено единое лингвистическое обеспечение, которое должно обеспечивать: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стандартизацию описания однотипных элементов информации и записи синтаксических конструкций;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исправления ошибок, возникающих при общении пользователей с техническими средствами;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удобство и однозначность общения пользователей со средствами автоматизации.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Связь оперативного персонала с ПТК должна осуществляться с помощью языка, который должен отражать технологию управления и включать термины и сокращения, общепринятые в эксплуатационных и должностных инструкциях персонала.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Язык общения в АСУТП реализуется посредством формирования сообщений, запросов и команд, которые вводятся в систему в интерактивном режиме.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составлении текстов информирующих сообщений необходимо обеспечить: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информационную полноту;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лаконизм;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приоритет главной части.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Инженерный язык оперативного обслуживания, конфигурирования системы и технологического программирования должен быть доступен персоналу, не имеющему подготовки программиста и соответствовать ГОСТ 61131-3-2016.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языка технологического программирования, конфигурирования системы и оперативного обслуживания должны обеспечивать создание и отображение: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 взаимодействия программно - технических средств;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мнемосхем и структурных схем информирования, содержащих все виды преобразований и связей;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таблиц значений сигналов и состояния технических и программных средств;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протоколов отказов технических средств.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команд языка технологического программирования должна обеспечить простые процедуры конфигурирования видеокадров, таблиц, графиков, протоколов и т.п.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Интерфейсы пакетов инженерного сопровождения должны быть русифицированы.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Лингвистическое обеспечение разработчиков, наладчиков и обслуживающего персонала ПТК и АСУТП должно содержать: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инструментальные средства проектирования системы и разработки программного обеспечения;</w:t>
      </w:r>
    </w:p>
    <w:p w:rsidR="00E64DD5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форм</w:t>
      </w:r>
      <w:r w:rsidR="00E64DD5" w:rsidRPr="006C1387">
        <w:rPr>
          <w:rFonts w:ascii="Tahoma" w:hAnsi="Tahoma" w:cs="Tahoma"/>
          <w:sz w:val="20"/>
          <w:szCs w:val="20"/>
        </w:rPr>
        <w:t>ирования и ведения баз данных;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описания (языки описания) задач управления;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способы формирования и включения в систему мнемосхем, отчетов (протоколов), </w:t>
      </w:r>
      <w:r w:rsidRPr="006C1387">
        <w:rPr>
          <w:rFonts w:ascii="Tahoma" w:hAnsi="Tahoma" w:cs="Tahoma"/>
          <w:sz w:val="20"/>
          <w:szCs w:val="20"/>
        </w:rPr>
        <w:lastRenderedPageBreak/>
        <w:t>ведомостей, архивов и т.д.;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формирования и включения в систему прикладных информационных функций и задач (технологической сигнализации, регистрации событий, регистрации аварийных ситуаций, анализа действия технологических защит);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включения в систему информационно-вычислительных задач;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программирования и включения в систему специальных задач управления и обработки информации;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унифицированные способы обмена информацией (сопряжения) с системой автоматизированного создания документации для автоматизации процессов проектирования и формирования файлов параметризованное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Лингвистическое обеспечение должно соответствовать требованиям СТО</w:t>
      </w:r>
      <w:bookmarkStart w:id="144" w:name="bookmark250"/>
      <w:r w:rsidRPr="006C1387">
        <w:rPr>
          <w:rFonts w:ascii="Tahoma" w:hAnsi="Tahoma" w:cs="Tahoma"/>
          <w:sz w:val="20"/>
          <w:szCs w:val="20"/>
        </w:rPr>
        <w:t xml:space="preserve"> 70238424.27.100.010-2011 раздел 7.2.7. «Лингвистическое обеспечение»</w:t>
      </w:r>
      <w:bookmarkEnd w:id="144"/>
      <w:r w:rsidR="00E64DD5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составу и содержанию информационног</w:t>
      </w:r>
      <w:r w:rsidR="00E64DD5" w:rsidRPr="006C1387">
        <w:rPr>
          <w:rFonts w:ascii="Tahoma" w:hAnsi="Tahoma" w:cs="Tahoma"/>
          <w:sz w:val="20"/>
          <w:szCs w:val="20"/>
        </w:rPr>
        <w:t>о обеспечения см. ГОСТ Р 59795.</w:t>
      </w:r>
    </w:p>
    <w:p w:rsidR="00E6586B" w:rsidRPr="006C1387" w:rsidRDefault="00E6586B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5" w:name="bookmark251"/>
      <w:bookmarkStart w:id="146" w:name="_Toc166651997"/>
      <w:r w:rsidRPr="006C1387">
        <w:rPr>
          <w:rFonts w:ascii="Tahoma" w:hAnsi="Tahoma" w:cs="Tahoma"/>
          <w:sz w:val="20"/>
          <w:szCs w:val="20"/>
        </w:rPr>
        <w:t>Требования к программному обеспечению</w:t>
      </w:r>
      <w:bookmarkEnd w:id="145"/>
      <w:bookmarkEnd w:id="14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должно соответствовать требованиям СТО 70238424.27.100.010</w:t>
      </w:r>
      <w:r w:rsidRPr="006C1387">
        <w:rPr>
          <w:rFonts w:ascii="Tahoma" w:hAnsi="Tahoma" w:cs="Tahoma"/>
          <w:sz w:val="20"/>
          <w:szCs w:val="20"/>
        </w:rPr>
        <w:softHyphen/>
      </w:r>
      <w:bookmarkStart w:id="147" w:name="bookmark253"/>
      <w:r w:rsidRPr="006C1387">
        <w:rPr>
          <w:rFonts w:ascii="Tahoma" w:hAnsi="Tahoma" w:cs="Tahoma"/>
          <w:sz w:val="20"/>
          <w:szCs w:val="20"/>
        </w:rPr>
        <w:t xml:space="preserve"> -2011 раздел 7.2.5. «Программное обеспечение», Указу Президента Российской Федерации О мерах по обеспечению технологической независимости и безопасности критической информационной инфраструктуры Российской Федерации, Приказу № 21 "Об утверждении Методических рекомендаций по переходу на использование российского программного обеспечения, в том числе на значимых объектах критической информационной инфраструктуры Российской Федерации, и о реализации мер, направленных на ускоренный переход органов государственной власти и организаций на использование российского программного обеспечения в Российской Федерации" Минцифры России от 18.01.2023г., Постановлению Правительства РФ от 16.11.2015 N 1236 (ред. от 28.12.2022) "Об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нужд"</w:t>
      </w:r>
    </w:p>
    <w:bookmarkEnd w:id="147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8" w:name="bookmark254"/>
      <w:bookmarkStart w:id="149" w:name="_Toc166651998"/>
      <w:r w:rsidRPr="006C1387">
        <w:rPr>
          <w:rFonts w:ascii="Tahoma" w:hAnsi="Tahoma" w:cs="Tahoma"/>
          <w:sz w:val="20"/>
          <w:szCs w:val="20"/>
        </w:rPr>
        <w:t>Требования к составу ПО</w:t>
      </w:r>
      <w:bookmarkEnd w:id="148"/>
      <w:bookmarkEnd w:id="14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программного обеспечения должно входить базовое (фирменное), поставляемое разработчиком ПТК, и прикладное (пользовательское), которое разрабатывается разработчиком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Базовое ПО должно включать в себя:</w:t>
      </w:r>
    </w:p>
    <w:p w:rsidR="000463FC" w:rsidRPr="006C1387" w:rsidRDefault="000463FC" w:rsidP="000B1B51">
      <w:pPr>
        <w:pStyle w:val="1"/>
        <w:numPr>
          <w:ilvl w:val="0"/>
          <w:numId w:val="55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системное ПО;</w:t>
      </w:r>
    </w:p>
    <w:p w:rsidR="000463FC" w:rsidRPr="006C1387" w:rsidRDefault="000463FC" w:rsidP="000B1B51">
      <w:pPr>
        <w:pStyle w:val="1"/>
        <w:numPr>
          <w:ilvl w:val="0"/>
          <w:numId w:val="55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инструментальных средств разработки, отладки и документирования.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Системное ПО должно включать в себя: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операционные системы, обеспечивающие управление ресурсами технических средств в многозадачном, многопользовательском режиме с многопроцессорной поддержкой (для технических средств, на которых функционируют серверы баз данных и серверы приложений);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пользовательские лицензии СУБД. Количество и тип лицензий определяется Проектировщиком;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программные средства для функционирования системы управления базами данных;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  <w:tab w:val="left" w:pos="774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архивирования и резервного копирования;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  <w:tab w:val="left" w:pos="774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обеспечения информационной безопасности.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Количество и типы необходимых для обеспечения функционирования системы лицензий на приобретаемые программные средства должно быть определено в рабочей документации.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Инструментальное ПО должно включать следующие программные средства: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библиотеку программных модулей стандартных алгоритмов сбора и обработки технологической информации, управления, регулирования и технологических защит;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автоматизированного формирования исполняемых программных модулей на основе технологических заданий, представленных в виде баз данных и технологических алгоритмов, разработанных с использованием технологических языков и библиотеки стандартных алгоритмов;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организации и обслуживания баз данных;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проведения самодиагностики и тестирования аппаратуры и программного обеспечения;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разработки и включения в состав математического обеспечения ПТК и АСУТП программ, написанных на универсальных языках программирования;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контроля и диагностики функционирования ПТК, а также его коррекции, модернизации и наладки на объекте.</w:t>
      </w:r>
    </w:p>
    <w:p w:rsidR="000463FC" w:rsidRPr="006C1387" w:rsidRDefault="000463FC" w:rsidP="000463FC">
      <w:pPr>
        <w:pStyle w:val="1"/>
        <w:tabs>
          <w:tab w:val="left" w:pos="759"/>
        </w:tabs>
        <w:spacing w:line="240" w:lineRule="auto"/>
        <w:ind w:left="720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50" w:name="_Toc166651999"/>
      <w:bookmarkStart w:id="151" w:name="bookmark256"/>
      <w:r w:rsidRPr="006C1387">
        <w:rPr>
          <w:rFonts w:ascii="Tahoma" w:hAnsi="Tahoma" w:cs="Tahoma"/>
          <w:sz w:val="20"/>
          <w:szCs w:val="20"/>
        </w:rPr>
        <w:lastRenderedPageBreak/>
        <w:t>Требования к качеству программных средств, способам его</w:t>
      </w:r>
      <w:bookmarkStart w:id="152" w:name="_Toc166652000"/>
      <w:bookmarkEnd w:id="150"/>
      <w:bookmarkEnd w:id="151"/>
      <w:r w:rsidRPr="006C1387">
        <w:rPr>
          <w:rFonts w:ascii="Tahoma" w:hAnsi="Tahoma" w:cs="Tahoma"/>
          <w:sz w:val="20"/>
          <w:szCs w:val="20"/>
        </w:rPr>
        <w:t xml:space="preserve"> обеспечения и контроля качества</w:t>
      </w:r>
      <w:bookmarkEnd w:id="15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функциональной подсистемы (ФП) должно предотвращать возникновение отказов в выполнении функции при отказах отдельных технических средств и ошибках персонала, участвующих в выполнении этой функции, либо обеспечить перевод отказов ФП, ведущих к большим потерям, в отказы другого вида, сопряженные с меньшими потерями.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должно учитывать надежность технических средств и способствовать повышению надежности выполнения функций системы за счет синтаксического и семантического контроля входной информации, проверки корректности параметров процедур, помехозащитного кодирования и других подобных методов.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достигнутых значений надежности должен производиться периодически в процессе функционирования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Совокупность устанавливаемого прикладного и системного программного обеспечения должна исключать несанкционированный доступ к программному и информационному обеспечению за счет использования системы паролей.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сохранности программного обеспечения должен быть разработан регламент копирования (восстановления) программного и информационного обеспечения на внешние носители.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проектируемой системы должна быть обеспечена достаточная степень открытости: технологические программы должны поставляться в исходных текстах;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Заказчику должен быть поставлен набор инструментальных программных средств, необходимых для модификации системы;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техническая документация должна содержать описание использования стандартных протоколов для связи системы с другими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должно иметь механизмы настройки прав доступа к функциям и ПО АРМ должно обеспечивать: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выполнение функций операторского интерфейса;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50800" distR="50800" simplePos="0" relativeHeight="251659264" behindDoc="0" locked="0" layoutInCell="1" allowOverlap="1" wp14:anchorId="6E8244EE" wp14:editId="169B61AA">
                <wp:simplePos x="0" y="0"/>
                <wp:positionH relativeFrom="page">
                  <wp:posOffset>5614035</wp:posOffset>
                </wp:positionH>
                <wp:positionV relativeFrom="paragraph">
                  <wp:posOffset>12700</wp:posOffset>
                </wp:positionV>
                <wp:extent cx="1685290" cy="189230"/>
                <wp:effectExtent l="0" t="0" r="0" b="0"/>
                <wp:wrapSquare wrapText="left"/>
                <wp:docPr id="301" name="Shap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158B1" w:rsidRDefault="009158B1" w:rsidP="000463FC">
                            <w:pPr>
                              <w:pStyle w:val="1"/>
                              <w:spacing w:line="240" w:lineRule="auto"/>
                              <w:ind w:firstLine="0"/>
                            </w:pPr>
                            <w:r>
                              <w:t>сообщений о состоянии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E8244EE" id="_x0000_t202" coordsize="21600,21600" o:spt="202" path="m,l,21600r21600,l21600,xe">
                <v:stroke joinstyle="miter"/>
                <v:path gradientshapeok="t" o:connecttype="rect"/>
              </v:shapetype>
              <v:shape id="Shape 301" o:spid="_x0000_s1026" type="#_x0000_t202" style="position:absolute;left:0;text-align:left;margin-left:442.05pt;margin-top:1pt;width:132.7pt;height:14.9pt;z-index:251659264;visibility:visible;mso-wrap-style:none;mso-wrap-distance-left:4pt;mso-wrap-distance-top:0;mso-wrap-distance-right:4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" filled="f" stroked="f">
                <v:textbox inset="0,0,0,0">
                  <w:txbxContent>
                    <w:p w:rsidR="009158B1" w:rsidRDefault="009158B1" w:rsidP="000463FC">
                      <w:pPr>
                        <w:pStyle w:val="1"/>
                        <w:spacing w:line="240" w:lineRule="auto"/>
                        <w:ind w:firstLine="0"/>
                      </w:pPr>
                      <w:r>
                        <w:t>сообщений о состоянии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 w:rsidRPr="006C1387">
        <w:rPr>
          <w:rFonts w:ascii="Tahoma" w:hAnsi="Tahoma" w:cs="Tahoma"/>
          <w:sz w:val="20"/>
          <w:szCs w:val="20"/>
        </w:rPr>
        <w:t>- получение оперативных и исторических данных и тревожных оборудования и технологического процесса;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b/>
          <w:bCs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ПО АРМ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визуализацию технологического процесса и состояния всего оборудования на мнемосхемах, световую и звуковую сигнализацию о событиях;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архивирование данных, сформированных на АРМ, в БД технологического сервера;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отображение и фильтрацию журнала оперативных сообщений;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отображение и фильтрацию трендов изменения аналоговых сигналов;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просмотр истории тревожных сообщений, значений параметров, время и идентификатор оператора, квитировавшего сообщение;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функций контроля доступа к функциям и данным АРМ;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разграничение прав доступа, аутентификацию и авторизацию клиентов, обращающихся к ресурсам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53" w:name="bookmark259"/>
      <w:r w:rsidRPr="006C1387">
        <w:rPr>
          <w:rFonts w:ascii="Tahoma" w:hAnsi="Tahoma" w:cs="Tahoma"/>
          <w:sz w:val="20"/>
          <w:szCs w:val="20"/>
        </w:rPr>
        <w:t>Реализация функций ПО АРМ должна соответствовать требованиям п.6.3.2 раздела 6.3 СТО 70238424.27.100.010-2011</w:t>
      </w:r>
      <w:bookmarkEnd w:id="153"/>
      <w:r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должно соответствовать Указу Президента Российской Федерации О мерах по обеспечению технологической независимости и безопасности критической информационной инфраструктуры Российской Федерации, Приказу № 21 "Об утверждении Методических рекомендаций по переходу на использование российского программного обеспечения, в том числе на значимых объектах критической информационной инфраструктуры Российской Федерации, и о реализации мер, направленных на ускоренный переход органов государственной власти и организаций на использование российского программного обеспечения в Российской Федерации" Минцифры России от 18.01.2023г., Постановлению Правительства РФ от 16.11.2015 N 1236 (ред. от 28.12.2022) "Об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нужд"</w:t>
      </w:r>
    </w:p>
    <w:p w:rsidR="000463FC" w:rsidRPr="006C1387" w:rsidRDefault="000463FC" w:rsidP="000B1B51">
      <w:pPr>
        <w:pStyle w:val="32"/>
        <w:keepNext/>
        <w:keepLines/>
        <w:numPr>
          <w:ilvl w:val="2"/>
          <w:numId w:val="38"/>
        </w:numPr>
        <w:tabs>
          <w:tab w:val="left" w:pos="158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54" w:name="bookmark260"/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55" w:name="_Toc166652001"/>
      <w:r w:rsidRPr="006C1387">
        <w:rPr>
          <w:rFonts w:ascii="Tahoma" w:hAnsi="Tahoma" w:cs="Tahoma"/>
          <w:sz w:val="20"/>
          <w:szCs w:val="20"/>
        </w:rPr>
        <w:t>Требования к техническому обеспечению</w:t>
      </w:r>
      <w:bookmarkEnd w:id="154"/>
      <w:bookmarkEnd w:id="15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и технические характеристики КТС АСУТП/ВК должны обеспечивать реализацию всех функций системы, а также обеспечивать выполнение требований по их качеству при развитии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системе должны быть использованы следующие решения: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использование для ввода аналоговых параметров естественных сигналов температуры, тока, напряжения и унифицированных сигналов постоянного тока </w:t>
      </w:r>
      <w:r w:rsidRPr="006C1387">
        <w:rPr>
          <w:rFonts w:ascii="Tahoma" w:hAnsi="Tahoma" w:cs="Tahoma"/>
          <w:i/>
          <w:iCs/>
          <w:sz w:val="20"/>
          <w:szCs w:val="20"/>
        </w:rPr>
        <w:t>4...20 мА;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применение энергонезависимых запоминающих устройств в контроллерах: статического ОЗУ и флэш-дисков;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защита информационного и программного обеспечения от несанкционированного доступа и внешних воздействий, в том числе, от помех общего и нормального вида частотой 50 Гц;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гальваническая развязка модулей от внутриконтроллерной шины;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12"/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гальваническая развязка для унифицированных аналоговых каналов (входных и выходных) и дискретных выходных каналов;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12"/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или групповая (по 8 каналов) гальваническая развязка для входных дискретных каналов;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фильтрация входных сигналов путем сравнения значений нескольких последовательных циклов опроса;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технических средств, рассчитанных на длительное функционирование в предельных условиях по температуре, влажности, вибрации и др.;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непрерывная диагностика технических и программных средств, в том числе каналов связи.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Изоляция электрических цепей устройств, входящих в состав системы, относительно корпуса и цепей между собой при температуре окружающего воздуха 15...25 </w:t>
      </w:r>
      <w:r w:rsidRPr="006C1387">
        <w:rPr>
          <w:rFonts w:ascii="Tahoma" w:hAnsi="Tahoma" w:cs="Tahoma"/>
          <w:sz w:val="20"/>
          <w:szCs w:val="20"/>
          <w:lang w:bidi="en-US"/>
        </w:rPr>
        <w:t>°</w:t>
      </w:r>
      <w:r w:rsidRPr="006C1387">
        <w:rPr>
          <w:rFonts w:ascii="Tahoma" w:hAnsi="Tahoma" w:cs="Tahoma"/>
          <w:sz w:val="20"/>
          <w:szCs w:val="20"/>
          <w:lang w:val="en-US" w:bidi="en-US"/>
        </w:rPr>
        <w:t>C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 относительной влажности до 80 % должна выдерживать в течение одной минуты действие испытательного напряжения синусоидальной формы частотой 50 Гц по ГОСТ 12997-84: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698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между цепями с номинальным напряжением до 40 В - 250 В.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698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между цепями с номинальным напряжением 130...250 В - 1500 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56" w:name="bookmark262"/>
      <w:r w:rsidRPr="006C1387">
        <w:rPr>
          <w:rFonts w:ascii="Tahoma" w:hAnsi="Tahoma" w:cs="Tahoma"/>
          <w:sz w:val="20"/>
          <w:szCs w:val="20"/>
        </w:rPr>
        <w:t xml:space="preserve">Электрическое сопротивление изоляции цепей устройств, входящих в состав системы, относительно корпуса и цепей между собой при температуре окружающего воздуха 15...25 </w:t>
      </w:r>
      <w:r w:rsidRPr="006C1387">
        <w:rPr>
          <w:rFonts w:ascii="Tahoma" w:hAnsi="Tahoma" w:cs="Tahoma"/>
          <w:sz w:val="20"/>
          <w:szCs w:val="20"/>
          <w:lang w:bidi="en-US"/>
        </w:rPr>
        <w:t>°</w:t>
      </w:r>
      <w:r w:rsidRPr="006C1387">
        <w:rPr>
          <w:rFonts w:ascii="Tahoma" w:hAnsi="Tahoma" w:cs="Tahoma"/>
          <w:sz w:val="20"/>
          <w:szCs w:val="20"/>
          <w:lang w:val="en-US" w:bidi="en-US"/>
        </w:rPr>
        <w:t>C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 относительной влажности до 80% должно быть не менее 12 МОм.</w:t>
      </w:r>
      <w:bookmarkEnd w:id="156"/>
    </w:p>
    <w:p w:rsidR="000463FC" w:rsidRPr="006C1387" w:rsidRDefault="000463FC" w:rsidP="000463FC">
      <w:pPr>
        <w:pStyle w:val="32"/>
        <w:keepNext/>
        <w:keepLines/>
        <w:tabs>
          <w:tab w:val="left" w:pos="2988"/>
          <w:tab w:val="left" w:pos="2990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157" w:name="bookmark263"/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58" w:name="bookmark266"/>
      <w:bookmarkStart w:id="159" w:name="_Toc166652002"/>
      <w:bookmarkEnd w:id="157"/>
      <w:r w:rsidRPr="006C1387">
        <w:rPr>
          <w:rFonts w:ascii="Tahoma" w:hAnsi="Tahoma" w:cs="Tahoma"/>
          <w:sz w:val="20"/>
          <w:szCs w:val="20"/>
        </w:rPr>
        <w:t>Требования к техническому обеспечению среднего уровня системы</w:t>
      </w:r>
      <w:bookmarkEnd w:id="158"/>
      <w:bookmarkEnd w:id="15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включать в себя программируемые логические контроллеры с модулями удаленного ввода-вывода, к которым подключаются датчики и исполнительные механизмы.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Контроллерное оборудование должно соответствовать следующим требованиям: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 не должен выходить из строя (отказывать в работе) в случаях появления провалов или скачков питающих напряжений, обрывов или короткого замыкания входов блоков контроллера со стороны датчиков, обрыва или короткого замыкания цифровых линий связи;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восстановлении питающего напряжения контроллер должен полностью восстановить свою работоспособность и продолжить работу в соответствии с заложенным в него алгоритмом. Аппаратными и программными средствами контроллера должно быть предотвращено состояние «зависания»;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преобразования аналоговых каналов должна быть не более ±0,2 %;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выходные дискретные каналы должны иметь нагрузочную способность не менее 0,25 мА на канал;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Температурный диапазон работы не хуже - от +5 до +60 </w:t>
      </w:r>
      <w:r w:rsidRPr="006C1387">
        <w:rPr>
          <w:rFonts w:ascii="Tahoma" w:hAnsi="Tahoma" w:cs="Tahoma"/>
          <w:sz w:val="20"/>
          <w:szCs w:val="20"/>
          <w:lang w:bidi="en-US"/>
        </w:rPr>
        <w:t>°</w:t>
      </w:r>
      <w:r w:rsidRPr="006C1387">
        <w:rPr>
          <w:rFonts w:ascii="Tahoma" w:hAnsi="Tahoma" w:cs="Tahoma"/>
          <w:sz w:val="20"/>
          <w:szCs w:val="20"/>
          <w:lang w:val="en-US" w:bidi="en-US"/>
        </w:rPr>
        <w:t>C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в течение всего срока эксплуатации;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Помехоустойчивость, не хуже:</w:t>
      </w:r>
    </w:p>
    <w:p w:rsidR="000463FC" w:rsidRPr="006C1387" w:rsidRDefault="000463FC" w:rsidP="000B1B51">
      <w:pPr>
        <w:pStyle w:val="1"/>
        <w:numPr>
          <w:ilvl w:val="0"/>
          <w:numId w:val="41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контроллеры и модули должны обеспечивать уровень электромагнитной совместимости по ГОСТ Р 51841(МЭК 61131-2);</w:t>
      </w:r>
    </w:p>
    <w:p w:rsidR="00A71085" w:rsidRPr="006C1387" w:rsidRDefault="000463FC" w:rsidP="000B1B51">
      <w:pPr>
        <w:pStyle w:val="1"/>
        <w:numPr>
          <w:ilvl w:val="0"/>
          <w:numId w:val="41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 устойчивости к электромагнитным помехам контроллеры и модули должны соответствовать ГОСТ </w:t>
      </w:r>
      <w:r w:rsidRPr="006C1387">
        <w:rPr>
          <w:rFonts w:ascii="Tahoma" w:hAnsi="Tahoma" w:cs="Tahoma"/>
          <w:sz w:val="20"/>
          <w:szCs w:val="20"/>
          <w:lang w:val="en-US" w:bidi="en-US"/>
        </w:rPr>
        <w:t>CISPR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24-2013, ГОСТ 30804.3.2-2013, ГОСТ 30804.3.3-2013. ГОСТ 30805.22-2013.</w:t>
      </w:r>
    </w:p>
    <w:p w:rsidR="000463FC" w:rsidRPr="006C1387" w:rsidRDefault="000463FC" w:rsidP="000B1B51">
      <w:pPr>
        <w:pStyle w:val="1"/>
        <w:numPr>
          <w:ilvl w:val="0"/>
          <w:numId w:val="41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наличие гальванической развязки не </w:t>
      </w:r>
      <w:r w:rsidR="00E64DD5" w:rsidRPr="006C1387">
        <w:rPr>
          <w:rFonts w:ascii="Tahoma" w:hAnsi="Tahoma" w:cs="Tahoma"/>
          <w:sz w:val="20"/>
          <w:szCs w:val="20"/>
        </w:rPr>
        <w:t>хуже,</w:t>
      </w:r>
      <w:r w:rsidRPr="006C1387">
        <w:rPr>
          <w:rFonts w:ascii="Tahoma" w:hAnsi="Tahoma" w:cs="Tahoma"/>
          <w:sz w:val="20"/>
          <w:szCs w:val="20"/>
        </w:rPr>
        <w:t xml:space="preserve"> чем:</w:t>
      </w:r>
    </w:p>
    <w:p w:rsidR="000463FC" w:rsidRPr="006C1387" w:rsidRDefault="000463FC" w:rsidP="000B1B51">
      <w:pPr>
        <w:pStyle w:val="1"/>
        <w:numPr>
          <w:ilvl w:val="0"/>
          <w:numId w:val="42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для унифицированных аналоговых каналов (входных и выходных) и дискретных выходных каналов;</w:t>
      </w:r>
    </w:p>
    <w:p w:rsidR="000463FC" w:rsidRPr="006C1387" w:rsidRDefault="000463FC" w:rsidP="000B1B51">
      <w:pPr>
        <w:pStyle w:val="1"/>
        <w:numPr>
          <w:ilvl w:val="0"/>
          <w:numId w:val="42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групповая по 2 входных канала измерения температуры;</w:t>
      </w:r>
    </w:p>
    <w:p w:rsidR="000463FC" w:rsidRPr="006C1387" w:rsidRDefault="000463FC" w:rsidP="000B1B51">
      <w:pPr>
        <w:pStyle w:val="1"/>
        <w:numPr>
          <w:ilvl w:val="0"/>
          <w:numId w:val="42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или групповая по 8 каналов для входных дискретных каналов;</w:t>
      </w:r>
    </w:p>
    <w:p w:rsidR="000463FC" w:rsidRPr="006C1387" w:rsidRDefault="000463FC" w:rsidP="000B1B51">
      <w:pPr>
        <w:pStyle w:val="1"/>
        <w:numPr>
          <w:ilvl w:val="0"/>
          <w:numId w:val="43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измерений в соответствии с СТО 70238424.27.100.078-2009 «Системы КИП и тепловой автоматики ТЭС. Условия создания. Нормы и требования», приложение Ж.</w:t>
      </w:r>
    </w:p>
    <w:p w:rsidR="000463FC" w:rsidRPr="006C1387" w:rsidRDefault="000463FC" w:rsidP="000B1B51">
      <w:pPr>
        <w:pStyle w:val="1"/>
        <w:numPr>
          <w:ilvl w:val="0"/>
          <w:numId w:val="43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резервирования всех компонентов контроллеров: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процессорных модулей;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модулей ввода-вывода сигналов;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каналов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Ethernet;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каналов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RS-485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блоков питания.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поддержка различных вариантов резервирования контроллеров, в том числе, 100% «горячее» резервирование;</w:t>
      </w:r>
    </w:p>
    <w:p w:rsidR="000463FC" w:rsidRPr="006C1387" w:rsidRDefault="000463FC" w:rsidP="000B1B51">
      <w:pPr>
        <w:pStyle w:val="1"/>
        <w:numPr>
          <w:ilvl w:val="0"/>
          <w:numId w:val="45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горячей замены модулей контроллера всех типов: процессорных, УСО, преобразователей уровня сигнала, блоков питания.</w:t>
      </w:r>
    </w:p>
    <w:p w:rsidR="000463FC" w:rsidRPr="006C1387" w:rsidRDefault="000463FC" w:rsidP="000B1B51">
      <w:pPr>
        <w:pStyle w:val="1"/>
        <w:numPr>
          <w:ilvl w:val="0"/>
          <w:numId w:val="45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Поддержка распределенных структур:</w:t>
      </w:r>
    </w:p>
    <w:p w:rsidR="000463FC" w:rsidRPr="006C1387" w:rsidRDefault="000463FC" w:rsidP="000B1B51">
      <w:pPr>
        <w:pStyle w:val="1"/>
        <w:numPr>
          <w:ilvl w:val="0"/>
          <w:numId w:val="46"/>
        </w:numPr>
        <w:tabs>
          <w:tab w:val="left" w:pos="12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наличие в каждом контроллере не менее двух каналов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6C1387">
        <w:rPr>
          <w:rFonts w:ascii="Tahoma" w:hAnsi="Tahoma" w:cs="Tahoma"/>
          <w:sz w:val="20"/>
          <w:szCs w:val="20"/>
          <w:lang w:bidi="en-US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6"/>
        </w:numPr>
        <w:tabs>
          <w:tab w:val="left" w:pos="12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возможность установки в контроллере не менее 4-х интерфейсов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RS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-485 </w:t>
      </w:r>
      <w:r w:rsidRPr="006C1387">
        <w:rPr>
          <w:rFonts w:ascii="Tahoma" w:hAnsi="Tahoma" w:cs="Tahoma"/>
          <w:sz w:val="20"/>
          <w:szCs w:val="20"/>
        </w:rPr>
        <w:t>для подключения удалённых модулей и интеллектуальных периферийных устройств (датчиков, приводов и т.п.);</w:t>
      </w:r>
    </w:p>
    <w:p w:rsidR="000463FC" w:rsidRPr="006C1387" w:rsidRDefault="000463FC" w:rsidP="000B1B51">
      <w:pPr>
        <w:pStyle w:val="1"/>
        <w:numPr>
          <w:ilvl w:val="0"/>
          <w:numId w:val="46"/>
        </w:numPr>
        <w:tabs>
          <w:tab w:val="left" w:pos="12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использование удалённых модулей, поддерживающих резервирование канала связи с процессорным модулем.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ввода естественных сигналов температуры без промежуточных преобразователей.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Модули ввода-вывода должны подвергаться контролю исправности с выдачей оперативного сообщения о факте и описанием неисправности.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Должно обеспечиваться гальваническое разделение между внутренними шинами контроллеров и внешними цепями ввода-вывода, каналами передачи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Конструкция шкафов и стоек для размещения модулей и блоков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удобство обслуживания;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легкий доступ к монтажу и элементам регулирования при настройке блоков;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ремонтопригодность;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надежную фиксацию блоков и плат.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Внешние подключения к ПТК должны производиться через клеммные соединители, рассчитанные на подключение к ним двух проводников сечением до 1,5 мм2. Подключение унифицированных сигналов, резервированных в контроллерах, производится по схеме «токовая петля» с использованием защитного элемента (стабилитрона).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передачи сигналов в ПТК должен использоваться медный провод сечением 0,75 - 1,5 мм</w:t>
      </w:r>
      <w:r w:rsidRPr="006C1387">
        <w:rPr>
          <w:rFonts w:ascii="Tahoma" w:hAnsi="Tahoma" w:cs="Tahoma"/>
          <w:sz w:val="20"/>
          <w:szCs w:val="20"/>
          <w:vertAlign w:val="superscript"/>
        </w:rPr>
        <w:t>2</w:t>
      </w:r>
      <w:r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Сигнальные кабели не должны прокладываться в общих коробах с силовыми кабелями.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передачи аналоговых сигналов должен использоваться экранированный кабель.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связи ПТК с источниками аналоговой и дискретной информации, со сборками задвижек, панелями, пультами и другими системами должны выполняться кабелем с медными жилами и изоляцией, не поддерживающей горение.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Связи аппаратуры ПТК с источниками дискретной информации 24 В (12-30 В), с источниками аналоговых унифицированных сигналов, с термопреобразователями сопротивления и термоэлектрическими преобразователями должны выполняться кабелями с общим экраном.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Заземление оборудования и элементов должно быть выполнено в соответствии с требованиями ПУЭ и требованиями заводов-изготовителей оборудования. В составе оборудования АСУТП/ВК должны быть использованы схемы, элементы и оборудование, не требующие подключения к отдельному контуру функционального заземления.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нижней части шкафа должна быть установлена шина заземления с рядом резьбовых отверстий для присоединения металлических частей аппаратуры, брони кабелей, подключаемых к шкафам, и специальная шина для подключения экранов кабелей, подключаемых к шкафу.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После монтажа шкаф и внутренняя шина заземления должны быть соединены с контуром заземления объекта.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Должен осуществляться контроль наличия питания на вводе шкафов, работоспособности вторичных источников питания, установленных в шкафу; контроль открытия дверей шкафа.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Шкафы должны поставляться с полностью выполненным внутренним монтажом.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Шкафы с аппаратурой ПТК должны обеспечивать степень защиты не ниже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IP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54 </w:t>
      </w:r>
      <w:r w:rsidRPr="006C1387">
        <w:rPr>
          <w:rFonts w:ascii="Tahoma" w:hAnsi="Tahoma" w:cs="Tahoma"/>
          <w:sz w:val="20"/>
          <w:szCs w:val="20"/>
        </w:rPr>
        <w:t>по ГОСТ 14254-96.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среднего уровня АСУТП должно осуществляться от двух независимых вводов сети переменного тока напряжением 187...250В и частотой 49...51 Гц, подключенных через АВР. Так же должно быть предусмотрено резервное питание ПТК от ИБП, обеспечивающий время работы в течение 30 мин.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Питающая сеть должна иметь раздельный от промышленных нагрузок и осветительной сети </w:t>
      </w:r>
      <w:r w:rsidRPr="006C1387">
        <w:rPr>
          <w:rFonts w:ascii="Tahoma" w:hAnsi="Tahoma" w:cs="Tahoma"/>
          <w:sz w:val="20"/>
          <w:szCs w:val="20"/>
        </w:rPr>
        <w:lastRenderedPageBreak/>
        <w:t>фидер.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Наличие напряжения на каждом вводе и состояние элементов схемы электропитания АСУТП должно контролироваться в АСУ 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Питание контроллеров, реализующих технологические защиты, должно соответствовать требованиям РД 153-34.1-35.137-00.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контроллеров и модулей УСО должно производиться от бесперебойной схемы питания, организованной в каждом шкафу контроллеров и модулей УСО.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каждый шкаф модулей УСО должны вводиться 2 линии питания - 220 В переменного тока из шкафа питания ПТК, в котором реализован АВР 0,4 кВ между независимыми вводами от РУСН котельной. Питание шкафа модулей УСО производится с разных секций шкафа питания ПТК; вторая – от встроенного ИБП, обеспечивающего питание системы в течение 30 мин. На каждую линию питания устанавливается универсальный блок питания 220/=24В. Диодная развязка и настройка выходного напряжения у каждого блока питания обеспечивают работу блока питания ~220/=24В в основном режиме. При исчезновении питания на вводе ~220В ИБП безударно включается в работу, а при восстановлении - автоматически переходит в резерв.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Питание аналоговых датчиков должно осуществляться от источников питания =24В с гальванически изолированными каналами, запитанными от схемы бесперебойного питания шкафа ПТК, в который вводятся сигналы данных датчиков.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60" w:name="bookmark268"/>
      <w:r w:rsidRPr="006C1387">
        <w:rPr>
          <w:rFonts w:ascii="Tahoma" w:hAnsi="Tahoma" w:cs="Tahoma"/>
          <w:sz w:val="20"/>
          <w:szCs w:val="20"/>
        </w:rPr>
        <w:t>Вся система электропитания должна обеспечивать нормальную работоспособность устройств при полной потере собственных нужд в течение не менее 30 мин. за счет источников бесперебойного питания.</w:t>
      </w:r>
      <w:bookmarkEnd w:id="16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61" w:name="bookmark269"/>
      <w:bookmarkStart w:id="162" w:name="_Toc166652003"/>
      <w:r w:rsidRPr="006C1387">
        <w:rPr>
          <w:rFonts w:ascii="Tahoma" w:hAnsi="Tahoma" w:cs="Tahoma"/>
          <w:sz w:val="20"/>
          <w:szCs w:val="20"/>
        </w:rPr>
        <w:t>Требования к техническому обеспечению верхнего уровня системы</w:t>
      </w:r>
      <w:bookmarkEnd w:id="161"/>
      <w:bookmarkEnd w:id="16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63" w:name="bookmark271"/>
      <w:r w:rsidRPr="006C1387">
        <w:rPr>
          <w:rFonts w:ascii="Tahoma" w:hAnsi="Tahoma" w:cs="Tahoma"/>
          <w:sz w:val="20"/>
          <w:szCs w:val="20"/>
        </w:rPr>
        <w:t>Верхний уровень АСУТП включает следующее оборудование:</w:t>
      </w:r>
      <w:bookmarkEnd w:id="163"/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64" w:name="bookmark272"/>
      <w:bookmarkStart w:id="165" w:name="_Toc166652004"/>
      <w:r w:rsidRPr="006C1387">
        <w:rPr>
          <w:rFonts w:ascii="Tahoma" w:hAnsi="Tahoma" w:cs="Tahoma"/>
          <w:sz w:val="20"/>
          <w:szCs w:val="20"/>
        </w:rPr>
        <w:t>Оперативный контур котельной:</w:t>
      </w:r>
      <w:bookmarkEnd w:id="164"/>
      <w:bookmarkEnd w:id="165"/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АРМ-1, АРМ-2 АРМ-3 АРМ-4 (двухмониторных) - операторские станции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АРМ-ЭТО (двухмониторный) -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Инженерная станция АСУ ТП с одним монитором.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Стационарный АРМ инженера РЗА с одним монитором.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резервированный сервер с RAID-контроллером;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черно-белый лазерный принтер (формат А4)</w:t>
      </w:r>
      <w:bookmarkStart w:id="166" w:name="bookmark274"/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сетевое оборудование (резервированные коммутаторы, межсетевой экран)</w:t>
      </w:r>
      <w:bookmarkEnd w:id="166"/>
      <w:r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tabs>
          <w:tab w:val="left" w:pos="2464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Каждый АРМ должен быть оснащен мониторами с диагональю 27” (наработка на отказ дисплеев должна составлять не менее 20 тыс. ч., разрешающая способность не менее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Full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(</w:t>
      </w:r>
      <w:r w:rsidRPr="006C1387">
        <w:rPr>
          <w:rFonts w:ascii="Tahoma" w:hAnsi="Tahoma" w:cs="Tahoma"/>
          <w:sz w:val="20"/>
          <w:szCs w:val="20"/>
          <w:lang w:val="en-US" w:bidi="en-US"/>
        </w:rPr>
        <w:t>Full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High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Definition</w:t>
      </w:r>
      <w:r w:rsidRPr="006C1387">
        <w:rPr>
          <w:rFonts w:ascii="Tahoma" w:hAnsi="Tahoma" w:cs="Tahoma"/>
          <w:sz w:val="20"/>
          <w:szCs w:val="20"/>
          <w:lang w:bidi="en-US"/>
        </w:rPr>
        <w:t>)</w:t>
      </w:r>
      <w:r w:rsidR="00E64DD5"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1920*1080 точек (пикселей), соотношение сторон изображения 16:9),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стандартной клавиатурой и стандартным светодиодным манипулятором типа «мышь» с разрешением сенсора не ниже 1200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dpi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АРМах должны быть реализованы функции представления информации, выполнения сложных вычислений. Все АРМ, относящиеся к одному оперативному контуру, по объему выполняемых функций АСУТП/ВК полнофункциональны. С каждого из компьютеров возможен доступ ко всей информации, хранящейся на сервере. Оператору предоставляется информация в соответствии с его правами доступа. АРМ функционирует в режиме постоянного и полного резервирования выполняемых функций управления между компьютерами.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 АРМ оператора производится: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основным и вспомогательным оборудованием в режимах нормальной эксплуатации, пуска, останова и в аварийных ситуациях;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решение расчетных задач (результаты расчетов могут выводиться по требованию оператора на экраны мониторов и принтер);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архивирование технологических и расчетных параметров, событий и действий операторов;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представление оперативному персоналу данных о состоянии оборудования и составление отчетных документов.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реакции системы на управляющее воздействие с АРМ оператора должно составлять не более 1 сек, время полной смены экрана - 1 сек.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выполнения сервисных функций должны быть предусмотрены два АРМа инженера: стационарный. АРМ инженера обеспечивает: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контроль работы технических и программных средств ПТК;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администрирование ЛВС в части обработки информации;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выяснение причин сбоев в работе оборудования;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внесение изменений в конфигурации программного обеспечения АРМ и контроллеров;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архивирование и документирование.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данных функций АРМ инженера должны быть оснащены инструментальными средствами разработки, отладки и документирования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Функциональность любого рабочего места АРМ оператора, АРМ инженера должна определяться системой паролей.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техническим характеристикам оборудования АРМ: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Процессор с характеристиками не хуже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Intel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Core</w:t>
      </w:r>
      <w:r w:rsidRPr="006C1387">
        <w:rPr>
          <w:rFonts w:ascii="Tahoma" w:hAnsi="Tahoma" w:cs="Tahoma"/>
          <w:sz w:val="20"/>
          <w:szCs w:val="20"/>
          <w:lang w:bidi="en-US"/>
        </w:rPr>
        <w:t>-</w:t>
      </w:r>
      <w:r w:rsidRPr="006C1387">
        <w:rPr>
          <w:rFonts w:ascii="Tahoma" w:hAnsi="Tahoma" w:cs="Tahoma"/>
          <w:sz w:val="20"/>
          <w:szCs w:val="20"/>
          <w:lang w:val="en-US" w:bidi="en-US"/>
        </w:rPr>
        <w:t>i</w:t>
      </w:r>
      <w:r w:rsidRPr="006C1387">
        <w:rPr>
          <w:rFonts w:ascii="Tahoma" w:hAnsi="Tahoma" w:cs="Tahoma"/>
          <w:sz w:val="20"/>
          <w:szCs w:val="20"/>
          <w:lang w:bidi="en-US"/>
        </w:rPr>
        <w:t>5;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ОЗУ - не менее 8 ГБ;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Жесткий диск - 1 ТБ;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монитор - 27” </w:t>
      </w:r>
      <w:r w:rsidRPr="006C1387">
        <w:rPr>
          <w:rFonts w:ascii="Tahoma" w:hAnsi="Tahoma" w:cs="Tahoma"/>
          <w:sz w:val="20"/>
          <w:szCs w:val="20"/>
          <w:lang w:val="en-US" w:bidi="en-US"/>
        </w:rPr>
        <w:t>TFT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с звуковыми колонками, наработка на отказ дисплеев должна составлять не менее 20 000 ч., разрешающая способность не менее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Full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1920*1080 точек (пикселей), соотношение сторон изображения 16:9;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DVD-ROM, стандартная клавиатура, стандартный светодиодный манипулятор типа «мышь» с разрешением сенсора не ниже 1200 dpi;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Видеокарта с поддержкой видеорежима не менее </w:t>
      </w:r>
      <w:r w:rsidRPr="006C1387">
        <w:rPr>
          <w:rFonts w:ascii="Tahoma" w:hAnsi="Tahoma" w:cs="Tahoma"/>
          <w:sz w:val="20"/>
          <w:szCs w:val="20"/>
          <w:lang w:bidi="en-US"/>
        </w:rPr>
        <w:t>1920</w:t>
      </w:r>
      <w:r w:rsidRPr="006C1387">
        <w:rPr>
          <w:rFonts w:ascii="Tahoma" w:hAnsi="Tahoma" w:cs="Tahoma"/>
          <w:sz w:val="20"/>
          <w:szCs w:val="20"/>
          <w:lang w:val="en-US" w:bidi="en-US"/>
        </w:rPr>
        <w:t>x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1080 </w:t>
      </w:r>
      <w:r w:rsidRPr="006C1387">
        <w:rPr>
          <w:rFonts w:ascii="Tahoma" w:hAnsi="Tahoma" w:cs="Tahoma"/>
          <w:sz w:val="20"/>
          <w:szCs w:val="20"/>
        </w:rPr>
        <w:t>пикселей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Две сетевые карты 10/100 </w:t>
      </w:r>
      <w:r w:rsidRPr="006C1387">
        <w:rPr>
          <w:rFonts w:ascii="Tahoma" w:hAnsi="Tahoma" w:cs="Tahoma"/>
          <w:sz w:val="20"/>
          <w:szCs w:val="20"/>
          <w:lang w:val="en-US" w:bidi="en-US"/>
        </w:rPr>
        <w:t>Mb;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Звуковая карта - интегрированная;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Предустановленная отечественная ОС</w:t>
      </w:r>
      <w:r w:rsidRPr="006C1387">
        <w:rPr>
          <w:rFonts w:ascii="Tahoma" w:hAnsi="Tahoma" w:cs="Tahoma"/>
          <w:sz w:val="20"/>
          <w:szCs w:val="20"/>
          <w:lang w:val="en-US" w:bidi="en-US"/>
        </w:rPr>
        <w:t>.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Лицензия на ПО </w:t>
      </w:r>
      <w:r w:rsidRPr="006C1387">
        <w:rPr>
          <w:rFonts w:ascii="Tahoma" w:hAnsi="Tahoma" w:cs="Tahoma"/>
          <w:sz w:val="20"/>
          <w:szCs w:val="20"/>
          <w:lang w:val="en-US" w:bidi="en-US"/>
        </w:rPr>
        <w:t>SCADA</w:t>
      </w:r>
      <w:r w:rsidRPr="006C1387">
        <w:rPr>
          <w:rFonts w:ascii="Tahoma" w:hAnsi="Tahoma" w:cs="Tahoma"/>
          <w:sz w:val="20"/>
          <w:szCs w:val="20"/>
        </w:rPr>
        <w:t>-системы должна допускать объем информации не менее 1024 физических сигнала и соответствующее количество логических тегов.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печати постоперативной информации (протоколов, выходных форм задач, графиков и т.п.) устанавливается черно-белый лазерный принтер с форматом печати А4.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системе для долговременного хранения информации и предоставления возможности доступа к информации о функционировании АСУТП в режиме просмотра предусмотрен резервированный сервер.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Глубина архивации - не менее 3-х лет. Сохранение архивов на внешний носитель посредством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DVD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и </w:t>
      </w:r>
      <w:r w:rsidRPr="006C1387">
        <w:rPr>
          <w:rFonts w:ascii="Tahoma" w:hAnsi="Tahoma" w:cs="Tahoma"/>
          <w:sz w:val="20"/>
          <w:szCs w:val="20"/>
          <w:lang w:val="en-US" w:bidi="en-US"/>
        </w:rPr>
        <w:t>USB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Любой из АРМов можно назначить для работы с базой данных, размещенной на сервере, а остальные АРМы ведут идентичные базы на своих локальных дисках.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сервер устанавливается программное обеспечение - монитор реального времени для возможности использования поступающей и хранящейся на сервере информации на 20 просматривающих станциях.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Сервер должен быть построен на специализированном серверном оборудовании, предназначенном для длительного хранения большого количества информации. Сервер должен соответствовать следующим техническим характеристикам: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Наличие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raid</w:t>
      </w:r>
      <w:r w:rsidRPr="006C1387">
        <w:rPr>
          <w:rFonts w:ascii="Tahoma" w:hAnsi="Tahoma" w:cs="Tahoma"/>
          <w:sz w:val="20"/>
          <w:szCs w:val="20"/>
        </w:rPr>
        <w:t>-массива жестких дисков;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горячей замены жесткого диска;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Процессор: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Intel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Xeon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</w:t>
      </w:r>
      <w:r w:rsidRPr="006C1387">
        <w:rPr>
          <w:rFonts w:ascii="Tahoma" w:hAnsi="Tahoma" w:cs="Tahoma"/>
          <w:sz w:val="20"/>
          <w:szCs w:val="20"/>
          <w:lang w:bidi="en-US"/>
        </w:rPr>
        <w:t>3-1230</w:t>
      </w:r>
      <w:r w:rsidRPr="006C1387">
        <w:rPr>
          <w:rFonts w:ascii="Tahoma" w:hAnsi="Tahoma" w:cs="Tahoma"/>
          <w:sz w:val="20"/>
          <w:szCs w:val="20"/>
          <w:lang w:val="en-US" w:bidi="en-US"/>
        </w:rPr>
        <w:t>v</w:t>
      </w:r>
      <w:r w:rsidRPr="006C1387">
        <w:rPr>
          <w:rFonts w:ascii="Tahoma" w:hAnsi="Tahoma" w:cs="Tahoma"/>
          <w:sz w:val="20"/>
          <w:szCs w:val="20"/>
          <w:lang w:bidi="en-US"/>
        </w:rPr>
        <w:t>6 3.5</w:t>
      </w:r>
      <w:r w:rsidRPr="006C1387">
        <w:rPr>
          <w:rFonts w:ascii="Tahoma" w:hAnsi="Tahoma" w:cs="Tahoma"/>
          <w:sz w:val="20"/>
          <w:szCs w:val="20"/>
          <w:lang w:val="en-US" w:bidi="en-US"/>
        </w:rPr>
        <w:t>GHz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или быстрее;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ОЗУ: 16 Гб или более;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11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Три сетевые карты 10/100/1000 </w:t>
      </w:r>
      <w:r w:rsidRPr="00E36954">
        <w:rPr>
          <w:rFonts w:ascii="Tahoma" w:hAnsi="Tahoma" w:cs="Tahoma"/>
          <w:sz w:val="20"/>
          <w:szCs w:val="20"/>
          <w:lang w:val="en-US" w:bidi="en-US"/>
        </w:rPr>
        <w:t>Mb;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11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Пропускная способность 1000 Мбит</w:t>
      </w:r>
      <w:r w:rsidRPr="00E36954">
        <w:rPr>
          <w:rFonts w:ascii="Tahoma" w:hAnsi="Tahoma" w:cs="Tahoma"/>
          <w:sz w:val="20"/>
          <w:szCs w:val="20"/>
          <w:lang w:val="en-US" w:bidi="en-US"/>
        </w:rPr>
        <w:t>/c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Для защиты резервированных каналов передачи данных из ЛВС АСУ ТП/ВК Водогрейной котельной Ивановской ТЭЦ-2 в сеть Ивановской ТЭЦ-2 используется межсетевое экранирование.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Обмен информацией в системе должен производиться по сети </w:t>
      </w:r>
      <w:r w:rsidRPr="00E36954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, </w:t>
      </w:r>
      <w:r w:rsidRPr="00E36954">
        <w:rPr>
          <w:rFonts w:ascii="Tahoma" w:hAnsi="Tahoma" w:cs="Tahoma"/>
          <w:sz w:val="20"/>
          <w:szCs w:val="20"/>
        </w:rPr>
        <w:t>имеющей скорость обмена 10/100/1000 Мбит</w:t>
      </w:r>
      <w:r w:rsidRPr="00E36954">
        <w:rPr>
          <w:rFonts w:ascii="Tahoma" w:hAnsi="Tahoma" w:cs="Tahoma"/>
          <w:sz w:val="20"/>
          <w:szCs w:val="20"/>
          <w:lang w:bidi="en-US"/>
        </w:rPr>
        <w:t>/</w:t>
      </w:r>
      <w:r w:rsidRPr="00E36954">
        <w:rPr>
          <w:rFonts w:ascii="Tahoma" w:hAnsi="Tahoma" w:cs="Tahoma"/>
          <w:sz w:val="20"/>
          <w:szCs w:val="20"/>
          <w:lang w:val="en-US" w:bidi="en-US"/>
        </w:rPr>
        <w:t>c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. </w:t>
      </w:r>
      <w:r w:rsidRPr="00E36954">
        <w:rPr>
          <w:rFonts w:ascii="Tahoma" w:hAnsi="Tahoma" w:cs="Tahoma"/>
          <w:sz w:val="20"/>
          <w:szCs w:val="20"/>
        </w:rPr>
        <w:t>Это обеспечит резерв пропускной способности, достаточный для развития создаваемой системы.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При организации сетевого обмена ПТК должны использоваться такие программные средства, которые не могут блокировать работу ЛВС на длительное время, и комплекс технических решений, обеспечивающих бесперебойную работу системы на базе сети </w:t>
      </w:r>
      <w:r w:rsidRPr="00E36954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. </w:t>
      </w:r>
      <w:r w:rsidRPr="00E36954">
        <w:rPr>
          <w:rFonts w:ascii="Tahoma" w:hAnsi="Tahoma" w:cs="Tahoma"/>
          <w:sz w:val="20"/>
          <w:szCs w:val="20"/>
        </w:rPr>
        <w:t>Должна обеспечиваться гарантированная доставка команд и инициативных сообщений.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В качестве базового протокола обмена оперативного контура АСУТП/ВК должен использоваться </w:t>
      </w:r>
      <w:r w:rsidRPr="00E36954">
        <w:rPr>
          <w:rFonts w:ascii="Tahoma" w:hAnsi="Tahoma" w:cs="Tahoma"/>
          <w:sz w:val="20"/>
          <w:szCs w:val="20"/>
          <w:lang w:val="en-US" w:bidi="en-US"/>
        </w:rPr>
        <w:t>TCP</w:t>
      </w:r>
      <w:r w:rsidRPr="00E36954">
        <w:rPr>
          <w:rFonts w:ascii="Tahoma" w:hAnsi="Tahoma" w:cs="Tahoma"/>
          <w:sz w:val="20"/>
          <w:szCs w:val="20"/>
          <w:lang w:bidi="en-US"/>
        </w:rPr>
        <w:t>/</w:t>
      </w:r>
      <w:r w:rsidRPr="00E36954">
        <w:rPr>
          <w:rFonts w:ascii="Tahoma" w:hAnsi="Tahoma" w:cs="Tahoma"/>
          <w:sz w:val="20"/>
          <w:szCs w:val="20"/>
          <w:lang w:val="en-US" w:bidi="en-US"/>
        </w:rPr>
        <w:t>IP</w:t>
      </w:r>
      <w:r w:rsidRPr="00E36954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Обмен между узлами ЛВС АСУТП/ВК, контроллерами, рабочими станциями, серверами, АСУ ТП </w:t>
      </w:r>
      <w:r w:rsidRPr="00E36954">
        <w:rPr>
          <w:rFonts w:ascii="Tahoma" w:hAnsi="Tahoma" w:cs="Tahoma"/>
          <w:sz w:val="20"/>
          <w:szCs w:val="20"/>
        </w:rPr>
        <w:lastRenderedPageBreak/>
        <w:t>Ивановской ТЭЦ-2 должен выполняться по резервированным линиям связи. Сетевое оборудование должно быть резервированным.</w:t>
      </w:r>
    </w:p>
    <w:p w:rsidR="000A78D0" w:rsidRPr="00E36954" w:rsidRDefault="000A78D0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Инфраструктура ЛВС объекта должна соответствовать требованиям: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ГОСТ 53246-2008 «Системы кабельные структурированные»;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ГОСТ Р 56205-14 </w:t>
      </w:r>
      <w:r w:rsidRPr="00E36954">
        <w:rPr>
          <w:rFonts w:ascii="Tahoma" w:hAnsi="Tahoma" w:cs="Tahoma"/>
          <w:sz w:val="20"/>
          <w:szCs w:val="20"/>
          <w:lang w:val="en-US"/>
        </w:rPr>
        <w:t>IEC</w:t>
      </w:r>
      <w:r w:rsidRPr="00E36954">
        <w:rPr>
          <w:rFonts w:ascii="Tahoma" w:hAnsi="Tahoma" w:cs="Tahoma"/>
          <w:sz w:val="20"/>
          <w:szCs w:val="20"/>
        </w:rPr>
        <w:t>/</w:t>
      </w:r>
      <w:r w:rsidRPr="00E36954">
        <w:rPr>
          <w:rFonts w:ascii="Tahoma" w:hAnsi="Tahoma" w:cs="Tahoma"/>
          <w:sz w:val="20"/>
          <w:szCs w:val="20"/>
          <w:lang w:val="en-US"/>
        </w:rPr>
        <w:t>TS</w:t>
      </w:r>
      <w:r w:rsidRPr="00E36954">
        <w:rPr>
          <w:rFonts w:ascii="Tahoma" w:hAnsi="Tahoma" w:cs="Tahoma"/>
          <w:sz w:val="20"/>
          <w:szCs w:val="20"/>
        </w:rPr>
        <w:t xml:space="preserve"> 62443-1-1:2009 Сети коммуникационные промышленные. Защищенность (кибербезопасность) сети и системы.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Локальная вычислительная сеть объекта должна быть построена на базе оборудования в соответствии с Технической политикой ПАО «Т Плюс»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Технические решения предварительно согласовать с Заказчиком.</w:t>
      </w:r>
    </w:p>
    <w:p w:rsidR="008317DC" w:rsidRPr="00E36954" w:rsidRDefault="008317DC" w:rsidP="008317D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Механизмы интеграции ПТК АСУ ТП/ВК с ЛВС АСУ П и системой АС ТЭП, применяемые протоколы информационного обмена, состав и формат передаваемой информации согласовать с Заказчиком.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В качестве коммуникационного оборудования АСУТП/ВК предполагается использовать оборудование </w:t>
      </w:r>
      <w:r w:rsidRPr="00E36954">
        <w:rPr>
          <w:rFonts w:ascii="Tahoma" w:hAnsi="Tahoma" w:cs="Tahoma"/>
          <w:sz w:val="20"/>
          <w:szCs w:val="20"/>
          <w:lang w:val="en-US" w:bidi="en-US"/>
        </w:rPr>
        <w:t>MOXA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 (или аналог), </w:t>
      </w:r>
      <w:r w:rsidRPr="00E36954">
        <w:rPr>
          <w:rFonts w:ascii="Tahoma" w:hAnsi="Tahoma" w:cs="Tahoma"/>
          <w:sz w:val="20"/>
          <w:szCs w:val="20"/>
        </w:rPr>
        <w:t>имеющее промышленное исполнение и возможность подсоединения резервного источника питания, который включается автоматически при отказе основного источника.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К сетевому оборудованию ЛВС предъявляются следующие требования: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коммуникационное оборудование должно иметь промышленное исполнение;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иметь 25% емкостной запас по портам на случай дальнейшего расширения,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поддерживать технологии коммутируемого 10/100 </w:t>
      </w:r>
      <w:r w:rsidRPr="00E36954">
        <w:rPr>
          <w:rFonts w:ascii="Tahoma" w:hAnsi="Tahoma" w:cs="Tahoma"/>
          <w:sz w:val="20"/>
          <w:szCs w:val="20"/>
          <w:lang w:val="en-US" w:bidi="en-US"/>
        </w:rPr>
        <w:t>Ethernet,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1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возможность подсоединения резервного</w:t>
      </w:r>
      <w:r w:rsidRPr="006C1387">
        <w:rPr>
          <w:rFonts w:ascii="Tahoma" w:hAnsi="Tahoma" w:cs="Tahoma"/>
          <w:sz w:val="20"/>
          <w:szCs w:val="20"/>
        </w:rPr>
        <w:t xml:space="preserve"> источника питания, который включается автоматически при отказе основного источника,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1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автоматического оповещения об обрыве электропитания и обрыве связи по порту.</w:t>
      </w:r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Тип сетевого кабельного соединения - «витая пара» (должен использоваться кабель 5-й категории в экране).</w:t>
      </w:r>
    </w:p>
    <w:p w:rsidR="00DC5C24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Построение сетевой архитектуру согласно требований ПАО «Т Плюс».</w:t>
      </w:r>
    </w:p>
    <w:p w:rsidR="00DC5C24" w:rsidRDefault="00DC5C24" w:rsidP="00DC5C24">
      <w:pPr>
        <w:pStyle w:val="1"/>
        <w:spacing w:line="240" w:lineRule="auto"/>
        <w:ind w:hanging="567"/>
        <w:jc w:val="both"/>
        <w:rPr>
          <w:rFonts w:ascii="Tahoma" w:hAnsi="Tahoma" w:cs="Tahoma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2A76AE66" wp14:editId="1AAEBABB">
            <wp:extent cx="6851176" cy="489918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9943" cy="49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24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DC5C24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DC5C24" w:rsidRPr="006C1387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Максимальная длина участка без промежуточных усилителей составляет 100м.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технических средств АСУТП/ВК должно осуществляться в соответствии с рекомендованными схемами, представленными в пункте 7.5. СТО70238424.27.100.010-2011. Питание оборудования верхнего уровня ПТК АСУ в здании ПВК выполнить с применением инверторов. Резервное электропитание АРМ, серверов и сетевого оборудования осуществляется через источники бесперебойного питания (ИБП). Системные блоки компьютеров и серверов должны быть укомплектованы двумя блоками питания.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ИБП должно обеспечивать функционирование подключенного к нему оборудования в течение 30 мин. Мощность ИБП подбирается с учетом не более 60% нагрузки от максимального потребления.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67" w:name="bookmark284"/>
      <w:bookmarkStart w:id="168" w:name="bookmark283"/>
      <w:bookmarkStart w:id="169" w:name="_Toc166652008"/>
      <w:r w:rsidRPr="006C1387">
        <w:rPr>
          <w:rFonts w:ascii="Tahoma" w:hAnsi="Tahoma" w:cs="Tahoma"/>
          <w:sz w:val="20"/>
          <w:szCs w:val="20"/>
        </w:rPr>
        <w:t>Требования к системе электропитания</w:t>
      </w:r>
      <w:bookmarkEnd w:id="167"/>
      <w:bookmarkEnd w:id="168"/>
      <w:bookmarkEnd w:id="169"/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Электропитание ПТК должно удовлетворять требованиям раздела 7.5.2. «Организация электропитания ПТК». СТО 70238424.27.100.010-2011 «Автоматизированные системы управления технологическими процессами (АСУТП) ТЭС. Условия </w:t>
      </w:r>
      <w:r w:rsidR="00E64DD5" w:rsidRPr="006C1387">
        <w:rPr>
          <w:rFonts w:ascii="Tahoma" w:hAnsi="Tahoma" w:cs="Tahoma"/>
          <w:sz w:val="20"/>
          <w:szCs w:val="20"/>
        </w:rPr>
        <w:t>создания. Нормы и требования».</w:t>
      </w:r>
    </w:p>
    <w:p w:rsid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Разработать схему электроснабжения оборудования САУ устанавливаемых котлов, бесперебой-ное электропитание микропроцессорной техники с использованием напряжения =220В вновь проекти-руемой системы оперативного постоянного тока (СОПТ). 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СОПТ должна обеспечивать бесперебойное электропитание: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РЗА;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управления высоковольтными коммутационными аппаратами (без питания приводов разъединителей и заземляющих ножей; питание приводов выключателей возможно при соответству-ющем обосновании);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связи, обеспечивающих передачу сигналов и команд РЗА;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коммуникации, обеспечивающих передачу сигналов и команд между устройствами РЗА;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нижнего и среднего уровня АСУ ТП;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сбора информации для АСУ ТП;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приводов автоматических вводных и секционных выключателей щитов собственных нужд (ЩСН) напряжением 0,4 кВ;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сигнализации;</w:t>
      </w:r>
    </w:p>
    <w:p w:rsidR="00E36954" w:rsidRPr="006C1387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инверторов резервного питания АСУ ТП, светильников аварийного освещения помещений ак-кумуляторной батареи, ОПУ, релейного щита, ЗРУ, насосных, камер задвижек пожаротушения (ре-зервное питание).</w:t>
      </w:r>
    </w:p>
    <w:p w:rsidR="00E64DD5" w:rsidRPr="006C1387" w:rsidRDefault="00E64DD5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0" w:name="bookmark287"/>
      <w:bookmarkStart w:id="171" w:name="_Toc166652009"/>
      <w:r w:rsidRPr="006C1387">
        <w:rPr>
          <w:rFonts w:ascii="Tahoma" w:hAnsi="Tahoma" w:cs="Tahoma"/>
          <w:sz w:val="20"/>
          <w:szCs w:val="20"/>
        </w:rPr>
        <w:t>Требования к системе единого времени</w:t>
      </w:r>
      <w:bookmarkEnd w:id="170"/>
      <w:bookmarkEnd w:id="17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оборудование программно-технического комплекса, которое относится как к контроллерному, так и операторскому уровню, должно функционировать в едином астрономическом времени, что обеспечивается при разработке ПТК посредством синхронизации работы этого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привязки системного времени ПТК для каждого вычислительного узла должна быть не более +/- 0,5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72" w:name="bookmark289"/>
      <w:r w:rsidRPr="006C1387">
        <w:rPr>
          <w:rFonts w:ascii="Tahoma" w:hAnsi="Tahoma" w:cs="Tahoma"/>
          <w:sz w:val="20"/>
          <w:szCs w:val="20"/>
        </w:rPr>
        <w:t>Предусмотреть синхронизацию времени ПТК АСУТП/ВК и АСУ ЭТО с</w:t>
      </w:r>
      <w:r w:rsidR="00E64DD5" w:rsidRPr="006C1387">
        <w:rPr>
          <w:rFonts w:ascii="Tahoma" w:hAnsi="Tahoma" w:cs="Tahoma"/>
          <w:sz w:val="20"/>
          <w:szCs w:val="20"/>
        </w:rPr>
        <w:t xml:space="preserve"> использованием системы ГЛОНАСС.</w:t>
      </w:r>
    </w:p>
    <w:bookmarkEnd w:id="172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color w:val="FF0000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3" w:name="bookmark290"/>
      <w:bookmarkStart w:id="174" w:name="_Toc166652010"/>
      <w:r w:rsidRPr="006C1387">
        <w:rPr>
          <w:rFonts w:ascii="Tahoma" w:hAnsi="Tahoma" w:cs="Tahoma"/>
          <w:sz w:val="20"/>
          <w:szCs w:val="20"/>
        </w:rPr>
        <w:t>Требования к метрологическому обеспечению</w:t>
      </w:r>
      <w:bookmarkEnd w:id="173"/>
      <w:bookmarkEnd w:id="174"/>
      <w:r w:rsidR="005D7C99">
        <w:rPr>
          <w:rFonts w:ascii="Tahoma" w:hAnsi="Tahoma" w:cs="Tahoma"/>
          <w:sz w:val="20"/>
          <w:szCs w:val="20"/>
        </w:rPr>
        <w:t xml:space="preserve"> (Метрологическая экспертиза проекта будет проводиться по отдельному техническому заданию и не </w:t>
      </w:r>
      <w:r w:rsidR="003D2E5C">
        <w:rPr>
          <w:rFonts w:ascii="Tahoma" w:hAnsi="Tahoma" w:cs="Tahoma"/>
          <w:sz w:val="20"/>
          <w:szCs w:val="20"/>
        </w:rPr>
        <w:t>включена в объем настоящих требований)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Метрологическое обеспечение Системы должно соответствовать требованиям ГОСТ Р 8.596 ¬- 2002, РД 153-34.0-11.117-2001, РД 153-34.0-11.204-97.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 xml:space="preserve">СИ, входящие в состав Системы на момент их выпуска с завода должны быть утвержденного типа СИ и быть зарегистрированы в Федеральном информационном фонде по обеспечению единства измерений. 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На день поставки СИ на площадку, оставшийся срок межповерочного интервала должен быть не менее 80% межповерочного срока.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 xml:space="preserve">СИ поставляется с полным пакетом документации: руководство по эксплуатации, инструкции по монтажу, паспорт СИ. 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 xml:space="preserve">ПТК АСУТП должен иметь СЕРТИФИКАТ ГОССТАНДАРТА РФ об утверждении типа систем </w:t>
      </w:r>
      <w:r w:rsidRPr="00FB1589">
        <w:rPr>
          <w:rFonts w:ascii="Tahoma" w:hAnsi="Tahoma" w:cs="Tahoma"/>
          <w:sz w:val="20"/>
          <w:szCs w:val="20"/>
        </w:rPr>
        <w:lastRenderedPageBreak/>
        <w:t xml:space="preserve">информационно-измерительных и управляющих. Копия данного сертификата и обязательное приложение к сертификату (описание типа средств измерения) должны быть представлены, а также зарегистрированы в Федеральном информационном фонде по обеспечению единства измерений. 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Метрологическое обеспечение ИС включает в себя следующие виды деятельности: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нормирование, расчет метрологических характеристик измерительных каналов ИС;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метрологическая экспертиза технической документации на ИС;</w:t>
      </w:r>
    </w:p>
    <w:p w:rsidR="003D2E5C" w:rsidRDefault="003D2E5C" w:rsidP="003D2E5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- поверка и калибровка ИС;</w:t>
      </w:r>
    </w:p>
    <w:p w:rsidR="000463FC" w:rsidRPr="006C1387" w:rsidRDefault="003D2E5C" w:rsidP="003D2E5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- </w:t>
      </w:r>
      <w:r w:rsidR="00FB1589" w:rsidRPr="00FB1589">
        <w:rPr>
          <w:rFonts w:ascii="Tahoma" w:hAnsi="Tahoma" w:cs="Tahoma"/>
          <w:sz w:val="20"/>
          <w:szCs w:val="20"/>
        </w:rPr>
        <w:t>Калибровка измерительных каналов должна осуществляться без прерывания эксплуатации установки. Поверка каналов Госнадзора должна осуществляться в период кратковременных остановов технологического оборудования.</w:t>
      </w:r>
    </w:p>
    <w:p w:rsidR="000463FC" w:rsidRPr="006C1387" w:rsidRDefault="000463FC" w:rsidP="000463FC">
      <w:pPr>
        <w:pStyle w:val="1"/>
        <w:tabs>
          <w:tab w:val="left" w:pos="955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5" w:name="bookmark293"/>
      <w:bookmarkStart w:id="176" w:name="_Toc166652011"/>
      <w:r w:rsidRPr="006C1387">
        <w:rPr>
          <w:rFonts w:ascii="Tahoma" w:hAnsi="Tahoma" w:cs="Tahoma"/>
          <w:sz w:val="20"/>
          <w:szCs w:val="20"/>
        </w:rPr>
        <w:t>Требования к организационному обеспечению</w:t>
      </w:r>
      <w:bookmarkEnd w:id="175"/>
      <w:bookmarkEnd w:id="17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организационного обеспечения входят инструкции по эксплуатации АСУТП для оперативного и инженерного персонала, обеспечивающие необходимое взаимодействие персонала с КТС, а также определяющие регламент работы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Создание АСУТП/ВК предполагается на действующем предприятии. Поэтому из состава персонала Заказчика должны быть подготовлены операторы (машинисты) по управлению технологическим процессом с использованием АСУТП, а в составе службы автоматизации инженеры по техническому обслуживанию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Инженерный персонал должен состоять из специалистов по вычислительной технике и программированию. Он осуществляет обслуживание вычислительной техники, обеспечивает функционирование АСУТП/ВК, ведение и корректировку информационной базы.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Схема организационной структуры уточняется на этапах проектирования.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Оперативный персонал и инженеры АСУТП должны пройти обучение.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Обучение операторов (машинистов) и инженерного персонала может производиться на рабочих местах в процессе выполнения пусконаладочных работ.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Схема организационной структуры уточняется на этапах проектирования.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Защита от ошибочных действий персонала должна быть обеспечена за счет следующих мероприятий: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3"/>
          <w:tab w:val="left" w:pos="165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разграничения полномочий персонала;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подтверждения и документирования действий, выполнение которых может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привести к трудно обратимым или необратимым изменениям в структуре данных Системы;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включения в Систему средств, обеспечивающих выдачу запроса на подтверждение критически важных операций, возможность отмены или корректировки последней введенной информации;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восстановления информации в базах данных и программного обеспечения Системы в случае их разрушений;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3"/>
          <w:tab w:val="left" w:pos="165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диагностирования ресурсов Системы, в том числе осуществления контроля за целостностью данных и программной среды.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рамках организационного обеспечения Системы должна быть разработана технология её применения и эксплуатации. При этом должны быть разработаны материалы, определяющие: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функции и задачи администраторов Системы;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функции пользователей и их статус;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комплекс действий и полномочия должностных лиц, отвечающих за выполнение</w:t>
      </w:r>
      <w:bookmarkStart w:id="177" w:name="bookmark295"/>
      <w:r w:rsidRPr="006C1387">
        <w:rPr>
          <w:rFonts w:ascii="Tahoma" w:hAnsi="Tahoma" w:cs="Tahoma"/>
          <w:sz w:val="20"/>
          <w:szCs w:val="20"/>
        </w:rPr>
        <w:t xml:space="preserve"> задач по защите, сохранению и восстановлению информации.</w:t>
      </w:r>
      <w:bookmarkEnd w:id="177"/>
    </w:p>
    <w:p w:rsidR="000463FC" w:rsidRPr="006C1387" w:rsidRDefault="000463FC" w:rsidP="000463FC">
      <w:pPr>
        <w:pStyle w:val="1"/>
        <w:tabs>
          <w:tab w:val="left" w:pos="1655"/>
          <w:tab w:val="left" w:pos="1658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8" w:name="bookmark296"/>
      <w:bookmarkStart w:id="179" w:name="_Toc166652012"/>
      <w:r w:rsidRPr="006C1387">
        <w:rPr>
          <w:rFonts w:ascii="Tahoma" w:hAnsi="Tahoma" w:cs="Tahoma"/>
          <w:sz w:val="20"/>
          <w:szCs w:val="20"/>
        </w:rPr>
        <w:t>Требования к методическому обеспечению</w:t>
      </w:r>
      <w:bookmarkEnd w:id="178"/>
      <w:bookmarkEnd w:id="17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Создавать АСУТП рекомендуется с учётом требований следующих стандартов, нормативов и методик: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Р 2.105-2019. Общие требования к текстовым документам;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24.104-2023 Автоматизированные системы управления. Общие требования;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34.201-2020 . Виды, комплектность и обозначение документов при создании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автоматизированных систем;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Р 59793-2021 Информационная технология. Автоматизированные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Стадии создания;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34.602-2020</w:t>
      </w:r>
      <w:r w:rsidR="00E165AE"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Информационная технология. Техническое задание на создание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  <w:lang w:val="en-US"/>
        </w:rPr>
      </w:pPr>
      <w:r w:rsidRPr="006C1387">
        <w:rPr>
          <w:rFonts w:ascii="Tahoma" w:hAnsi="Tahoma" w:cs="Tahoma"/>
          <w:sz w:val="20"/>
          <w:szCs w:val="20"/>
        </w:rPr>
        <w:t>автоматизированной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3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180" w:name="bookmark299"/>
      <w:bookmarkStart w:id="181" w:name="bookmark298"/>
      <w:bookmarkStart w:id="182" w:name="_Toc166652013"/>
      <w:r w:rsidRPr="006C1387">
        <w:rPr>
          <w:rFonts w:ascii="Tahoma" w:hAnsi="Tahoma" w:cs="Tahoma"/>
          <w:sz w:val="20"/>
          <w:szCs w:val="20"/>
        </w:rPr>
        <w:lastRenderedPageBreak/>
        <w:t>Состав и содержание работ по созданию АСУТП</w:t>
      </w:r>
      <w:bookmarkEnd w:id="180"/>
      <w:bookmarkEnd w:id="181"/>
      <w:bookmarkEnd w:id="18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таблице представлен перечень этапов работ, который должен быть выполнен при создании и внедрении АСУТП.</w:t>
      </w:r>
    </w:p>
    <w:p w:rsidR="000463FC" w:rsidRPr="006C1387" w:rsidRDefault="000463FC" w:rsidP="000463FC">
      <w:pPr>
        <w:pStyle w:val="ab"/>
        <w:ind w:firstLine="709"/>
        <w:jc w:val="both"/>
        <w:rPr>
          <w:rFonts w:ascii="Tahoma" w:hAnsi="Tahoma" w:cs="Tahoma"/>
          <w:b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Перечень этапов работ по созданию АСУТП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8"/>
        <w:gridCol w:w="6420"/>
      </w:tblGrid>
      <w:tr w:rsidR="000463FC" w:rsidRPr="003006CC" w:rsidTr="00CD1158">
        <w:tc>
          <w:tcPr>
            <w:tcW w:w="3208" w:type="dxa"/>
          </w:tcPr>
          <w:p w:rsidR="000463FC" w:rsidRPr="006C1387" w:rsidRDefault="000463FC" w:rsidP="00AD42D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Стадии</w:t>
            </w:r>
          </w:p>
        </w:tc>
        <w:tc>
          <w:tcPr>
            <w:tcW w:w="6420" w:type="dxa"/>
          </w:tcPr>
          <w:p w:rsidR="000463FC" w:rsidRPr="006C1387" w:rsidRDefault="000463FC" w:rsidP="00AD42D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Этапы работ</w:t>
            </w:r>
          </w:p>
        </w:tc>
      </w:tr>
      <w:tr w:rsidR="000463FC" w:rsidRPr="003006CC" w:rsidTr="00CD1158">
        <w:tc>
          <w:tcPr>
            <w:tcW w:w="3208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0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Техническое задание</w:t>
            </w: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и утверждение технического задания на создание АС</w:t>
            </w:r>
          </w:p>
        </w:tc>
      </w:tr>
      <w:tr w:rsidR="00E6586B" w:rsidRPr="003006CC" w:rsidTr="00CD1158">
        <w:tc>
          <w:tcPr>
            <w:tcW w:w="3208" w:type="dxa"/>
            <w:vMerge w:val="restart"/>
          </w:tcPr>
          <w:p w:rsidR="00E6586B" w:rsidRPr="006C1387" w:rsidRDefault="00E6586B" w:rsidP="000B1B51">
            <w:pPr>
              <w:pStyle w:val="a6"/>
              <w:widowControl w:val="0"/>
              <w:numPr>
                <w:ilvl w:val="0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Эскизный проект</w:t>
            </w:r>
          </w:p>
        </w:tc>
        <w:tc>
          <w:tcPr>
            <w:tcW w:w="6420" w:type="dxa"/>
          </w:tcPr>
          <w:p w:rsidR="00E6586B" w:rsidRPr="006C1387" w:rsidRDefault="00E6586B" w:rsidP="000B1B51">
            <w:pPr>
              <w:pStyle w:val="a6"/>
              <w:widowControl w:val="0"/>
              <w:numPr>
                <w:ilvl w:val="1"/>
                <w:numId w:val="53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предварительных проектных решений по системе и ее частям</w:t>
            </w:r>
          </w:p>
        </w:tc>
      </w:tr>
      <w:tr w:rsidR="00E6586B" w:rsidRPr="003006CC" w:rsidTr="00CD1158">
        <w:tc>
          <w:tcPr>
            <w:tcW w:w="3208" w:type="dxa"/>
            <w:vMerge/>
          </w:tcPr>
          <w:p w:rsidR="00E6586B" w:rsidRPr="006C1387" w:rsidRDefault="00E6586B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E6586B" w:rsidRPr="006C1387" w:rsidRDefault="00E6586B" w:rsidP="000B1B51">
            <w:pPr>
              <w:pStyle w:val="a6"/>
              <w:widowControl w:val="0"/>
              <w:numPr>
                <w:ilvl w:val="1"/>
                <w:numId w:val="53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документации на АС и ее части</w:t>
            </w:r>
          </w:p>
        </w:tc>
      </w:tr>
      <w:tr w:rsidR="000463FC" w:rsidRPr="003006CC" w:rsidTr="00CD1158">
        <w:tc>
          <w:tcPr>
            <w:tcW w:w="3208" w:type="dxa"/>
            <w:vMerge w:val="restart"/>
          </w:tcPr>
          <w:p w:rsidR="000463FC" w:rsidRPr="006C1387" w:rsidRDefault="000463FC" w:rsidP="000B1B51">
            <w:pPr>
              <w:pStyle w:val="a6"/>
              <w:widowControl w:val="0"/>
              <w:numPr>
                <w:ilvl w:val="0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Технический проект</w:t>
            </w: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проектных решений по системе и ее частям</w:t>
            </w:r>
          </w:p>
        </w:tc>
      </w:tr>
      <w:tr w:rsidR="000463FC" w:rsidRPr="003006CC" w:rsidTr="00CD1158">
        <w:tc>
          <w:tcPr>
            <w:tcW w:w="3208" w:type="dxa"/>
            <w:vMerge/>
          </w:tcPr>
          <w:p w:rsidR="000463FC" w:rsidRPr="006C1387" w:rsidRDefault="000463FC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документации на АС и ее части</w:t>
            </w:r>
          </w:p>
        </w:tc>
      </w:tr>
      <w:tr w:rsidR="000463FC" w:rsidRPr="003006CC" w:rsidTr="00CD1158">
        <w:tc>
          <w:tcPr>
            <w:tcW w:w="3208" w:type="dxa"/>
            <w:vMerge/>
          </w:tcPr>
          <w:p w:rsidR="000463FC" w:rsidRPr="006C1387" w:rsidRDefault="000463FC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и оформление документации на поставку изделий для комплектования АС и (или) технических требований (технических заданий) на их разработку</w:t>
            </w:r>
          </w:p>
        </w:tc>
      </w:tr>
      <w:tr w:rsidR="000463FC" w:rsidRPr="003006CC" w:rsidTr="00CD1158">
        <w:tc>
          <w:tcPr>
            <w:tcW w:w="3208" w:type="dxa"/>
            <w:vMerge/>
          </w:tcPr>
          <w:p w:rsidR="000463FC" w:rsidRPr="006C1387" w:rsidRDefault="000463FC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заданий на проектирование в смежных частях проекта объекта автоматизации</w:t>
            </w:r>
          </w:p>
        </w:tc>
      </w:tr>
      <w:tr w:rsidR="007B5D87" w:rsidRPr="003006CC" w:rsidTr="001B61CD">
        <w:trPr>
          <w:trHeight w:val="516"/>
        </w:trPr>
        <w:tc>
          <w:tcPr>
            <w:tcW w:w="3208" w:type="dxa"/>
          </w:tcPr>
          <w:p w:rsidR="007B5D87" w:rsidRPr="006C1387" w:rsidRDefault="007B5D87" w:rsidP="000B1B51">
            <w:pPr>
              <w:pStyle w:val="a6"/>
              <w:widowControl w:val="0"/>
              <w:numPr>
                <w:ilvl w:val="0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Рабочая документация</w:t>
            </w:r>
          </w:p>
        </w:tc>
        <w:tc>
          <w:tcPr>
            <w:tcW w:w="6420" w:type="dxa"/>
          </w:tcPr>
          <w:p w:rsidR="007B5D87" w:rsidRPr="006C1387" w:rsidRDefault="007B5D87" w:rsidP="000B1B51">
            <w:pPr>
              <w:pStyle w:val="a6"/>
              <w:widowControl w:val="0"/>
              <w:numPr>
                <w:ilvl w:val="1"/>
                <w:numId w:val="56"/>
              </w:numPr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рабочей документации на систему и ее части</w:t>
            </w:r>
          </w:p>
        </w:tc>
      </w:tr>
    </w:tbl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Комплектность и содержание документов при проектировании должны соответствовать ГОСТ 34.201 [54], ГОСТ Р 59795 [68]. В случае необходимости состав документации может быть изменен по согласованию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проектировании АСУ ТП следует планировать к приобретению и применению товарную продукцию и услуги исключительно производимые и оказываемые предприятиями и организациями, зарегистрированными в установленном порядке в Российской Федерации и государствах-членах Евразийского экономического союза.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объектов критической информационной инфраструктуры Общества запрещено приобретение программного обеспечения, происходящего из иностранных государств. Монтаж технических средств и элементов АСУ ТП следует выполнять в соответствии с требованиями строительных норм и правил [16], [17], соответствующими руководствами по эксплуатации, проектной документацией.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Этапы ввода в промышленную (постоянную) эксплуатацию (ввода в действие) АСУ ТП должны соответствовать пункту 7 Таблицы.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Документационное обеспечение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документы должны быть оформлены в соответствии с требованиями ЕСКД.</w:t>
      </w:r>
    </w:p>
    <w:p w:rsidR="00FF15F4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Состав документации должен соответствовать ГОСТ 34.201-2020</w:t>
      </w:r>
      <w:r w:rsidR="007B5D87" w:rsidRPr="006C1387">
        <w:rPr>
          <w:rFonts w:ascii="Tahoma" w:hAnsi="Tahoma" w:cs="Tahoma"/>
          <w:sz w:val="20"/>
          <w:szCs w:val="20"/>
        </w:rPr>
        <w:t>, но не ограничиваясь</w:t>
      </w:r>
      <w:r w:rsidRPr="006C1387">
        <w:rPr>
          <w:rFonts w:ascii="Tahoma" w:hAnsi="Tahoma" w:cs="Tahoma"/>
          <w:sz w:val="20"/>
          <w:szCs w:val="20"/>
        </w:rPr>
        <w:t>.</w:t>
      </w:r>
    </w:p>
    <w:p w:rsidR="00FF15F4" w:rsidRPr="006C1387" w:rsidRDefault="008B757C" w:rsidP="00FF15F4">
      <w:pPr>
        <w:pStyle w:val="Iauiue"/>
        <w:jc w:val="center"/>
        <w:rPr>
          <w:rFonts w:ascii="Tahoma" w:hAnsi="Tahoma" w:cs="Tahoma"/>
          <w:b/>
        </w:rPr>
      </w:pPr>
      <w:r w:rsidRPr="006C1387">
        <w:rPr>
          <w:rFonts w:ascii="Tahoma" w:hAnsi="Tahoma" w:cs="Tahoma"/>
          <w:b/>
        </w:rPr>
        <w:t>П</w:t>
      </w:r>
      <w:r w:rsidR="00FF15F4" w:rsidRPr="006C1387">
        <w:rPr>
          <w:rFonts w:ascii="Tahoma" w:hAnsi="Tahoma" w:cs="Tahoma"/>
          <w:b/>
        </w:rPr>
        <w:t>еречень документации на поставляемое оборудование</w:t>
      </w:r>
      <w:r w:rsidR="007F7A01" w:rsidRPr="006C1387">
        <w:rPr>
          <w:rFonts w:ascii="Tahoma" w:hAnsi="Tahoma" w:cs="Tahoma"/>
          <w:b/>
        </w:rPr>
        <w:t xml:space="preserve"> автоматизированных систем управления</w:t>
      </w:r>
    </w:p>
    <w:p w:rsidR="00FF15F4" w:rsidRPr="006C1387" w:rsidRDefault="00FF15F4" w:rsidP="00FF15F4">
      <w:pPr>
        <w:pStyle w:val="Iauiue"/>
        <w:jc w:val="right"/>
        <w:rPr>
          <w:rFonts w:ascii="Tahoma" w:hAnsi="Tahoma" w:cs="Tahoma"/>
          <w:b/>
          <w:i/>
        </w:rPr>
      </w:pPr>
    </w:p>
    <w:tbl>
      <w:tblPr>
        <w:tblStyle w:val="a5"/>
        <w:tblW w:w="9209" w:type="dxa"/>
        <w:jc w:val="center"/>
        <w:tblLook w:val="04A0" w:firstRow="1" w:lastRow="0" w:firstColumn="1" w:lastColumn="0" w:noHBand="0" w:noVBand="1"/>
      </w:tblPr>
      <w:tblGrid>
        <w:gridCol w:w="851"/>
        <w:gridCol w:w="8358"/>
      </w:tblGrid>
      <w:tr w:rsidR="00FF15F4" w:rsidRPr="003006CC" w:rsidTr="00FF15F4">
        <w:trPr>
          <w:trHeight w:val="70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FF15F4" w:rsidRPr="003006CC" w:rsidTr="00FF15F4">
        <w:trPr>
          <w:trHeight w:val="35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Техническое задание на создание АСУ ТП Водогрейной котельной (включая технологическую, электрическую часть и отдельные системы)</w:t>
            </w:r>
          </w:p>
        </w:tc>
      </w:tr>
      <w:tr w:rsidR="00221C67" w:rsidRPr="003006CC" w:rsidTr="00FF15F4">
        <w:trPr>
          <w:trHeight w:val="35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Ведомость технического проекта</w:t>
            </w:r>
          </w:p>
        </w:tc>
      </w:tr>
      <w:tr w:rsidR="00FF15F4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Пояснительная записка</w:t>
            </w:r>
          </w:p>
        </w:tc>
      </w:tr>
      <w:tr w:rsidR="00221C67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>
            <w:pPr>
              <w:pStyle w:val="afa"/>
              <w:spacing w:line="240" w:lineRule="auto"/>
              <w:ind w:firstLine="0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автоматизированных функций</w:t>
            </w:r>
          </w:p>
        </w:tc>
      </w:tr>
      <w:tr w:rsidR="00221C67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>
            <w:pPr>
              <w:pStyle w:val="afa"/>
              <w:spacing w:line="240" w:lineRule="auto"/>
              <w:ind w:firstLine="0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поставки задач (комплекса задач)</w:t>
            </w:r>
          </w:p>
        </w:tc>
      </w:tr>
      <w:tr w:rsidR="00FF15F4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организационной структуры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Структурная схема комплекса технических средств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функциональной структуры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входных данных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выходных данных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заданий на разработку строительных, электротехнических, санитарно-технических и других разделов проекта, связанных с созданием системы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 w:rsidP="000A5C4A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 xml:space="preserve">Схемы электрические принципиальные </w:t>
            </w:r>
            <w:r w:rsidR="000A5C4A" w:rsidRPr="006C1387">
              <w:rPr>
                <w:rFonts w:ascii="Tahoma" w:hAnsi="Tahoma" w:cs="Tahoma"/>
                <w:sz w:val="20"/>
                <w:szCs w:val="20"/>
              </w:rPr>
              <w:t>электроснабжения электроприемников от основного, дополнительного и резервного источников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управления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826EEA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информационного обеспечения системы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организации информационной базы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систем классификации и кодирования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массива информации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комплекса технических средств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программного обеспечения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алгоритма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организационной структуры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Спецификации оборудования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Локальная смета</w:t>
            </w:r>
          </w:p>
        </w:tc>
      </w:tr>
      <w:tr w:rsidR="000D33E0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3E0" w:rsidRPr="006C1387" w:rsidRDefault="000D33E0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3E0" w:rsidRPr="006C1387" w:rsidRDefault="000D33E0" w:rsidP="000D33E0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Рабочие чертежи для производства работ по монтажу технических средств автоматизации (основной комплект рабочих чертежей систем автоматизации)</w:t>
            </w:r>
          </w:p>
        </w:tc>
      </w:tr>
      <w:tr w:rsidR="000D33E0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3E0" w:rsidRPr="006C1387" w:rsidRDefault="000D33E0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3E0" w:rsidRPr="006C1387" w:rsidRDefault="00031DE3" w:rsidP="000D33E0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Опросные листы на приборы и карты</w:t>
            </w:r>
            <w:r w:rsidR="00496A2D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 </w:t>
            </w: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заказа на оборудование, заполняемые по формам и указаниям производителей или поставщиков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Оценка надежности системы</w:t>
            </w:r>
          </w:p>
        </w:tc>
      </w:tr>
      <w:tr w:rsidR="00031DE3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DE3" w:rsidRPr="006C1387" w:rsidRDefault="00031DE3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DE3" w:rsidRPr="006C1387" w:rsidRDefault="00031DE3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Сведения о количестве энергопринимающих устройств, об их установленной, расчетной и максимальной мощности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базы данных</w:t>
            </w:r>
            <w:r w:rsidR="00B87DE4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, инструкция по формированию и ведению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Схема </w:t>
            </w:r>
            <w:r w:rsidR="00031DE3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соединений и </w:t>
            </w: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подключения внешних проводок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Таблица соединений и подключений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Чертежи общего вида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Чертеж установки технических </w:t>
            </w:r>
            <w:r w:rsidR="000D33E0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средств, оборудования, проводок и средств автоматизации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0D33E0" w:rsidP="000D33E0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План расположения оборудования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технологического процесса обработки данных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Схема локальной вычислительной сети (ЛВС) ПТК, в т.ч. система организации единого времени</w:t>
            </w:r>
          </w:p>
        </w:tc>
      </w:tr>
      <w:tr w:rsidR="00C17BC1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7BC1" w:rsidRPr="006C1387" w:rsidRDefault="00C17BC1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BC1" w:rsidRPr="006C1387" w:rsidRDefault="00C17BC1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Нормы расхода запасных частей, инструмента и принадлежностей</w:t>
            </w:r>
          </w:p>
        </w:tc>
      </w:tr>
      <w:tr w:rsidR="00C17BC1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7BC1" w:rsidRPr="006C1387" w:rsidRDefault="00C17BC1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BC1" w:rsidRPr="006C1387" w:rsidRDefault="00C17BC1" w:rsidP="00DC5AC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Ведомость комплекта запасных частей, инструмента и принадлежностей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0A5C4A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Перечень мероприятий по заземлению (занулению) и схемы заземлений (занулений)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Альбом видеокадров/мнемосхем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Логические схемы сигнализаций и блокировок</w:t>
            </w:r>
          </w:p>
        </w:tc>
      </w:tr>
    </w:tbl>
    <w:p w:rsidR="000463FC" w:rsidRPr="006C1387" w:rsidRDefault="00AD42DA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Количество бумажных экземпляров будет определено на этапе согласования рабочей документации на АСУ ТП.</w:t>
      </w:r>
      <w:r w:rsidR="000463FC" w:rsidRPr="006C1387">
        <w:rPr>
          <w:rFonts w:ascii="Tahoma" w:hAnsi="Tahoma" w:cs="Tahoma"/>
          <w:sz w:val="20"/>
          <w:szCs w:val="20"/>
        </w:rPr>
        <w:br w:type="page"/>
      </w: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183" w:name="bookmark311"/>
      <w:bookmarkStart w:id="184" w:name="bookmark310"/>
      <w:bookmarkStart w:id="185" w:name="_Toc166652017"/>
      <w:r w:rsidRPr="006C1387">
        <w:rPr>
          <w:rFonts w:ascii="Tahoma" w:hAnsi="Tahoma" w:cs="Tahoma"/>
          <w:sz w:val="20"/>
          <w:szCs w:val="20"/>
        </w:rPr>
        <w:lastRenderedPageBreak/>
        <w:t>Источники разработки</w:t>
      </w:r>
      <w:bookmarkEnd w:id="183"/>
      <w:bookmarkEnd w:id="184"/>
      <w:bookmarkEnd w:id="185"/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70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34.201-2020 Виды, комплектность и обозначение документов при создании автоматизированных систем.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8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Р 59793-2021  Автоматизированные системы. Стадии создания.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34.602-2020  Техническое задание на создание автоматизированной системы.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2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153-34.1.35.127-2002 Общие требования к программно-техническим комплексам для АСУТП тепловых электростанций - СПО ОРГРЭС, 2002.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РД.153-34.1-35.137-00 Технические требования к подсистеме технологических защит, выполненных на базе микропроцессорной техники - СПО ОРГРЭС, 2000.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СТО 70238424.27.100.078-2009 Системы КИП и тепловой автоматики ТЭС. Условия создания. Нормы и требования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8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СТО 70238424.27.100.010-2011 «Автоматизированные системы управления технологическими процессами (АСУТП) ТЭС. Условия создания. Нормы и требования».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0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Техническая политика ПАО «Т Плюс» в области АСУ ТП.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34.35.145-2003 Технические требования к функции ПТК АСУТП ТЭС «Сбор и первичная обработка информации».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34.35.677-2003 Технические требования на систему АУГ газомазутного котла, способствующую повышению взрывобезопасности при розжиге горелок.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34.35.101-2003 Методические указания по объёму технологических измерений, сигнализации, автоматического регулирования на тепловых электростанциях.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34.35.142-00 Методические указания по эксплуатации технологических защит, выполненных на базе микропроцессорной техники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153-34.20.501-2003 Правила технической эксплуатации электрических станций и сетей РФ.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СТО 11233753-001-2006-10-29 Системы автоматизации. Монтаж и наладка.</w:t>
      </w:r>
    </w:p>
    <w:p w:rsidR="004D5238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34.35.414-91 Правила организации пусконаладочных работ по АСУ ТП на тепловых электростанциях.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Федеральный закон "О безопасности критической информационной инфраструктуры Российской Федерации" от 26.07.2017 </w:t>
      </w:r>
      <w:r w:rsidRPr="006C1387">
        <w:rPr>
          <w:rFonts w:ascii="Tahoma" w:hAnsi="Tahoma" w:cs="Tahoma"/>
          <w:sz w:val="20"/>
          <w:szCs w:val="20"/>
          <w:lang w:val="en-US" w:bidi="en-US"/>
        </w:rPr>
        <w:t>N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187-ФЗ.</w:t>
      </w:r>
    </w:p>
    <w:p w:rsidR="000463FC" w:rsidRDefault="000463FC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265E3B" w:rsidRDefault="00265E3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265E3B" w:rsidRDefault="00265E3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265E3B" w:rsidRDefault="00265E3B" w:rsidP="0094370C">
      <w:pPr>
        <w:spacing w:after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Приложения: </w:t>
      </w:r>
    </w:p>
    <w:p w:rsidR="00265E3B" w:rsidRDefault="00265E3B" w:rsidP="00265E3B">
      <w:pPr>
        <w:pStyle w:val="a6"/>
        <w:numPr>
          <w:ilvl w:val="0"/>
          <w:numId w:val="88"/>
        </w:numPr>
        <w:spacing w:after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Структурная схема АСУ ТП/ВК </w:t>
      </w:r>
      <w:r w:rsidRPr="00265E3B">
        <w:rPr>
          <w:rFonts w:ascii="Tahoma" w:hAnsi="Tahoma" w:cs="Tahoma"/>
          <w:b/>
          <w:sz w:val="20"/>
          <w:szCs w:val="20"/>
        </w:rPr>
        <w:t>Ивановской ТЭЦ</w:t>
      </w:r>
      <w:r w:rsidR="008B63A9">
        <w:rPr>
          <w:rFonts w:ascii="Tahoma" w:hAnsi="Tahoma" w:cs="Tahoma"/>
          <w:b/>
          <w:sz w:val="20"/>
          <w:szCs w:val="20"/>
        </w:rPr>
        <w:t>-</w:t>
      </w:r>
      <w:r w:rsidRPr="00265E3B">
        <w:rPr>
          <w:rFonts w:ascii="Tahoma" w:hAnsi="Tahoma" w:cs="Tahoma"/>
          <w:b/>
          <w:sz w:val="20"/>
          <w:szCs w:val="20"/>
        </w:rPr>
        <w:t>2</w:t>
      </w:r>
      <w:r>
        <w:rPr>
          <w:rFonts w:ascii="Tahoma" w:hAnsi="Tahoma" w:cs="Tahoma"/>
          <w:b/>
          <w:sz w:val="20"/>
          <w:szCs w:val="20"/>
        </w:rPr>
        <w:t>;</w:t>
      </w:r>
    </w:p>
    <w:p w:rsidR="008B63A9" w:rsidRDefault="00760CA9" w:rsidP="00760CA9">
      <w:pPr>
        <w:pStyle w:val="a6"/>
        <w:numPr>
          <w:ilvl w:val="0"/>
          <w:numId w:val="88"/>
        </w:numPr>
        <w:spacing w:after="0"/>
        <w:rPr>
          <w:rFonts w:ascii="Tahoma" w:hAnsi="Tahoma" w:cs="Tahoma"/>
          <w:b/>
          <w:sz w:val="20"/>
          <w:szCs w:val="20"/>
        </w:rPr>
      </w:pPr>
      <w:r w:rsidRPr="00760CA9">
        <w:rPr>
          <w:rFonts w:ascii="Tahoma" w:hAnsi="Tahoma" w:cs="Tahoma"/>
          <w:b/>
          <w:sz w:val="20"/>
          <w:szCs w:val="20"/>
        </w:rPr>
        <w:t>Перечень сигналов АСУ ТП/ВК Ивановской ТЭЦ-2</w:t>
      </w:r>
      <w:r w:rsidR="008B63A9">
        <w:rPr>
          <w:rFonts w:ascii="Tahoma" w:hAnsi="Tahoma" w:cs="Tahoma"/>
          <w:b/>
          <w:sz w:val="20"/>
          <w:szCs w:val="20"/>
        </w:rPr>
        <w:t>;</w:t>
      </w:r>
    </w:p>
    <w:p w:rsidR="00265E3B" w:rsidRPr="008B63A9" w:rsidRDefault="00760CA9" w:rsidP="00760CA9">
      <w:pPr>
        <w:pStyle w:val="a6"/>
        <w:numPr>
          <w:ilvl w:val="0"/>
          <w:numId w:val="88"/>
        </w:numPr>
        <w:spacing w:after="0"/>
        <w:rPr>
          <w:rFonts w:ascii="Tahoma" w:hAnsi="Tahoma" w:cs="Tahoma"/>
          <w:b/>
          <w:sz w:val="20"/>
          <w:szCs w:val="20"/>
        </w:rPr>
      </w:pPr>
      <w:r w:rsidRPr="00760CA9">
        <w:rPr>
          <w:rFonts w:ascii="Tahoma" w:hAnsi="Tahoma" w:cs="Tahoma"/>
          <w:b/>
          <w:sz w:val="20"/>
          <w:szCs w:val="20"/>
        </w:rPr>
        <w:t>Архитектура ТЛВС Ивановской ТЭЦ-2</w:t>
      </w:r>
      <w:r>
        <w:rPr>
          <w:rFonts w:ascii="Tahoma" w:hAnsi="Tahoma" w:cs="Tahoma"/>
          <w:b/>
          <w:sz w:val="20"/>
          <w:szCs w:val="20"/>
        </w:rPr>
        <w:t>.</w:t>
      </w:r>
    </w:p>
    <w:sectPr w:rsidR="00265E3B" w:rsidRPr="008B63A9" w:rsidSect="00BD7E7A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D79" w:rsidRDefault="00202D79" w:rsidP="00FE367E">
      <w:pPr>
        <w:spacing w:after="0" w:line="240" w:lineRule="auto"/>
      </w:pPr>
      <w:r>
        <w:separator/>
      </w:r>
    </w:p>
  </w:endnote>
  <w:endnote w:type="continuationSeparator" w:id="0">
    <w:p w:rsidR="00202D79" w:rsidRDefault="00202D79" w:rsidP="00FE3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7184477"/>
      <w:docPartObj>
        <w:docPartGallery w:val="Page Numbers (Bottom of Page)"/>
        <w:docPartUnique/>
      </w:docPartObj>
    </w:sdtPr>
    <w:sdtEndPr/>
    <w:sdtContent>
      <w:p w:rsidR="009158B1" w:rsidRDefault="009158B1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4FC8">
          <w:rPr>
            <w:noProof/>
          </w:rPr>
          <w:t>45</w:t>
        </w:r>
        <w:r>
          <w:fldChar w:fldCharType="end"/>
        </w:r>
      </w:p>
    </w:sdtContent>
  </w:sdt>
  <w:p w:rsidR="009158B1" w:rsidRDefault="009158B1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D79" w:rsidRDefault="00202D79" w:rsidP="00FE367E">
      <w:pPr>
        <w:spacing w:after="0" w:line="240" w:lineRule="auto"/>
      </w:pPr>
      <w:r>
        <w:separator/>
      </w:r>
    </w:p>
  </w:footnote>
  <w:footnote w:type="continuationSeparator" w:id="0">
    <w:p w:rsidR="00202D79" w:rsidRDefault="00202D79" w:rsidP="00FE3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7B7"/>
    <w:multiLevelType w:val="multilevel"/>
    <w:tmpl w:val="44B644F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A52A8"/>
    <w:multiLevelType w:val="multilevel"/>
    <w:tmpl w:val="729C52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2F13D4"/>
    <w:multiLevelType w:val="multilevel"/>
    <w:tmpl w:val="B3BEFA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FE643A"/>
    <w:multiLevelType w:val="multilevel"/>
    <w:tmpl w:val="903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0342"/>
    <w:multiLevelType w:val="hybridMultilevel"/>
    <w:tmpl w:val="7ED63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1231B"/>
    <w:multiLevelType w:val="multilevel"/>
    <w:tmpl w:val="137850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7C4725"/>
    <w:multiLevelType w:val="multilevel"/>
    <w:tmpl w:val="0EA671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F37134"/>
    <w:multiLevelType w:val="multilevel"/>
    <w:tmpl w:val="56882BE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22315C"/>
    <w:multiLevelType w:val="hybridMultilevel"/>
    <w:tmpl w:val="436AC6BC"/>
    <w:lvl w:ilvl="0" w:tplc="98EAECF0">
      <w:start w:val="1"/>
      <w:numFmt w:val="bullet"/>
      <w:pStyle w:val="a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955E31"/>
    <w:multiLevelType w:val="hybridMultilevel"/>
    <w:tmpl w:val="921013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CA4EF8"/>
    <w:multiLevelType w:val="multilevel"/>
    <w:tmpl w:val="760C48A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621825"/>
    <w:multiLevelType w:val="multilevel"/>
    <w:tmpl w:val="0E9CBEA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B45D80"/>
    <w:multiLevelType w:val="multilevel"/>
    <w:tmpl w:val="011AAC3E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22.%2."/>
      <w:lvlJc w:val="left"/>
      <w:pPr>
        <w:ind w:left="20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12" w:hanging="1800"/>
      </w:pPr>
      <w:rPr>
        <w:rFonts w:hint="default"/>
      </w:rPr>
    </w:lvl>
  </w:abstractNum>
  <w:abstractNum w:abstractNumId="13" w15:restartNumberingAfterBreak="0">
    <w:nsid w:val="16B723E9"/>
    <w:multiLevelType w:val="hybridMultilevel"/>
    <w:tmpl w:val="B7328482"/>
    <w:lvl w:ilvl="0" w:tplc="E7928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6F023A5"/>
    <w:multiLevelType w:val="hybridMultilevel"/>
    <w:tmpl w:val="45F4F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982CF7"/>
    <w:multiLevelType w:val="hybridMultilevel"/>
    <w:tmpl w:val="A57AB8FE"/>
    <w:lvl w:ilvl="0" w:tplc="B394D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B954F39"/>
    <w:multiLevelType w:val="multilevel"/>
    <w:tmpl w:val="2930A5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181EAA"/>
    <w:multiLevelType w:val="multilevel"/>
    <w:tmpl w:val="341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07F6C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F58AC"/>
    <w:multiLevelType w:val="multilevel"/>
    <w:tmpl w:val="23AE194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0B33ED"/>
    <w:multiLevelType w:val="multilevel"/>
    <w:tmpl w:val="7EF87A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62752D9"/>
    <w:multiLevelType w:val="multilevel"/>
    <w:tmpl w:val="36E43F7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670679"/>
    <w:multiLevelType w:val="multilevel"/>
    <w:tmpl w:val="E904C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6E00F69"/>
    <w:multiLevelType w:val="multilevel"/>
    <w:tmpl w:val="2DBA99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2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243A43"/>
    <w:multiLevelType w:val="multilevel"/>
    <w:tmpl w:val="9F421B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79B1A59"/>
    <w:multiLevelType w:val="multilevel"/>
    <w:tmpl w:val="00B6B6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CC7601"/>
    <w:multiLevelType w:val="multilevel"/>
    <w:tmpl w:val="3712F9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2"/>
      <w:numFmt w:val="decimal"/>
      <w:lvlText w:val="%1.%2.%3.%4"/>
      <w:lvlJc w:val="left"/>
    </w:lvl>
    <w:lvl w:ilvl="4">
      <w:start w:val="5"/>
      <w:numFmt w:val="decimal"/>
      <w:lvlText w:val="%1.%2.%3.%4.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8200CC0"/>
    <w:multiLevelType w:val="multilevel"/>
    <w:tmpl w:val="9D0C3B9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87715B3"/>
    <w:multiLevelType w:val="multilevel"/>
    <w:tmpl w:val="5442E50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8D7018D"/>
    <w:multiLevelType w:val="multilevel"/>
    <w:tmpl w:val="43440E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8F5712F"/>
    <w:multiLevelType w:val="multilevel"/>
    <w:tmpl w:val="F4AE80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A1A74EC"/>
    <w:multiLevelType w:val="multilevel"/>
    <w:tmpl w:val="9E0234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B6E5AB5"/>
    <w:multiLevelType w:val="multilevel"/>
    <w:tmpl w:val="327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7727F7"/>
    <w:multiLevelType w:val="multilevel"/>
    <w:tmpl w:val="EFF66A6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B7F6B0E"/>
    <w:multiLevelType w:val="multilevel"/>
    <w:tmpl w:val="8BF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A0C9F"/>
    <w:multiLevelType w:val="multilevel"/>
    <w:tmpl w:val="B9EE809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ECD1EC4"/>
    <w:multiLevelType w:val="multilevel"/>
    <w:tmpl w:val="E0A81D6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0461964"/>
    <w:multiLevelType w:val="multilevel"/>
    <w:tmpl w:val="AAF6133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21B61B2"/>
    <w:multiLevelType w:val="multilevel"/>
    <w:tmpl w:val="76C4DB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40C611B"/>
    <w:multiLevelType w:val="multilevel"/>
    <w:tmpl w:val="3DE4B2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4F55680"/>
    <w:multiLevelType w:val="multilevel"/>
    <w:tmpl w:val="30B4ECC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</w:lvl>
    <w:lvl w:ilvl="2">
      <w:start w:val="6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50C5DED"/>
    <w:multiLevelType w:val="hybridMultilevel"/>
    <w:tmpl w:val="9132CE76"/>
    <w:lvl w:ilvl="0" w:tplc="6026F6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369E0D39"/>
    <w:multiLevelType w:val="hybridMultilevel"/>
    <w:tmpl w:val="70BEA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054D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514A782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8A86BB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8710AEB"/>
    <w:multiLevelType w:val="multilevel"/>
    <w:tmpl w:val="1996E95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B2E1ABC"/>
    <w:multiLevelType w:val="hybridMultilevel"/>
    <w:tmpl w:val="450A2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DF1E44"/>
    <w:multiLevelType w:val="multilevel"/>
    <w:tmpl w:val="848A20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C746D48"/>
    <w:multiLevelType w:val="multilevel"/>
    <w:tmpl w:val="73C4AF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CD91A93"/>
    <w:multiLevelType w:val="multilevel"/>
    <w:tmpl w:val="70D2B86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E2F4163"/>
    <w:multiLevelType w:val="multilevel"/>
    <w:tmpl w:val="58A2CD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F8F05BE"/>
    <w:multiLevelType w:val="multilevel"/>
    <w:tmpl w:val="0CF0C6C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0AB1A62"/>
    <w:multiLevelType w:val="multilevel"/>
    <w:tmpl w:val="CDEA0BF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51" w15:restartNumberingAfterBreak="0">
    <w:nsid w:val="4133764F"/>
    <w:multiLevelType w:val="multilevel"/>
    <w:tmpl w:val="1236F9E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1A514D3"/>
    <w:multiLevelType w:val="multilevel"/>
    <w:tmpl w:val="4A1EEE9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2D6512C"/>
    <w:multiLevelType w:val="hybridMultilevel"/>
    <w:tmpl w:val="B2A03742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4" w15:restartNumberingAfterBreak="0">
    <w:nsid w:val="433F7EC1"/>
    <w:multiLevelType w:val="multilevel"/>
    <w:tmpl w:val="FA38F41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43140F0"/>
    <w:multiLevelType w:val="multilevel"/>
    <w:tmpl w:val="09A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3E6BE8"/>
    <w:multiLevelType w:val="hybridMultilevel"/>
    <w:tmpl w:val="B6182944"/>
    <w:lvl w:ilvl="0" w:tplc="CB982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465E399F"/>
    <w:multiLevelType w:val="multilevel"/>
    <w:tmpl w:val="1C9C0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48A3535D"/>
    <w:multiLevelType w:val="hybridMultilevel"/>
    <w:tmpl w:val="DD36F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8D9741F"/>
    <w:multiLevelType w:val="multilevel"/>
    <w:tmpl w:val="3CA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89604E"/>
    <w:multiLevelType w:val="multilevel"/>
    <w:tmpl w:val="9434F22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C441F6E"/>
    <w:multiLevelType w:val="multilevel"/>
    <w:tmpl w:val="F5E4B004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5025577E"/>
    <w:multiLevelType w:val="hybridMultilevel"/>
    <w:tmpl w:val="9F8C4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43B2A09"/>
    <w:multiLevelType w:val="multilevel"/>
    <w:tmpl w:val="CB6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32DEB"/>
    <w:multiLevelType w:val="hybridMultilevel"/>
    <w:tmpl w:val="93767D7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99F7635"/>
    <w:multiLevelType w:val="multilevel"/>
    <w:tmpl w:val="AE76764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66" w15:restartNumberingAfterBreak="0">
    <w:nsid w:val="59BA7522"/>
    <w:multiLevelType w:val="multilevel"/>
    <w:tmpl w:val="C02AA44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DDF0575"/>
    <w:multiLevelType w:val="hybridMultilevel"/>
    <w:tmpl w:val="8BB8BA74"/>
    <w:lvl w:ilvl="0" w:tplc="76E6C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5FC41A23"/>
    <w:multiLevelType w:val="multilevel"/>
    <w:tmpl w:val="B91628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20526A2"/>
    <w:multiLevelType w:val="multilevel"/>
    <w:tmpl w:val="7990F7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3E45C56"/>
    <w:multiLevelType w:val="multilevel"/>
    <w:tmpl w:val="1E1686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1" w15:restartNumberingAfterBreak="0">
    <w:nsid w:val="6564095A"/>
    <w:multiLevelType w:val="multilevel"/>
    <w:tmpl w:val="D9D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8E414A"/>
    <w:multiLevelType w:val="multilevel"/>
    <w:tmpl w:val="137CF62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8862205"/>
    <w:multiLevelType w:val="multilevel"/>
    <w:tmpl w:val="FE42B3D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3"/>
      <w:numFmt w:val="decimal"/>
      <w:lvlText w:val="%1.%2."/>
      <w:lvlJc w:val="left"/>
    </w:lvl>
    <w:lvl w:ilvl="2">
      <w:start w:val="5"/>
      <w:numFmt w:val="decimal"/>
      <w:lvlText w:val="%1.%2.%3."/>
      <w:lvlJc w:val="left"/>
    </w:lvl>
    <w:lvl w:ilvl="3">
      <w:start w:val="3"/>
      <w:numFmt w:val="decimal"/>
      <w:lvlText w:val="%1.%2.%3.%4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991321E"/>
    <w:multiLevelType w:val="multilevel"/>
    <w:tmpl w:val="DE90FA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B126CF8"/>
    <w:multiLevelType w:val="multilevel"/>
    <w:tmpl w:val="BBD0973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C565FF1"/>
    <w:multiLevelType w:val="multilevel"/>
    <w:tmpl w:val="654A2B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7" w15:restartNumberingAfterBreak="0">
    <w:nsid w:val="6E517B77"/>
    <w:multiLevelType w:val="hybridMultilevel"/>
    <w:tmpl w:val="1D7A4B84"/>
    <w:lvl w:ilvl="0" w:tplc="21C042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8" w15:restartNumberingAfterBreak="0">
    <w:nsid w:val="6E6E304C"/>
    <w:multiLevelType w:val="multilevel"/>
    <w:tmpl w:val="FD5ECC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79" w15:restartNumberingAfterBreak="0">
    <w:nsid w:val="6F3627AE"/>
    <w:multiLevelType w:val="multilevel"/>
    <w:tmpl w:val="FE686B3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0F11852"/>
    <w:multiLevelType w:val="multilevel"/>
    <w:tmpl w:val="E7148A0C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21.%2."/>
      <w:lvlJc w:val="left"/>
      <w:pPr>
        <w:ind w:left="1189" w:hanging="480"/>
      </w:pPr>
      <w:rPr>
        <w:rFonts w:hint="default"/>
      </w:rPr>
    </w:lvl>
    <w:lvl w:ilvl="2">
      <w:start w:val="19"/>
      <w:numFmt w:val="decimal"/>
      <w:lvlText w:val="21.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1" w15:restartNumberingAfterBreak="0">
    <w:nsid w:val="70F95510"/>
    <w:multiLevelType w:val="multilevel"/>
    <w:tmpl w:val="FFE0C64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3"/>
      <w:numFmt w:val="decimal"/>
      <w:lvlText w:val="%1.%2."/>
      <w:lvlJc w:val="left"/>
    </w:lvl>
    <w:lvl w:ilvl="2">
      <w:start w:val="4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2295275"/>
    <w:multiLevelType w:val="multilevel"/>
    <w:tmpl w:val="31923A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2601081"/>
    <w:multiLevelType w:val="multilevel"/>
    <w:tmpl w:val="928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535F7A"/>
    <w:multiLevelType w:val="multilevel"/>
    <w:tmpl w:val="D2CA0CB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3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C7902C7"/>
    <w:multiLevelType w:val="multilevel"/>
    <w:tmpl w:val="CE58B2CE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2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21.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6" w15:restartNumberingAfterBreak="0">
    <w:nsid w:val="7DFE5486"/>
    <w:multiLevelType w:val="multilevel"/>
    <w:tmpl w:val="1146E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7" w15:restartNumberingAfterBreak="0">
    <w:nsid w:val="7E957017"/>
    <w:multiLevelType w:val="hybridMultilevel"/>
    <w:tmpl w:val="938E1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0"/>
  </w:num>
  <w:num w:numId="2">
    <w:abstractNumId w:val="31"/>
  </w:num>
  <w:num w:numId="3">
    <w:abstractNumId w:val="20"/>
  </w:num>
  <w:num w:numId="4">
    <w:abstractNumId w:val="38"/>
  </w:num>
  <w:num w:numId="5">
    <w:abstractNumId w:val="48"/>
  </w:num>
  <w:num w:numId="6">
    <w:abstractNumId w:val="28"/>
  </w:num>
  <w:num w:numId="7">
    <w:abstractNumId w:val="24"/>
  </w:num>
  <w:num w:numId="8">
    <w:abstractNumId w:val="16"/>
  </w:num>
  <w:num w:numId="9">
    <w:abstractNumId w:val="74"/>
  </w:num>
  <w:num w:numId="10">
    <w:abstractNumId w:val="39"/>
  </w:num>
  <w:num w:numId="11">
    <w:abstractNumId w:val="36"/>
  </w:num>
  <w:num w:numId="12">
    <w:abstractNumId w:val="45"/>
  </w:num>
  <w:num w:numId="13">
    <w:abstractNumId w:val="40"/>
  </w:num>
  <w:num w:numId="14">
    <w:abstractNumId w:val="19"/>
  </w:num>
  <w:num w:numId="15">
    <w:abstractNumId w:val="21"/>
  </w:num>
  <w:num w:numId="16">
    <w:abstractNumId w:val="66"/>
  </w:num>
  <w:num w:numId="17">
    <w:abstractNumId w:val="6"/>
  </w:num>
  <w:num w:numId="18">
    <w:abstractNumId w:val="27"/>
  </w:num>
  <w:num w:numId="19">
    <w:abstractNumId w:val="82"/>
  </w:num>
  <w:num w:numId="20">
    <w:abstractNumId w:val="37"/>
  </w:num>
  <w:num w:numId="21">
    <w:abstractNumId w:val="61"/>
  </w:num>
  <w:num w:numId="22">
    <w:abstractNumId w:val="29"/>
  </w:num>
  <w:num w:numId="23">
    <w:abstractNumId w:val="46"/>
  </w:num>
  <w:num w:numId="24">
    <w:abstractNumId w:val="52"/>
  </w:num>
  <w:num w:numId="25">
    <w:abstractNumId w:val="0"/>
  </w:num>
  <w:num w:numId="26">
    <w:abstractNumId w:val="69"/>
  </w:num>
  <w:num w:numId="27">
    <w:abstractNumId w:val="35"/>
  </w:num>
  <w:num w:numId="28">
    <w:abstractNumId w:val="23"/>
  </w:num>
  <w:num w:numId="29">
    <w:abstractNumId w:val="11"/>
  </w:num>
  <w:num w:numId="30">
    <w:abstractNumId w:val="26"/>
  </w:num>
  <w:num w:numId="31">
    <w:abstractNumId w:val="2"/>
  </w:num>
  <w:num w:numId="32">
    <w:abstractNumId w:val="84"/>
  </w:num>
  <w:num w:numId="33">
    <w:abstractNumId w:val="43"/>
  </w:num>
  <w:num w:numId="34">
    <w:abstractNumId w:val="33"/>
  </w:num>
  <w:num w:numId="35">
    <w:abstractNumId w:val="30"/>
  </w:num>
  <w:num w:numId="36">
    <w:abstractNumId w:val="81"/>
  </w:num>
  <w:num w:numId="37">
    <w:abstractNumId w:val="47"/>
  </w:num>
  <w:num w:numId="38">
    <w:abstractNumId w:val="79"/>
  </w:num>
  <w:num w:numId="39">
    <w:abstractNumId w:val="68"/>
  </w:num>
  <w:num w:numId="40">
    <w:abstractNumId w:val="54"/>
  </w:num>
  <w:num w:numId="41">
    <w:abstractNumId w:val="7"/>
  </w:num>
  <w:num w:numId="42">
    <w:abstractNumId w:val="60"/>
  </w:num>
  <w:num w:numId="43">
    <w:abstractNumId w:val="5"/>
  </w:num>
  <w:num w:numId="44">
    <w:abstractNumId w:val="49"/>
  </w:num>
  <w:num w:numId="45">
    <w:abstractNumId w:val="25"/>
  </w:num>
  <w:num w:numId="46">
    <w:abstractNumId w:val="73"/>
  </w:num>
  <w:num w:numId="47">
    <w:abstractNumId w:val="51"/>
  </w:num>
  <w:num w:numId="48">
    <w:abstractNumId w:val="1"/>
  </w:num>
  <w:num w:numId="49">
    <w:abstractNumId w:val="10"/>
  </w:num>
  <w:num w:numId="50">
    <w:abstractNumId w:val="72"/>
  </w:num>
  <w:num w:numId="51">
    <w:abstractNumId w:val="75"/>
  </w:num>
  <w:num w:numId="52">
    <w:abstractNumId w:val="77"/>
  </w:num>
  <w:num w:numId="53">
    <w:abstractNumId w:val="22"/>
  </w:num>
  <w:num w:numId="54">
    <w:abstractNumId w:val="44"/>
  </w:num>
  <w:num w:numId="55">
    <w:abstractNumId w:val="76"/>
  </w:num>
  <w:num w:numId="56">
    <w:abstractNumId w:val="57"/>
  </w:num>
  <w:num w:numId="57">
    <w:abstractNumId w:val="87"/>
  </w:num>
  <w:num w:numId="58">
    <w:abstractNumId w:val="67"/>
  </w:num>
  <w:num w:numId="59">
    <w:abstractNumId w:val="65"/>
  </w:num>
  <w:num w:numId="60">
    <w:abstractNumId w:val="42"/>
  </w:num>
  <w:num w:numId="61">
    <w:abstractNumId w:val="41"/>
  </w:num>
  <w:num w:numId="62">
    <w:abstractNumId w:val="86"/>
  </w:num>
  <w:num w:numId="63">
    <w:abstractNumId w:val="13"/>
  </w:num>
  <w:num w:numId="64">
    <w:abstractNumId w:val="56"/>
  </w:num>
  <w:num w:numId="65">
    <w:abstractNumId w:val="4"/>
  </w:num>
  <w:num w:numId="66">
    <w:abstractNumId w:val="70"/>
  </w:num>
  <w:num w:numId="67">
    <w:abstractNumId w:val="80"/>
  </w:num>
  <w:num w:numId="68">
    <w:abstractNumId w:val="12"/>
  </w:num>
  <w:num w:numId="69">
    <w:abstractNumId w:val="8"/>
  </w:num>
  <w:num w:numId="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78"/>
  </w:num>
  <w:num w:numId="72">
    <w:abstractNumId w:val="58"/>
  </w:num>
  <w:num w:numId="73">
    <w:abstractNumId w:val="64"/>
  </w:num>
  <w:num w:numId="74">
    <w:abstractNumId w:val="14"/>
  </w:num>
  <w:num w:numId="75">
    <w:abstractNumId w:val="9"/>
  </w:num>
  <w:num w:numId="76">
    <w:abstractNumId w:val="15"/>
  </w:num>
  <w:num w:numId="77">
    <w:abstractNumId w:val="53"/>
  </w:num>
  <w:num w:numId="78">
    <w:abstractNumId w:val="55"/>
  </w:num>
  <w:num w:numId="79">
    <w:abstractNumId w:val="63"/>
  </w:num>
  <w:num w:numId="80">
    <w:abstractNumId w:val="71"/>
  </w:num>
  <w:num w:numId="81">
    <w:abstractNumId w:val="17"/>
  </w:num>
  <w:num w:numId="82">
    <w:abstractNumId w:val="83"/>
  </w:num>
  <w:num w:numId="83">
    <w:abstractNumId w:val="34"/>
  </w:num>
  <w:num w:numId="84">
    <w:abstractNumId w:val="32"/>
  </w:num>
  <w:num w:numId="85">
    <w:abstractNumId w:val="3"/>
  </w:num>
  <w:num w:numId="86">
    <w:abstractNumId w:val="59"/>
  </w:num>
  <w:num w:numId="87">
    <w:abstractNumId w:val="85"/>
  </w:num>
  <w:num w:numId="88">
    <w:abstractNumId w:val="6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54C"/>
    <w:rsid w:val="00002A3E"/>
    <w:rsid w:val="00014330"/>
    <w:rsid w:val="00031DE3"/>
    <w:rsid w:val="000463FC"/>
    <w:rsid w:val="00047170"/>
    <w:rsid w:val="00047366"/>
    <w:rsid w:val="00054036"/>
    <w:rsid w:val="00064A68"/>
    <w:rsid w:val="000A5C4A"/>
    <w:rsid w:val="000A78D0"/>
    <w:rsid w:val="000B0037"/>
    <w:rsid w:val="000B1B51"/>
    <w:rsid w:val="000C1AE8"/>
    <w:rsid w:val="000D33E0"/>
    <w:rsid w:val="00116C11"/>
    <w:rsid w:val="00142EF3"/>
    <w:rsid w:val="00147DEB"/>
    <w:rsid w:val="00167C90"/>
    <w:rsid w:val="0018394A"/>
    <w:rsid w:val="00183F27"/>
    <w:rsid w:val="001A0E4F"/>
    <w:rsid w:val="001A2E07"/>
    <w:rsid w:val="001B38F5"/>
    <w:rsid w:val="001B61CD"/>
    <w:rsid w:val="001D5BAF"/>
    <w:rsid w:val="001E7C34"/>
    <w:rsid w:val="00202D79"/>
    <w:rsid w:val="00207344"/>
    <w:rsid w:val="00221C67"/>
    <w:rsid w:val="00234416"/>
    <w:rsid w:val="00256E6A"/>
    <w:rsid w:val="00265E3B"/>
    <w:rsid w:val="002838A5"/>
    <w:rsid w:val="002A31C2"/>
    <w:rsid w:val="002B6C39"/>
    <w:rsid w:val="002C4704"/>
    <w:rsid w:val="003006CC"/>
    <w:rsid w:val="003206AF"/>
    <w:rsid w:val="00331D09"/>
    <w:rsid w:val="003447C7"/>
    <w:rsid w:val="00357CFE"/>
    <w:rsid w:val="00392B06"/>
    <w:rsid w:val="003A5BBD"/>
    <w:rsid w:val="003B0BE9"/>
    <w:rsid w:val="003D2E5C"/>
    <w:rsid w:val="003D3D07"/>
    <w:rsid w:val="003F3434"/>
    <w:rsid w:val="00432829"/>
    <w:rsid w:val="00436C92"/>
    <w:rsid w:val="0045594B"/>
    <w:rsid w:val="0046430A"/>
    <w:rsid w:val="004816E5"/>
    <w:rsid w:val="00496A2D"/>
    <w:rsid w:val="004D5238"/>
    <w:rsid w:val="004E6946"/>
    <w:rsid w:val="0050724D"/>
    <w:rsid w:val="00564E83"/>
    <w:rsid w:val="005C598B"/>
    <w:rsid w:val="005D0E05"/>
    <w:rsid w:val="005D7C99"/>
    <w:rsid w:val="0060380D"/>
    <w:rsid w:val="00614271"/>
    <w:rsid w:val="0066356B"/>
    <w:rsid w:val="006701DB"/>
    <w:rsid w:val="00687AE4"/>
    <w:rsid w:val="006C00CD"/>
    <w:rsid w:val="006C1387"/>
    <w:rsid w:val="006C407D"/>
    <w:rsid w:val="006C5274"/>
    <w:rsid w:val="006D5B87"/>
    <w:rsid w:val="0070509E"/>
    <w:rsid w:val="00717F9D"/>
    <w:rsid w:val="00740A67"/>
    <w:rsid w:val="0074422E"/>
    <w:rsid w:val="007473E0"/>
    <w:rsid w:val="0074793B"/>
    <w:rsid w:val="00760CA9"/>
    <w:rsid w:val="00764EC2"/>
    <w:rsid w:val="007701E6"/>
    <w:rsid w:val="00792D72"/>
    <w:rsid w:val="007B5D87"/>
    <w:rsid w:val="007E7868"/>
    <w:rsid w:val="007F7A01"/>
    <w:rsid w:val="00802C68"/>
    <w:rsid w:val="00803159"/>
    <w:rsid w:val="00826EEA"/>
    <w:rsid w:val="008317DC"/>
    <w:rsid w:val="008532E2"/>
    <w:rsid w:val="008563DC"/>
    <w:rsid w:val="00875629"/>
    <w:rsid w:val="008A2789"/>
    <w:rsid w:val="008B63A9"/>
    <w:rsid w:val="008B6622"/>
    <w:rsid w:val="008B757C"/>
    <w:rsid w:val="008F0716"/>
    <w:rsid w:val="00902EC9"/>
    <w:rsid w:val="009158B1"/>
    <w:rsid w:val="00920099"/>
    <w:rsid w:val="00933193"/>
    <w:rsid w:val="00935574"/>
    <w:rsid w:val="0094370C"/>
    <w:rsid w:val="00956F47"/>
    <w:rsid w:val="00982AF9"/>
    <w:rsid w:val="00997E46"/>
    <w:rsid w:val="009C1B14"/>
    <w:rsid w:val="009E5C3D"/>
    <w:rsid w:val="009F6603"/>
    <w:rsid w:val="009F66D1"/>
    <w:rsid w:val="00A01534"/>
    <w:rsid w:val="00A12DA1"/>
    <w:rsid w:val="00A41CD7"/>
    <w:rsid w:val="00A5354C"/>
    <w:rsid w:val="00A71085"/>
    <w:rsid w:val="00A83F84"/>
    <w:rsid w:val="00A90D12"/>
    <w:rsid w:val="00A954D3"/>
    <w:rsid w:val="00AB7299"/>
    <w:rsid w:val="00AC289D"/>
    <w:rsid w:val="00AC7041"/>
    <w:rsid w:val="00AD42DA"/>
    <w:rsid w:val="00AF3405"/>
    <w:rsid w:val="00AF4CC8"/>
    <w:rsid w:val="00B036CD"/>
    <w:rsid w:val="00B2283D"/>
    <w:rsid w:val="00B614AA"/>
    <w:rsid w:val="00B64027"/>
    <w:rsid w:val="00B641E9"/>
    <w:rsid w:val="00B70792"/>
    <w:rsid w:val="00B770C4"/>
    <w:rsid w:val="00B83AC0"/>
    <w:rsid w:val="00B87DE4"/>
    <w:rsid w:val="00B93F5B"/>
    <w:rsid w:val="00BB37A0"/>
    <w:rsid w:val="00BD7E7A"/>
    <w:rsid w:val="00C17BC1"/>
    <w:rsid w:val="00C262B2"/>
    <w:rsid w:val="00C91C13"/>
    <w:rsid w:val="00CB1B14"/>
    <w:rsid w:val="00CD1158"/>
    <w:rsid w:val="00CD3305"/>
    <w:rsid w:val="00D037B3"/>
    <w:rsid w:val="00D741FD"/>
    <w:rsid w:val="00DC5AC4"/>
    <w:rsid w:val="00DC5C24"/>
    <w:rsid w:val="00E06FE4"/>
    <w:rsid w:val="00E165AE"/>
    <w:rsid w:val="00E36954"/>
    <w:rsid w:val="00E64DD5"/>
    <w:rsid w:val="00E6586B"/>
    <w:rsid w:val="00E86FCD"/>
    <w:rsid w:val="00E90544"/>
    <w:rsid w:val="00ED7CB9"/>
    <w:rsid w:val="00EF377D"/>
    <w:rsid w:val="00F07AA5"/>
    <w:rsid w:val="00F369FA"/>
    <w:rsid w:val="00F615C6"/>
    <w:rsid w:val="00F63437"/>
    <w:rsid w:val="00F74FC8"/>
    <w:rsid w:val="00F8440A"/>
    <w:rsid w:val="00FB1589"/>
    <w:rsid w:val="00FB2A9D"/>
    <w:rsid w:val="00FE367E"/>
    <w:rsid w:val="00FE5DCE"/>
    <w:rsid w:val="00FF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921E"/>
  <w15:docId w15:val="{2884441A-3A43-4B54-BA2E-CF80E8FD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3">
    <w:name w:val="heading 3"/>
    <w:basedOn w:val="a1"/>
    <w:link w:val="30"/>
    <w:uiPriority w:val="9"/>
    <w:qFormat/>
    <w:rsid w:val="00046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A53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Bullet"/>
    <w:basedOn w:val="a1"/>
    <w:rsid w:val="0094370C"/>
    <w:pPr>
      <w:numPr>
        <w:numId w:val="1"/>
      </w:numPr>
      <w:spacing w:after="0" w:line="240" w:lineRule="auto"/>
    </w:pPr>
    <w:rPr>
      <w:rFonts w:ascii="Arial" w:eastAsia="Times New Roman" w:hAnsi="Arial" w:cs="Arial"/>
      <w:szCs w:val="24"/>
      <w:lang w:eastAsia="ru-RU"/>
    </w:rPr>
  </w:style>
  <w:style w:type="paragraph" w:styleId="a6">
    <w:name w:val="List Paragraph"/>
    <w:basedOn w:val="a1"/>
    <w:link w:val="a7"/>
    <w:uiPriority w:val="34"/>
    <w:qFormat/>
    <w:rsid w:val="00E86FCD"/>
    <w:pPr>
      <w:ind w:left="720"/>
      <w:contextualSpacing/>
    </w:pPr>
  </w:style>
  <w:style w:type="character" w:customStyle="1" w:styleId="a7">
    <w:name w:val="Абзац списка Знак"/>
    <w:link w:val="a6"/>
    <w:uiPriority w:val="34"/>
    <w:locked/>
    <w:rsid w:val="00E86FCD"/>
  </w:style>
  <w:style w:type="character" w:customStyle="1" w:styleId="30">
    <w:name w:val="Заголовок 3 Знак"/>
    <w:basedOn w:val="a2"/>
    <w:link w:val="3"/>
    <w:uiPriority w:val="9"/>
    <w:rsid w:val="000463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">
    <w:name w:val="Основной текст (2)_"/>
    <w:basedOn w:val="a2"/>
    <w:link w:val="20"/>
    <w:rsid w:val="000463F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8">
    <w:name w:val="Другое_"/>
    <w:basedOn w:val="a2"/>
    <w:link w:val="a9"/>
    <w:rsid w:val="000463FC"/>
    <w:rPr>
      <w:rFonts w:ascii="Times New Roman" w:eastAsia="Times New Roman" w:hAnsi="Times New Roman" w:cs="Times New Roman"/>
    </w:rPr>
  </w:style>
  <w:style w:type="character" w:customStyle="1" w:styleId="aa">
    <w:name w:val="Подпись к таблице_"/>
    <w:basedOn w:val="a2"/>
    <w:link w:val="ab"/>
    <w:rsid w:val="000463FC"/>
    <w:rPr>
      <w:rFonts w:ascii="Times New Roman" w:eastAsia="Times New Roman" w:hAnsi="Times New Roman" w:cs="Times New Roman"/>
    </w:rPr>
  </w:style>
  <w:style w:type="character" w:customStyle="1" w:styleId="ac">
    <w:name w:val="Основной текст_"/>
    <w:basedOn w:val="a2"/>
    <w:link w:val="1"/>
    <w:rsid w:val="000463FC"/>
    <w:rPr>
      <w:rFonts w:ascii="Times New Roman" w:eastAsia="Times New Roman" w:hAnsi="Times New Roman" w:cs="Times New Roman"/>
    </w:rPr>
  </w:style>
  <w:style w:type="character" w:customStyle="1" w:styleId="31">
    <w:name w:val="Заголовок №3_"/>
    <w:basedOn w:val="a2"/>
    <w:link w:val="32"/>
    <w:rsid w:val="000463FC"/>
    <w:rPr>
      <w:rFonts w:ascii="Times New Roman" w:eastAsia="Times New Roman" w:hAnsi="Times New Roman" w:cs="Times New Roman"/>
      <w:b/>
      <w:bCs/>
    </w:rPr>
  </w:style>
  <w:style w:type="character" w:customStyle="1" w:styleId="ad">
    <w:name w:val="Оглавление_"/>
    <w:basedOn w:val="a2"/>
    <w:link w:val="ae"/>
    <w:rsid w:val="000463FC"/>
    <w:rPr>
      <w:rFonts w:ascii="Times New Roman" w:eastAsia="Times New Roman" w:hAnsi="Times New Roman" w:cs="Times New Roman"/>
    </w:rPr>
  </w:style>
  <w:style w:type="character" w:customStyle="1" w:styleId="10">
    <w:name w:val="Заголовок №1_"/>
    <w:basedOn w:val="a2"/>
    <w:link w:val="11"/>
    <w:rsid w:val="000463F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1">
    <w:name w:val="Заголовок №2_"/>
    <w:basedOn w:val="a2"/>
    <w:link w:val="22"/>
    <w:rsid w:val="000463F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3">
    <w:name w:val="Основной текст (3)_"/>
    <w:basedOn w:val="a2"/>
    <w:link w:val="34"/>
    <w:rsid w:val="000463FC"/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Основной текст (2)"/>
    <w:basedOn w:val="a1"/>
    <w:link w:val="2"/>
    <w:rsid w:val="000463FC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9">
    <w:name w:val="Другое"/>
    <w:basedOn w:val="a1"/>
    <w:link w:val="a8"/>
    <w:rsid w:val="000463FC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ab">
    <w:name w:val="Подпись к таблице"/>
    <w:basedOn w:val="a1"/>
    <w:link w:val="aa"/>
    <w:rsid w:val="000463FC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1"/>
    <w:link w:val="ac"/>
    <w:rsid w:val="000463FC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32">
    <w:name w:val="Заголовок №3"/>
    <w:basedOn w:val="a1"/>
    <w:link w:val="31"/>
    <w:rsid w:val="000463FC"/>
    <w:pPr>
      <w:widowControl w:val="0"/>
      <w:spacing w:after="0" w:line="360" w:lineRule="auto"/>
      <w:ind w:firstLine="860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ae">
    <w:name w:val="Оглавление"/>
    <w:basedOn w:val="a1"/>
    <w:link w:val="ad"/>
    <w:rsid w:val="000463FC"/>
    <w:pPr>
      <w:widowControl w:val="0"/>
      <w:spacing w:after="120" w:line="240" w:lineRule="auto"/>
      <w:ind w:left="1140"/>
    </w:pPr>
    <w:rPr>
      <w:rFonts w:ascii="Times New Roman" w:eastAsia="Times New Roman" w:hAnsi="Times New Roman" w:cs="Times New Roman"/>
    </w:rPr>
  </w:style>
  <w:style w:type="paragraph" w:customStyle="1" w:styleId="11">
    <w:name w:val="Заголовок №1"/>
    <w:basedOn w:val="a1"/>
    <w:link w:val="10"/>
    <w:rsid w:val="000463FC"/>
    <w:pPr>
      <w:widowControl w:val="0"/>
      <w:spacing w:after="160" w:line="240" w:lineRule="auto"/>
      <w:ind w:firstLine="28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22">
    <w:name w:val="Заголовок №2"/>
    <w:basedOn w:val="a1"/>
    <w:link w:val="21"/>
    <w:rsid w:val="000463FC"/>
    <w:pPr>
      <w:widowControl w:val="0"/>
      <w:spacing w:after="160" w:line="240" w:lineRule="auto"/>
      <w:ind w:firstLine="4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34">
    <w:name w:val="Основной текст (3)"/>
    <w:basedOn w:val="a1"/>
    <w:link w:val="33"/>
    <w:rsid w:val="000463FC"/>
    <w:pPr>
      <w:widowControl w:val="0"/>
      <w:spacing w:after="0" w:line="360" w:lineRule="auto"/>
      <w:ind w:left="420" w:firstLine="860"/>
    </w:pPr>
    <w:rPr>
      <w:rFonts w:ascii="Times New Roman" w:eastAsia="Times New Roman" w:hAnsi="Times New Roman" w:cs="Times New Roman"/>
      <w:sz w:val="28"/>
      <w:szCs w:val="28"/>
    </w:rPr>
  </w:style>
  <w:style w:type="paragraph" w:styleId="af">
    <w:name w:val="Normal (Web)"/>
    <w:basedOn w:val="a1"/>
    <w:uiPriority w:val="99"/>
    <w:semiHidden/>
    <w:unhideWhenUsed/>
    <w:rsid w:val="00046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toc 3"/>
    <w:basedOn w:val="a1"/>
    <w:next w:val="a1"/>
    <w:autoRedefine/>
    <w:uiPriority w:val="39"/>
    <w:unhideWhenUsed/>
    <w:rsid w:val="000463FC"/>
    <w:pPr>
      <w:widowControl w:val="0"/>
      <w:spacing w:after="100" w:line="240" w:lineRule="auto"/>
      <w:ind w:left="48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12">
    <w:name w:val="toc 1"/>
    <w:basedOn w:val="a1"/>
    <w:next w:val="a1"/>
    <w:autoRedefine/>
    <w:uiPriority w:val="39"/>
    <w:unhideWhenUsed/>
    <w:rsid w:val="000463FC"/>
    <w:pPr>
      <w:widowControl w:val="0"/>
      <w:spacing w:after="10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23">
    <w:name w:val="toc 2"/>
    <w:basedOn w:val="a1"/>
    <w:next w:val="a1"/>
    <w:autoRedefine/>
    <w:uiPriority w:val="39"/>
    <w:unhideWhenUsed/>
    <w:rsid w:val="000463FC"/>
    <w:pPr>
      <w:widowControl w:val="0"/>
      <w:spacing w:after="100" w:line="240" w:lineRule="auto"/>
      <w:ind w:left="24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styleId="af0">
    <w:name w:val="Hyperlink"/>
    <w:basedOn w:val="a2"/>
    <w:uiPriority w:val="99"/>
    <w:unhideWhenUsed/>
    <w:rsid w:val="000463FC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0463FC"/>
    <w:pPr>
      <w:widowControl w:val="0"/>
      <w:spacing w:after="0" w:line="240" w:lineRule="auto"/>
    </w:pPr>
    <w:rPr>
      <w:rFonts w:ascii="Segoe UI" w:eastAsia="Courier New" w:hAnsi="Segoe UI" w:cs="Segoe UI"/>
      <w:color w:val="000000"/>
      <w:sz w:val="18"/>
      <w:szCs w:val="18"/>
      <w:lang w:eastAsia="ru-RU" w:bidi="ru-RU"/>
    </w:rPr>
  </w:style>
  <w:style w:type="character" w:customStyle="1" w:styleId="af2">
    <w:name w:val="Текст выноски Знак"/>
    <w:basedOn w:val="a2"/>
    <w:link w:val="af1"/>
    <w:uiPriority w:val="99"/>
    <w:semiHidden/>
    <w:rsid w:val="000463FC"/>
    <w:rPr>
      <w:rFonts w:ascii="Segoe UI" w:eastAsia="Courier New" w:hAnsi="Segoe UI" w:cs="Segoe UI"/>
      <w:color w:val="000000"/>
      <w:sz w:val="18"/>
      <w:szCs w:val="18"/>
      <w:lang w:eastAsia="ru-RU" w:bidi="ru-RU"/>
    </w:rPr>
  </w:style>
  <w:style w:type="character" w:styleId="af3">
    <w:name w:val="annotation reference"/>
    <w:basedOn w:val="a2"/>
    <w:uiPriority w:val="99"/>
    <w:semiHidden/>
    <w:unhideWhenUsed/>
    <w:rsid w:val="000463FC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0463F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0463FC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463FC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463FC"/>
    <w:rPr>
      <w:rFonts w:ascii="Courier New" w:eastAsia="Courier New" w:hAnsi="Courier New" w:cs="Courier New"/>
      <w:b/>
      <w:bCs/>
      <w:color w:val="000000"/>
      <w:sz w:val="20"/>
      <w:szCs w:val="20"/>
      <w:lang w:eastAsia="ru-RU" w:bidi="ru-RU"/>
    </w:rPr>
  </w:style>
  <w:style w:type="paragraph" w:styleId="af8">
    <w:name w:val="Revision"/>
    <w:hidden/>
    <w:uiPriority w:val="99"/>
    <w:semiHidden/>
    <w:rsid w:val="000463FC"/>
    <w:pPr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norma-internal-link">
    <w:name w:val="norma-internal-link"/>
    <w:basedOn w:val="a2"/>
    <w:rsid w:val="000463FC"/>
  </w:style>
  <w:style w:type="paragraph" w:customStyle="1" w:styleId="Iauiue">
    <w:name w:val="Iau?iue"/>
    <w:rsid w:val="00FF15F4"/>
    <w:pPr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a">
    <w:name w:val="Список ОСАУ"/>
    <w:basedOn w:val="a1"/>
    <w:qFormat/>
    <w:rsid w:val="00FF15F4"/>
    <w:pPr>
      <w:numPr>
        <w:numId w:val="69"/>
      </w:numPr>
      <w:tabs>
        <w:tab w:val="left" w:pos="284"/>
      </w:tabs>
      <w:spacing w:after="120" w:line="240" w:lineRule="auto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character" w:customStyle="1" w:styleId="af9">
    <w:name w:val="Обычный ОСАУ Знак"/>
    <w:basedOn w:val="a2"/>
    <w:link w:val="afa"/>
    <w:locked/>
    <w:rsid w:val="00FF15F4"/>
    <w:rPr>
      <w:rFonts w:ascii="Calibri" w:eastAsiaTheme="majorEastAsia" w:hAnsi="Calibri" w:cstheme="majorBidi"/>
      <w:bCs/>
      <w:sz w:val="28"/>
      <w:szCs w:val="32"/>
    </w:rPr>
  </w:style>
  <w:style w:type="paragraph" w:customStyle="1" w:styleId="afa">
    <w:name w:val="Обычный ОСАУ"/>
    <w:link w:val="af9"/>
    <w:qFormat/>
    <w:rsid w:val="00FF15F4"/>
    <w:pPr>
      <w:tabs>
        <w:tab w:val="left" w:pos="2268"/>
      </w:tabs>
      <w:spacing w:after="0" w:line="288" w:lineRule="auto"/>
      <w:ind w:firstLine="284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paragraph" w:styleId="afb">
    <w:name w:val="header"/>
    <w:basedOn w:val="a1"/>
    <w:link w:val="afc"/>
    <w:uiPriority w:val="99"/>
    <w:unhideWhenUsed/>
    <w:rsid w:val="00FE3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2"/>
    <w:link w:val="afb"/>
    <w:uiPriority w:val="99"/>
    <w:rsid w:val="00FE367E"/>
  </w:style>
  <w:style w:type="paragraph" w:styleId="afd">
    <w:name w:val="footer"/>
    <w:basedOn w:val="a1"/>
    <w:link w:val="afe"/>
    <w:uiPriority w:val="99"/>
    <w:unhideWhenUsed/>
    <w:rsid w:val="00FE3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2"/>
    <w:link w:val="afd"/>
    <w:uiPriority w:val="99"/>
    <w:rsid w:val="00FE3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7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BDD79-876B-4FA9-9826-AE4874720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45</Pages>
  <Words>22366</Words>
  <Characters>127489</Characters>
  <Application>Microsoft Office Word</Application>
  <DocSecurity>0</DocSecurity>
  <Lines>1062</Lines>
  <Paragraphs>299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Дьячков</dc:creator>
  <cp:lastModifiedBy>kgol005</cp:lastModifiedBy>
  <cp:revision>13</cp:revision>
  <cp:lastPrinted>2025-03-14T05:49:00Z</cp:lastPrinted>
  <dcterms:created xsi:type="dcterms:W3CDTF">2024-11-15T13:40:00Z</dcterms:created>
  <dcterms:modified xsi:type="dcterms:W3CDTF">2025-03-14T05:50:00Z</dcterms:modified>
</cp:coreProperties>
</file>