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565" w:rsidRPr="003C7565" w:rsidRDefault="003C7565" w:rsidP="00BE0F46">
      <w:pPr>
        <w:pStyle w:val="a3"/>
        <w:spacing w:before="0" w:beforeAutospacing="0" w:after="0" w:afterAutospacing="0"/>
        <w:jc w:val="center"/>
        <w:rPr>
          <w:sz w:val="28"/>
        </w:rPr>
      </w:pPr>
      <w:r w:rsidRPr="003C7565">
        <w:rPr>
          <w:sz w:val="28"/>
        </w:rPr>
        <w:t>Список уточнений и ошибок.</w:t>
      </w:r>
    </w:p>
    <w:p w:rsidR="003C7565" w:rsidRPr="005733EE" w:rsidRDefault="003C7565" w:rsidP="00BE0F46">
      <w:pPr>
        <w:pStyle w:val="a3"/>
        <w:spacing w:after="0" w:afterAutospacing="0"/>
        <w:rPr>
          <w:sz w:val="22"/>
        </w:rPr>
      </w:pPr>
      <w:r w:rsidRPr="005733EE">
        <w:rPr>
          <w:sz w:val="22"/>
        </w:rPr>
        <w:t>Для дальнейшего подбора оборудования и разработки схем прошу уточнить следующие моменты:</w:t>
      </w:r>
    </w:p>
    <w:p w:rsidR="003C7565" w:rsidRPr="005733EE" w:rsidRDefault="003C7565" w:rsidP="00BE0F46">
      <w:pPr>
        <w:pStyle w:val="a3"/>
        <w:numPr>
          <w:ilvl w:val="0"/>
          <w:numId w:val="1"/>
        </w:numPr>
        <w:spacing w:before="0" w:beforeAutospacing="0"/>
        <w:ind w:left="714" w:hanging="357"/>
        <w:rPr>
          <w:sz w:val="22"/>
        </w:rPr>
      </w:pPr>
      <w:r w:rsidRPr="005733EE">
        <w:rPr>
          <w:sz w:val="22"/>
        </w:rPr>
        <w:t xml:space="preserve">по перечню сигналов раздела АТМ ток электродвигателя насосов передается токовым </w:t>
      </w:r>
      <w:r w:rsidRPr="005733EE">
        <w:rPr>
          <w:rStyle w:val="change"/>
          <w:sz w:val="22"/>
        </w:rPr>
        <w:t>сигналом</w:t>
      </w:r>
      <w:r w:rsidRPr="005733EE">
        <w:rPr>
          <w:sz w:val="22"/>
        </w:rPr>
        <w:t xml:space="preserve"> 4</w:t>
      </w:r>
      <w:r w:rsidRPr="005733EE">
        <w:rPr>
          <w:rStyle w:val="change"/>
          <w:sz w:val="22"/>
        </w:rPr>
        <w:t>–</w:t>
      </w:r>
      <w:r w:rsidRPr="005733EE">
        <w:rPr>
          <w:sz w:val="22"/>
        </w:rPr>
        <w:t>20 мА. В опросных листах раздела ЭМ передача этого сигнала указана через интерфейс RS-485. Какой будет конечный вариант?</w:t>
      </w:r>
    </w:p>
    <w:p w:rsidR="003C7565" w:rsidRPr="005733EE" w:rsidRDefault="003C7565" w:rsidP="003C7565">
      <w:pPr>
        <w:pStyle w:val="a3"/>
        <w:numPr>
          <w:ilvl w:val="0"/>
          <w:numId w:val="1"/>
        </w:numPr>
        <w:rPr>
          <w:sz w:val="22"/>
        </w:rPr>
      </w:pPr>
      <w:r w:rsidRPr="005733EE">
        <w:rPr>
          <w:sz w:val="22"/>
        </w:rPr>
        <w:t>в схеме внешних электрических проводок для электропривода шарового крана 9Д (F0GCN01AA001) отсутствуют сигналы концевых выключателей в шкаф ПТК. Судя по проводкам в разделе АТМ, стр. 77</w:t>
      </w:r>
      <w:r w:rsidRPr="005733EE">
        <w:rPr>
          <w:rStyle w:val="change"/>
          <w:sz w:val="22"/>
        </w:rPr>
        <w:t>,</w:t>
      </w:r>
      <w:r w:rsidRPr="005733EE">
        <w:rPr>
          <w:sz w:val="22"/>
        </w:rPr>
        <w:t xml:space="preserve"> имеются только сигналы: стоп, открыть, закрыть, стоп от УКП, открыть от УКП, закрыть от УКП и автоматический выключатель отключен. Учитываем сигналы по перечню в разделе АТМ, стр. 145</w:t>
      </w:r>
      <w:r w:rsidRPr="005733EE">
        <w:rPr>
          <w:rStyle w:val="change"/>
          <w:sz w:val="22"/>
        </w:rPr>
        <w:t>,</w:t>
      </w:r>
      <w:r w:rsidRPr="005733EE">
        <w:rPr>
          <w:sz w:val="22"/>
        </w:rPr>
        <w:t xml:space="preserve"> </w:t>
      </w:r>
      <w:r w:rsidRPr="005733EE">
        <w:rPr>
          <w:rStyle w:val="change"/>
          <w:sz w:val="22"/>
        </w:rPr>
        <w:t>«</w:t>
      </w:r>
      <w:r w:rsidRPr="005733EE">
        <w:rPr>
          <w:sz w:val="22"/>
        </w:rPr>
        <w:t>не открыт</w:t>
      </w:r>
      <w:r w:rsidRPr="005733EE">
        <w:rPr>
          <w:rStyle w:val="change"/>
          <w:sz w:val="22"/>
        </w:rPr>
        <w:t>»</w:t>
      </w:r>
      <w:r w:rsidRPr="005733EE">
        <w:rPr>
          <w:sz w:val="22"/>
        </w:rPr>
        <w:t xml:space="preserve">, </w:t>
      </w:r>
      <w:r w:rsidRPr="005733EE">
        <w:rPr>
          <w:rStyle w:val="change"/>
          <w:sz w:val="22"/>
        </w:rPr>
        <w:t>«</w:t>
      </w:r>
      <w:r w:rsidRPr="005733EE">
        <w:rPr>
          <w:sz w:val="22"/>
        </w:rPr>
        <w:t>не закрыт</w:t>
      </w:r>
      <w:r w:rsidRPr="005733EE">
        <w:rPr>
          <w:rStyle w:val="change"/>
          <w:sz w:val="22"/>
        </w:rPr>
        <w:t>»</w:t>
      </w:r>
      <w:r w:rsidRPr="005733EE">
        <w:rPr>
          <w:sz w:val="22"/>
        </w:rPr>
        <w:t>?</w:t>
      </w:r>
    </w:p>
    <w:p w:rsidR="003C7565" w:rsidRPr="005733EE" w:rsidRDefault="009113B8" w:rsidP="003C7565">
      <w:pPr>
        <w:pStyle w:val="a3"/>
        <w:numPr>
          <w:ilvl w:val="0"/>
          <w:numId w:val="1"/>
        </w:numPr>
        <w:rPr>
          <w:sz w:val="22"/>
        </w:rPr>
      </w:pPr>
      <w:r>
        <w:rPr>
          <w:sz w:val="22"/>
        </w:rPr>
        <w:t>прошу подтвердить</w:t>
      </w:r>
      <w:r w:rsidR="003C7565" w:rsidRPr="005733EE">
        <w:rPr>
          <w:sz w:val="22"/>
        </w:rPr>
        <w:t xml:space="preserve"> </w:t>
      </w:r>
      <w:r>
        <w:rPr>
          <w:sz w:val="22"/>
        </w:rPr>
        <w:t>отступление от проекта по сигналам</w:t>
      </w:r>
      <w:r w:rsidR="003C7565" w:rsidRPr="005733EE">
        <w:rPr>
          <w:sz w:val="22"/>
        </w:rPr>
        <w:t xml:space="preserve"> с УКП</w:t>
      </w:r>
      <w:r>
        <w:rPr>
          <w:sz w:val="22"/>
        </w:rPr>
        <w:t xml:space="preserve"> электродвигателей. Они</w:t>
      </w:r>
      <w:r w:rsidR="003C7565" w:rsidRPr="005733EE">
        <w:rPr>
          <w:sz w:val="22"/>
        </w:rPr>
        <w:t xml:space="preserve"> будут </w:t>
      </w:r>
      <w:r>
        <w:rPr>
          <w:sz w:val="22"/>
        </w:rPr>
        <w:t>поступать</w:t>
      </w:r>
      <w:r w:rsidR="003C7565" w:rsidRPr="005733EE">
        <w:rPr>
          <w:sz w:val="22"/>
        </w:rPr>
        <w:t xml:space="preserve"> на пускатели</w:t>
      </w:r>
      <w:r>
        <w:rPr>
          <w:sz w:val="22"/>
        </w:rPr>
        <w:t>/контакторы</w:t>
      </w:r>
      <w:r w:rsidR="003C7565" w:rsidRPr="005733EE">
        <w:rPr>
          <w:sz w:val="22"/>
        </w:rPr>
        <w:t>, а не в АСУТП</w:t>
      </w:r>
      <w:r>
        <w:rPr>
          <w:sz w:val="22"/>
        </w:rPr>
        <w:t>?</w:t>
      </w:r>
      <w:r w:rsidR="003C7565" w:rsidRPr="005733EE">
        <w:rPr>
          <w:sz w:val="22"/>
        </w:rPr>
        <w:t xml:space="preserve"> В </w:t>
      </w:r>
      <w:r>
        <w:rPr>
          <w:sz w:val="22"/>
        </w:rPr>
        <w:t>утвердительном</w:t>
      </w:r>
      <w:r w:rsidR="003C7565" w:rsidRPr="005733EE">
        <w:rPr>
          <w:sz w:val="22"/>
        </w:rPr>
        <w:t xml:space="preserve"> случае убираю в своих схемах сигналы </w:t>
      </w:r>
      <w:r w:rsidR="003C7565" w:rsidRPr="005733EE">
        <w:rPr>
          <w:rStyle w:val="change"/>
          <w:sz w:val="22"/>
        </w:rPr>
        <w:t>«</w:t>
      </w:r>
      <w:r w:rsidR="003C7565" w:rsidRPr="005733EE">
        <w:rPr>
          <w:sz w:val="22"/>
        </w:rPr>
        <w:t>стоп,</w:t>
      </w:r>
      <w:r w:rsidR="003C7565" w:rsidRPr="005733EE">
        <w:rPr>
          <w:rStyle w:val="change"/>
          <w:sz w:val="22"/>
        </w:rPr>
        <w:t xml:space="preserve"> </w:t>
      </w:r>
      <w:r w:rsidR="003C7565" w:rsidRPr="005733EE">
        <w:rPr>
          <w:sz w:val="22"/>
        </w:rPr>
        <w:t>открыть,</w:t>
      </w:r>
      <w:r w:rsidR="003C7565" w:rsidRPr="005733EE">
        <w:rPr>
          <w:rStyle w:val="change"/>
          <w:sz w:val="22"/>
        </w:rPr>
        <w:t xml:space="preserve"> </w:t>
      </w:r>
      <w:r w:rsidR="003C7565" w:rsidRPr="005733EE">
        <w:rPr>
          <w:sz w:val="22"/>
        </w:rPr>
        <w:t>закрыть от УКП</w:t>
      </w:r>
      <w:r w:rsidR="003C7565" w:rsidRPr="005733EE">
        <w:rPr>
          <w:rStyle w:val="change"/>
          <w:sz w:val="22"/>
        </w:rPr>
        <w:t>»</w:t>
      </w:r>
      <w:r w:rsidR="003C7565" w:rsidRPr="005733EE">
        <w:rPr>
          <w:sz w:val="22"/>
        </w:rPr>
        <w:t xml:space="preserve"> с добавлением нового </w:t>
      </w:r>
      <w:r w:rsidR="003C7565" w:rsidRPr="005733EE">
        <w:rPr>
          <w:rStyle w:val="change"/>
          <w:sz w:val="22"/>
        </w:rPr>
        <w:t>«</w:t>
      </w:r>
      <w:r w:rsidR="003C7565" w:rsidRPr="005733EE">
        <w:rPr>
          <w:sz w:val="22"/>
        </w:rPr>
        <w:t>местный/дистанционный режим</w:t>
      </w:r>
      <w:r w:rsidR="003C7565" w:rsidRPr="005733EE">
        <w:rPr>
          <w:rStyle w:val="change"/>
          <w:sz w:val="22"/>
        </w:rPr>
        <w:t>»</w:t>
      </w:r>
      <w:r w:rsidR="003C7565" w:rsidRPr="005733EE">
        <w:rPr>
          <w:sz w:val="22"/>
        </w:rPr>
        <w:t>?</w:t>
      </w:r>
    </w:p>
    <w:p w:rsidR="003C7565" w:rsidRPr="005733EE" w:rsidRDefault="003C7565" w:rsidP="003C7565">
      <w:pPr>
        <w:pStyle w:val="a3"/>
        <w:numPr>
          <w:ilvl w:val="0"/>
          <w:numId w:val="1"/>
        </w:numPr>
        <w:rPr>
          <w:sz w:val="22"/>
        </w:rPr>
      </w:pPr>
      <w:r w:rsidRPr="005733EE">
        <w:rPr>
          <w:sz w:val="22"/>
        </w:rPr>
        <w:t>в документации отсутствуют сигналы по контролю и управлению всех водогрейных котлов и горелок со шкафов ШКА и ШУГ.</w:t>
      </w:r>
    </w:p>
    <w:p w:rsidR="003C7565" w:rsidRPr="005733EE" w:rsidRDefault="003C7565" w:rsidP="005733EE">
      <w:pPr>
        <w:pStyle w:val="a3"/>
        <w:spacing w:after="0" w:afterAutospacing="0"/>
        <w:rPr>
          <w:sz w:val="22"/>
        </w:rPr>
      </w:pPr>
      <w:r w:rsidRPr="005733EE">
        <w:rPr>
          <w:sz w:val="22"/>
        </w:rPr>
        <w:t>Также в ходе изучения рабочей документации нашлись следующие ошибки:</w:t>
      </w:r>
      <w:bookmarkStart w:id="0" w:name="_GoBack"/>
      <w:bookmarkEnd w:id="0"/>
    </w:p>
    <w:p w:rsidR="003C7565" w:rsidRPr="005733EE" w:rsidRDefault="003C7565" w:rsidP="00BE0F46">
      <w:pPr>
        <w:pStyle w:val="a3"/>
        <w:numPr>
          <w:ilvl w:val="0"/>
          <w:numId w:val="2"/>
        </w:numPr>
        <w:spacing w:before="0" w:beforeAutospacing="0"/>
        <w:ind w:left="714" w:hanging="357"/>
        <w:rPr>
          <w:sz w:val="22"/>
        </w:rPr>
      </w:pPr>
      <w:r w:rsidRPr="005733EE">
        <w:rPr>
          <w:sz w:val="22"/>
        </w:rPr>
        <w:t>в разделе ЭС, стр. 7</w:t>
      </w:r>
      <w:r w:rsidRPr="005733EE">
        <w:rPr>
          <w:rStyle w:val="change"/>
          <w:sz w:val="22"/>
        </w:rPr>
        <w:t>,</w:t>
      </w:r>
      <w:r w:rsidRPr="005733EE">
        <w:rPr>
          <w:sz w:val="22"/>
        </w:rPr>
        <w:t xml:space="preserve"> в схеме постоянного электроснабжения в правой части листа РУ-6 </w:t>
      </w:r>
      <w:proofErr w:type="spellStart"/>
      <w:r w:rsidRPr="005733EE">
        <w:rPr>
          <w:sz w:val="22"/>
        </w:rPr>
        <w:t>кВ</w:t>
      </w:r>
      <w:proofErr w:type="spellEnd"/>
      <w:r w:rsidRPr="005733EE">
        <w:rPr>
          <w:sz w:val="22"/>
        </w:rPr>
        <w:t xml:space="preserve"> водогрейной котельной неправильно пронумерованы секции (4, 5, 6, 7/8), если сравнивать со схемой в левой части листа схемы временного электроснабжения (5, 6, 7, 8);</w:t>
      </w:r>
    </w:p>
    <w:p w:rsidR="003C7565" w:rsidRPr="005733EE" w:rsidRDefault="003C7565" w:rsidP="003C7565">
      <w:pPr>
        <w:pStyle w:val="a3"/>
        <w:numPr>
          <w:ilvl w:val="0"/>
          <w:numId w:val="2"/>
        </w:numPr>
        <w:rPr>
          <w:sz w:val="22"/>
        </w:rPr>
      </w:pPr>
      <w:r w:rsidRPr="005733EE">
        <w:rPr>
          <w:sz w:val="22"/>
        </w:rPr>
        <w:t>в принципиальной схеме для регулирующих клапанов в разделе АТМ, стр. 28</w:t>
      </w:r>
      <w:r w:rsidRPr="005733EE">
        <w:rPr>
          <w:rStyle w:val="change"/>
          <w:sz w:val="22"/>
        </w:rPr>
        <w:t>,</w:t>
      </w:r>
      <w:r w:rsidRPr="005733EE">
        <w:rPr>
          <w:sz w:val="22"/>
        </w:rPr>
        <w:t xml:space="preserve"> общий контакт H1 на электропривод приходит со шкафа ШУЗ. На схемах внешних проводок ЭД общий контакт H1 сначала приходит со шкафа ШУЗ в шкаф ПТК, а затем со шкафа ПТК в соединительную коробку ЭД. Для большей наглядности предлагаю доработать схему следующим образом.</w:t>
      </w:r>
    </w:p>
    <w:p w:rsidR="005733EE" w:rsidRPr="005733EE" w:rsidRDefault="005733EE" w:rsidP="005733EE">
      <w:pPr>
        <w:pStyle w:val="a3"/>
        <w:ind w:left="720"/>
        <w:rPr>
          <w:sz w:val="22"/>
        </w:rPr>
      </w:pPr>
      <w:r w:rsidRPr="005733EE">
        <w:rPr>
          <w:noProof/>
          <w:sz w:val="22"/>
        </w:rPr>
        <w:drawing>
          <wp:inline distT="0" distB="0" distL="0" distR="0" wp14:anchorId="281EDD4B" wp14:editId="431C433D">
            <wp:extent cx="5234499" cy="2187244"/>
            <wp:effectExtent l="0" t="0" r="444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5567" cy="226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565" w:rsidRPr="005733EE" w:rsidRDefault="003C7565" w:rsidP="003C7565">
      <w:pPr>
        <w:pStyle w:val="a3"/>
        <w:numPr>
          <w:ilvl w:val="0"/>
          <w:numId w:val="2"/>
        </w:numPr>
        <w:rPr>
          <w:sz w:val="22"/>
        </w:rPr>
      </w:pPr>
      <w:r w:rsidRPr="005733EE">
        <w:rPr>
          <w:sz w:val="22"/>
        </w:rPr>
        <w:t xml:space="preserve">неправильное наименование параметра </w:t>
      </w:r>
      <w:r w:rsidRPr="005733EE">
        <w:rPr>
          <w:rStyle w:val="change"/>
          <w:sz w:val="22"/>
        </w:rPr>
        <w:t>«</w:t>
      </w:r>
      <w:r w:rsidRPr="005733EE">
        <w:rPr>
          <w:sz w:val="22"/>
        </w:rPr>
        <w:t>Уровень воды бака-аккумулятора</w:t>
      </w:r>
      <w:r w:rsidRPr="005733EE">
        <w:rPr>
          <w:rStyle w:val="change"/>
          <w:sz w:val="22"/>
        </w:rPr>
        <w:t>»</w:t>
      </w:r>
      <w:r w:rsidRPr="005733EE">
        <w:rPr>
          <w:sz w:val="22"/>
        </w:rPr>
        <w:t xml:space="preserve"> в разделе АТМ, стр. 32. Если судить по KKS перечня сигналов в разделе АТМ, стр. 105, параметр должен называться </w:t>
      </w:r>
      <w:r w:rsidRPr="005733EE">
        <w:rPr>
          <w:rStyle w:val="change"/>
          <w:sz w:val="22"/>
        </w:rPr>
        <w:t>«</w:t>
      </w:r>
      <w:r w:rsidRPr="005733EE">
        <w:rPr>
          <w:sz w:val="22"/>
        </w:rPr>
        <w:t>Уровень в баке-</w:t>
      </w:r>
      <w:proofErr w:type="spellStart"/>
      <w:r w:rsidRPr="005733EE">
        <w:rPr>
          <w:sz w:val="22"/>
        </w:rPr>
        <w:t>газоотделителе</w:t>
      </w:r>
      <w:proofErr w:type="spellEnd"/>
      <w:r w:rsidRPr="005733EE">
        <w:rPr>
          <w:rStyle w:val="change"/>
          <w:sz w:val="22"/>
        </w:rPr>
        <w:t>»</w:t>
      </w:r>
      <w:r w:rsidRPr="005733EE">
        <w:rPr>
          <w:sz w:val="22"/>
        </w:rPr>
        <w:t>;</w:t>
      </w:r>
    </w:p>
    <w:p w:rsidR="003C7565" w:rsidRPr="005733EE" w:rsidRDefault="003C7565" w:rsidP="003C7565">
      <w:pPr>
        <w:pStyle w:val="a3"/>
        <w:numPr>
          <w:ilvl w:val="0"/>
          <w:numId w:val="2"/>
        </w:numPr>
        <w:rPr>
          <w:sz w:val="22"/>
        </w:rPr>
      </w:pPr>
      <w:r w:rsidRPr="005733EE">
        <w:rPr>
          <w:sz w:val="22"/>
        </w:rPr>
        <w:t>сигналы с ЭД и ШУ насосами в разделе АТМ, стр. 51</w:t>
      </w:r>
      <w:r w:rsidRPr="005733EE">
        <w:rPr>
          <w:rStyle w:val="change"/>
          <w:sz w:val="22"/>
        </w:rPr>
        <w:t>–</w:t>
      </w:r>
      <w:r w:rsidRPr="005733EE">
        <w:rPr>
          <w:sz w:val="22"/>
        </w:rPr>
        <w:t>56</w:t>
      </w:r>
      <w:r w:rsidRPr="005733EE">
        <w:rPr>
          <w:rStyle w:val="change"/>
          <w:sz w:val="22"/>
        </w:rPr>
        <w:t>,</w:t>
      </w:r>
      <w:r w:rsidRPr="005733EE">
        <w:rPr>
          <w:sz w:val="22"/>
        </w:rPr>
        <w:t xml:space="preserve"> идут в шкаф ПТК N1CJU01, это KKS шкафа АСУТП </w:t>
      </w:r>
      <w:r w:rsidRPr="005733EE">
        <w:rPr>
          <w:rStyle w:val="change"/>
          <w:sz w:val="22"/>
        </w:rPr>
        <w:t>здания</w:t>
      </w:r>
      <w:r w:rsidRPr="005733EE">
        <w:rPr>
          <w:sz w:val="22"/>
        </w:rPr>
        <w:t xml:space="preserve"> теплообменников. Необходимо исправить KKS на F0CJU01, это шкаф управления АСУТП ВК</w:t>
      </w:r>
      <w:r w:rsidRPr="005733EE">
        <w:rPr>
          <w:rStyle w:val="change"/>
          <w:sz w:val="22"/>
        </w:rPr>
        <w:t>;</w:t>
      </w:r>
    </w:p>
    <w:p w:rsidR="003C7565" w:rsidRPr="005733EE" w:rsidRDefault="003C7565" w:rsidP="003C7565">
      <w:pPr>
        <w:pStyle w:val="a3"/>
        <w:numPr>
          <w:ilvl w:val="0"/>
          <w:numId w:val="2"/>
        </w:numPr>
        <w:rPr>
          <w:sz w:val="22"/>
        </w:rPr>
      </w:pPr>
      <w:r w:rsidRPr="005733EE">
        <w:rPr>
          <w:sz w:val="22"/>
        </w:rPr>
        <w:t>KKS сигнала положения ИМ РД-К совпадает с РТ-об1. Раздел АТМ, стр. 114</w:t>
      </w:r>
      <w:r w:rsidRPr="005733EE">
        <w:rPr>
          <w:rStyle w:val="change"/>
          <w:sz w:val="22"/>
        </w:rPr>
        <w:t>–</w:t>
      </w:r>
      <w:r w:rsidRPr="005733EE">
        <w:rPr>
          <w:sz w:val="22"/>
        </w:rPr>
        <w:t>115;</w:t>
      </w:r>
    </w:p>
    <w:p w:rsidR="003C7565" w:rsidRPr="005733EE" w:rsidRDefault="003C7565" w:rsidP="003C7565">
      <w:pPr>
        <w:pStyle w:val="a3"/>
        <w:numPr>
          <w:ilvl w:val="0"/>
          <w:numId w:val="2"/>
        </w:numPr>
        <w:rPr>
          <w:sz w:val="22"/>
        </w:rPr>
      </w:pPr>
      <w:r w:rsidRPr="005733EE">
        <w:rPr>
          <w:sz w:val="22"/>
        </w:rPr>
        <w:t>KKS сигналов концевых выключателей совпадают у РТ-1. Раздел АТМ, стр. 124;</w:t>
      </w:r>
    </w:p>
    <w:p w:rsidR="003C7565" w:rsidRPr="005733EE" w:rsidRDefault="003C7565" w:rsidP="003C7565">
      <w:pPr>
        <w:pStyle w:val="a3"/>
        <w:numPr>
          <w:ilvl w:val="0"/>
          <w:numId w:val="2"/>
        </w:numPr>
        <w:rPr>
          <w:sz w:val="22"/>
        </w:rPr>
      </w:pPr>
      <w:r w:rsidRPr="005733EE">
        <w:rPr>
          <w:sz w:val="22"/>
        </w:rPr>
        <w:t>KKS сигналов концевых выключателей совпадают у РТ-об1, РТ-об2, РД-К. Раздел АТМ, стр. 133</w:t>
      </w:r>
      <w:r w:rsidRPr="005733EE">
        <w:rPr>
          <w:rStyle w:val="change"/>
          <w:sz w:val="22"/>
        </w:rPr>
        <w:t>–</w:t>
      </w:r>
      <w:r w:rsidRPr="005733EE">
        <w:rPr>
          <w:sz w:val="22"/>
        </w:rPr>
        <w:t>134;</w:t>
      </w:r>
    </w:p>
    <w:p w:rsidR="003C7565" w:rsidRPr="005733EE" w:rsidRDefault="003C7565" w:rsidP="003C7565">
      <w:pPr>
        <w:pStyle w:val="a3"/>
        <w:numPr>
          <w:ilvl w:val="0"/>
          <w:numId w:val="2"/>
        </w:numPr>
        <w:rPr>
          <w:sz w:val="22"/>
        </w:rPr>
      </w:pPr>
      <w:r w:rsidRPr="005733EE">
        <w:rPr>
          <w:sz w:val="22"/>
        </w:rPr>
        <w:t>KKS сигналов концевых выключателей совпадают у регуляторов расхода воды через котёл РК.КА у всех ВК. Раздел АТМ, стр. 135</w:t>
      </w:r>
      <w:r w:rsidRPr="005733EE">
        <w:rPr>
          <w:rStyle w:val="change"/>
          <w:sz w:val="22"/>
        </w:rPr>
        <w:t>–</w:t>
      </w:r>
      <w:r w:rsidRPr="005733EE">
        <w:rPr>
          <w:sz w:val="22"/>
        </w:rPr>
        <w:t>143;</w:t>
      </w:r>
    </w:p>
    <w:p w:rsidR="007D79B7" w:rsidRPr="005733EE" w:rsidRDefault="003C7565" w:rsidP="003C7565">
      <w:pPr>
        <w:pStyle w:val="a3"/>
        <w:numPr>
          <w:ilvl w:val="0"/>
          <w:numId w:val="2"/>
        </w:numPr>
        <w:rPr>
          <w:sz w:val="22"/>
        </w:rPr>
      </w:pPr>
      <w:r w:rsidRPr="005733EE">
        <w:rPr>
          <w:sz w:val="22"/>
        </w:rPr>
        <w:t>повторяется наименование у датчиков сухого хода на напоре НКП. Раздел АТМ, стр. 144;</w:t>
      </w:r>
    </w:p>
    <w:sectPr w:rsidR="007D79B7" w:rsidRPr="005733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2CDB" w:rsidRDefault="009E2CDB" w:rsidP="003C7565">
      <w:pPr>
        <w:spacing w:after="0" w:line="240" w:lineRule="auto"/>
      </w:pPr>
      <w:r>
        <w:separator/>
      </w:r>
    </w:p>
  </w:endnote>
  <w:endnote w:type="continuationSeparator" w:id="0">
    <w:p w:rsidR="009E2CDB" w:rsidRDefault="009E2CDB" w:rsidP="003C7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65" w:rsidRDefault="003C756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65" w:rsidRDefault="003C756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65" w:rsidRDefault="003C75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2CDB" w:rsidRDefault="009E2CDB" w:rsidP="003C7565">
      <w:pPr>
        <w:spacing w:after="0" w:line="240" w:lineRule="auto"/>
      </w:pPr>
      <w:r>
        <w:separator/>
      </w:r>
    </w:p>
  </w:footnote>
  <w:footnote w:type="continuationSeparator" w:id="0">
    <w:p w:rsidR="009E2CDB" w:rsidRDefault="009E2CDB" w:rsidP="003C7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65" w:rsidRDefault="003C756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65" w:rsidRDefault="003C7565" w:rsidP="003C7565">
    <w:pPr>
      <w:pStyle w:val="a4"/>
      <w:jc w:val="right"/>
    </w:pPr>
    <w:r>
      <w:t>Приложение №1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65" w:rsidRDefault="003C756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A455D"/>
    <w:multiLevelType w:val="multilevel"/>
    <w:tmpl w:val="8C3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430AC"/>
    <w:multiLevelType w:val="multilevel"/>
    <w:tmpl w:val="C20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CCC"/>
    <w:rsid w:val="00163CCC"/>
    <w:rsid w:val="003C7565"/>
    <w:rsid w:val="005733EE"/>
    <w:rsid w:val="005C54C0"/>
    <w:rsid w:val="005F1F8B"/>
    <w:rsid w:val="007D79B7"/>
    <w:rsid w:val="009113B8"/>
    <w:rsid w:val="00946F63"/>
    <w:rsid w:val="009E2CDB"/>
    <w:rsid w:val="00A17A30"/>
    <w:rsid w:val="00BE0F46"/>
    <w:rsid w:val="00C7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4222"/>
  <w15:chartTrackingRefBased/>
  <w15:docId w15:val="{07A51510-21AA-461D-A233-0C7AD583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C7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ange">
    <w:name w:val="change"/>
    <w:basedOn w:val="a0"/>
    <w:rsid w:val="003C7565"/>
  </w:style>
  <w:style w:type="paragraph" w:styleId="a4">
    <w:name w:val="header"/>
    <w:basedOn w:val="a"/>
    <w:link w:val="a5"/>
    <w:uiPriority w:val="99"/>
    <w:unhideWhenUsed/>
    <w:rsid w:val="003C7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7565"/>
  </w:style>
  <w:style w:type="paragraph" w:styleId="a6">
    <w:name w:val="footer"/>
    <w:basedOn w:val="a"/>
    <w:link w:val="a7"/>
    <w:uiPriority w:val="99"/>
    <w:unhideWhenUsed/>
    <w:rsid w:val="003C7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7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1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2025-05-21T06:14:00Z</dcterms:created>
  <dcterms:modified xsi:type="dcterms:W3CDTF">2025-05-21T08:09:00Z</dcterms:modified>
</cp:coreProperties>
</file>