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02C69" w14:textId="429C8E8F" w:rsidR="008E0B9B" w:rsidRDefault="005B06AD">
      <w:r>
        <w:rPr>
          <w:b/>
          <w:bCs/>
        </w:rPr>
        <w:t>Python</w:t>
      </w:r>
    </w:p>
    <w:p w14:paraId="0B15E549" w14:textId="2F9CE3DE" w:rsidR="005B06AD" w:rsidRDefault="00BE2B88">
      <w:pPr>
        <w:rPr>
          <w:i/>
          <w:iCs/>
        </w:rPr>
      </w:pPr>
      <w:r>
        <w:rPr>
          <w:i/>
          <w:iCs/>
        </w:rPr>
        <w:t>Histogram</w:t>
      </w:r>
    </w:p>
    <w:p w14:paraId="30DE86A7" w14:textId="111D4891" w:rsidR="00BE2B88" w:rsidRDefault="00BE2B88">
      <w:r w:rsidRPr="00BE2B88">
        <w:drawing>
          <wp:inline distT="0" distB="0" distL="0" distR="0" wp14:anchorId="7B556AE3" wp14:editId="1677E873">
            <wp:extent cx="5943600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8C6A" w14:textId="0D703792" w:rsidR="00BE2B88" w:rsidRDefault="00BE2B88"/>
    <w:p w14:paraId="2510A15A" w14:textId="770917D7" w:rsidR="00BE2B88" w:rsidRDefault="00BE2B88">
      <w:r>
        <w:rPr>
          <w:i/>
          <w:iCs/>
        </w:rPr>
        <w:t>Box &amp; Whisker</w:t>
      </w:r>
    </w:p>
    <w:p w14:paraId="32E477CF" w14:textId="45C09147" w:rsidR="00BE2B88" w:rsidRDefault="00BE2B88">
      <w:r w:rsidRPr="00BE2B88">
        <w:lastRenderedPageBreak/>
        <w:drawing>
          <wp:inline distT="0" distB="0" distL="0" distR="0" wp14:anchorId="0B658968" wp14:editId="2D0F79CE">
            <wp:extent cx="5943600" cy="35763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288A" w14:textId="0AA0D11D" w:rsidR="00BE2B88" w:rsidRDefault="00BE2B88">
      <w:r>
        <w:rPr>
          <w:i/>
          <w:iCs/>
        </w:rPr>
        <w:t>Bullet</w:t>
      </w:r>
    </w:p>
    <w:p w14:paraId="5682FDE1" w14:textId="73426B1F" w:rsidR="00BE2B88" w:rsidRDefault="00BE2B88">
      <w:r w:rsidRPr="00BE2B88">
        <w:drawing>
          <wp:inline distT="0" distB="0" distL="0" distR="0" wp14:anchorId="33AFF90E" wp14:editId="6E133E1A">
            <wp:extent cx="5943600" cy="36944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71E1" w14:textId="323C018B" w:rsidR="00BE2B88" w:rsidRDefault="00BE2B88">
      <w:r>
        <w:br w:type="page"/>
      </w:r>
    </w:p>
    <w:p w14:paraId="431401BF" w14:textId="4CE4FF64" w:rsidR="00BE2B88" w:rsidRDefault="00BE2B88">
      <w:r>
        <w:rPr>
          <w:b/>
          <w:bCs/>
        </w:rPr>
        <w:lastRenderedPageBreak/>
        <w:t>R</w:t>
      </w:r>
    </w:p>
    <w:p w14:paraId="08268A68" w14:textId="26D04523" w:rsidR="00BE2B88" w:rsidRDefault="00BE2B88">
      <w:pPr>
        <w:rPr>
          <w:i/>
          <w:iCs/>
        </w:rPr>
      </w:pPr>
      <w:r>
        <w:rPr>
          <w:i/>
          <w:iCs/>
        </w:rPr>
        <w:t>Histogram</w:t>
      </w:r>
    </w:p>
    <w:p w14:paraId="1EF91D91" w14:textId="6D497326" w:rsidR="00BE2B88" w:rsidRDefault="00BE2B88">
      <w:r w:rsidRPr="00BE2B88">
        <w:drawing>
          <wp:inline distT="0" distB="0" distL="0" distR="0" wp14:anchorId="6D51DA2F" wp14:editId="058F80B6">
            <wp:extent cx="5943600" cy="314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5903" w14:textId="6AA2ACC4" w:rsidR="00BE2B88" w:rsidRDefault="00BE2B88"/>
    <w:p w14:paraId="7DCADACD" w14:textId="79BE5F6E" w:rsidR="00BE2B88" w:rsidRDefault="00BE2B88">
      <w:r>
        <w:rPr>
          <w:i/>
          <w:iCs/>
        </w:rPr>
        <w:t>Box</w:t>
      </w:r>
    </w:p>
    <w:p w14:paraId="175FFD71" w14:textId="30BDAD15" w:rsidR="00BE2B88" w:rsidRDefault="00BE2B88">
      <w:r w:rsidRPr="00BE2B88">
        <w:drawing>
          <wp:inline distT="0" distB="0" distL="0" distR="0" wp14:anchorId="01D41BB0" wp14:editId="5D41649C">
            <wp:extent cx="5943600" cy="3218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D47E" w14:textId="261E7488" w:rsidR="00BE2B88" w:rsidRDefault="00BE2B88">
      <w:r>
        <w:rPr>
          <w:i/>
          <w:iCs/>
        </w:rPr>
        <w:t>Bullet</w:t>
      </w:r>
    </w:p>
    <w:p w14:paraId="79693B5A" w14:textId="101C6DB3" w:rsidR="00BE2B88" w:rsidRDefault="00BE2B88">
      <w:r w:rsidRPr="00BE2B88">
        <w:lastRenderedPageBreak/>
        <w:drawing>
          <wp:inline distT="0" distB="0" distL="0" distR="0" wp14:anchorId="0741D4BD" wp14:editId="4346D9C0">
            <wp:extent cx="5943600" cy="32150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226D" w14:textId="3E34BD68" w:rsidR="00BE2B88" w:rsidRDefault="00BE2B88">
      <w:r>
        <w:br w:type="page"/>
      </w:r>
    </w:p>
    <w:p w14:paraId="08530CC9" w14:textId="1BAC2396" w:rsidR="00BE2B88" w:rsidRDefault="00BE2B88">
      <w:pPr>
        <w:rPr>
          <w:b/>
          <w:bCs/>
        </w:rPr>
      </w:pPr>
      <w:r>
        <w:rPr>
          <w:b/>
          <w:bCs/>
        </w:rPr>
        <w:lastRenderedPageBreak/>
        <w:t>Power BI &amp; Excel</w:t>
      </w:r>
    </w:p>
    <w:p w14:paraId="35DDFA53" w14:textId="281AE035" w:rsidR="00BE2B88" w:rsidRDefault="00BE2B88">
      <w:pPr>
        <w:rPr>
          <w:i/>
          <w:iCs/>
        </w:rPr>
      </w:pPr>
      <w:r>
        <w:rPr>
          <w:i/>
          <w:iCs/>
        </w:rPr>
        <w:t>Histogram</w:t>
      </w:r>
    </w:p>
    <w:p w14:paraId="2A181E82" w14:textId="61C49E4F" w:rsidR="00BE2B88" w:rsidRDefault="00BE2B88">
      <w:r w:rsidRPr="00BE2B88">
        <w:drawing>
          <wp:inline distT="0" distB="0" distL="0" distR="0" wp14:anchorId="5C29A399" wp14:editId="7DE8A9BC">
            <wp:extent cx="5943600" cy="31953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3735" w14:textId="61CDDEB0" w:rsidR="00BE2B88" w:rsidRDefault="00BE2B88">
      <w:r>
        <w:rPr>
          <w:i/>
          <w:iCs/>
        </w:rPr>
        <w:t>Box (From Excel)</w:t>
      </w:r>
    </w:p>
    <w:p w14:paraId="31E4FF9F" w14:textId="702533ED" w:rsidR="00BE2B88" w:rsidRDefault="00BE2B88">
      <w:r>
        <w:rPr>
          <w:noProof/>
        </w:rPr>
        <mc:AlternateContent>
          <mc:Choice Requires="cx1">
            <w:drawing>
              <wp:inline distT="0" distB="0" distL="0" distR="0" wp14:anchorId="2B03F123" wp14:editId="5A4A517E">
                <wp:extent cx="5943600" cy="3642360"/>
                <wp:effectExtent l="0" t="0" r="0" b="15240"/>
                <wp:docPr id="16" name="Chart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3D0AF9-7C2E-40CD-8676-F85DF22F460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2B03F123" wp14:editId="5A4A517E">
                <wp:extent cx="5943600" cy="3642360"/>
                <wp:effectExtent l="0" t="0" r="0" b="15240"/>
                <wp:docPr id="16" name="Chart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3D0AF9-7C2E-40CD-8676-F85DF22F4607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Chart 16">
                          <a:extLst>
                            <a:ext uri="{FF2B5EF4-FFF2-40B4-BE49-F238E27FC236}">
                              <a16:creationId xmlns:a16="http://schemas.microsoft.com/office/drawing/2014/main" id="{BD3D0AF9-7C2E-40CD-8676-F85DF22F4607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642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E45ED2D" w14:textId="28E9A16E" w:rsidR="00BE2B88" w:rsidRDefault="00BE2B88"/>
    <w:p w14:paraId="25E2BE46" w14:textId="5951A64A" w:rsidR="00BE2B88" w:rsidRDefault="00BE2B88">
      <w:r>
        <w:rPr>
          <w:i/>
          <w:iCs/>
        </w:rPr>
        <w:lastRenderedPageBreak/>
        <w:t>Bullet</w:t>
      </w:r>
    </w:p>
    <w:p w14:paraId="2C655ABF" w14:textId="610BC3DD" w:rsidR="00BE2B88" w:rsidRPr="00BE2B88" w:rsidRDefault="00BE2B88">
      <w:r w:rsidRPr="00BE2B88">
        <w:drawing>
          <wp:inline distT="0" distB="0" distL="0" distR="0" wp14:anchorId="1B65D51F" wp14:editId="7B0B9557">
            <wp:extent cx="5943600" cy="1571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B88" w:rsidRPr="00BE2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AD"/>
    <w:rsid w:val="005B06AD"/>
    <w:rsid w:val="008E0B9B"/>
    <w:rsid w:val="00922C50"/>
    <w:rsid w:val="00BE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6582"/>
  <w15:chartTrackingRefBased/>
  <w15:docId w15:val="{D19FC1C6-4B3B-44F7-B86F-FAD3830E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14/relationships/chartEx" Target="charts/chartEx1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cygwin64\home\salis\git\repos\DSC640\DSC640_NSalisbury_Week_11-12\excel_box_and_whisker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excel_box_and_whisker!$A$2:$B$313</cx:f>
        <cx:lvl ptCount="156">
          <cx:pt idx="0">reading</cx:pt>
          <cx:pt idx="1">math</cx:pt>
          <cx:pt idx="2">writing</cx:pt>
          <cx:pt idx="3">reading</cx:pt>
          <cx:pt idx="4">math</cx:pt>
          <cx:pt idx="5">writing</cx:pt>
          <cx:pt idx="6">reading</cx:pt>
          <cx:pt idx="7">math</cx:pt>
          <cx:pt idx="8">writing</cx:pt>
          <cx:pt idx="9">reading</cx:pt>
          <cx:pt idx="10">math</cx:pt>
          <cx:pt idx="11">writing</cx:pt>
          <cx:pt idx="12">reading</cx:pt>
          <cx:pt idx="13">math</cx:pt>
          <cx:pt idx="14">writing</cx:pt>
          <cx:pt idx="15">reading</cx:pt>
          <cx:pt idx="16">math</cx:pt>
          <cx:pt idx="17">writing</cx:pt>
          <cx:pt idx="18">reading</cx:pt>
          <cx:pt idx="19">math</cx:pt>
          <cx:pt idx="20">writing</cx:pt>
          <cx:pt idx="21">reading</cx:pt>
          <cx:pt idx="22">math</cx:pt>
          <cx:pt idx="23">writing</cx:pt>
          <cx:pt idx="24">reading</cx:pt>
          <cx:pt idx="25">math</cx:pt>
          <cx:pt idx="26">writing</cx:pt>
          <cx:pt idx="27">reading</cx:pt>
          <cx:pt idx="28">math</cx:pt>
          <cx:pt idx="29">writing</cx:pt>
          <cx:pt idx="30">reading</cx:pt>
          <cx:pt idx="31">math</cx:pt>
          <cx:pt idx="32">writing</cx:pt>
          <cx:pt idx="33">reading</cx:pt>
          <cx:pt idx="34">math</cx:pt>
          <cx:pt idx="35">writing</cx:pt>
          <cx:pt idx="36">reading</cx:pt>
          <cx:pt idx="37">math</cx:pt>
          <cx:pt idx="38">writing</cx:pt>
          <cx:pt idx="39">reading</cx:pt>
          <cx:pt idx="40">math</cx:pt>
          <cx:pt idx="41">writing</cx:pt>
          <cx:pt idx="42">reading</cx:pt>
          <cx:pt idx="43">math</cx:pt>
          <cx:pt idx="44">writing</cx:pt>
          <cx:pt idx="45">reading</cx:pt>
          <cx:pt idx="46">math</cx:pt>
          <cx:pt idx="47">writing</cx:pt>
          <cx:pt idx="48">reading</cx:pt>
          <cx:pt idx="49">math</cx:pt>
          <cx:pt idx="50">writing</cx:pt>
          <cx:pt idx="51">reading</cx:pt>
          <cx:pt idx="52">math</cx:pt>
          <cx:pt idx="53">writing</cx:pt>
          <cx:pt idx="54">reading</cx:pt>
          <cx:pt idx="55">math</cx:pt>
          <cx:pt idx="56">writing</cx:pt>
          <cx:pt idx="57">reading</cx:pt>
          <cx:pt idx="58">math</cx:pt>
          <cx:pt idx="59">writing</cx:pt>
          <cx:pt idx="60">reading</cx:pt>
          <cx:pt idx="61">math</cx:pt>
          <cx:pt idx="62">writing</cx:pt>
          <cx:pt idx="63">reading</cx:pt>
          <cx:pt idx="64">math</cx:pt>
          <cx:pt idx="65">writing</cx:pt>
          <cx:pt idx="66">reading</cx:pt>
          <cx:pt idx="67">math</cx:pt>
          <cx:pt idx="68">writing</cx:pt>
          <cx:pt idx="69">reading</cx:pt>
          <cx:pt idx="70">math</cx:pt>
          <cx:pt idx="71">writing</cx:pt>
          <cx:pt idx="72">reading</cx:pt>
          <cx:pt idx="73">math</cx:pt>
          <cx:pt idx="74">writing</cx:pt>
          <cx:pt idx="75">reading</cx:pt>
          <cx:pt idx="76">math</cx:pt>
          <cx:pt idx="77">writing</cx:pt>
          <cx:pt idx="78">reading</cx:pt>
          <cx:pt idx="79">math</cx:pt>
          <cx:pt idx="80">writing</cx:pt>
          <cx:pt idx="81">reading</cx:pt>
          <cx:pt idx="82">math</cx:pt>
          <cx:pt idx="83">writing</cx:pt>
          <cx:pt idx="84">reading</cx:pt>
          <cx:pt idx="85">math</cx:pt>
          <cx:pt idx="86">writing</cx:pt>
          <cx:pt idx="87">reading</cx:pt>
          <cx:pt idx="88">math</cx:pt>
          <cx:pt idx="89">writing</cx:pt>
          <cx:pt idx="90">reading</cx:pt>
          <cx:pt idx="91">math</cx:pt>
          <cx:pt idx="92">writing</cx:pt>
          <cx:pt idx="93">reading</cx:pt>
          <cx:pt idx="94">math</cx:pt>
          <cx:pt idx="95">writing</cx:pt>
          <cx:pt idx="96">reading</cx:pt>
          <cx:pt idx="97">math</cx:pt>
          <cx:pt idx="98">writing</cx:pt>
          <cx:pt idx="99">reading</cx:pt>
          <cx:pt idx="100">math</cx:pt>
          <cx:pt idx="101">writing</cx:pt>
          <cx:pt idx="102">reading</cx:pt>
          <cx:pt idx="103">math</cx:pt>
          <cx:pt idx="104">writing</cx:pt>
          <cx:pt idx="105">reading</cx:pt>
          <cx:pt idx="106">math</cx:pt>
          <cx:pt idx="107">writing</cx:pt>
          <cx:pt idx="108">reading</cx:pt>
          <cx:pt idx="109">math</cx:pt>
          <cx:pt idx="110">writing</cx:pt>
          <cx:pt idx="111">reading</cx:pt>
          <cx:pt idx="112">math</cx:pt>
          <cx:pt idx="113">writing</cx:pt>
          <cx:pt idx="114">reading</cx:pt>
          <cx:pt idx="115">math</cx:pt>
          <cx:pt idx="116">writing</cx:pt>
          <cx:pt idx="117">reading</cx:pt>
          <cx:pt idx="118">math</cx:pt>
          <cx:pt idx="119">writing</cx:pt>
          <cx:pt idx="120">reading</cx:pt>
          <cx:pt idx="121">math</cx:pt>
          <cx:pt idx="122">writing</cx:pt>
          <cx:pt idx="123">reading</cx:pt>
          <cx:pt idx="124">math</cx:pt>
          <cx:pt idx="125">writing</cx:pt>
          <cx:pt idx="126">reading</cx:pt>
          <cx:pt idx="127">math</cx:pt>
          <cx:pt idx="128">writing</cx:pt>
          <cx:pt idx="129">reading</cx:pt>
          <cx:pt idx="130">math</cx:pt>
          <cx:pt idx="131">writing</cx:pt>
          <cx:pt idx="132">reading</cx:pt>
          <cx:pt idx="133">math</cx:pt>
          <cx:pt idx="134">writing</cx:pt>
          <cx:pt idx="135">reading</cx:pt>
          <cx:pt idx="136">math</cx:pt>
          <cx:pt idx="137">writing</cx:pt>
          <cx:pt idx="138">reading</cx:pt>
          <cx:pt idx="139">math</cx:pt>
          <cx:pt idx="140">writing</cx:pt>
          <cx:pt idx="141">reading</cx:pt>
          <cx:pt idx="142">math</cx:pt>
          <cx:pt idx="143">writing</cx:pt>
          <cx:pt idx="144">reading</cx:pt>
          <cx:pt idx="145">math</cx:pt>
          <cx:pt idx="146">writing</cx:pt>
          <cx:pt idx="147">reading</cx:pt>
          <cx:pt idx="148">math</cx:pt>
          <cx:pt idx="149">writing</cx:pt>
          <cx:pt idx="150">reading</cx:pt>
          <cx:pt idx="151">math</cx:pt>
          <cx:pt idx="152">writing</cx:pt>
          <cx:pt idx="153">reading</cx:pt>
          <cx:pt idx="154">math</cx:pt>
          <cx:pt idx="155">writing</cx:pt>
        </cx:lvl>
        <cx:lvl ptCount="156">
          <cx:pt idx="0">United States</cx:pt>
          <cx:pt idx="1">United States</cx:pt>
          <cx:pt idx="2">United States</cx:pt>
          <cx:pt idx="3">Alabama</cx:pt>
          <cx:pt idx="4">Alabama</cx:pt>
          <cx:pt idx="5">Alabama</cx:pt>
          <cx:pt idx="6">Alaska</cx:pt>
          <cx:pt idx="7">Alaska</cx:pt>
          <cx:pt idx="8">Alaska</cx:pt>
          <cx:pt idx="9">Arizona</cx:pt>
          <cx:pt idx="10">Arizona</cx:pt>
          <cx:pt idx="11">Arizona</cx:pt>
          <cx:pt idx="12">Arkansas</cx:pt>
          <cx:pt idx="13">Arkansas</cx:pt>
          <cx:pt idx="14">Arkansas</cx:pt>
          <cx:pt idx="15">California</cx:pt>
          <cx:pt idx="16">California</cx:pt>
          <cx:pt idx="17">California</cx:pt>
          <cx:pt idx="18">Colorado</cx:pt>
          <cx:pt idx="19">Colorado</cx:pt>
          <cx:pt idx="20">Colorado</cx:pt>
          <cx:pt idx="21">Connecticut</cx:pt>
          <cx:pt idx="22">Connecticut</cx:pt>
          <cx:pt idx="23">Connecticut</cx:pt>
          <cx:pt idx="24">Delaware</cx:pt>
          <cx:pt idx="25">Delaware</cx:pt>
          <cx:pt idx="26">Delaware</cx:pt>
          <cx:pt idx="27">District of Columbia</cx:pt>
          <cx:pt idx="28">District of Columbia</cx:pt>
          <cx:pt idx="29">District of Columbia</cx:pt>
          <cx:pt idx="30">Florida</cx:pt>
          <cx:pt idx="31">Florida</cx:pt>
          <cx:pt idx="32">Florida</cx:pt>
          <cx:pt idx="33">Georgia</cx:pt>
          <cx:pt idx="34">Georgia</cx:pt>
          <cx:pt idx="35">Georgia</cx:pt>
          <cx:pt idx="36">Hawaii</cx:pt>
          <cx:pt idx="37">Hawaii</cx:pt>
          <cx:pt idx="38">Hawaii</cx:pt>
          <cx:pt idx="39">Idaho</cx:pt>
          <cx:pt idx="40">Idaho</cx:pt>
          <cx:pt idx="41">Idaho</cx:pt>
          <cx:pt idx="42">Illinois</cx:pt>
          <cx:pt idx="43">Illinois</cx:pt>
          <cx:pt idx="44">Illinois</cx:pt>
          <cx:pt idx="45">Indiana</cx:pt>
          <cx:pt idx="46">Indiana</cx:pt>
          <cx:pt idx="47">Indiana</cx:pt>
          <cx:pt idx="48">Iowa</cx:pt>
          <cx:pt idx="49">Iowa</cx:pt>
          <cx:pt idx="50">Iowa</cx:pt>
          <cx:pt idx="51">Kansas</cx:pt>
          <cx:pt idx="52">Kansas</cx:pt>
          <cx:pt idx="53">Kansas</cx:pt>
          <cx:pt idx="54">Kentucky</cx:pt>
          <cx:pt idx="55">Kentucky</cx:pt>
          <cx:pt idx="56">Kentucky</cx:pt>
          <cx:pt idx="57">Louisiana</cx:pt>
          <cx:pt idx="58">Louisiana</cx:pt>
          <cx:pt idx="59">Louisiana</cx:pt>
          <cx:pt idx="60">Maine</cx:pt>
          <cx:pt idx="61">Maine</cx:pt>
          <cx:pt idx="62">Maine</cx:pt>
          <cx:pt idx="63">Maryland</cx:pt>
          <cx:pt idx="64">Maryland</cx:pt>
          <cx:pt idx="65">Maryland</cx:pt>
          <cx:pt idx="66">Massachusetts</cx:pt>
          <cx:pt idx="67">Massachusetts</cx:pt>
          <cx:pt idx="68">Massachusetts</cx:pt>
          <cx:pt idx="69">Michigan</cx:pt>
          <cx:pt idx="70">Michigan</cx:pt>
          <cx:pt idx="71">Michigan</cx:pt>
          <cx:pt idx="72">Minnesota</cx:pt>
          <cx:pt idx="73">Minnesota</cx:pt>
          <cx:pt idx="74">Minnesota</cx:pt>
          <cx:pt idx="75">Mississippi</cx:pt>
          <cx:pt idx="76">Mississippi</cx:pt>
          <cx:pt idx="77">Mississippi</cx:pt>
          <cx:pt idx="78">Missouri</cx:pt>
          <cx:pt idx="79">Missouri</cx:pt>
          <cx:pt idx="80">Missouri</cx:pt>
          <cx:pt idx="81">Montana</cx:pt>
          <cx:pt idx="82">Montana</cx:pt>
          <cx:pt idx="83">Montana</cx:pt>
          <cx:pt idx="84">Nebraska</cx:pt>
          <cx:pt idx="85">Nebraska</cx:pt>
          <cx:pt idx="86">Nebraska</cx:pt>
          <cx:pt idx="87">Nevada</cx:pt>
          <cx:pt idx="88">Nevada</cx:pt>
          <cx:pt idx="89">Nevada</cx:pt>
          <cx:pt idx="90">New Hampshire</cx:pt>
          <cx:pt idx="91">New Hampshire</cx:pt>
          <cx:pt idx="92">New Hampshire</cx:pt>
          <cx:pt idx="93">New Jersey</cx:pt>
          <cx:pt idx="94">New Jersey</cx:pt>
          <cx:pt idx="95">New Jersey</cx:pt>
          <cx:pt idx="96">New Mexico</cx:pt>
          <cx:pt idx="97">New Mexico</cx:pt>
          <cx:pt idx="98">New Mexico</cx:pt>
          <cx:pt idx="99">New York</cx:pt>
          <cx:pt idx="100">New York</cx:pt>
          <cx:pt idx="101">New York</cx:pt>
          <cx:pt idx="102">North Carolina</cx:pt>
          <cx:pt idx="103">North Carolina</cx:pt>
          <cx:pt idx="104">North Carolina</cx:pt>
          <cx:pt idx="105">North Dakota</cx:pt>
          <cx:pt idx="106">North Dakota</cx:pt>
          <cx:pt idx="107">North Dakota</cx:pt>
          <cx:pt idx="108">Ohio</cx:pt>
          <cx:pt idx="109">Ohio</cx:pt>
          <cx:pt idx="110">Ohio</cx:pt>
          <cx:pt idx="111">Oklahoma</cx:pt>
          <cx:pt idx="112">Oklahoma</cx:pt>
          <cx:pt idx="113">Oklahoma</cx:pt>
          <cx:pt idx="114">Oregon</cx:pt>
          <cx:pt idx="115">Oregon</cx:pt>
          <cx:pt idx="116">Oregon</cx:pt>
          <cx:pt idx="117">Pennsylvania</cx:pt>
          <cx:pt idx="118">Pennsylvania</cx:pt>
          <cx:pt idx="119">Pennsylvania</cx:pt>
          <cx:pt idx="120">Rhode Island</cx:pt>
          <cx:pt idx="121">Rhode Island</cx:pt>
          <cx:pt idx="122">Rhode Island</cx:pt>
          <cx:pt idx="123">South Carolina</cx:pt>
          <cx:pt idx="124">South Carolina</cx:pt>
          <cx:pt idx="125">South Carolina</cx:pt>
          <cx:pt idx="126">South Dakota</cx:pt>
          <cx:pt idx="127">South Dakota</cx:pt>
          <cx:pt idx="128">South Dakota</cx:pt>
          <cx:pt idx="129">Tennessee</cx:pt>
          <cx:pt idx="130">Tennessee</cx:pt>
          <cx:pt idx="131">Tennessee</cx:pt>
          <cx:pt idx="132">Texas</cx:pt>
          <cx:pt idx="133">Texas</cx:pt>
          <cx:pt idx="134">Texas</cx:pt>
          <cx:pt idx="135">Utah</cx:pt>
          <cx:pt idx="136">Utah</cx:pt>
          <cx:pt idx="137">Utah</cx:pt>
          <cx:pt idx="138">Vermont</cx:pt>
          <cx:pt idx="139">Vermont</cx:pt>
          <cx:pt idx="140">Vermont</cx:pt>
          <cx:pt idx="141">Virginia</cx:pt>
          <cx:pt idx="142">Virginia</cx:pt>
          <cx:pt idx="143">Virginia</cx:pt>
          <cx:pt idx="144">Washington</cx:pt>
          <cx:pt idx="145">Washington</cx:pt>
          <cx:pt idx="146">Washington</cx:pt>
          <cx:pt idx="147">West Virginia</cx:pt>
          <cx:pt idx="148">West Virginia</cx:pt>
          <cx:pt idx="149">West Virginia</cx:pt>
          <cx:pt idx="150">Wisconsin</cx:pt>
          <cx:pt idx="151">Wisconsin</cx:pt>
          <cx:pt idx="152">Wisconsin</cx:pt>
          <cx:pt idx="153">Wyoming</cx:pt>
          <cx:pt idx="154">Wyoming</cx:pt>
          <cx:pt idx="155">Wyoming</cx:pt>
        </cx:lvl>
      </cx:strDim>
      <cx:numDim type="val">
        <cx:f>excel_box_and_whisker!$C$2:$C$313</cx:f>
        <cx:lvl ptCount="156" formatCode="General">
          <cx:pt idx="0">501</cx:pt>
          <cx:pt idx="1">515</cx:pt>
          <cx:pt idx="2">493</cx:pt>
          <cx:pt idx="3">557</cx:pt>
          <cx:pt idx="4">552</cx:pt>
          <cx:pt idx="5">549</cx:pt>
          <cx:pt idx="6">520</cx:pt>
          <cx:pt idx="7">516</cx:pt>
          <cx:pt idx="8">492</cx:pt>
          <cx:pt idx="9">516</cx:pt>
          <cx:pt idx="10">521</cx:pt>
          <cx:pt idx="11">497</cx:pt>
          <cx:pt idx="12">572</cx:pt>
          <cx:pt idx="13">572</cx:pt>
          <cx:pt idx="14">556</cx:pt>
          <cx:pt idx="15">500</cx:pt>
          <cx:pt idx="16">513</cx:pt>
          <cx:pt idx="17">498</cx:pt>
          <cx:pt idx="18">568</cx:pt>
          <cx:pt idx="19">575</cx:pt>
          <cx:pt idx="20">555</cx:pt>
          <cx:pt idx="21">509</cx:pt>
          <cx:pt idx="22">513</cx:pt>
          <cx:pt idx="23">512</cx:pt>
          <cx:pt idx="24">495</cx:pt>
          <cx:pt idx="25">498</cx:pt>
          <cx:pt idx="26">484</cx:pt>
          <cx:pt idx="27">466</cx:pt>
          <cx:pt idx="28">451</cx:pt>
          <cx:pt idx="29">461</cx:pt>
          <cx:pt idx="30">497</cx:pt>
          <cx:pt idx="31">498</cx:pt>
          <cx:pt idx="32">480</cx:pt>
          <cx:pt idx="33">490</cx:pt>
          <cx:pt idx="34">491</cx:pt>
          <cx:pt idx="35">479</cx:pt>
          <cx:pt idx="36">479</cx:pt>
          <cx:pt idx="37">502</cx:pt>
          <cx:pt idx="38">469</cx:pt>
          <cx:pt idx="39">541</cx:pt>
          <cx:pt idx="40">540</cx:pt>
          <cx:pt idx="41">520</cx:pt>
          <cx:pt idx="42">588</cx:pt>
          <cx:pt idx="43">604</cx:pt>
          <cx:pt idx="44">583</cx:pt>
          <cx:pt idx="45">496</cx:pt>
          <cx:pt idx="46">507</cx:pt>
          <cx:pt idx="47">480</cx:pt>
          <cx:pt idx="48">610</cx:pt>
          <cx:pt idx="49">615</cx:pt>
          <cx:pt idx="50">588</cx:pt>
          <cx:pt idx="51">581</cx:pt>
          <cx:pt idx="52">589</cx:pt>
          <cx:pt idx="53">564</cx:pt>
          <cx:pt idx="54">573</cx:pt>
          <cx:pt idx="55">573</cx:pt>
          <cx:pt idx="56">561</cx:pt>
          <cx:pt idx="57">563</cx:pt>
          <cx:pt idx="58">558</cx:pt>
          <cx:pt idx="59">555</cx:pt>
          <cx:pt idx="60">468</cx:pt>
          <cx:pt idx="61">467</cx:pt>
          <cx:pt idx="62">455</cx:pt>
          <cx:pt idx="63">500</cx:pt>
          <cx:pt idx="64">502</cx:pt>
          <cx:pt idx="65">495</cx:pt>
          <cx:pt idx="66">514</cx:pt>
          <cx:pt idx="67">526</cx:pt>
          <cx:pt idx="68">510</cx:pt>
          <cx:pt idx="69">584</cx:pt>
          <cx:pt idx="70">603</cx:pt>
          <cx:pt idx="71">575</cx:pt>
          <cx:pt idx="72">595</cx:pt>
          <cx:pt idx="73">609</cx:pt>
          <cx:pt idx="74">578</cx:pt>
          <cx:pt idx="75">567</cx:pt>
          <cx:pt idx="76">554</cx:pt>
          <cx:pt idx="77">559</cx:pt>
          <cx:pt idx="78">595</cx:pt>
          <cx:pt idx="79">600</cx:pt>
          <cx:pt idx="80">584</cx:pt>
          <cx:pt idx="81">541</cx:pt>
          <cx:pt idx="82">542</cx:pt>
          <cx:pt idx="83">519</cx:pt>
          <cx:pt idx="84">587</cx:pt>
          <cx:pt idx="85">594</cx:pt>
          <cx:pt idx="86">572</cx:pt>
          <cx:pt idx="87">501</cx:pt>
          <cx:pt idx="88">505</cx:pt>
          <cx:pt idx="89">479</cx:pt>
          <cx:pt idx="90">523</cx:pt>
          <cx:pt idx="91">523</cx:pt>
          <cx:pt idx="92">510</cx:pt>
          <cx:pt idx="93">496</cx:pt>
          <cx:pt idx="94">513</cx:pt>
          <cx:pt idx="95">496</cx:pt>
          <cx:pt idx="96">553</cx:pt>
          <cx:pt idx="97">546</cx:pt>
          <cx:pt idx="98">534</cx:pt>
          <cx:pt idx="99">485</cx:pt>
          <cx:pt idx="100">502</cx:pt>
          <cx:pt idx="101">478</cx:pt>
          <cx:pt idx="102">495</cx:pt>
          <cx:pt idx="103">511</cx:pt>
          <cx:pt idx="104">480</cx:pt>
          <cx:pt idx="105">590</cx:pt>
          <cx:pt idx="106">593</cx:pt>
          <cx:pt idx="107">566</cx:pt>
          <cx:pt idx="108">537</cx:pt>
          <cx:pt idx="109">546</cx:pt>
          <cx:pt idx="110">523</cx:pt>
          <cx:pt idx="111">575</cx:pt>
          <cx:pt idx="112">571</cx:pt>
          <cx:pt idx="113">557</cx:pt>
          <cx:pt idx="114">523</cx:pt>
          <cx:pt idx="115">525</cx:pt>
          <cx:pt idx="116">499</cx:pt>
          <cx:pt idx="117">493</cx:pt>
          <cx:pt idx="118">501</cx:pt>
          <cx:pt idx="119">483</cx:pt>
          <cx:pt idx="120">498</cx:pt>
          <cx:pt idx="121">496</cx:pt>
          <cx:pt idx="122">494</cx:pt>
          <cx:pt idx="123">486</cx:pt>
          <cx:pt idx="124">496</cx:pt>
          <cx:pt idx="125">470</cx:pt>
          <cx:pt idx="126">589</cx:pt>
          <cx:pt idx="127">600</cx:pt>
          <cx:pt idx="128">569</cx:pt>
          <cx:pt idx="129">571</cx:pt>
          <cx:pt idx="130">565</cx:pt>
          <cx:pt idx="131">565</cx:pt>
          <cx:pt idx="132">486</cx:pt>
          <cx:pt idx="133">506</cx:pt>
          <cx:pt idx="134">475</cx:pt>
          <cx:pt idx="135">559</cx:pt>
          <cx:pt idx="136">558</cx:pt>
          <cx:pt idx="137">540</cx:pt>
          <cx:pt idx="138">518</cx:pt>
          <cx:pt idx="139">518</cx:pt>
          <cx:pt idx="140">506</cx:pt>
          <cx:pt idx="141">511</cx:pt>
          <cx:pt idx="142">512</cx:pt>
          <cx:pt idx="143">498</cx:pt>
          <cx:pt idx="144">524</cx:pt>
          <cx:pt idx="145">531</cx:pt>
          <cx:pt idx="146">507</cx:pt>
          <cx:pt idx="147">511</cx:pt>
          <cx:pt idx="148">501</cx:pt>
          <cx:pt idx="149">499</cx:pt>
          <cx:pt idx="150">594</cx:pt>
          <cx:pt idx="151">608</cx:pt>
          <cx:pt idx="152">582</cx:pt>
          <cx:pt idx="153">567</cx:pt>
          <cx:pt idx="154">568</cx:pt>
          <cx:pt idx="155">550</cx:pt>
        </cx:lvl>
      </cx:numDim>
    </cx:data>
  </cx:chartData>
  <cx:chart>
    <cx:title pos="t" align="ctr" overlay="0">
      <cx:tx>
        <cx:txData>
          <cx:v>Box &amp; Whisker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Box &amp; Whisker</a:t>
          </a:r>
        </a:p>
      </cx:txPr>
    </cx:title>
    <cx:plotArea>
      <cx:plotAreaRegion>
        <cx:series layoutId="boxWhisker" uniqueId="{BAEB7EE0-E5CD-40C6-A559-163E563775B6}">
          <cx:tx>
            <cx:txData>
              <cx:f>excel_box_and_whisker!$C$1</cx:f>
              <cx:v>Value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 min="400"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Salisbury</dc:creator>
  <cp:keywords/>
  <dc:description/>
  <cp:lastModifiedBy>Nicholas Salisbury</cp:lastModifiedBy>
  <cp:revision>3</cp:revision>
  <dcterms:created xsi:type="dcterms:W3CDTF">2020-11-21T11:54:00Z</dcterms:created>
  <dcterms:modified xsi:type="dcterms:W3CDTF">2020-11-21T12:02:00Z</dcterms:modified>
</cp:coreProperties>
</file>