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1B1" w:rsidRDefault="000F01B1" w:rsidP="000F01B1">
      <w:pPr>
        <w:ind w:firstLine="708"/>
      </w:pPr>
      <w:r>
        <w:t>Веб-сокет - это протокол; соединение дупл</w:t>
      </w:r>
      <w:bookmarkStart w:id="0" w:name="_GoBack"/>
      <w:bookmarkEnd w:id="0"/>
      <w:r>
        <w:t xml:space="preserve">ексное (- есть 2 канала, 1 от – – клиента к серверу, 2 - от сервера к клиенту). Надстройка над TCP. TCP - дуплекс. </w:t>
      </w:r>
      <w:proofErr w:type="spellStart"/>
      <w:r>
        <w:t>Браузерный</w:t>
      </w:r>
      <w:proofErr w:type="spellEnd"/>
      <w:r>
        <w:t xml:space="preserve"> объект. Дуплексный поток - можем и писать, и читать.</w:t>
      </w:r>
    </w:p>
    <w:p w:rsidR="000F01B1" w:rsidRDefault="000F01B1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— протокол связи поверх TCP-соединения, предназначенный для обмена сообщениями между браузером и веб-сервером в режиме реального времени. </w:t>
      </w: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представляет собой альтернативу HTTP, его можно применять для организации обмена данными в веб-приложениях. Этот протокол позволяет создавать долгоживущие двунаправленные каналы связи между клиентом и сервером. После установления соединения</w:t>
      </w:r>
      <w:r>
        <w:rPr>
          <w:rFonts w:ascii="Times New Roman" w:hAnsi="Times New Roman" w:cs="Times New Roman"/>
          <w:sz w:val="28"/>
          <w:szCs w:val="28"/>
        </w:rPr>
        <w:t xml:space="preserve"> канал связи остаётся открытым.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 xml:space="preserve">HTTP основан на модели «запрос — ответ»: сервер отправляет клиенту некие данные после того, как они будут запрошены. В случае с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всё устроено иначе. А именно: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>Сервер может отправлять сообщения клиенту по своей инициативе, не дожидаясь поступления запроса от клиента.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>Клиент и сервер могут обмениваться данными одновременно.</w:t>
      </w:r>
    </w:p>
    <w:p w:rsidR="009F5C3D" w:rsidRPr="00671E11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>При передаче сообщения используется крайне малый объём служебных данных. Это, в частности, ведёт к низким задержкам при передаче данных.</w:t>
      </w: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очень хорошо подходит для организации связи в режиме реального времени по каналам, которые долго остаются открытыми. HTTP, в свою очередь, отлично подходит для организации эпизодических сеансов связи, инициируемых клиентом. В то же время надо отметить, что, с точки зрения программирования, реализовать обмен данными по протоколу HTTP гораздо проще, чем по протоколу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>.</w:t>
      </w:r>
    </w:p>
    <w:p w:rsidR="009F5C3D" w:rsidRDefault="009F5C3D" w:rsidP="009F5C3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sz w:val="28"/>
          <w:szCs w:val="28"/>
        </w:rPr>
        <w:t xml:space="preserve">Существует небезопасная версия протокола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 (URI-схема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://), которая напоминает, в плане защищённости, протокол http://. Использования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ws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 xml:space="preserve">:// следует избегать, отдавая предпочтение защищённой версии протокола — </w:t>
      </w:r>
      <w:proofErr w:type="spellStart"/>
      <w:r w:rsidRPr="00671E11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671E11">
        <w:rPr>
          <w:rFonts w:ascii="Times New Roman" w:hAnsi="Times New Roman" w:cs="Times New Roman"/>
          <w:sz w:val="28"/>
          <w:szCs w:val="28"/>
        </w:rPr>
        <w:t>://.</w:t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A5BF96" wp14:editId="54B3C1E5">
            <wp:extent cx="6013443" cy="3817620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0008" cy="38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CC" w:rsidRDefault="005604CC" w:rsidP="005604CC">
      <w:pPr>
        <w:spacing w:before="240" w:after="240"/>
        <w:rPr>
          <w:b/>
          <w:color w:val="222222"/>
          <w:sz w:val="21"/>
          <w:szCs w:val="21"/>
          <w:highlight w:val="white"/>
        </w:rPr>
      </w:pPr>
      <w:r>
        <w:rPr>
          <w:b/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06D687E1" wp14:editId="6F276F65">
            <wp:extent cx="2790825" cy="1400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4CC" w:rsidRDefault="005604CC" w:rsidP="005604CC">
      <w:pPr>
        <w:spacing w:before="240" w:after="240"/>
        <w:rPr>
          <w:b/>
          <w:color w:val="222222"/>
          <w:sz w:val="21"/>
          <w:szCs w:val="21"/>
          <w:highlight w:val="white"/>
        </w:rPr>
      </w:pPr>
      <w:r>
        <w:rPr>
          <w:b/>
          <w:noProof/>
          <w:color w:val="222222"/>
          <w:sz w:val="21"/>
          <w:szCs w:val="21"/>
          <w:highlight w:val="white"/>
        </w:rPr>
        <w:drawing>
          <wp:inline distT="114300" distB="114300" distL="114300" distR="114300" wp14:anchorId="56E9596B" wp14:editId="51185515">
            <wp:extent cx="4524375" cy="18478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4CC" w:rsidRDefault="005604CC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F5C3D" w:rsidRDefault="009F5C3D" w:rsidP="009F5C3D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225752" wp14:editId="337C9232">
            <wp:extent cx="6157595" cy="44795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23" cy="4491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0164DA" wp14:editId="4986CD1F">
            <wp:extent cx="5940425" cy="36042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77F481" wp14:editId="3BEBD553">
            <wp:extent cx="5940425" cy="2726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177"/>
                    <a:stretch/>
                  </pic:blipFill>
                  <pic:spPr bwMode="auto"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C3D" w:rsidRDefault="009F5C3D" w:rsidP="009F5C3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71E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3B089" wp14:editId="48785A60">
            <wp:extent cx="5940425" cy="2198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A5" w:rsidRDefault="007B20A5"/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E6"/>
    <w:rsid w:val="000F01B1"/>
    <w:rsid w:val="002217FB"/>
    <w:rsid w:val="005604CC"/>
    <w:rsid w:val="007B20A5"/>
    <w:rsid w:val="00850856"/>
    <w:rsid w:val="008D7561"/>
    <w:rsid w:val="00982B0A"/>
    <w:rsid w:val="009F5C3D"/>
    <w:rsid w:val="00B843E6"/>
    <w:rsid w:val="00F6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FF036"/>
  <w15:chartTrackingRefBased/>
  <w15:docId w15:val="{AF0A813C-5821-44E8-A824-CD9A48A6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C3D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28</cp:revision>
  <dcterms:created xsi:type="dcterms:W3CDTF">2020-06-12T15:35:00Z</dcterms:created>
  <dcterms:modified xsi:type="dcterms:W3CDTF">2020-06-12T15:58:00Z</dcterms:modified>
</cp:coreProperties>
</file>