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2.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color w:val="5B9BD5" w:themeColor="accent1"/>
          <w:sz w:val="20"/>
        </w:rPr>
        <w:id w:val="-1737081999"/>
        <w:docPartObj>
          <w:docPartGallery w:val="Cover Pages"/>
          <w:docPartUnique/>
        </w:docPartObj>
      </w:sdtPr>
      <w:sdtEndPr>
        <w:rPr>
          <w:color w:val="auto"/>
        </w:rPr>
      </w:sdtEndPr>
      <w:sdtContent>
        <w:p w14:paraId="73345486" w14:textId="77777777" w:rsidR="009E78D2" w:rsidRPr="009E78D2" w:rsidRDefault="009E78D2" w:rsidP="009E78D2">
          <w:pPr>
            <w:pStyle w:val="NoSpacing"/>
            <w:spacing w:before="1540" w:after="240"/>
            <w:jc w:val="center"/>
            <w:rPr>
              <w:color w:val="5B9BD5" w:themeColor="accent1"/>
              <w:sz w:val="20"/>
            </w:rPr>
          </w:pPr>
        </w:p>
        <w:sdt>
          <w:sdtPr>
            <w:rPr>
              <w:rFonts w:asciiTheme="majorHAnsi" w:eastAsiaTheme="majorEastAsia" w:hAnsiTheme="majorHAnsi" w:cstheme="majorBidi"/>
              <w:caps/>
              <w:color w:val="5B9BD5" w:themeColor="accent1"/>
              <w:sz w:val="72"/>
              <w:szCs w:val="72"/>
            </w:rPr>
            <w:alias w:val="Title"/>
            <w:tag w:val=""/>
            <w:id w:val="1735040861"/>
            <w:placeholder>
              <w:docPart w:val="57080E59893C43408AEBF53AF98AE9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9B81BB" w14:textId="77777777" w:rsidR="00275F02" w:rsidRDefault="0080091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National ICT Strategic Principles</w:t>
              </w:r>
            </w:p>
          </w:sdtContent>
        </w:sdt>
        <w:p w14:paraId="1DCCAFE3" w14:textId="77777777" w:rsidR="00275F02" w:rsidRDefault="00275F02">
          <w:pPr>
            <w:pStyle w:val="NoSpacing"/>
            <w:jc w:val="center"/>
            <w:rPr>
              <w:color w:val="5B9BD5" w:themeColor="accent1"/>
              <w:sz w:val="28"/>
              <w:szCs w:val="28"/>
            </w:rPr>
          </w:pPr>
        </w:p>
        <w:p w14:paraId="50845FD8" w14:textId="77777777" w:rsidR="00275F02" w:rsidRDefault="00275F02">
          <w:pPr>
            <w:pStyle w:val="NoSpacing"/>
            <w:spacing w:before="480"/>
            <w:jc w:val="center"/>
            <w:rPr>
              <w:color w:val="5B9BD5" w:themeColor="accent1"/>
            </w:rPr>
          </w:pPr>
          <w:r>
            <w:rPr>
              <w:noProof/>
              <w:color w:val="5B9BD5" w:themeColor="accent1"/>
              <w:lang w:eastAsia="en-GB"/>
            </w:rPr>
            <mc:AlternateContent>
              <mc:Choice Requires="wps">
                <w:drawing>
                  <wp:anchor distT="0" distB="0" distL="114300" distR="114300" simplePos="0" relativeHeight="251659264" behindDoc="0" locked="0" layoutInCell="1" allowOverlap="1" wp14:anchorId="6C96A27E" wp14:editId="69E4A91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31510" cy="16891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731510"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DF94A" w14:textId="77777777" w:rsidR="004E0780" w:rsidRDefault="004E078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96A27E" id="_x0000_t202" coordsize="21600,21600" o:spt="202" path="m0,0l0,21600,21600,21600,21600,0xe">
                    <v:stroke joinstyle="miter"/>
                    <v:path gradientshapeok="t" o:connecttype="rect"/>
                  </v:shapetype>
                  <v:shape id="Text Box 142" o:spid="_x0000_s1026" type="#_x0000_t202" style="position:absolute;left:0;text-align:left;margin-left:0;margin-top:0;width:451.3pt;height:13.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" filled="f" stroked="f" strokeweight=".5pt">
                    <v:textbox style="mso-fit-shape-to-text:t" inset="0,0,0,0">
                      <w:txbxContent>
                        <w:p w14:paraId="48FDF94A" w14:textId="77777777" w:rsidR="004E0780" w:rsidRDefault="004E0780">
                          <w:pPr>
                            <w:pStyle w:val="NoSpacing"/>
                            <w:jc w:val="center"/>
                            <w:rPr>
                              <w:color w:val="5B9BD5" w:themeColor="accent1"/>
                            </w:rPr>
                          </w:pPr>
                        </w:p>
                      </w:txbxContent>
                    </v:textbox>
                    <w10:wrap anchorx="margin" anchory="page"/>
                  </v:shape>
                </w:pict>
              </mc:Fallback>
            </mc:AlternateContent>
          </w:r>
        </w:p>
        <w:p w14:paraId="015DCD25" w14:textId="77777777" w:rsidR="00275F02" w:rsidRDefault="0029237B">
          <w:r>
            <w:rPr>
              <w:noProof/>
              <w:lang w:eastAsia="en-GB"/>
            </w:rPr>
            <mc:AlternateContent>
              <mc:Choice Requires="wps">
                <w:drawing>
                  <wp:anchor distT="45720" distB="45720" distL="114300" distR="114300" simplePos="0" relativeHeight="251661312" behindDoc="0" locked="0" layoutInCell="1" allowOverlap="1" wp14:anchorId="0437D829" wp14:editId="6D6C5996">
                    <wp:simplePos x="0" y="0"/>
                    <wp:positionH relativeFrom="margin">
                      <wp:posOffset>295910</wp:posOffset>
                    </wp:positionH>
                    <wp:positionV relativeFrom="paragraph">
                      <wp:posOffset>2220595</wp:posOffset>
                    </wp:positionV>
                    <wp:extent cx="5147310" cy="1752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310" cy="1752600"/>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2860"/>
                                  <w:gridCol w:w="905"/>
                                  <w:gridCol w:w="2379"/>
                                </w:tblGrid>
                                <w:tr w:rsidR="004E0780" w14:paraId="40A7838E" w14:textId="77777777" w:rsidTr="008C7B9E">
                                  <w:trPr>
                                    <w:trHeight w:val="454"/>
                                  </w:trPr>
                                  <w:tc>
                                    <w:tcPr>
                                      <w:tcW w:w="1696" w:type="dxa"/>
                                      <w:vAlign w:val="center"/>
                                    </w:tcPr>
                                    <w:p w14:paraId="15C41262" w14:textId="77777777" w:rsidR="004E0780" w:rsidRPr="00156C22" w:rsidRDefault="004E0780" w:rsidP="008C7B9E">
                                      <w:pPr>
                                        <w:jc w:val="right"/>
                                        <w:rPr>
                                          <w:b/>
                                        </w:rPr>
                                      </w:pPr>
                                      <w:r w:rsidRPr="00156C22">
                                        <w:rPr>
                                          <w:b/>
                                        </w:rPr>
                                        <w:t>Author:</w:t>
                                      </w:r>
                                    </w:p>
                                  </w:tc>
                                  <w:tc>
                                    <w:tcPr>
                                      <w:tcW w:w="3119" w:type="dxa"/>
                                      <w:vAlign w:val="center"/>
                                    </w:tcPr>
                                    <w:p w14:paraId="1E020728" w14:textId="77777777" w:rsidR="004E0780" w:rsidRDefault="008E27D8" w:rsidP="008C7B9E">
                                      <w:r>
                                        <w:t xml:space="preserve">James Close &amp; </w:t>
                                      </w:r>
                                      <w:r w:rsidR="004E0780">
                                        <w:t>Ian Bell</w:t>
                                      </w:r>
                                    </w:p>
                                  </w:tc>
                                  <w:tc>
                                    <w:tcPr>
                                      <w:tcW w:w="425" w:type="dxa"/>
                                      <w:vAlign w:val="center"/>
                                    </w:tcPr>
                                    <w:p w14:paraId="4ED93CEE" w14:textId="77777777" w:rsidR="004E0780" w:rsidRPr="00156C22" w:rsidRDefault="004E0780" w:rsidP="008C7B9E">
                                      <w:pPr>
                                        <w:jc w:val="right"/>
                                        <w:rPr>
                                          <w:b/>
                                        </w:rPr>
                                      </w:pPr>
                                      <w:r w:rsidRPr="00156C22">
                                        <w:rPr>
                                          <w:b/>
                                        </w:rPr>
                                        <w:t>Title:</w:t>
                                      </w:r>
                                    </w:p>
                                  </w:tc>
                                  <w:tc>
                                    <w:tcPr>
                                      <w:tcW w:w="2554" w:type="dxa"/>
                                      <w:vAlign w:val="center"/>
                                    </w:tcPr>
                                    <w:p w14:paraId="7F036786" w14:textId="77777777" w:rsidR="004E0780" w:rsidRDefault="008E27D8" w:rsidP="008C7B9E">
                                      <w:r>
                                        <w:t>NPTC Strategic Working Group</w:t>
                                      </w:r>
                                    </w:p>
                                  </w:tc>
                                </w:tr>
                                <w:tr w:rsidR="004E0780" w14:paraId="4012F36E" w14:textId="77777777" w:rsidTr="008C7B9E">
                                  <w:trPr>
                                    <w:trHeight w:val="454"/>
                                  </w:trPr>
                                  <w:tc>
                                    <w:tcPr>
                                      <w:tcW w:w="1696" w:type="dxa"/>
                                      <w:vAlign w:val="center"/>
                                    </w:tcPr>
                                    <w:p w14:paraId="756EAC6F" w14:textId="77777777" w:rsidR="004E0780" w:rsidRPr="00156C22" w:rsidRDefault="004E0780" w:rsidP="008C7B9E">
                                      <w:pPr>
                                        <w:jc w:val="right"/>
                                        <w:rPr>
                                          <w:b/>
                                        </w:rPr>
                                      </w:pPr>
                                      <w:r w:rsidRPr="00156C22">
                                        <w:rPr>
                                          <w:b/>
                                        </w:rPr>
                                        <w:t>Date:</w:t>
                                      </w:r>
                                    </w:p>
                                  </w:tc>
                                  <w:tc>
                                    <w:tcPr>
                                      <w:tcW w:w="3119" w:type="dxa"/>
                                      <w:vAlign w:val="center"/>
                                    </w:tcPr>
                                    <w:p w14:paraId="31DA13F6" w14:textId="77777777" w:rsidR="004E0780" w:rsidRDefault="00CE0EE7" w:rsidP="002E4636">
                                      <w:r>
                                        <w:t>14</w:t>
                                      </w:r>
                                      <w:r w:rsidRPr="00CE0EE7">
                                        <w:rPr>
                                          <w:vertAlign w:val="superscript"/>
                                        </w:rPr>
                                        <w:t>th</w:t>
                                      </w:r>
                                      <w:r w:rsidR="00A56825">
                                        <w:t xml:space="preserve"> June</w:t>
                                      </w:r>
                                      <w:r>
                                        <w:t xml:space="preserve"> 2017</w:t>
                                      </w:r>
                                    </w:p>
                                  </w:tc>
                                  <w:tc>
                                    <w:tcPr>
                                      <w:tcW w:w="425" w:type="dxa"/>
                                      <w:vAlign w:val="center"/>
                                    </w:tcPr>
                                    <w:p w14:paraId="163CA51A" w14:textId="77777777" w:rsidR="004E0780" w:rsidRPr="00156C22" w:rsidRDefault="004E0780" w:rsidP="008C7B9E">
                                      <w:pPr>
                                        <w:jc w:val="right"/>
                                        <w:rPr>
                                          <w:b/>
                                        </w:rPr>
                                      </w:pPr>
                                      <w:r w:rsidRPr="00156C22">
                                        <w:rPr>
                                          <w:b/>
                                        </w:rPr>
                                        <w:t>Version:</w:t>
                                      </w:r>
                                    </w:p>
                                  </w:tc>
                                  <w:tc>
                                    <w:tcPr>
                                      <w:tcW w:w="2554" w:type="dxa"/>
                                      <w:vAlign w:val="center"/>
                                    </w:tcPr>
                                    <w:p w14:paraId="2F969D07" w14:textId="77777777" w:rsidR="004E0780" w:rsidRDefault="00A56825" w:rsidP="00733779">
                                      <w:r>
                                        <w:t>1.0</w:t>
                                      </w:r>
                                    </w:p>
                                  </w:tc>
                                </w:tr>
                                <w:tr w:rsidR="004E0780" w14:paraId="796F6376" w14:textId="77777777" w:rsidTr="008C7B9E">
                                  <w:trPr>
                                    <w:trHeight w:val="454"/>
                                  </w:trPr>
                                  <w:tc>
                                    <w:tcPr>
                                      <w:tcW w:w="1696" w:type="dxa"/>
                                      <w:vAlign w:val="center"/>
                                    </w:tcPr>
                                    <w:p w14:paraId="32118D4A" w14:textId="77777777" w:rsidR="004E0780" w:rsidRDefault="004E0780" w:rsidP="008C7B9E">
                                      <w:pPr>
                                        <w:jc w:val="right"/>
                                        <w:rPr>
                                          <w:b/>
                                        </w:rPr>
                                      </w:pPr>
                                      <w:r>
                                        <w:rPr>
                                          <w:b/>
                                        </w:rPr>
                                        <w:t>Classification:</w:t>
                                      </w:r>
                                    </w:p>
                                  </w:tc>
                                  <w:tc>
                                    <w:tcPr>
                                      <w:tcW w:w="6098" w:type="dxa"/>
                                      <w:gridSpan w:val="3"/>
                                      <w:vAlign w:val="center"/>
                                    </w:tcPr>
                                    <w:p w14:paraId="666630EA" w14:textId="77777777" w:rsidR="004E0780" w:rsidRDefault="004E0780" w:rsidP="008C7B9E">
                                      <w:r>
                                        <w:t>Official</w:t>
                                      </w:r>
                                    </w:p>
                                  </w:tc>
                                </w:tr>
                                <w:tr w:rsidR="004E0780" w14:paraId="71336091" w14:textId="77777777" w:rsidTr="008C7B9E">
                                  <w:trPr>
                                    <w:trHeight w:val="454"/>
                                  </w:trPr>
                                  <w:tc>
                                    <w:tcPr>
                                      <w:tcW w:w="1696" w:type="dxa"/>
                                    </w:tcPr>
                                    <w:p w14:paraId="414799A2" w14:textId="77777777" w:rsidR="004E0780" w:rsidRPr="00156C22" w:rsidRDefault="004E0780" w:rsidP="008C7B9E">
                                      <w:pPr>
                                        <w:jc w:val="right"/>
                                        <w:rPr>
                                          <w:b/>
                                        </w:rPr>
                                      </w:pPr>
                                      <w:r>
                                        <w:rPr>
                                          <w:b/>
                                        </w:rPr>
                                        <w:t>Reviewers</w:t>
                                      </w:r>
                                      <w:r w:rsidRPr="00156C22">
                                        <w:rPr>
                                          <w:b/>
                                        </w:rPr>
                                        <w:t>:</w:t>
                                      </w:r>
                                    </w:p>
                                  </w:tc>
                                  <w:tc>
                                    <w:tcPr>
                                      <w:tcW w:w="6098" w:type="dxa"/>
                                      <w:gridSpan w:val="3"/>
                                      <w:vAlign w:val="center"/>
                                    </w:tcPr>
                                    <w:p w14:paraId="72DDA7C0" w14:textId="77777777" w:rsidR="004E0780" w:rsidRDefault="004E0780" w:rsidP="008C7B9E">
                                      <w:pPr>
                                        <w:tabs>
                                          <w:tab w:val="left" w:pos="1332"/>
                                        </w:tabs>
                                      </w:pPr>
                                      <w:r>
                                        <w:t>Amanda Cooper</w:t>
                                      </w:r>
                                    </w:p>
                                    <w:p w14:paraId="3C797107" w14:textId="77777777" w:rsidR="004E0780" w:rsidRDefault="004E0780" w:rsidP="008C7B9E">
                                      <w:pPr>
                                        <w:tabs>
                                          <w:tab w:val="left" w:pos="1332"/>
                                        </w:tabs>
                                      </w:pPr>
                                      <w:r>
                                        <w:t>Neil Roberts</w:t>
                                      </w:r>
                                    </w:p>
                                    <w:p w14:paraId="19F1F230" w14:textId="77777777" w:rsidR="004E0780" w:rsidRDefault="004E0780" w:rsidP="008C7B9E">
                                      <w:pPr>
                                        <w:tabs>
                                          <w:tab w:val="left" w:pos="1332"/>
                                        </w:tabs>
                                      </w:pPr>
                                      <w:r>
                                        <w:t>Jason Corbishley</w:t>
                                      </w:r>
                                    </w:p>
                                    <w:p w14:paraId="71E4CA57" w14:textId="77777777" w:rsidR="004E0780" w:rsidRDefault="004E0780" w:rsidP="008C7B9E">
                                      <w:pPr>
                                        <w:tabs>
                                          <w:tab w:val="left" w:pos="1332"/>
                                        </w:tabs>
                                      </w:pPr>
                                      <w:r>
                                        <w:t>Martin Wyke</w:t>
                                      </w:r>
                                    </w:p>
                                  </w:tc>
                                </w:tr>
                              </w:tbl>
                              <w:p w14:paraId="5B0C8958" w14:textId="77777777" w:rsidR="004E0780" w:rsidRDefault="004E0780" w:rsidP="002923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7D829" id="Text Box 2" o:spid="_x0000_s1027" type="#_x0000_t202" style="position:absolute;left:0;text-align:left;margin-left:23.3pt;margin-top:174.85pt;width:405.3pt;height:13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"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2860"/>
                            <w:gridCol w:w="905"/>
                            <w:gridCol w:w="2379"/>
                          </w:tblGrid>
                          <w:tr w:rsidR="004E0780" w14:paraId="40A7838E" w14:textId="77777777" w:rsidTr="008C7B9E">
                            <w:trPr>
                              <w:trHeight w:val="454"/>
                            </w:trPr>
                            <w:tc>
                              <w:tcPr>
                                <w:tcW w:w="1696" w:type="dxa"/>
                                <w:vAlign w:val="center"/>
                              </w:tcPr>
                              <w:p w14:paraId="15C41262" w14:textId="77777777" w:rsidR="004E0780" w:rsidRPr="00156C22" w:rsidRDefault="004E0780" w:rsidP="008C7B9E">
                                <w:pPr>
                                  <w:jc w:val="right"/>
                                  <w:rPr>
                                    <w:b/>
                                  </w:rPr>
                                </w:pPr>
                                <w:r w:rsidRPr="00156C22">
                                  <w:rPr>
                                    <w:b/>
                                  </w:rPr>
                                  <w:t>Author:</w:t>
                                </w:r>
                              </w:p>
                            </w:tc>
                            <w:tc>
                              <w:tcPr>
                                <w:tcW w:w="3119" w:type="dxa"/>
                                <w:vAlign w:val="center"/>
                              </w:tcPr>
                              <w:p w14:paraId="1E020728" w14:textId="77777777" w:rsidR="004E0780" w:rsidRDefault="008E27D8" w:rsidP="008C7B9E">
                                <w:r>
                                  <w:t xml:space="preserve">James Close &amp; </w:t>
                                </w:r>
                                <w:r w:rsidR="004E0780">
                                  <w:t>Ian Bell</w:t>
                                </w:r>
                              </w:p>
                            </w:tc>
                            <w:tc>
                              <w:tcPr>
                                <w:tcW w:w="425" w:type="dxa"/>
                                <w:vAlign w:val="center"/>
                              </w:tcPr>
                              <w:p w14:paraId="4ED93CEE" w14:textId="77777777" w:rsidR="004E0780" w:rsidRPr="00156C22" w:rsidRDefault="004E0780" w:rsidP="008C7B9E">
                                <w:pPr>
                                  <w:jc w:val="right"/>
                                  <w:rPr>
                                    <w:b/>
                                  </w:rPr>
                                </w:pPr>
                                <w:r w:rsidRPr="00156C22">
                                  <w:rPr>
                                    <w:b/>
                                  </w:rPr>
                                  <w:t>Title:</w:t>
                                </w:r>
                              </w:p>
                            </w:tc>
                            <w:tc>
                              <w:tcPr>
                                <w:tcW w:w="2554" w:type="dxa"/>
                                <w:vAlign w:val="center"/>
                              </w:tcPr>
                              <w:p w14:paraId="7F036786" w14:textId="77777777" w:rsidR="004E0780" w:rsidRDefault="008E27D8" w:rsidP="008C7B9E">
                                <w:r>
                                  <w:t>NPTC Strategic Working Group</w:t>
                                </w:r>
                              </w:p>
                            </w:tc>
                          </w:tr>
                          <w:tr w:rsidR="004E0780" w14:paraId="4012F36E" w14:textId="77777777" w:rsidTr="008C7B9E">
                            <w:trPr>
                              <w:trHeight w:val="454"/>
                            </w:trPr>
                            <w:tc>
                              <w:tcPr>
                                <w:tcW w:w="1696" w:type="dxa"/>
                                <w:vAlign w:val="center"/>
                              </w:tcPr>
                              <w:p w14:paraId="756EAC6F" w14:textId="77777777" w:rsidR="004E0780" w:rsidRPr="00156C22" w:rsidRDefault="004E0780" w:rsidP="008C7B9E">
                                <w:pPr>
                                  <w:jc w:val="right"/>
                                  <w:rPr>
                                    <w:b/>
                                  </w:rPr>
                                </w:pPr>
                                <w:r w:rsidRPr="00156C22">
                                  <w:rPr>
                                    <w:b/>
                                  </w:rPr>
                                  <w:t>Date:</w:t>
                                </w:r>
                              </w:p>
                            </w:tc>
                            <w:tc>
                              <w:tcPr>
                                <w:tcW w:w="3119" w:type="dxa"/>
                                <w:vAlign w:val="center"/>
                              </w:tcPr>
                              <w:p w14:paraId="31DA13F6" w14:textId="77777777" w:rsidR="004E0780" w:rsidRDefault="00CE0EE7" w:rsidP="002E4636">
                                <w:r>
                                  <w:t>14</w:t>
                                </w:r>
                                <w:r w:rsidRPr="00CE0EE7">
                                  <w:rPr>
                                    <w:vertAlign w:val="superscript"/>
                                  </w:rPr>
                                  <w:t>th</w:t>
                                </w:r>
                                <w:r w:rsidR="00A56825">
                                  <w:t xml:space="preserve"> June</w:t>
                                </w:r>
                                <w:r>
                                  <w:t xml:space="preserve"> 2017</w:t>
                                </w:r>
                              </w:p>
                            </w:tc>
                            <w:tc>
                              <w:tcPr>
                                <w:tcW w:w="425" w:type="dxa"/>
                                <w:vAlign w:val="center"/>
                              </w:tcPr>
                              <w:p w14:paraId="163CA51A" w14:textId="77777777" w:rsidR="004E0780" w:rsidRPr="00156C22" w:rsidRDefault="004E0780" w:rsidP="008C7B9E">
                                <w:pPr>
                                  <w:jc w:val="right"/>
                                  <w:rPr>
                                    <w:b/>
                                  </w:rPr>
                                </w:pPr>
                                <w:r w:rsidRPr="00156C22">
                                  <w:rPr>
                                    <w:b/>
                                  </w:rPr>
                                  <w:t>Version:</w:t>
                                </w:r>
                              </w:p>
                            </w:tc>
                            <w:tc>
                              <w:tcPr>
                                <w:tcW w:w="2554" w:type="dxa"/>
                                <w:vAlign w:val="center"/>
                              </w:tcPr>
                              <w:p w14:paraId="2F969D07" w14:textId="77777777" w:rsidR="004E0780" w:rsidRDefault="00A56825" w:rsidP="00733779">
                                <w:r>
                                  <w:t>1.0</w:t>
                                </w:r>
                              </w:p>
                            </w:tc>
                          </w:tr>
                          <w:tr w:rsidR="004E0780" w14:paraId="796F6376" w14:textId="77777777" w:rsidTr="008C7B9E">
                            <w:trPr>
                              <w:trHeight w:val="454"/>
                            </w:trPr>
                            <w:tc>
                              <w:tcPr>
                                <w:tcW w:w="1696" w:type="dxa"/>
                                <w:vAlign w:val="center"/>
                              </w:tcPr>
                              <w:p w14:paraId="32118D4A" w14:textId="77777777" w:rsidR="004E0780" w:rsidRDefault="004E0780" w:rsidP="008C7B9E">
                                <w:pPr>
                                  <w:jc w:val="right"/>
                                  <w:rPr>
                                    <w:b/>
                                  </w:rPr>
                                </w:pPr>
                                <w:r>
                                  <w:rPr>
                                    <w:b/>
                                  </w:rPr>
                                  <w:t>Classification:</w:t>
                                </w:r>
                              </w:p>
                            </w:tc>
                            <w:tc>
                              <w:tcPr>
                                <w:tcW w:w="6098" w:type="dxa"/>
                                <w:gridSpan w:val="3"/>
                                <w:vAlign w:val="center"/>
                              </w:tcPr>
                              <w:p w14:paraId="666630EA" w14:textId="77777777" w:rsidR="004E0780" w:rsidRDefault="004E0780" w:rsidP="008C7B9E">
                                <w:r>
                                  <w:t>Official</w:t>
                                </w:r>
                              </w:p>
                            </w:tc>
                          </w:tr>
                          <w:tr w:rsidR="004E0780" w14:paraId="71336091" w14:textId="77777777" w:rsidTr="008C7B9E">
                            <w:trPr>
                              <w:trHeight w:val="454"/>
                            </w:trPr>
                            <w:tc>
                              <w:tcPr>
                                <w:tcW w:w="1696" w:type="dxa"/>
                              </w:tcPr>
                              <w:p w14:paraId="414799A2" w14:textId="77777777" w:rsidR="004E0780" w:rsidRPr="00156C22" w:rsidRDefault="004E0780" w:rsidP="008C7B9E">
                                <w:pPr>
                                  <w:jc w:val="right"/>
                                  <w:rPr>
                                    <w:b/>
                                  </w:rPr>
                                </w:pPr>
                                <w:r>
                                  <w:rPr>
                                    <w:b/>
                                  </w:rPr>
                                  <w:t>Reviewers</w:t>
                                </w:r>
                                <w:r w:rsidRPr="00156C22">
                                  <w:rPr>
                                    <w:b/>
                                  </w:rPr>
                                  <w:t>:</w:t>
                                </w:r>
                              </w:p>
                            </w:tc>
                            <w:tc>
                              <w:tcPr>
                                <w:tcW w:w="6098" w:type="dxa"/>
                                <w:gridSpan w:val="3"/>
                                <w:vAlign w:val="center"/>
                              </w:tcPr>
                              <w:p w14:paraId="72DDA7C0" w14:textId="77777777" w:rsidR="004E0780" w:rsidRDefault="004E0780" w:rsidP="008C7B9E">
                                <w:pPr>
                                  <w:tabs>
                                    <w:tab w:val="left" w:pos="1332"/>
                                  </w:tabs>
                                </w:pPr>
                                <w:r>
                                  <w:t>Amanda Cooper</w:t>
                                </w:r>
                              </w:p>
                              <w:p w14:paraId="3C797107" w14:textId="77777777" w:rsidR="004E0780" w:rsidRDefault="004E0780" w:rsidP="008C7B9E">
                                <w:pPr>
                                  <w:tabs>
                                    <w:tab w:val="left" w:pos="1332"/>
                                  </w:tabs>
                                </w:pPr>
                                <w:r>
                                  <w:t>Neil Roberts</w:t>
                                </w:r>
                              </w:p>
                              <w:p w14:paraId="19F1F230" w14:textId="77777777" w:rsidR="004E0780" w:rsidRDefault="004E0780" w:rsidP="008C7B9E">
                                <w:pPr>
                                  <w:tabs>
                                    <w:tab w:val="left" w:pos="1332"/>
                                  </w:tabs>
                                </w:pPr>
                                <w:r>
                                  <w:t>Jason Corbishley</w:t>
                                </w:r>
                              </w:p>
                              <w:p w14:paraId="71E4CA57" w14:textId="77777777" w:rsidR="004E0780" w:rsidRDefault="004E0780" w:rsidP="008C7B9E">
                                <w:pPr>
                                  <w:tabs>
                                    <w:tab w:val="left" w:pos="1332"/>
                                  </w:tabs>
                                </w:pPr>
                                <w:r>
                                  <w:t>Martin Wyke</w:t>
                                </w:r>
                              </w:p>
                            </w:tc>
                          </w:tr>
                        </w:tbl>
                        <w:p w14:paraId="5B0C8958" w14:textId="77777777" w:rsidR="004E0780" w:rsidRDefault="004E0780" w:rsidP="0029237B"/>
                      </w:txbxContent>
                    </v:textbox>
                    <w10:wrap type="square" anchorx="margin"/>
                  </v:shape>
                </w:pict>
              </mc:Fallback>
            </mc:AlternateContent>
          </w:r>
          <w:r w:rsidR="00275F02">
            <w:rPr>
              <w:rFonts w:eastAsiaTheme="minorHAnsi"/>
              <w:sz w:val="22"/>
              <w:szCs w:val="22"/>
            </w:rPr>
            <w:br w:type="page"/>
          </w:r>
        </w:p>
      </w:sdtContent>
    </w:sdt>
    <w:sdt>
      <w:sdtPr>
        <w:rPr>
          <w:rFonts w:asciiTheme="minorHAnsi" w:eastAsiaTheme="minorEastAsia" w:hAnsiTheme="minorHAnsi" w:cstheme="minorBidi"/>
          <w:color w:val="auto"/>
          <w:sz w:val="20"/>
          <w:szCs w:val="21"/>
        </w:rPr>
        <w:id w:val="-391277797"/>
        <w:docPartObj>
          <w:docPartGallery w:val="Table of Contents"/>
          <w:docPartUnique/>
        </w:docPartObj>
      </w:sdtPr>
      <w:sdtEndPr>
        <w:rPr>
          <w:b/>
          <w:bCs/>
          <w:noProof/>
        </w:rPr>
      </w:sdtEndPr>
      <w:sdtContent>
        <w:p w14:paraId="0693B898" w14:textId="77777777" w:rsidR="00275F02" w:rsidRDefault="00275F02">
          <w:pPr>
            <w:pStyle w:val="TOCHeading"/>
          </w:pPr>
          <w:r>
            <w:t>Contents</w:t>
          </w:r>
        </w:p>
        <w:p w14:paraId="6C1D62E1" w14:textId="77777777" w:rsidR="0056575C" w:rsidRDefault="00275F02">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73023921" w:history="1">
            <w:r w:rsidR="0056575C" w:rsidRPr="000F7EB5">
              <w:rPr>
                <w:rStyle w:val="Hyperlink"/>
                <w:noProof/>
              </w:rPr>
              <w:t>Introduction</w:t>
            </w:r>
            <w:r w:rsidR="0056575C">
              <w:rPr>
                <w:noProof/>
                <w:webHidden/>
              </w:rPr>
              <w:tab/>
            </w:r>
            <w:r w:rsidR="0056575C">
              <w:rPr>
                <w:noProof/>
                <w:webHidden/>
              </w:rPr>
              <w:fldChar w:fldCharType="begin"/>
            </w:r>
            <w:r w:rsidR="0056575C">
              <w:rPr>
                <w:noProof/>
                <w:webHidden/>
              </w:rPr>
              <w:instrText xml:space="preserve"> PAGEREF _Toc473023921 \h </w:instrText>
            </w:r>
            <w:r w:rsidR="0056575C">
              <w:rPr>
                <w:noProof/>
                <w:webHidden/>
              </w:rPr>
            </w:r>
            <w:r w:rsidR="0056575C">
              <w:rPr>
                <w:noProof/>
                <w:webHidden/>
              </w:rPr>
              <w:fldChar w:fldCharType="separate"/>
            </w:r>
            <w:r w:rsidR="0056575C">
              <w:rPr>
                <w:noProof/>
                <w:webHidden/>
              </w:rPr>
              <w:t>2</w:t>
            </w:r>
            <w:r w:rsidR="0056575C">
              <w:rPr>
                <w:noProof/>
                <w:webHidden/>
              </w:rPr>
              <w:fldChar w:fldCharType="end"/>
            </w:r>
          </w:hyperlink>
        </w:p>
        <w:p w14:paraId="3E6737E6" w14:textId="77777777" w:rsidR="0056575C" w:rsidRDefault="003E3A26">
          <w:pPr>
            <w:pStyle w:val="TOC1"/>
            <w:tabs>
              <w:tab w:val="right" w:leader="dot" w:pos="9016"/>
            </w:tabs>
            <w:rPr>
              <w:noProof/>
              <w:sz w:val="22"/>
              <w:szCs w:val="22"/>
              <w:lang w:eastAsia="en-GB"/>
            </w:rPr>
          </w:pPr>
          <w:hyperlink w:anchor="_Toc473023922" w:history="1">
            <w:r w:rsidR="0056575C" w:rsidRPr="000F7EB5">
              <w:rPr>
                <w:rStyle w:val="Hyperlink"/>
                <w:noProof/>
              </w:rPr>
              <w:t>Characteristics of Architecture Principles</w:t>
            </w:r>
            <w:r w:rsidR="0056575C">
              <w:rPr>
                <w:noProof/>
                <w:webHidden/>
              </w:rPr>
              <w:tab/>
            </w:r>
            <w:r w:rsidR="0056575C">
              <w:rPr>
                <w:noProof/>
                <w:webHidden/>
              </w:rPr>
              <w:fldChar w:fldCharType="begin"/>
            </w:r>
            <w:r w:rsidR="0056575C">
              <w:rPr>
                <w:noProof/>
                <w:webHidden/>
              </w:rPr>
              <w:instrText xml:space="preserve"> PAGEREF _Toc473023922 \h </w:instrText>
            </w:r>
            <w:r w:rsidR="0056575C">
              <w:rPr>
                <w:noProof/>
                <w:webHidden/>
              </w:rPr>
            </w:r>
            <w:r w:rsidR="0056575C">
              <w:rPr>
                <w:noProof/>
                <w:webHidden/>
              </w:rPr>
              <w:fldChar w:fldCharType="separate"/>
            </w:r>
            <w:r w:rsidR="0056575C">
              <w:rPr>
                <w:noProof/>
                <w:webHidden/>
              </w:rPr>
              <w:t>2</w:t>
            </w:r>
            <w:r w:rsidR="0056575C">
              <w:rPr>
                <w:noProof/>
                <w:webHidden/>
              </w:rPr>
              <w:fldChar w:fldCharType="end"/>
            </w:r>
          </w:hyperlink>
        </w:p>
        <w:p w14:paraId="18D84B33" w14:textId="77777777" w:rsidR="0056575C" w:rsidRDefault="003E3A26">
          <w:pPr>
            <w:pStyle w:val="TOC1"/>
            <w:tabs>
              <w:tab w:val="right" w:leader="dot" w:pos="9016"/>
            </w:tabs>
            <w:rPr>
              <w:noProof/>
              <w:sz w:val="22"/>
              <w:szCs w:val="22"/>
              <w:lang w:eastAsia="en-GB"/>
            </w:rPr>
          </w:pPr>
          <w:hyperlink w:anchor="_Toc473023923" w:history="1">
            <w:r w:rsidR="0056575C" w:rsidRPr="000F7EB5">
              <w:rPr>
                <w:rStyle w:val="Hyperlink"/>
                <w:noProof/>
              </w:rPr>
              <w:t>Architecture Principles</w:t>
            </w:r>
            <w:r w:rsidR="0056575C">
              <w:rPr>
                <w:noProof/>
                <w:webHidden/>
              </w:rPr>
              <w:tab/>
            </w:r>
            <w:r w:rsidR="0056575C">
              <w:rPr>
                <w:noProof/>
                <w:webHidden/>
              </w:rPr>
              <w:fldChar w:fldCharType="begin"/>
            </w:r>
            <w:r w:rsidR="0056575C">
              <w:rPr>
                <w:noProof/>
                <w:webHidden/>
              </w:rPr>
              <w:instrText xml:space="preserve"> PAGEREF _Toc473023923 \h </w:instrText>
            </w:r>
            <w:r w:rsidR="0056575C">
              <w:rPr>
                <w:noProof/>
                <w:webHidden/>
              </w:rPr>
            </w:r>
            <w:r w:rsidR="0056575C">
              <w:rPr>
                <w:noProof/>
                <w:webHidden/>
              </w:rPr>
              <w:fldChar w:fldCharType="separate"/>
            </w:r>
            <w:r w:rsidR="0056575C">
              <w:rPr>
                <w:noProof/>
                <w:webHidden/>
              </w:rPr>
              <w:t>2</w:t>
            </w:r>
            <w:r w:rsidR="0056575C">
              <w:rPr>
                <w:noProof/>
                <w:webHidden/>
              </w:rPr>
              <w:fldChar w:fldCharType="end"/>
            </w:r>
          </w:hyperlink>
        </w:p>
        <w:p w14:paraId="3CC9926F" w14:textId="77777777" w:rsidR="0056575C" w:rsidRDefault="003E3A26">
          <w:pPr>
            <w:pStyle w:val="TOC2"/>
            <w:tabs>
              <w:tab w:val="right" w:leader="dot" w:pos="9016"/>
            </w:tabs>
            <w:rPr>
              <w:noProof/>
              <w:sz w:val="22"/>
              <w:szCs w:val="22"/>
              <w:lang w:eastAsia="en-GB"/>
            </w:rPr>
          </w:pPr>
          <w:hyperlink w:anchor="_Toc473023924" w:history="1">
            <w:r w:rsidR="0056575C" w:rsidRPr="000F7EB5">
              <w:rPr>
                <w:rStyle w:val="Hyperlink"/>
                <w:noProof/>
              </w:rPr>
              <w:t>Business Principles</w:t>
            </w:r>
            <w:r w:rsidR="0056575C">
              <w:rPr>
                <w:noProof/>
                <w:webHidden/>
              </w:rPr>
              <w:tab/>
            </w:r>
            <w:r w:rsidR="0056575C">
              <w:rPr>
                <w:noProof/>
                <w:webHidden/>
              </w:rPr>
              <w:fldChar w:fldCharType="begin"/>
            </w:r>
            <w:r w:rsidR="0056575C">
              <w:rPr>
                <w:noProof/>
                <w:webHidden/>
              </w:rPr>
              <w:instrText xml:space="preserve"> PAGEREF _Toc473023924 \h </w:instrText>
            </w:r>
            <w:r w:rsidR="0056575C">
              <w:rPr>
                <w:noProof/>
                <w:webHidden/>
              </w:rPr>
            </w:r>
            <w:r w:rsidR="0056575C">
              <w:rPr>
                <w:noProof/>
                <w:webHidden/>
              </w:rPr>
              <w:fldChar w:fldCharType="separate"/>
            </w:r>
            <w:r w:rsidR="0056575C">
              <w:rPr>
                <w:noProof/>
                <w:webHidden/>
              </w:rPr>
              <w:t>2</w:t>
            </w:r>
            <w:r w:rsidR="0056575C">
              <w:rPr>
                <w:noProof/>
                <w:webHidden/>
              </w:rPr>
              <w:fldChar w:fldCharType="end"/>
            </w:r>
          </w:hyperlink>
        </w:p>
        <w:p w14:paraId="1C037AED" w14:textId="77777777" w:rsidR="0056575C" w:rsidRDefault="003E3A26">
          <w:pPr>
            <w:pStyle w:val="TOC3"/>
            <w:tabs>
              <w:tab w:val="right" w:leader="dot" w:pos="9016"/>
            </w:tabs>
            <w:rPr>
              <w:noProof/>
              <w:sz w:val="22"/>
              <w:szCs w:val="22"/>
              <w:lang w:eastAsia="en-GB"/>
            </w:rPr>
          </w:pPr>
          <w:hyperlink w:anchor="_Toc473023925" w:history="1">
            <w:r w:rsidR="0056575C" w:rsidRPr="000F7EB5">
              <w:rPr>
                <w:rStyle w:val="Hyperlink"/>
                <w:noProof/>
              </w:rPr>
              <w:t>Principle 1: Primary of Principles</w:t>
            </w:r>
            <w:r w:rsidR="0056575C">
              <w:rPr>
                <w:noProof/>
                <w:webHidden/>
              </w:rPr>
              <w:tab/>
            </w:r>
            <w:r w:rsidR="0056575C">
              <w:rPr>
                <w:noProof/>
                <w:webHidden/>
              </w:rPr>
              <w:fldChar w:fldCharType="begin"/>
            </w:r>
            <w:r w:rsidR="0056575C">
              <w:rPr>
                <w:noProof/>
                <w:webHidden/>
              </w:rPr>
              <w:instrText xml:space="preserve"> PAGEREF _Toc473023925 \h </w:instrText>
            </w:r>
            <w:r w:rsidR="0056575C">
              <w:rPr>
                <w:noProof/>
                <w:webHidden/>
              </w:rPr>
            </w:r>
            <w:r w:rsidR="0056575C">
              <w:rPr>
                <w:noProof/>
                <w:webHidden/>
              </w:rPr>
              <w:fldChar w:fldCharType="separate"/>
            </w:r>
            <w:r w:rsidR="0056575C">
              <w:rPr>
                <w:noProof/>
                <w:webHidden/>
              </w:rPr>
              <w:t>2</w:t>
            </w:r>
            <w:r w:rsidR="0056575C">
              <w:rPr>
                <w:noProof/>
                <w:webHidden/>
              </w:rPr>
              <w:fldChar w:fldCharType="end"/>
            </w:r>
          </w:hyperlink>
        </w:p>
        <w:p w14:paraId="4C8F9E54" w14:textId="77777777" w:rsidR="0056575C" w:rsidRDefault="003E3A26">
          <w:pPr>
            <w:pStyle w:val="TOC3"/>
            <w:tabs>
              <w:tab w:val="right" w:leader="dot" w:pos="9016"/>
            </w:tabs>
            <w:rPr>
              <w:noProof/>
              <w:sz w:val="22"/>
              <w:szCs w:val="22"/>
              <w:lang w:eastAsia="en-GB"/>
            </w:rPr>
          </w:pPr>
          <w:hyperlink w:anchor="_Toc473023926" w:history="1">
            <w:r w:rsidR="0056575C" w:rsidRPr="000F7EB5">
              <w:rPr>
                <w:rStyle w:val="Hyperlink"/>
                <w:noProof/>
              </w:rPr>
              <w:t>Principle 2: Maximise Benefit to Policing</w:t>
            </w:r>
            <w:r w:rsidR="0056575C">
              <w:rPr>
                <w:noProof/>
                <w:webHidden/>
              </w:rPr>
              <w:tab/>
            </w:r>
            <w:r w:rsidR="0056575C">
              <w:rPr>
                <w:noProof/>
                <w:webHidden/>
              </w:rPr>
              <w:fldChar w:fldCharType="begin"/>
            </w:r>
            <w:r w:rsidR="0056575C">
              <w:rPr>
                <w:noProof/>
                <w:webHidden/>
              </w:rPr>
              <w:instrText xml:space="preserve"> PAGEREF _Toc473023926 \h </w:instrText>
            </w:r>
            <w:r w:rsidR="0056575C">
              <w:rPr>
                <w:noProof/>
                <w:webHidden/>
              </w:rPr>
            </w:r>
            <w:r w:rsidR="0056575C">
              <w:rPr>
                <w:noProof/>
                <w:webHidden/>
              </w:rPr>
              <w:fldChar w:fldCharType="separate"/>
            </w:r>
            <w:r w:rsidR="0056575C">
              <w:rPr>
                <w:noProof/>
                <w:webHidden/>
              </w:rPr>
              <w:t>3</w:t>
            </w:r>
            <w:r w:rsidR="0056575C">
              <w:rPr>
                <w:noProof/>
                <w:webHidden/>
              </w:rPr>
              <w:fldChar w:fldCharType="end"/>
            </w:r>
          </w:hyperlink>
        </w:p>
        <w:p w14:paraId="3CB9DA40" w14:textId="77777777" w:rsidR="0056575C" w:rsidRDefault="003E3A26">
          <w:pPr>
            <w:pStyle w:val="TOC3"/>
            <w:tabs>
              <w:tab w:val="right" w:leader="dot" w:pos="9016"/>
            </w:tabs>
            <w:rPr>
              <w:noProof/>
              <w:sz w:val="22"/>
              <w:szCs w:val="22"/>
              <w:lang w:eastAsia="en-GB"/>
            </w:rPr>
          </w:pPr>
          <w:hyperlink w:anchor="_Toc473023927" w:history="1">
            <w:r w:rsidR="0056575C" w:rsidRPr="000F7EB5">
              <w:rPr>
                <w:rStyle w:val="Hyperlink"/>
                <w:noProof/>
              </w:rPr>
              <w:t>Principle 3: Information Management is Everybody’s Business</w:t>
            </w:r>
            <w:r w:rsidR="0056575C">
              <w:rPr>
                <w:noProof/>
                <w:webHidden/>
              </w:rPr>
              <w:tab/>
            </w:r>
            <w:r w:rsidR="0056575C">
              <w:rPr>
                <w:noProof/>
                <w:webHidden/>
              </w:rPr>
              <w:fldChar w:fldCharType="begin"/>
            </w:r>
            <w:r w:rsidR="0056575C">
              <w:rPr>
                <w:noProof/>
                <w:webHidden/>
              </w:rPr>
              <w:instrText xml:space="preserve"> PAGEREF _Toc473023927 \h </w:instrText>
            </w:r>
            <w:r w:rsidR="0056575C">
              <w:rPr>
                <w:noProof/>
                <w:webHidden/>
              </w:rPr>
            </w:r>
            <w:r w:rsidR="0056575C">
              <w:rPr>
                <w:noProof/>
                <w:webHidden/>
              </w:rPr>
              <w:fldChar w:fldCharType="separate"/>
            </w:r>
            <w:r w:rsidR="0056575C">
              <w:rPr>
                <w:noProof/>
                <w:webHidden/>
              </w:rPr>
              <w:t>3</w:t>
            </w:r>
            <w:r w:rsidR="0056575C">
              <w:rPr>
                <w:noProof/>
                <w:webHidden/>
              </w:rPr>
              <w:fldChar w:fldCharType="end"/>
            </w:r>
          </w:hyperlink>
        </w:p>
        <w:p w14:paraId="40F6AC01" w14:textId="77777777" w:rsidR="0056575C" w:rsidRDefault="003E3A26">
          <w:pPr>
            <w:pStyle w:val="TOC3"/>
            <w:tabs>
              <w:tab w:val="right" w:leader="dot" w:pos="9016"/>
            </w:tabs>
            <w:rPr>
              <w:noProof/>
              <w:sz w:val="22"/>
              <w:szCs w:val="22"/>
              <w:lang w:eastAsia="en-GB"/>
            </w:rPr>
          </w:pPr>
          <w:hyperlink w:anchor="_Toc473023928" w:history="1">
            <w:r w:rsidR="0056575C" w:rsidRPr="000F7EB5">
              <w:rPr>
                <w:rStyle w:val="Hyperlink"/>
                <w:noProof/>
              </w:rPr>
              <w:t>Principle 4: Business Continuity</w:t>
            </w:r>
            <w:r w:rsidR="0056575C">
              <w:rPr>
                <w:noProof/>
                <w:webHidden/>
              </w:rPr>
              <w:tab/>
            </w:r>
            <w:r w:rsidR="0056575C">
              <w:rPr>
                <w:noProof/>
                <w:webHidden/>
              </w:rPr>
              <w:fldChar w:fldCharType="begin"/>
            </w:r>
            <w:r w:rsidR="0056575C">
              <w:rPr>
                <w:noProof/>
                <w:webHidden/>
              </w:rPr>
              <w:instrText xml:space="preserve"> PAGEREF _Toc473023928 \h </w:instrText>
            </w:r>
            <w:r w:rsidR="0056575C">
              <w:rPr>
                <w:noProof/>
                <w:webHidden/>
              </w:rPr>
            </w:r>
            <w:r w:rsidR="0056575C">
              <w:rPr>
                <w:noProof/>
                <w:webHidden/>
              </w:rPr>
              <w:fldChar w:fldCharType="separate"/>
            </w:r>
            <w:r w:rsidR="0056575C">
              <w:rPr>
                <w:noProof/>
                <w:webHidden/>
              </w:rPr>
              <w:t>3</w:t>
            </w:r>
            <w:r w:rsidR="0056575C">
              <w:rPr>
                <w:noProof/>
                <w:webHidden/>
              </w:rPr>
              <w:fldChar w:fldCharType="end"/>
            </w:r>
          </w:hyperlink>
        </w:p>
        <w:p w14:paraId="52318BA3" w14:textId="77777777" w:rsidR="0056575C" w:rsidRDefault="003E3A26">
          <w:pPr>
            <w:pStyle w:val="TOC3"/>
            <w:tabs>
              <w:tab w:val="right" w:leader="dot" w:pos="9016"/>
            </w:tabs>
            <w:rPr>
              <w:noProof/>
              <w:sz w:val="22"/>
              <w:szCs w:val="22"/>
              <w:lang w:eastAsia="en-GB"/>
            </w:rPr>
          </w:pPr>
          <w:hyperlink w:anchor="_Toc473023929" w:history="1">
            <w:r w:rsidR="0056575C" w:rsidRPr="000F7EB5">
              <w:rPr>
                <w:rStyle w:val="Hyperlink"/>
                <w:noProof/>
              </w:rPr>
              <w:t>Principle 5: Common Use Applications</w:t>
            </w:r>
            <w:r w:rsidR="0056575C">
              <w:rPr>
                <w:noProof/>
                <w:webHidden/>
              </w:rPr>
              <w:tab/>
            </w:r>
            <w:r w:rsidR="0056575C">
              <w:rPr>
                <w:noProof/>
                <w:webHidden/>
              </w:rPr>
              <w:fldChar w:fldCharType="begin"/>
            </w:r>
            <w:r w:rsidR="0056575C">
              <w:rPr>
                <w:noProof/>
                <w:webHidden/>
              </w:rPr>
              <w:instrText xml:space="preserve"> PAGEREF _Toc473023929 \h </w:instrText>
            </w:r>
            <w:r w:rsidR="0056575C">
              <w:rPr>
                <w:noProof/>
                <w:webHidden/>
              </w:rPr>
            </w:r>
            <w:r w:rsidR="0056575C">
              <w:rPr>
                <w:noProof/>
                <w:webHidden/>
              </w:rPr>
              <w:fldChar w:fldCharType="separate"/>
            </w:r>
            <w:r w:rsidR="0056575C">
              <w:rPr>
                <w:noProof/>
                <w:webHidden/>
              </w:rPr>
              <w:t>4</w:t>
            </w:r>
            <w:r w:rsidR="0056575C">
              <w:rPr>
                <w:noProof/>
                <w:webHidden/>
              </w:rPr>
              <w:fldChar w:fldCharType="end"/>
            </w:r>
          </w:hyperlink>
        </w:p>
        <w:p w14:paraId="51C6CDEC" w14:textId="77777777" w:rsidR="0056575C" w:rsidRDefault="003E3A26">
          <w:pPr>
            <w:pStyle w:val="TOC3"/>
            <w:tabs>
              <w:tab w:val="right" w:leader="dot" w:pos="9016"/>
            </w:tabs>
            <w:rPr>
              <w:noProof/>
              <w:sz w:val="22"/>
              <w:szCs w:val="22"/>
              <w:lang w:eastAsia="en-GB"/>
            </w:rPr>
          </w:pPr>
          <w:hyperlink w:anchor="_Toc473023930" w:history="1">
            <w:r w:rsidR="0056575C" w:rsidRPr="000F7EB5">
              <w:rPr>
                <w:rStyle w:val="Hyperlink"/>
                <w:noProof/>
              </w:rPr>
              <w:t>Principle 6: Service Orientation</w:t>
            </w:r>
            <w:r w:rsidR="0056575C">
              <w:rPr>
                <w:noProof/>
                <w:webHidden/>
              </w:rPr>
              <w:tab/>
            </w:r>
            <w:r w:rsidR="0056575C">
              <w:rPr>
                <w:noProof/>
                <w:webHidden/>
              </w:rPr>
              <w:fldChar w:fldCharType="begin"/>
            </w:r>
            <w:r w:rsidR="0056575C">
              <w:rPr>
                <w:noProof/>
                <w:webHidden/>
              </w:rPr>
              <w:instrText xml:space="preserve"> PAGEREF _Toc473023930 \h </w:instrText>
            </w:r>
            <w:r w:rsidR="0056575C">
              <w:rPr>
                <w:noProof/>
                <w:webHidden/>
              </w:rPr>
            </w:r>
            <w:r w:rsidR="0056575C">
              <w:rPr>
                <w:noProof/>
                <w:webHidden/>
              </w:rPr>
              <w:fldChar w:fldCharType="separate"/>
            </w:r>
            <w:r w:rsidR="0056575C">
              <w:rPr>
                <w:noProof/>
                <w:webHidden/>
              </w:rPr>
              <w:t>4</w:t>
            </w:r>
            <w:r w:rsidR="0056575C">
              <w:rPr>
                <w:noProof/>
                <w:webHidden/>
              </w:rPr>
              <w:fldChar w:fldCharType="end"/>
            </w:r>
          </w:hyperlink>
        </w:p>
        <w:p w14:paraId="52D6AB2E" w14:textId="77777777" w:rsidR="0056575C" w:rsidRDefault="003E3A26">
          <w:pPr>
            <w:pStyle w:val="TOC3"/>
            <w:tabs>
              <w:tab w:val="right" w:leader="dot" w:pos="9016"/>
            </w:tabs>
            <w:rPr>
              <w:noProof/>
              <w:sz w:val="22"/>
              <w:szCs w:val="22"/>
              <w:lang w:eastAsia="en-GB"/>
            </w:rPr>
          </w:pPr>
          <w:hyperlink w:anchor="_Toc473023931" w:history="1">
            <w:r w:rsidR="0056575C" w:rsidRPr="000F7EB5">
              <w:rPr>
                <w:rStyle w:val="Hyperlink"/>
                <w:noProof/>
              </w:rPr>
              <w:t>Principle 7: Compliance with Law</w:t>
            </w:r>
            <w:r w:rsidR="0056575C">
              <w:rPr>
                <w:noProof/>
                <w:webHidden/>
              </w:rPr>
              <w:tab/>
            </w:r>
            <w:r w:rsidR="0056575C">
              <w:rPr>
                <w:noProof/>
                <w:webHidden/>
              </w:rPr>
              <w:fldChar w:fldCharType="begin"/>
            </w:r>
            <w:r w:rsidR="0056575C">
              <w:rPr>
                <w:noProof/>
                <w:webHidden/>
              </w:rPr>
              <w:instrText xml:space="preserve"> PAGEREF _Toc473023931 \h </w:instrText>
            </w:r>
            <w:r w:rsidR="0056575C">
              <w:rPr>
                <w:noProof/>
                <w:webHidden/>
              </w:rPr>
            </w:r>
            <w:r w:rsidR="0056575C">
              <w:rPr>
                <w:noProof/>
                <w:webHidden/>
              </w:rPr>
              <w:fldChar w:fldCharType="separate"/>
            </w:r>
            <w:r w:rsidR="0056575C">
              <w:rPr>
                <w:noProof/>
                <w:webHidden/>
              </w:rPr>
              <w:t>5</w:t>
            </w:r>
            <w:r w:rsidR="0056575C">
              <w:rPr>
                <w:noProof/>
                <w:webHidden/>
              </w:rPr>
              <w:fldChar w:fldCharType="end"/>
            </w:r>
          </w:hyperlink>
        </w:p>
        <w:p w14:paraId="1071D264" w14:textId="77777777" w:rsidR="0056575C" w:rsidRDefault="003E3A26">
          <w:pPr>
            <w:pStyle w:val="TOC3"/>
            <w:tabs>
              <w:tab w:val="right" w:leader="dot" w:pos="9016"/>
            </w:tabs>
            <w:rPr>
              <w:noProof/>
              <w:sz w:val="22"/>
              <w:szCs w:val="22"/>
              <w:lang w:eastAsia="en-GB"/>
            </w:rPr>
          </w:pPr>
          <w:hyperlink w:anchor="_Toc473023932" w:history="1">
            <w:r w:rsidR="0056575C" w:rsidRPr="000F7EB5">
              <w:rPr>
                <w:rStyle w:val="Hyperlink"/>
                <w:noProof/>
              </w:rPr>
              <w:t>Principle 8: ICT Responsibility</w:t>
            </w:r>
            <w:r w:rsidR="0056575C">
              <w:rPr>
                <w:noProof/>
                <w:webHidden/>
              </w:rPr>
              <w:tab/>
            </w:r>
            <w:r w:rsidR="0056575C">
              <w:rPr>
                <w:noProof/>
                <w:webHidden/>
              </w:rPr>
              <w:fldChar w:fldCharType="begin"/>
            </w:r>
            <w:r w:rsidR="0056575C">
              <w:rPr>
                <w:noProof/>
                <w:webHidden/>
              </w:rPr>
              <w:instrText xml:space="preserve"> PAGEREF _Toc473023932 \h </w:instrText>
            </w:r>
            <w:r w:rsidR="0056575C">
              <w:rPr>
                <w:noProof/>
                <w:webHidden/>
              </w:rPr>
            </w:r>
            <w:r w:rsidR="0056575C">
              <w:rPr>
                <w:noProof/>
                <w:webHidden/>
              </w:rPr>
              <w:fldChar w:fldCharType="separate"/>
            </w:r>
            <w:r w:rsidR="0056575C">
              <w:rPr>
                <w:noProof/>
                <w:webHidden/>
              </w:rPr>
              <w:t>5</w:t>
            </w:r>
            <w:r w:rsidR="0056575C">
              <w:rPr>
                <w:noProof/>
                <w:webHidden/>
              </w:rPr>
              <w:fldChar w:fldCharType="end"/>
            </w:r>
          </w:hyperlink>
        </w:p>
        <w:p w14:paraId="79A0EF29" w14:textId="77777777" w:rsidR="0056575C" w:rsidRDefault="003E3A26">
          <w:pPr>
            <w:pStyle w:val="TOC3"/>
            <w:tabs>
              <w:tab w:val="right" w:leader="dot" w:pos="9016"/>
            </w:tabs>
            <w:rPr>
              <w:noProof/>
              <w:sz w:val="22"/>
              <w:szCs w:val="22"/>
              <w:lang w:eastAsia="en-GB"/>
            </w:rPr>
          </w:pPr>
          <w:hyperlink w:anchor="_Toc473023933" w:history="1">
            <w:r w:rsidR="0056575C" w:rsidRPr="000F7EB5">
              <w:rPr>
                <w:rStyle w:val="Hyperlink"/>
                <w:noProof/>
              </w:rPr>
              <w:t>Principle 9: Protection of Intellectual Property</w:t>
            </w:r>
            <w:r w:rsidR="0056575C">
              <w:rPr>
                <w:noProof/>
                <w:webHidden/>
              </w:rPr>
              <w:tab/>
            </w:r>
            <w:r w:rsidR="0056575C">
              <w:rPr>
                <w:noProof/>
                <w:webHidden/>
              </w:rPr>
              <w:fldChar w:fldCharType="begin"/>
            </w:r>
            <w:r w:rsidR="0056575C">
              <w:rPr>
                <w:noProof/>
                <w:webHidden/>
              </w:rPr>
              <w:instrText xml:space="preserve"> PAGEREF _Toc473023933 \h </w:instrText>
            </w:r>
            <w:r w:rsidR="0056575C">
              <w:rPr>
                <w:noProof/>
                <w:webHidden/>
              </w:rPr>
            </w:r>
            <w:r w:rsidR="0056575C">
              <w:rPr>
                <w:noProof/>
                <w:webHidden/>
              </w:rPr>
              <w:fldChar w:fldCharType="separate"/>
            </w:r>
            <w:r w:rsidR="0056575C">
              <w:rPr>
                <w:noProof/>
                <w:webHidden/>
              </w:rPr>
              <w:t>5</w:t>
            </w:r>
            <w:r w:rsidR="0056575C">
              <w:rPr>
                <w:noProof/>
                <w:webHidden/>
              </w:rPr>
              <w:fldChar w:fldCharType="end"/>
            </w:r>
          </w:hyperlink>
        </w:p>
        <w:p w14:paraId="2E03F7E0" w14:textId="77777777" w:rsidR="0056575C" w:rsidRDefault="003E3A26">
          <w:pPr>
            <w:pStyle w:val="TOC3"/>
            <w:tabs>
              <w:tab w:val="right" w:leader="dot" w:pos="9016"/>
            </w:tabs>
            <w:rPr>
              <w:noProof/>
              <w:sz w:val="22"/>
              <w:szCs w:val="22"/>
              <w:lang w:eastAsia="en-GB"/>
            </w:rPr>
          </w:pPr>
          <w:hyperlink w:anchor="_Toc473023934" w:history="1">
            <w:r w:rsidR="0056575C" w:rsidRPr="000F7EB5">
              <w:rPr>
                <w:rStyle w:val="Hyperlink"/>
                <w:noProof/>
              </w:rPr>
              <w:t>Principle 10: Regional &amp; National Delivery in mind</w:t>
            </w:r>
            <w:r w:rsidR="0056575C">
              <w:rPr>
                <w:noProof/>
                <w:webHidden/>
              </w:rPr>
              <w:tab/>
            </w:r>
            <w:r w:rsidR="0056575C">
              <w:rPr>
                <w:noProof/>
                <w:webHidden/>
              </w:rPr>
              <w:fldChar w:fldCharType="begin"/>
            </w:r>
            <w:r w:rsidR="0056575C">
              <w:rPr>
                <w:noProof/>
                <w:webHidden/>
              </w:rPr>
              <w:instrText xml:space="preserve"> PAGEREF _Toc473023934 \h </w:instrText>
            </w:r>
            <w:r w:rsidR="0056575C">
              <w:rPr>
                <w:noProof/>
                <w:webHidden/>
              </w:rPr>
            </w:r>
            <w:r w:rsidR="0056575C">
              <w:rPr>
                <w:noProof/>
                <w:webHidden/>
              </w:rPr>
              <w:fldChar w:fldCharType="separate"/>
            </w:r>
            <w:r w:rsidR="0056575C">
              <w:rPr>
                <w:noProof/>
                <w:webHidden/>
              </w:rPr>
              <w:t>6</w:t>
            </w:r>
            <w:r w:rsidR="0056575C">
              <w:rPr>
                <w:noProof/>
                <w:webHidden/>
              </w:rPr>
              <w:fldChar w:fldCharType="end"/>
            </w:r>
          </w:hyperlink>
        </w:p>
        <w:p w14:paraId="69490924" w14:textId="77777777" w:rsidR="0056575C" w:rsidRDefault="003E3A26">
          <w:pPr>
            <w:pStyle w:val="TOC3"/>
            <w:tabs>
              <w:tab w:val="right" w:leader="dot" w:pos="9016"/>
            </w:tabs>
            <w:rPr>
              <w:noProof/>
              <w:sz w:val="22"/>
              <w:szCs w:val="22"/>
              <w:lang w:eastAsia="en-GB"/>
            </w:rPr>
          </w:pPr>
          <w:hyperlink w:anchor="_Toc473023935" w:history="1">
            <w:r w:rsidR="0056575C" w:rsidRPr="000F7EB5">
              <w:rPr>
                <w:rStyle w:val="Hyperlink"/>
                <w:noProof/>
              </w:rPr>
              <w:t>Principle 11: Requirements-Based Change</w:t>
            </w:r>
            <w:r w:rsidR="0056575C">
              <w:rPr>
                <w:noProof/>
                <w:webHidden/>
              </w:rPr>
              <w:tab/>
            </w:r>
            <w:r w:rsidR="0056575C">
              <w:rPr>
                <w:noProof/>
                <w:webHidden/>
              </w:rPr>
              <w:fldChar w:fldCharType="begin"/>
            </w:r>
            <w:r w:rsidR="0056575C">
              <w:rPr>
                <w:noProof/>
                <w:webHidden/>
              </w:rPr>
              <w:instrText xml:space="preserve"> PAGEREF _Toc473023935 \h </w:instrText>
            </w:r>
            <w:r w:rsidR="0056575C">
              <w:rPr>
                <w:noProof/>
                <w:webHidden/>
              </w:rPr>
            </w:r>
            <w:r w:rsidR="0056575C">
              <w:rPr>
                <w:noProof/>
                <w:webHidden/>
              </w:rPr>
              <w:fldChar w:fldCharType="separate"/>
            </w:r>
            <w:r w:rsidR="0056575C">
              <w:rPr>
                <w:noProof/>
                <w:webHidden/>
              </w:rPr>
              <w:t>6</w:t>
            </w:r>
            <w:r w:rsidR="0056575C">
              <w:rPr>
                <w:noProof/>
                <w:webHidden/>
              </w:rPr>
              <w:fldChar w:fldCharType="end"/>
            </w:r>
          </w:hyperlink>
        </w:p>
        <w:p w14:paraId="31F08FD5" w14:textId="77777777" w:rsidR="0056575C" w:rsidRDefault="003E3A26">
          <w:pPr>
            <w:pStyle w:val="TOC3"/>
            <w:tabs>
              <w:tab w:val="right" w:leader="dot" w:pos="9016"/>
            </w:tabs>
            <w:rPr>
              <w:noProof/>
              <w:sz w:val="22"/>
              <w:szCs w:val="22"/>
              <w:lang w:eastAsia="en-GB"/>
            </w:rPr>
          </w:pPr>
          <w:hyperlink w:anchor="_Toc473023936" w:history="1">
            <w:r w:rsidR="0056575C" w:rsidRPr="000F7EB5">
              <w:rPr>
                <w:rStyle w:val="Hyperlink"/>
                <w:noProof/>
              </w:rPr>
              <w:t>Principle 12: Responsive Change Management</w:t>
            </w:r>
            <w:r w:rsidR="0056575C">
              <w:rPr>
                <w:noProof/>
                <w:webHidden/>
              </w:rPr>
              <w:tab/>
            </w:r>
            <w:r w:rsidR="0056575C">
              <w:rPr>
                <w:noProof/>
                <w:webHidden/>
              </w:rPr>
              <w:fldChar w:fldCharType="begin"/>
            </w:r>
            <w:r w:rsidR="0056575C">
              <w:rPr>
                <w:noProof/>
                <w:webHidden/>
              </w:rPr>
              <w:instrText xml:space="preserve"> PAGEREF _Toc473023936 \h </w:instrText>
            </w:r>
            <w:r w:rsidR="0056575C">
              <w:rPr>
                <w:noProof/>
                <w:webHidden/>
              </w:rPr>
            </w:r>
            <w:r w:rsidR="0056575C">
              <w:rPr>
                <w:noProof/>
                <w:webHidden/>
              </w:rPr>
              <w:fldChar w:fldCharType="separate"/>
            </w:r>
            <w:r w:rsidR="0056575C">
              <w:rPr>
                <w:noProof/>
                <w:webHidden/>
              </w:rPr>
              <w:t>7</w:t>
            </w:r>
            <w:r w:rsidR="0056575C">
              <w:rPr>
                <w:noProof/>
                <w:webHidden/>
              </w:rPr>
              <w:fldChar w:fldCharType="end"/>
            </w:r>
          </w:hyperlink>
        </w:p>
        <w:p w14:paraId="74CAAB7A" w14:textId="77777777" w:rsidR="0056575C" w:rsidRDefault="003E3A26">
          <w:pPr>
            <w:pStyle w:val="TOC2"/>
            <w:tabs>
              <w:tab w:val="right" w:leader="dot" w:pos="9016"/>
            </w:tabs>
            <w:rPr>
              <w:noProof/>
              <w:sz w:val="22"/>
              <w:szCs w:val="22"/>
              <w:lang w:eastAsia="en-GB"/>
            </w:rPr>
          </w:pPr>
          <w:hyperlink w:anchor="_Toc473023937" w:history="1">
            <w:r w:rsidR="0056575C" w:rsidRPr="000F7EB5">
              <w:rPr>
                <w:rStyle w:val="Hyperlink"/>
                <w:noProof/>
              </w:rPr>
              <w:t>Technology Principles</w:t>
            </w:r>
            <w:r w:rsidR="0056575C">
              <w:rPr>
                <w:noProof/>
                <w:webHidden/>
              </w:rPr>
              <w:tab/>
            </w:r>
            <w:r w:rsidR="0056575C">
              <w:rPr>
                <w:noProof/>
                <w:webHidden/>
              </w:rPr>
              <w:fldChar w:fldCharType="begin"/>
            </w:r>
            <w:r w:rsidR="0056575C">
              <w:rPr>
                <w:noProof/>
                <w:webHidden/>
              </w:rPr>
              <w:instrText xml:space="preserve"> PAGEREF _Toc473023937 \h </w:instrText>
            </w:r>
            <w:r w:rsidR="0056575C">
              <w:rPr>
                <w:noProof/>
                <w:webHidden/>
              </w:rPr>
            </w:r>
            <w:r w:rsidR="0056575C">
              <w:rPr>
                <w:noProof/>
                <w:webHidden/>
              </w:rPr>
              <w:fldChar w:fldCharType="separate"/>
            </w:r>
            <w:r w:rsidR="0056575C">
              <w:rPr>
                <w:noProof/>
                <w:webHidden/>
              </w:rPr>
              <w:t>7</w:t>
            </w:r>
            <w:r w:rsidR="0056575C">
              <w:rPr>
                <w:noProof/>
                <w:webHidden/>
              </w:rPr>
              <w:fldChar w:fldCharType="end"/>
            </w:r>
          </w:hyperlink>
        </w:p>
        <w:p w14:paraId="1E216401" w14:textId="77777777" w:rsidR="0056575C" w:rsidRDefault="003E3A26">
          <w:pPr>
            <w:pStyle w:val="TOC3"/>
            <w:tabs>
              <w:tab w:val="right" w:leader="dot" w:pos="9016"/>
            </w:tabs>
            <w:rPr>
              <w:noProof/>
              <w:sz w:val="22"/>
              <w:szCs w:val="22"/>
              <w:lang w:eastAsia="en-GB"/>
            </w:rPr>
          </w:pPr>
          <w:hyperlink w:anchor="_Toc473023938" w:history="1">
            <w:r w:rsidR="0056575C" w:rsidRPr="000F7EB5">
              <w:rPr>
                <w:rStyle w:val="Hyperlink"/>
                <w:noProof/>
              </w:rPr>
              <w:t>Principle 13: Cloud First</w:t>
            </w:r>
            <w:r w:rsidR="0056575C">
              <w:rPr>
                <w:noProof/>
                <w:webHidden/>
              </w:rPr>
              <w:tab/>
            </w:r>
            <w:r w:rsidR="0056575C">
              <w:rPr>
                <w:noProof/>
                <w:webHidden/>
              </w:rPr>
              <w:fldChar w:fldCharType="begin"/>
            </w:r>
            <w:r w:rsidR="0056575C">
              <w:rPr>
                <w:noProof/>
                <w:webHidden/>
              </w:rPr>
              <w:instrText xml:space="preserve"> PAGEREF _Toc473023938 \h </w:instrText>
            </w:r>
            <w:r w:rsidR="0056575C">
              <w:rPr>
                <w:noProof/>
                <w:webHidden/>
              </w:rPr>
            </w:r>
            <w:r w:rsidR="0056575C">
              <w:rPr>
                <w:noProof/>
                <w:webHidden/>
              </w:rPr>
              <w:fldChar w:fldCharType="separate"/>
            </w:r>
            <w:r w:rsidR="0056575C">
              <w:rPr>
                <w:noProof/>
                <w:webHidden/>
              </w:rPr>
              <w:t>7</w:t>
            </w:r>
            <w:r w:rsidR="0056575C">
              <w:rPr>
                <w:noProof/>
                <w:webHidden/>
              </w:rPr>
              <w:fldChar w:fldCharType="end"/>
            </w:r>
          </w:hyperlink>
        </w:p>
        <w:p w14:paraId="0206376F" w14:textId="77777777" w:rsidR="0056575C" w:rsidRDefault="003E3A26">
          <w:pPr>
            <w:pStyle w:val="TOC3"/>
            <w:tabs>
              <w:tab w:val="right" w:leader="dot" w:pos="9016"/>
            </w:tabs>
            <w:rPr>
              <w:noProof/>
              <w:sz w:val="22"/>
              <w:szCs w:val="22"/>
              <w:lang w:eastAsia="en-GB"/>
            </w:rPr>
          </w:pPr>
          <w:hyperlink w:anchor="_Toc473023939" w:history="1">
            <w:r w:rsidR="0056575C" w:rsidRPr="000F7EB5">
              <w:rPr>
                <w:rStyle w:val="Hyperlink"/>
                <w:noProof/>
              </w:rPr>
              <w:t>Principle 14: Control Technical Diversity</w:t>
            </w:r>
            <w:r w:rsidR="0056575C">
              <w:rPr>
                <w:noProof/>
                <w:webHidden/>
              </w:rPr>
              <w:tab/>
            </w:r>
            <w:r w:rsidR="0056575C">
              <w:rPr>
                <w:noProof/>
                <w:webHidden/>
              </w:rPr>
              <w:fldChar w:fldCharType="begin"/>
            </w:r>
            <w:r w:rsidR="0056575C">
              <w:rPr>
                <w:noProof/>
                <w:webHidden/>
              </w:rPr>
              <w:instrText xml:space="preserve"> PAGEREF _Toc473023939 \h </w:instrText>
            </w:r>
            <w:r w:rsidR="0056575C">
              <w:rPr>
                <w:noProof/>
                <w:webHidden/>
              </w:rPr>
            </w:r>
            <w:r w:rsidR="0056575C">
              <w:rPr>
                <w:noProof/>
                <w:webHidden/>
              </w:rPr>
              <w:fldChar w:fldCharType="separate"/>
            </w:r>
            <w:r w:rsidR="0056575C">
              <w:rPr>
                <w:noProof/>
                <w:webHidden/>
              </w:rPr>
              <w:t>7</w:t>
            </w:r>
            <w:r w:rsidR="0056575C">
              <w:rPr>
                <w:noProof/>
                <w:webHidden/>
              </w:rPr>
              <w:fldChar w:fldCharType="end"/>
            </w:r>
          </w:hyperlink>
        </w:p>
        <w:p w14:paraId="43895239" w14:textId="77777777" w:rsidR="0056575C" w:rsidRDefault="003E3A26">
          <w:pPr>
            <w:pStyle w:val="TOC3"/>
            <w:tabs>
              <w:tab w:val="right" w:leader="dot" w:pos="9016"/>
            </w:tabs>
            <w:rPr>
              <w:noProof/>
              <w:sz w:val="22"/>
              <w:szCs w:val="22"/>
              <w:lang w:eastAsia="en-GB"/>
            </w:rPr>
          </w:pPr>
          <w:hyperlink w:anchor="_Toc473023940" w:history="1">
            <w:r w:rsidR="0056575C" w:rsidRPr="000F7EB5">
              <w:rPr>
                <w:rStyle w:val="Hyperlink"/>
                <w:noProof/>
              </w:rPr>
              <w:t>Principle 15: Interoperability</w:t>
            </w:r>
            <w:r w:rsidR="0056575C">
              <w:rPr>
                <w:noProof/>
                <w:webHidden/>
              </w:rPr>
              <w:tab/>
            </w:r>
            <w:r w:rsidR="0056575C">
              <w:rPr>
                <w:noProof/>
                <w:webHidden/>
              </w:rPr>
              <w:fldChar w:fldCharType="begin"/>
            </w:r>
            <w:r w:rsidR="0056575C">
              <w:rPr>
                <w:noProof/>
                <w:webHidden/>
              </w:rPr>
              <w:instrText xml:space="preserve"> PAGEREF _Toc473023940 \h </w:instrText>
            </w:r>
            <w:r w:rsidR="0056575C">
              <w:rPr>
                <w:noProof/>
                <w:webHidden/>
              </w:rPr>
            </w:r>
            <w:r w:rsidR="0056575C">
              <w:rPr>
                <w:noProof/>
                <w:webHidden/>
              </w:rPr>
              <w:fldChar w:fldCharType="separate"/>
            </w:r>
            <w:r w:rsidR="0056575C">
              <w:rPr>
                <w:noProof/>
                <w:webHidden/>
              </w:rPr>
              <w:t>8</w:t>
            </w:r>
            <w:r w:rsidR="0056575C">
              <w:rPr>
                <w:noProof/>
                <w:webHidden/>
              </w:rPr>
              <w:fldChar w:fldCharType="end"/>
            </w:r>
          </w:hyperlink>
        </w:p>
        <w:p w14:paraId="062437B2" w14:textId="77777777" w:rsidR="0056575C" w:rsidRDefault="003E3A26">
          <w:pPr>
            <w:pStyle w:val="TOC2"/>
            <w:tabs>
              <w:tab w:val="right" w:leader="dot" w:pos="9016"/>
            </w:tabs>
            <w:rPr>
              <w:noProof/>
              <w:sz w:val="22"/>
              <w:szCs w:val="22"/>
              <w:lang w:eastAsia="en-GB"/>
            </w:rPr>
          </w:pPr>
          <w:hyperlink w:anchor="_Toc473023941" w:history="1">
            <w:r w:rsidR="0056575C" w:rsidRPr="000F7EB5">
              <w:rPr>
                <w:rStyle w:val="Hyperlink"/>
                <w:noProof/>
              </w:rPr>
              <w:t>Data Principals</w:t>
            </w:r>
            <w:r w:rsidR="0056575C">
              <w:rPr>
                <w:noProof/>
                <w:webHidden/>
              </w:rPr>
              <w:tab/>
            </w:r>
            <w:r w:rsidR="0056575C">
              <w:rPr>
                <w:noProof/>
                <w:webHidden/>
              </w:rPr>
              <w:fldChar w:fldCharType="begin"/>
            </w:r>
            <w:r w:rsidR="0056575C">
              <w:rPr>
                <w:noProof/>
                <w:webHidden/>
              </w:rPr>
              <w:instrText xml:space="preserve"> PAGEREF _Toc473023941 \h </w:instrText>
            </w:r>
            <w:r w:rsidR="0056575C">
              <w:rPr>
                <w:noProof/>
                <w:webHidden/>
              </w:rPr>
            </w:r>
            <w:r w:rsidR="0056575C">
              <w:rPr>
                <w:noProof/>
                <w:webHidden/>
              </w:rPr>
              <w:fldChar w:fldCharType="separate"/>
            </w:r>
            <w:r w:rsidR="0056575C">
              <w:rPr>
                <w:noProof/>
                <w:webHidden/>
              </w:rPr>
              <w:t>8</w:t>
            </w:r>
            <w:r w:rsidR="0056575C">
              <w:rPr>
                <w:noProof/>
                <w:webHidden/>
              </w:rPr>
              <w:fldChar w:fldCharType="end"/>
            </w:r>
          </w:hyperlink>
        </w:p>
        <w:p w14:paraId="367949C2" w14:textId="77777777" w:rsidR="0056575C" w:rsidRDefault="003E3A26">
          <w:pPr>
            <w:pStyle w:val="TOC3"/>
            <w:tabs>
              <w:tab w:val="right" w:leader="dot" w:pos="9016"/>
            </w:tabs>
            <w:rPr>
              <w:noProof/>
              <w:sz w:val="22"/>
              <w:szCs w:val="22"/>
              <w:lang w:eastAsia="en-GB"/>
            </w:rPr>
          </w:pPr>
          <w:hyperlink w:anchor="_Toc473023942" w:history="1">
            <w:r w:rsidR="0056575C" w:rsidRPr="000F7EB5">
              <w:rPr>
                <w:rStyle w:val="Hyperlink"/>
                <w:noProof/>
              </w:rPr>
              <w:t>Principle 16: Data is an Asset</w:t>
            </w:r>
            <w:r w:rsidR="0056575C">
              <w:rPr>
                <w:noProof/>
                <w:webHidden/>
              </w:rPr>
              <w:tab/>
            </w:r>
            <w:r w:rsidR="0056575C">
              <w:rPr>
                <w:noProof/>
                <w:webHidden/>
              </w:rPr>
              <w:fldChar w:fldCharType="begin"/>
            </w:r>
            <w:r w:rsidR="0056575C">
              <w:rPr>
                <w:noProof/>
                <w:webHidden/>
              </w:rPr>
              <w:instrText xml:space="preserve"> PAGEREF _Toc473023942 \h </w:instrText>
            </w:r>
            <w:r w:rsidR="0056575C">
              <w:rPr>
                <w:noProof/>
                <w:webHidden/>
              </w:rPr>
            </w:r>
            <w:r w:rsidR="0056575C">
              <w:rPr>
                <w:noProof/>
                <w:webHidden/>
              </w:rPr>
              <w:fldChar w:fldCharType="separate"/>
            </w:r>
            <w:r w:rsidR="0056575C">
              <w:rPr>
                <w:noProof/>
                <w:webHidden/>
              </w:rPr>
              <w:t>8</w:t>
            </w:r>
            <w:r w:rsidR="0056575C">
              <w:rPr>
                <w:noProof/>
                <w:webHidden/>
              </w:rPr>
              <w:fldChar w:fldCharType="end"/>
            </w:r>
          </w:hyperlink>
        </w:p>
        <w:p w14:paraId="660F63C0" w14:textId="77777777" w:rsidR="0056575C" w:rsidRDefault="003E3A26">
          <w:pPr>
            <w:pStyle w:val="TOC3"/>
            <w:tabs>
              <w:tab w:val="right" w:leader="dot" w:pos="9016"/>
            </w:tabs>
            <w:rPr>
              <w:noProof/>
              <w:sz w:val="22"/>
              <w:szCs w:val="22"/>
              <w:lang w:eastAsia="en-GB"/>
            </w:rPr>
          </w:pPr>
          <w:hyperlink w:anchor="_Toc473023943" w:history="1">
            <w:r w:rsidR="0056575C" w:rsidRPr="000F7EB5">
              <w:rPr>
                <w:rStyle w:val="Hyperlink"/>
                <w:noProof/>
              </w:rPr>
              <w:t>Principle 17: Data is Shared</w:t>
            </w:r>
            <w:r w:rsidR="0056575C">
              <w:rPr>
                <w:noProof/>
                <w:webHidden/>
              </w:rPr>
              <w:tab/>
            </w:r>
            <w:r w:rsidR="0056575C">
              <w:rPr>
                <w:noProof/>
                <w:webHidden/>
              </w:rPr>
              <w:fldChar w:fldCharType="begin"/>
            </w:r>
            <w:r w:rsidR="0056575C">
              <w:rPr>
                <w:noProof/>
                <w:webHidden/>
              </w:rPr>
              <w:instrText xml:space="preserve"> PAGEREF _Toc473023943 \h </w:instrText>
            </w:r>
            <w:r w:rsidR="0056575C">
              <w:rPr>
                <w:noProof/>
                <w:webHidden/>
              </w:rPr>
            </w:r>
            <w:r w:rsidR="0056575C">
              <w:rPr>
                <w:noProof/>
                <w:webHidden/>
              </w:rPr>
              <w:fldChar w:fldCharType="separate"/>
            </w:r>
            <w:r w:rsidR="0056575C">
              <w:rPr>
                <w:noProof/>
                <w:webHidden/>
              </w:rPr>
              <w:t>9</w:t>
            </w:r>
            <w:r w:rsidR="0056575C">
              <w:rPr>
                <w:noProof/>
                <w:webHidden/>
              </w:rPr>
              <w:fldChar w:fldCharType="end"/>
            </w:r>
          </w:hyperlink>
        </w:p>
        <w:p w14:paraId="7772B981" w14:textId="77777777" w:rsidR="0056575C" w:rsidRDefault="003E3A26">
          <w:pPr>
            <w:pStyle w:val="TOC3"/>
            <w:tabs>
              <w:tab w:val="right" w:leader="dot" w:pos="9016"/>
            </w:tabs>
            <w:rPr>
              <w:noProof/>
              <w:sz w:val="22"/>
              <w:szCs w:val="22"/>
              <w:lang w:eastAsia="en-GB"/>
            </w:rPr>
          </w:pPr>
          <w:hyperlink w:anchor="_Toc473023944" w:history="1">
            <w:r w:rsidR="0056575C" w:rsidRPr="000F7EB5">
              <w:rPr>
                <w:rStyle w:val="Hyperlink"/>
                <w:noProof/>
              </w:rPr>
              <w:t>Principle 18: Data is Accessible</w:t>
            </w:r>
            <w:r w:rsidR="0056575C">
              <w:rPr>
                <w:noProof/>
                <w:webHidden/>
              </w:rPr>
              <w:tab/>
            </w:r>
            <w:r w:rsidR="0056575C">
              <w:rPr>
                <w:noProof/>
                <w:webHidden/>
              </w:rPr>
              <w:fldChar w:fldCharType="begin"/>
            </w:r>
            <w:r w:rsidR="0056575C">
              <w:rPr>
                <w:noProof/>
                <w:webHidden/>
              </w:rPr>
              <w:instrText xml:space="preserve"> PAGEREF _Toc473023944 \h </w:instrText>
            </w:r>
            <w:r w:rsidR="0056575C">
              <w:rPr>
                <w:noProof/>
                <w:webHidden/>
              </w:rPr>
            </w:r>
            <w:r w:rsidR="0056575C">
              <w:rPr>
                <w:noProof/>
                <w:webHidden/>
              </w:rPr>
              <w:fldChar w:fldCharType="separate"/>
            </w:r>
            <w:r w:rsidR="0056575C">
              <w:rPr>
                <w:noProof/>
                <w:webHidden/>
              </w:rPr>
              <w:t>10</w:t>
            </w:r>
            <w:r w:rsidR="0056575C">
              <w:rPr>
                <w:noProof/>
                <w:webHidden/>
              </w:rPr>
              <w:fldChar w:fldCharType="end"/>
            </w:r>
          </w:hyperlink>
        </w:p>
        <w:p w14:paraId="07437444" w14:textId="77777777" w:rsidR="0056575C" w:rsidRDefault="003E3A26">
          <w:pPr>
            <w:pStyle w:val="TOC3"/>
            <w:tabs>
              <w:tab w:val="right" w:leader="dot" w:pos="9016"/>
            </w:tabs>
            <w:rPr>
              <w:noProof/>
              <w:sz w:val="22"/>
              <w:szCs w:val="22"/>
              <w:lang w:eastAsia="en-GB"/>
            </w:rPr>
          </w:pPr>
          <w:hyperlink w:anchor="_Toc473023945" w:history="1">
            <w:r w:rsidR="0056575C" w:rsidRPr="000F7EB5">
              <w:rPr>
                <w:rStyle w:val="Hyperlink"/>
                <w:noProof/>
              </w:rPr>
              <w:t>Principle 19: Information Asset Owner</w:t>
            </w:r>
            <w:r w:rsidR="0056575C">
              <w:rPr>
                <w:noProof/>
                <w:webHidden/>
              </w:rPr>
              <w:tab/>
            </w:r>
            <w:r w:rsidR="0056575C">
              <w:rPr>
                <w:noProof/>
                <w:webHidden/>
              </w:rPr>
              <w:fldChar w:fldCharType="begin"/>
            </w:r>
            <w:r w:rsidR="0056575C">
              <w:rPr>
                <w:noProof/>
                <w:webHidden/>
              </w:rPr>
              <w:instrText xml:space="preserve"> PAGEREF _Toc473023945 \h </w:instrText>
            </w:r>
            <w:r w:rsidR="0056575C">
              <w:rPr>
                <w:noProof/>
                <w:webHidden/>
              </w:rPr>
            </w:r>
            <w:r w:rsidR="0056575C">
              <w:rPr>
                <w:noProof/>
                <w:webHidden/>
              </w:rPr>
              <w:fldChar w:fldCharType="separate"/>
            </w:r>
            <w:r w:rsidR="0056575C">
              <w:rPr>
                <w:noProof/>
                <w:webHidden/>
              </w:rPr>
              <w:t>11</w:t>
            </w:r>
            <w:r w:rsidR="0056575C">
              <w:rPr>
                <w:noProof/>
                <w:webHidden/>
              </w:rPr>
              <w:fldChar w:fldCharType="end"/>
            </w:r>
          </w:hyperlink>
        </w:p>
        <w:p w14:paraId="41D0057B" w14:textId="77777777" w:rsidR="0056575C" w:rsidRDefault="003E3A26">
          <w:pPr>
            <w:pStyle w:val="TOC3"/>
            <w:tabs>
              <w:tab w:val="right" w:leader="dot" w:pos="9016"/>
            </w:tabs>
            <w:rPr>
              <w:noProof/>
              <w:sz w:val="22"/>
              <w:szCs w:val="22"/>
              <w:lang w:eastAsia="en-GB"/>
            </w:rPr>
          </w:pPr>
          <w:hyperlink w:anchor="_Toc473023946" w:history="1">
            <w:r w:rsidR="0056575C" w:rsidRPr="000F7EB5">
              <w:rPr>
                <w:rStyle w:val="Hyperlink"/>
                <w:noProof/>
              </w:rPr>
              <w:t>Principle 20: Common Vocabulary and Data Definitions</w:t>
            </w:r>
            <w:r w:rsidR="0056575C">
              <w:rPr>
                <w:noProof/>
                <w:webHidden/>
              </w:rPr>
              <w:tab/>
            </w:r>
            <w:r w:rsidR="0056575C">
              <w:rPr>
                <w:noProof/>
                <w:webHidden/>
              </w:rPr>
              <w:fldChar w:fldCharType="begin"/>
            </w:r>
            <w:r w:rsidR="0056575C">
              <w:rPr>
                <w:noProof/>
                <w:webHidden/>
              </w:rPr>
              <w:instrText xml:space="preserve"> PAGEREF _Toc473023946 \h </w:instrText>
            </w:r>
            <w:r w:rsidR="0056575C">
              <w:rPr>
                <w:noProof/>
                <w:webHidden/>
              </w:rPr>
            </w:r>
            <w:r w:rsidR="0056575C">
              <w:rPr>
                <w:noProof/>
                <w:webHidden/>
              </w:rPr>
              <w:fldChar w:fldCharType="separate"/>
            </w:r>
            <w:r w:rsidR="0056575C">
              <w:rPr>
                <w:noProof/>
                <w:webHidden/>
              </w:rPr>
              <w:t>11</w:t>
            </w:r>
            <w:r w:rsidR="0056575C">
              <w:rPr>
                <w:noProof/>
                <w:webHidden/>
              </w:rPr>
              <w:fldChar w:fldCharType="end"/>
            </w:r>
          </w:hyperlink>
        </w:p>
        <w:p w14:paraId="646F2309" w14:textId="77777777" w:rsidR="0056575C" w:rsidRDefault="003E3A26">
          <w:pPr>
            <w:pStyle w:val="TOC3"/>
            <w:tabs>
              <w:tab w:val="right" w:leader="dot" w:pos="9016"/>
            </w:tabs>
            <w:rPr>
              <w:noProof/>
              <w:sz w:val="22"/>
              <w:szCs w:val="22"/>
              <w:lang w:eastAsia="en-GB"/>
            </w:rPr>
          </w:pPr>
          <w:hyperlink w:anchor="_Toc473023947" w:history="1">
            <w:r w:rsidR="0056575C" w:rsidRPr="000F7EB5">
              <w:rPr>
                <w:rStyle w:val="Hyperlink"/>
                <w:noProof/>
              </w:rPr>
              <w:t>Principle 21: Data Security</w:t>
            </w:r>
            <w:r w:rsidR="0056575C">
              <w:rPr>
                <w:noProof/>
                <w:webHidden/>
              </w:rPr>
              <w:tab/>
            </w:r>
            <w:r w:rsidR="0056575C">
              <w:rPr>
                <w:noProof/>
                <w:webHidden/>
              </w:rPr>
              <w:fldChar w:fldCharType="begin"/>
            </w:r>
            <w:r w:rsidR="0056575C">
              <w:rPr>
                <w:noProof/>
                <w:webHidden/>
              </w:rPr>
              <w:instrText xml:space="preserve"> PAGEREF _Toc473023947 \h </w:instrText>
            </w:r>
            <w:r w:rsidR="0056575C">
              <w:rPr>
                <w:noProof/>
                <w:webHidden/>
              </w:rPr>
            </w:r>
            <w:r w:rsidR="0056575C">
              <w:rPr>
                <w:noProof/>
                <w:webHidden/>
              </w:rPr>
              <w:fldChar w:fldCharType="separate"/>
            </w:r>
            <w:r w:rsidR="0056575C">
              <w:rPr>
                <w:noProof/>
                <w:webHidden/>
              </w:rPr>
              <w:t>12</w:t>
            </w:r>
            <w:r w:rsidR="0056575C">
              <w:rPr>
                <w:noProof/>
                <w:webHidden/>
              </w:rPr>
              <w:fldChar w:fldCharType="end"/>
            </w:r>
          </w:hyperlink>
        </w:p>
        <w:p w14:paraId="16A00AEE" w14:textId="77777777" w:rsidR="0056575C" w:rsidRDefault="003E3A26">
          <w:pPr>
            <w:pStyle w:val="TOC3"/>
            <w:tabs>
              <w:tab w:val="right" w:leader="dot" w:pos="9016"/>
            </w:tabs>
            <w:rPr>
              <w:noProof/>
              <w:sz w:val="22"/>
              <w:szCs w:val="22"/>
              <w:lang w:eastAsia="en-GB"/>
            </w:rPr>
          </w:pPr>
          <w:hyperlink w:anchor="_Toc473023948" w:history="1">
            <w:r w:rsidR="0056575C" w:rsidRPr="000F7EB5">
              <w:rPr>
                <w:rStyle w:val="Hyperlink"/>
                <w:noProof/>
              </w:rPr>
              <w:t>Principle 22: Management of Police Information (MoPI)</w:t>
            </w:r>
            <w:r w:rsidR="0056575C">
              <w:rPr>
                <w:noProof/>
                <w:webHidden/>
              </w:rPr>
              <w:tab/>
            </w:r>
            <w:r w:rsidR="0056575C">
              <w:rPr>
                <w:noProof/>
                <w:webHidden/>
              </w:rPr>
              <w:fldChar w:fldCharType="begin"/>
            </w:r>
            <w:r w:rsidR="0056575C">
              <w:rPr>
                <w:noProof/>
                <w:webHidden/>
              </w:rPr>
              <w:instrText xml:space="preserve"> PAGEREF _Toc473023948 \h </w:instrText>
            </w:r>
            <w:r w:rsidR="0056575C">
              <w:rPr>
                <w:noProof/>
                <w:webHidden/>
              </w:rPr>
            </w:r>
            <w:r w:rsidR="0056575C">
              <w:rPr>
                <w:noProof/>
                <w:webHidden/>
              </w:rPr>
              <w:fldChar w:fldCharType="separate"/>
            </w:r>
            <w:r w:rsidR="0056575C">
              <w:rPr>
                <w:noProof/>
                <w:webHidden/>
              </w:rPr>
              <w:t>13</w:t>
            </w:r>
            <w:r w:rsidR="0056575C">
              <w:rPr>
                <w:noProof/>
                <w:webHidden/>
              </w:rPr>
              <w:fldChar w:fldCharType="end"/>
            </w:r>
          </w:hyperlink>
        </w:p>
        <w:p w14:paraId="14D00D34" w14:textId="77777777" w:rsidR="0056575C" w:rsidRDefault="003E3A26">
          <w:pPr>
            <w:pStyle w:val="TOC3"/>
            <w:tabs>
              <w:tab w:val="right" w:leader="dot" w:pos="9016"/>
            </w:tabs>
            <w:rPr>
              <w:noProof/>
              <w:sz w:val="22"/>
              <w:szCs w:val="22"/>
              <w:lang w:eastAsia="en-GB"/>
            </w:rPr>
          </w:pPr>
          <w:hyperlink w:anchor="_Toc473023949" w:history="1">
            <w:r w:rsidR="0056575C" w:rsidRPr="000F7EB5">
              <w:rPr>
                <w:rStyle w:val="Hyperlink"/>
                <w:noProof/>
              </w:rPr>
              <w:t>Principle 23: Master Data Management</w:t>
            </w:r>
            <w:r w:rsidR="0056575C">
              <w:rPr>
                <w:noProof/>
                <w:webHidden/>
              </w:rPr>
              <w:tab/>
            </w:r>
            <w:r w:rsidR="0056575C">
              <w:rPr>
                <w:noProof/>
                <w:webHidden/>
              </w:rPr>
              <w:fldChar w:fldCharType="begin"/>
            </w:r>
            <w:r w:rsidR="0056575C">
              <w:rPr>
                <w:noProof/>
                <w:webHidden/>
              </w:rPr>
              <w:instrText xml:space="preserve"> PAGEREF _Toc473023949 \h </w:instrText>
            </w:r>
            <w:r w:rsidR="0056575C">
              <w:rPr>
                <w:noProof/>
                <w:webHidden/>
              </w:rPr>
            </w:r>
            <w:r w:rsidR="0056575C">
              <w:rPr>
                <w:noProof/>
                <w:webHidden/>
              </w:rPr>
              <w:fldChar w:fldCharType="separate"/>
            </w:r>
            <w:r w:rsidR="0056575C">
              <w:rPr>
                <w:noProof/>
                <w:webHidden/>
              </w:rPr>
              <w:t>13</w:t>
            </w:r>
            <w:r w:rsidR="0056575C">
              <w:rPr>
                <w:noProof/>
                <w:webHidden/>
              </w:rPr>
              <w:fldChar w:fldCharType="end"/>
            </w:r>
          </w:hyperlink>
        </w:p>
        <w:p w14:paraId="0C9734F9" w14:textId="77777777" w:rsidR="0056575C" w:rsidRDefault="003E3A26">
          <w:pPr>
            <w:pStyle w:val="TOC2"/>
            <w:tabs>
              <w:tab w:val="right" w:leader="dot" w:pos="9016"/>
            </w:tabs>
            <w:rPr>
              <w:noProof/>
              <w:sz w:val="22"/>
              <w:szCs w:val="22"/>
              <w:lang w:eastAsia="en-GB"/>
            </w:rPr>
          </w:pPr>
          <w:hyperlink w:anchor="_Toc473023950" w:history="1">
            <w:r w:rsidR="0056575C" w:rsidRPr="000F7EB5">
              <w:rPr>
                <w:rStyle w:val="Hyperlink"/>
                <w:noProof/>
              </w:rPr>
              <w:t>Application Principles</w:t>
            </w:r>
            <w:r w:rsidR="0056575C">
              <w:rPr>
                <w:noProof/>
                <w:webHidden/>
              </w:rPr>
              <w:tab/>
            </w:r>
            <w:r w:rsidR="0056575C">
              <w:rPr>
                <w:noProof/>
                <w:webHidden/>
              </w:rPr>
              <w:fldChar w:fldCharType="begin"/>
            </w:r>
            <w:r w:rsidR="0056575C">
              <w:rPr>
                <w:noProof/>
                <w:webHidden/>
              </w:rPr>
              <w:instrText xml:space="preserve"> PAGEREF _Toc473023950 \h </w:instrText>
            </w:r>
            <w:r w:rsidR="0056575C">
              <w:rPr>
                <w:noProof/>
                <w:webHidden/>
              </w:rPr>
            </w:r>
            <w:r w:rsidR="0056575C">
              <w:rPr>
                <w:noProof/>
                <w:webHidden/>
              </w:rPr>
              <w:fldChar w:fldCharType="separate"/>
            </w:r>
            <w:r w:rsidR="0056575C">
              <w:rPr>
                <w:noProof/>
                <w:webHidden/>
              </w:rPr>
              <w:t>14</w:t>
            </w:r>
            <w:r w:rsidR="0056575C">
              <w:rPr>
                <w:noProof/>
                <w:webHidden/>
              </w:rPr>
              <w:fldChar w:fldCharType="end"/>
            </w:r>
          </w:hyperlink>
        </w:p>
        <w:p w14:paraId="1FD7E6F6" w14:textId="77777777" w:rsidR="0056575C" w:rsidRDefault="003E3A26">
          <w:pPr>
            <w:pStyle w:val="TOC3"/>
            <w:tabs>
              <w:tab w:val="right" w:leader="dot" w:pos="9016"/>
            </w:tabs>
            <w:rPr>
              <w:noProof/>
              <w:sz w:val="22"/>
              <w:szCs w:val="22"/>
              <w:lang w:eastAsia="en-GB"/>
            </w:rPr>
          </w:pPr>
          <w:hyperlink w:anchor="_Toc473023951" w:history="1">
            <w:r w:rsidR="0056575C" w:rsidRPr="000F7EB5">
              <w:rPr>
                <w:rStyle w:val="Hyperlink"/>
                <w:noProof/>
              </w:rPr>
              <w:t>Principle 24: Technology Independence</w:t>
            </w:r>
            <w:r w:rsidR="0056575C">
              <w:rPr>
                <w:noProof/>
                <w:webHidden/>
              </w:rPr>
              <w:tab/>
            </w:r>
            <w:r w:rsidR="0056575C">
              <w:rPr>
                <w:noProof/>
                <w:webHidden/>
              </w:rPr>
              <w:fldChar w:fldCharType="begin"/>
            </w:r>
            <w:r w:rsidR="0056575C">
              <w:rPr>
                <w:noProof/>
                <w:webHidden/>
              </w:rPr>
              <w:instrText xml:space="preserve"> PAGEREF _Toc473023951 \h </w:instrText>
            </w:r>
            <w:r w:rsidR="0056575C">
              <w:rPr>
                <w:noProof/>
                <w:webHidden/>
              </w:rPr>
            </w:r>
            <w:r w:rsidR="0056575C">
              <w:rPr>
                <w:noProof/>
                <w:webHidden/>
              </w:rPr>
              <w:fldChar w:fldCharType="separate"/>
            </w:r>
            <w:r w:rsidR="0056575C">
              <w:rPr>
                <w:noProof/>
                <w:webHidden/>
              </w:rPr>
              <w:t>14</w:t>
            </w:r>
            <w:r w:rsidR="0056575C">
              <w:rPr>
                <w:noProof/>
                <w:webHidden/>
              </w:rPr>
              <w:fldChar w:fldCharType="end"/>
            </w:r>
          </w:hyperlink>
        </w:p>
        <w:p w14:paraId="38C42F2E" w14:textId="77777777" w:rsidR="0056575C" w:rsidRDefault="003E3A26">
          <w:pPr>
            <w:pStyle w:val="TOC3"/>
            <w:tabs>
              <w:tab w:val="right" w:leader="dot" w:pos="9016"/>
            </w:tabs>
            <w:rPr>
              <w:noProof/>
              <w:sz w:val="22"/>
              <w:szCs w:val="22"/>
              <w:lang w:eastAsia="en-GB"/>
            </w:rPr>
          </w:pPr>
          <w:hyperlink w:anchor="_Toc473023952" w:history="1">
            <w:r w:rsidR="0056575C" w:rsidRPr="000F7EB5">
              <w:rPr>
                <w:rStyle w:val="Hyperlink"/>
                <w:noProof/>
              </w:rPr>
              <w:t>Principle 25: Ease-of-Use</w:t>
            </w:r>
            <w:r w:rsidR="0056575C">
              <w:rPr>
                <w:noProof/>
                <w:webHidden/>
              </w:rPr>
              <w:tab/>
            </w:r>
            <w:r w:rsidR="0056575C">
              <w:rPr>
                <w:noProof/>
                <w:webHidden/>
              </w:rPr>
              <w:fldChar w:fldCharType="begin"/>
            </w:r>
            <w:r w:rsidR="0056575C">
              <w:rPr>
                <w:noProof/>
                <w:webHidden/>
              </w:rPr>
              <w:instrText xml:space="preserve"> PAGEREF _Toc473023952 \h </w:instrText>
            </w:r>
            <w:r w:rsidR="0056575C">
              <w:rPr>
                <w:noProof/>
                <w:webHidden/>
              </w:rPr>
            </w:r>
            <w:r w:rsidR="0056575C">
              <w:rPr>
                <w:noProof/>
                <w:webHidden/>
              </w:rPr>
              <w:fldChar w:fldCharType="separate"/>
            </w:r>
            <w:r w:rsidR="0056575C">
              <w:rPr>
                <w:noProof/>
                <w:webHidden/>
              </w:rPr>
              <w:t>14</w:t>
            </w:r>
            <w:r w:rsidR="0056575C">
              <w:rPr>
                <w:noProof/>
                <w:webHidden/>
              </w:rPr>
              <w:fldChar w:fldCharType="end"/>
            </w:r>
          </w:hyperlink>
        </w:p>
        <w:p w14:paraId="5952B9F2" w14:textId="77777777" w:rsidR="0056575C" w:rsidRDefault="003E3A26">
          <w:pPr>
            <w:pStyle w:val="TOC3"/>
            <w:tabs>
              <w:tab w:val="right" w:leader="dot" w:pos="9016"/>
            </w:tabs>
            <w:rPr>
              <w:noProof/>
              <w:sz w:val="22"/>
              <w:szCs w:val="22"/>
              <w:lang w:eastAsia="en-GB"/>
            </w:rPr>
          </w:pPr>
          <w:hyperlink w:anchor="_Toc473023953" w:history="1">
            <w:r w:rsidR="0056575C" w:rsidRPr="000F7EB5">
              <w:rPr>
                <w:rStyle w:val="Hyperlink"/>
                <w:noProof/>
              </w:rPr>
              <w:t>Principle 26: Single Authentication Model</w:t>
            </w:r>
            <w:r w:rsidR="0056575C">
              <w:rPr>
                <w:noProof/>
                <w:webHidden/>
              </w:rPr>
              <w:tab/>
            </w:r>
            <w:r w:rsidR="0056575C">
              <w:rPr>
                <w:noProof/>
                <w:webHidden/>
              </w:rPr>
              <w:fldChar w:fldCharType="begin"/>
            </w:r>
            <w:r w:rsidR="0056575C">
              <w:rPr>
                <w:noProof/>
                <w:webHidden/>
              </w:rPr>
              <w:instrText xml:space="preserve"> PAGEREF _Toc473023953 \h </w:instrText>
            </w:r>
            <w:r w:rsidR="0056575C">
              <w:rPr>
                <w:noProof/>
                <w:webHidden/>
              </w:rPr>
            </w:r>
            <w:r w:rsidR="0056575C">
              <w:rPr>
                <w:noProof/>
                <w:webHidden/>
              </w:rPr>
              <w:fldChar w:fldCharType="separate"/>
            </w:r>
            <w:r w:rsidR="0056575C">
              <w:rPr>
                <w:noProof/>
                <w:webHidden/>
              </w:rPr>
              <w:t>15</w:t>
            </w:r>
            <w:r w:rsidR="0056575C">
              <w:rPr>
                <w:noProof/>
                <w:webHidden/>
              </w:rPr>
              <w:fldChar w:fldCharType="end"/>
            </w:r>
          </w:hyperlink>
        </w:p>
        <w:p w14:paraId="55B468A2" w14:textId="77777777" w:rsidR="00275F02" w:rsidRDefault="00275F02">
          <w:r>
            <w:rPr>
              <w:b/>
              <w:bCs/>
              <w:noProof/>
            </w:rPr>
            <w:fldChar w:fldCharType="end"/>
          </w:r>
        </w:p>
      </w:sdtContent>
    </w:sdt>
    <w:p w14:paraId="051EE207" w14:textId="77777777" w:rsidR="00DD0DE8" w:rsidRDefault="00DD0DE8" w:rsidP="00DD0DE8">
      <w:pPr>
        <w:pStyle w:val="Heading1"/>
      </w:pPr>
      <w:bookmarkStart w:id="1" w:name="_Toc473023921"/>
      <w:r>
        <w:lastRenderedPageBreak/>
        <w:t>Introduction</w:t>
      </w:r>
      <w:bookmarkEnd w:id="1"/>
    </w:p>
    <w:p w14:paraId="0CD1CB7C" w14:textId="77777777" w:rsidR="0072220D" w:rsidRDefault="0072220D" w:rsidP="0072220D">
      <w:r>
        <w:t>Principles are general rules and guidelines, intended to be enduring and seldom amended, that inform and support the way in which an organi</w:t>
      </w:r>
      <w:r w:rsidR="009A3EEC">
        <w:t>s</w:t>
      </w:r>
      <w:r>
        <w:t>ation sets about fulfilling its mission.</w:t>
      </w:r>
    </w:p>
    <w:p w14:paraId="67781C93" w14:textId="77777777" w:rsidR="0072220D" w:rsidRDefault="0072220D" w:rsidP="0072220D">
      <w:r>
        <w:t>In their turn, principles may be just one element in a structured set of ideas that collectively define and guide the organi</w:t>
      </w:r>
      <w:r w:rsidR="00275F02">
        <w:t>s</w:t>
      </w:r>
      <w:r>
        <w:t>ation, from values through to actions and results.</w:t>
      </w:r>
    </w:p>
    <w:p w14:paraId="05ED2D04" w14:textId="77777777" w:rsidR="0072220D" w:rsidRDefault="0072220D" w:rsidP="0072220D">
      <w:r>
        <w:t>Depending on the organi</w:t>
      </w:r>
      <w:r w:rsidR="009A3EEC">
        <w:t>s</w:t>
      </w:r>
      <w:r>
        <w:t>ation, principles may be established within different domains and at different levels. Two key domains inform the development and utili</w:t>
      </w:r>
      <w:r w:rsidR="009A3EEC">
        <w:t>s</w:t>
      </w:r>
      <w:r>
        <w:t>ation of architecture:</w:t>
      </w:r>
    </w:p>
    <w:p w14:paraId="76E49E5C" w14:textId="77777777" w:rsidR="0072220D" w:rsidRDefault="0072220D" w:rsidP="00DD0DE8">
      <w:pPr>
        <w:pStyle w:val="ListParagraph"/>
        <w:numPr>
          <w:ilvl w:val="0"/>
          <w:numId w:val="1"/>
        </w:numPr>
      </w:pPr>
      <w:r w:rsidRPr="00DD0DE8">
        <w:rPr>
          <w:b/>
        </w:rPr>
        <w:t>Enterprise</w:t>
      </w:r>
      <w:r>
        <w:t xml:space="preserve"> principles provide a basis for decision-making throughout an </w:t>
      </w:r>
      <w:r w:rsidR="009A3EEC">
        <w:t>organisation</w:t>
      </w:r>
      <w:r>
        <w:t xml:space="preserve">, and inform how the </w:t>
      </w:r>
      <w:r w:rsidR="009A3EEC">
        <w:t>organisation</w:t>
      </w:r>
      <w:r>
        <w:t xml:space="preserve"> sets about fulfilling its mission. Such principles are commonly found as a means of harmoni</w:t>
      </w:r>
      <w:r w:rsidR="009A3EEC">
        <w:t>s</w:t>
      </w:r>
      <w:r>
        <w:t xml:space="preserve">ing decision-making across an </w:t>
      </w:r>
      <w:r w:rsidR="009A3EEC">
        <w:t>organisation</w:t>
      </w:r>
      <w:r>
        <w:t>. In particular, they are a key element in a successful architecture governance strategy.</w:t>
      </w:r>
    </w:p>
    <w:p w14:paraId="3B9C1A32" w14:textId="77777777" w:rsidR="0072220D" w:rsidRDefault="0072220D" w:rsidP="00DD0DE8">
      <w:pPr>
        <w:ind w:left="720"/>
      </w:pPr>
      <w:r>
        <w:t xml:space="preserve">Within the broad domain of enterprise principles, it is common to have subsidiary principles within a business or </w:t>
      </w:r>
      <w:r w:rsidR="00053598">
        <w:t>organisational</w:t>
      </w:r>
      <w:r>
        <w:t xml:space="preserve"> unit. Examples include I</w:t>
      </w:r>
      <w:r w:rsidR="009A3EEC">
        <w:t>C</w:t>
      </w:r>
      <w:r>
        <w:t xml:space="preserve">T, HR, </w:t>
      </w:r>
      <w:r w:rsidR="005307E0">
        <w:t>frontline policing &amp; protective services arenas</w:t>
      </w:r>
      <w:r>
        <w:t xml:space="preserve">. These principles provide a basis for decision-making within the subsidiary domain and will inform architecture development within the domain. </w:t>
      </w:r>
    </w:p>
    <w:p w14:paraId="6EA5C3DB" w14:textId="77777777" w:rsidR="0072220D" w:rsidRDefault="0072220D" w:rsidP="00DD0DE8">
      <w:pPr>
        <w:pStyle w:val="ListParagraph"/>
        <w:numPr>
          <w:ilvl w:val="0"/>
          <w:numId w:val="1"/>
        </w:numPr>
      </w:pPr>
      <w:r w:rsidRPr="00DD0DE8">
        <w:rPr>
          <w:b/>
        </w:rPr>
        <w:t>Architecture</w:t>
      </w:r>
      <w:r>
        <w:t xml:space="preserve"> principles are a set of principles that relate to architecture work. They reflect a level of consensus across the </w:t>
      </w:r>
      <w:r w:rsidR="009A3EEC">
        <w:t>organisation</w:t>
      </w:r>
      <w:r>
        <w:t>, and embody the spirit and thinking of existing enterprise principles. Architecture principles govern the architecture process, affecting the development, maintenance, and use of the enterprise architecture.</w:t>
      </w:r>
    </w:p>
    <w:p w14:paraId="6857A4A3" w14:textId="77777777" w:rsidR="0072220D" w:rsidRDefault="0072220D" w:rsidP="0072220D">
      <w:r>
        <w:t xml:space="preserve">Architecture principles may restate other </w:t>
      </w:r>
      <w:r w:rsidR="009A3EEC">
        <w:t>organisational</w:t>
      </w:r>
      <w:r>
        <w:t xml:space="preserve"> guidance in terms and form that effectively</w:t>
      </w:r>
      <w:r w:rsidR="00DD0DE8">
        <w:t xml:space="preserve"> </w:t>
      </w:r>
      <w:r>
        <w:t>guide architecture development.</w:t>
      </w:r>
    </w:p>
    <w:p w14:paraId="0553F9A1" w14:textId="77777777" w:rsidR="00DD0DE8" w:rsidRDefault="00DD0DE8" w:rsidP="003258FD">
      <w:pPr>
        <w:pStyle w:val="Heading1"/>
      </w:pPr>
      <w:bookmarkStart w:id="2" w:name="_Toc473023922"/>
      <w:r>
        <w:t>Characteristics of Architecture Principles</w:t>
      </w:r>
      <w:bookmarkEnd w:id="2"/>
    </w:p>
    <w:p w14:paraId="019C44FF" w14:textId="77777777" w:rsidR="00DD0DE8" w:rsidRDefault="00DD0DE8" w:rsidP="00DD0DE8">
      <w:r>
        <w:t>Architecture principles define the underlying general rules and guidelines for the use and deployment of all I</w:t>
      </w:r>
      <w:r w:rsidR="009A3EEC">
        <w:t>C</w:t>
      </w:r>
      <w:r>
        <w:t xml:space="preserve">T </w:t>
      </w:r>
      <w:r w:rsidR="005307E0">
        <w:t>capabilities</w:t>
      </w:r>
      <w:r>
        <w:t xml:space="preserve"> across the </w:t>
      </w:r>
      <w:r w:rsidR="009A3EEC">
        <w:t>organisation</w:t>
      </w:r>
      <w:r>
        <w:t xml:space="preserve">. They reflect a level of consensus among the various elements of the </w:t>
      </w:r>
      <w:r w:rsidR="009A3EEC">
        <w:t>organisation</w:t>
      </w:r>
      <w:r>
        <w:t>, and form the basis for making future I</w:t>
      </w:r>
      <w:r w:rsidR="009A3EEC">
        <w:t>C</w:t>
      </w:r>
      <w:r>
        <w:t>T decisions.</w:t>
      </w:r>
    </w:p>
    <w:p w14:paraId="630FA441" w14:textId="77777777" w:rsidR="003258FD" w:rsidRDefault="003258FD" w:rsidP="003258FD">
      <w:pPr>
        <w:pStyle w:val="Heading1"/>
      </w:pPr>
      <w:bookmarkStart w:id="3" w:name="_Toc473023923"/>
      <w:r>
        <w:t>A</w:t>
      </w:r>
      <w:r w:rsidR="004E0780">
        <w:t>rchitecture Princip</w:t>
      </w:r>
      <w:r>
        <w:t>l</w:t>
      </w:r>
      <w:r w:rsidR="004E0780">
        <w:t>e</w:t>
      </w:r>
      <w:r>
        <w:t>s</w:t>
      </w:r>
      <w:bookmarkEnd w:id="3"/>
    </w:p>
    <w:p w14:paraId="6A1D459A" w14:textId="77777777" w:rsidR="00DD0DE8" w:rsidRDefault="004E0780" w:rsidP="003258FD">
      <w:pPr>
        <w:pStyle w:val="Heading2"/>
      </w:pPr>
      <w:bookmarkStart w:id="4" w:name="_Toc473023924"/>
      <w:r>
        <w:t>Business Principle</w:t>
      </w:r>
      <w:r w:rsidR="00DD0DE8">
        <w:t>s</w:t>
      </w:r>
      <w:bookmarkEnd w:id="4"/>
    </w:p>
    <w:p w14:paraId="00041125" w14:textId="77777777" w:rsidR="00DD0DE8" w:rsidRDefault="00DD0DE8" w:rsidP="003258FD">
      <w:pPr>
        <w:pStyle w:val="Heading3"/>
      </w:pPr>
      <w:bookmarkStart w:id="5" w:name="_Toc473023925"/>
      <w:r>
        <w:t>Principle 1: Prima</w:t>
      </w:r>
      <w:r w:rsidR="00EA317F">
        <w:t>c</w:t>
      </w:r>
      <w:r>
        <w:t>y of Principles</w:t>
      </w:r>
      <w:bookmarkEnd w:id="5"/>
    </w:p>
    <w:p w14:paraId="37127702" w14:textId="77777777" w:rsidR="00DD0DE8" w:rsidRDefault="00DD0DE8" w:rsidP="00DD0DE8">
      <w:pPr>
        <w:tabs>
          <w:tab w:val="left" w:pos="1418"/>
        </w:tabs>
        <w:ind w:left="1418" w:hanging="1418"/>
      </w:pPr>
      <w:r w:rsidRPr="004D4AD6">
        <w:rPr>
          <w:b/>
        </w:rPr>
        <w:t>Statement:</w:t>
      </w:r>
      <w:r>
        <w:tab/>
        <w:t xml:space="preserve">These principles of information management apply to all </w:t>
      </w:r>
      <w:r w:rsidR="00275F02">
        <w:t>areas</w:t>
      </w:r>
      <w:r>
        <w:t xml:space="preserve"> within the </w:t>
      </w:r>
      <w:r w:rsidR="00275F02">
        <w:t>organisation</w:t>
      </w:r>
      <w:r>
        <w:t>.</w:t>
      </w:r>
    </w:p>
    <w:p w14:paraId="5A6C54E7" w14:textId="77777777" w:rsidR="00DD0DE8" w:rsidRDefault="00DD0DE8" w:rsidP="00DD0DE8">
      <w:pPr>
        <w:tabs>
          <w:tab w:val="left" w:pos="1418"/>
        </w:tabs>
        <w:ind w:left="1418" w:hanging="1418"/>
      </w:pPr>
      <w:r w:rsidRPr="004D4AD6">
        <w:rPr>
          <w:b/>
        </w:rPr>
        <w:t>Rationale:</w:t>
      </w:r>
      <w:r>
        <w:tab/>
        <w:t xml:space="preserve">The only way we can provide a consistent and measurable level of quality information to decision-makers is if all </w:t>
      </w:r>
      <w:r w:rsidR="00275F02">
        <w:t>areas</w:t>
      </w:r>
      <w:r>
        <w:t xml:space="preserve"> abide by the principles.</w:t>
      </w:r>
    </w:p>
    <w:p w14:paraId="09020D12" w14:textId="77777777" w:rsidR="00DD0DE8" w:rsidRDefault="00DD0DE8" w:rsidP="00DD0DE8">
      <w:pPr>
        <w:tabs>
          <w:tab w:val="left" w:pos="1418"/>
        </w:tabs>
        <w:ind w:left="1418" w:hanging="1418"/>
      </w:pPr>
      <w:r w:rsidRPr="004D4AD6">
        <w:rPr>
          <w:b/>
        </w:rPr>
        <w:t>Implications:</w:t>
      </w:r>
      <w:r>
        <w:tab/>
        <w:t>Without this principle, exclusions, favouritism, and inconsistency would rapidly undermine the management of information.</w:t>
      </w:r>
    </w:p>
    <w:p w14:paraId="2EBC1547" w14:textId="77777777" w:rsidR="00DD0DE8" w:rsidRDefault="00DD0DE8" w:rsidP="00DD0DE8">
      <w:pPr>
        <w:tabs>
          <w:tab w:val="left" w:pos="1418"/>
        </w:tabs>
        <w:ind w:left="1418"/>
      </w:pPr>
      <w:r>
        <w:t>Information management initiatives will not begin until they are examined for compliance with the principles.</w:t>
      </w:r>
    </w:p>
    <w:p w14:paraId="0088FEF1" w14:textId="77777777" w:rsidR="00DD0DE8" w:rsidRDefault="00DD0DE8" w:rsidP="00DD0DE8">
      <w:pPr>
        <w:tabs>
          <w:tab w:val="left" w:pos="1418"/>
        </w:tabs>
        <w:ind w:left="1418"/>
      </w:pPr>
      <w:r>
        <w:t>A conflict with a principle will be resolved by changing the framework of the initiative.</w:t>
      </w:r>
    </w:p>
    <w:p w14:paraId="22A9153B" w14:textId="77777777" w:rsidR="004D4AD6" w:rsidRDefault="004D4AD6" w:rsidP="003258FD">
      <w:pPr>
        <w:pStyle w:val="Heading3"/>
      </w:pPr>
      <w:bookmarkStart w:id="6" w:name="_Toc473023926"/>
      <w:r>
        <w:lastRenderedPageBreak/>
        <w:t>Principle 2: Maximi</w:t>
      </w:r>
      <w:r w:rsidR="009A3EEC">
        <w:t>s</w:t>
      </w:r>
      <w:r>
        <w:t xml:space="preserve">e Benefit to </w:t>
      </w:r>
      <w:r w:rsidR="00C61418">
        <w:t>Policing</w:t>
      </w:r>
      <w:bookmarkEnd w:id="6"/>
    </w:p>
    <w:p w14:paraId="4BA03C52" w14:textId="77777777" w:rsidR="004D4AD6" w:rsidRDefault="004D4AD6" w:rsidP="004D4AD6">
      <w:pPr>
        <w:tabs>
          <w:tab w:val="left" w:pos="1418"/>
        </w:tabs>
        <w:ind w:left="1418" w:hanging="1418"/>
      </w:pPr>
      <w:r w:rsidRPr="004D4AD6">
        <w:rPr>
          <w:b/>
        </w:rPr>
        <w:t>Statement:</w:t>
      </w:r>
      <w:r>
        <w:tab/>
        <w:t xml:space="preserve">Information management decisions are made to provide maximum benefit to the </w:t>
      </w:r>
      <w:r w:rsidR="00275F02">
        <w:t>organisation</w:t>
      </w:r>
      <w:r>
        <w:t xml:space="preserve"> as a whole.</w:t>
      </w:r>
    </w:p>
    <w:p w14:paraId="5D36EA7E" w14:textId="77777777" w:rsidR="004D4AD6" w:rsidRDefault="004D4AD6" w:rsidP="004D4AD6">
      <w:pPr>
        <w:tabs>
          <w:tab w:val="left" w:pos="1418"/>
        </w:tabs>
        <w:ind w:left="1418" w:hanging="1418"/>
      </w:pPr>
      <w:r w:rsidRPr="004D4AD6">
        <w:rPr>
          <w:b/>
        </w:rPr>
        <w:t>Rationale:</w:t>
      </w:r>
      <w:r>
        <w:tab/>
        <w:t xml:space="preserve">This principle embodies ‘‘service above self’’. Decisions made from an </w:t>
      </w:r>
      <w:r w:rsidR="009A3EEC">
        <w:t>organisation</w:t>
      </w:r>
      <w:r>
        <w:t xml:space="preserve">-wide perspective have greater long-term value than decisions </w:t>
      </w:r>
      <w:r w:rsidR="00275F02">
        <w:t>made from any particular organis</w:t>
      </w:r>
      <w:r>
        <w:t xml:space="preserve">ational perspective. Maximum return on investment requires information management decisions to adhere to </w:t>
      </w:r>
      <w:r w:rsidR="00275F02">
        <w:t>organisation</w:t>
      </w:r>
      <w:r>
        <w:t>-wide drivers and priorities. No minority group will detract from the benefit of the whole. However, this principle will not preclude any minority group from getting its job done.</w:t>
      </w:r>
    </w:p>
    <w:p w14:paraId="1ECEDE0F" w14:textId="77777777" w:rsidR="004D4AD6" w:rsidRDefault="004D4AD6" w:rsidP="004D4AD6">
      <w:pPr>
        <w:tabs>
          <w:tab w:val="left" w:pos="1418"/>
        </w:tabs>
        <w:ind w:left="1418" w:hanging="1418"/>
      </w:pPr>
      <w:r w:rsidRPr="004D4AD6">
        <w:rPr>
          <w:b/>
        </w:rPr>
        <w:t>Implications:</w:t>
      </w:r>
      <w:r>
        <w:tab/>
        <w:t xml:space="preserve">Achieving maximum </w:t>
      </w:r>
      <w:r w:rsidR="00275F02">
        <w:t>organisation</w:t>
      </w:r>
      <w:r>
        <w:t>-wide benefit will require changes in the way we plan and manage information. Technology alone will not bring about this change.</w:t>
      </w:r>
    </w:p>
    <w:p w14:paraId="0129A9B7" w14:textId="77777777" w:rsidR="004D4AD6" w:rsidRDefault="00275F02" w:rsidP="004D4AD6">
      <w:pPr>
        <w:tabs>
          <w:tab w:val="left" w:pos="1418"/>
        </w:tabs>
        <w:ind w:left="1418" w:hanging="1418"/>
      </w:pPr>
      <w:r>
        <w:tab/>
      </w:r>
      <w:r w:rsidR="004D4AD6">
        <w:tab/>
        <w:t xml:space="preserve">Application development priorities must be established by the entire </w:t>
      </w:r>
      <w:r w:rsidR="006366E6">
        <w:t>organisation</w:t>
      </w:r>
      <w:r w:rsidR="004D4AD6">
        <w:t xml:space="preserve"> for the entire </w:t>
      </w:r>
      <w:r w:rsidR="006366E6">
        <w:t>organisation</w:t>
      </w:r>
      <w:r w:rsidR="004D4AD6">
        <w:t>.</w:t>
      </w:r>
    </w:p>
    <w:p w14:paraId="366070CD" w14:textId="77777777" w:rsidR="004D4AD6" w:rsidRDefault="004D4AD6" w:rsidP="004D4AD6">
      <w:pPr>
        <w:tabs>
          <w:tab w:val="left" w:pos="1418"/>
        </w:tabs>
        <w:ind w:left="1418" w:hanging="1418"/>
      </w:pPr>
      <w:r>
        <w:tab/>
        <w:t xml:space="preserve">Applications components should be shared across </w:t>
      </w:r>
      <w:r w:rsidR="00053598">
        <w:t>organisational</w:t>
      </w:r>
      <w:r>
        <w:t xml:space="preserve"> boundaries.</w:t>
      </w:r>
    </w:p>
    <w:p w14:paraId="2CD43F78" w14:textId="77777777" w:rsidR="004D4AD6" w:rsidRDefault="004D4AD6" w:rsidP="004D4AD6">
      <w:pPr>
        <w:tabs>
          <w:tab w:val="left" w:pos="1418"/>
        </w:tabs>
        <w:ind w:left="1418" w:hanging="1418"/>
      </w:pPr>
      <w:r>
        <w:tab/>
        <w:t xml:space="preserve">Information management initiatives should be conducted in accordance with the </w:t>
      </w:r>
      <w:r w:rsidR="00275F02">
        <w:t>organisation and national</w:t>
      </w:r>
      <w:r>
        <w:t xml:space="preserve"> plan. Individual </w:t>
      </w:r>
      <w:r w:rsidR="00275F02">
        <w:t>areas</w:t>
      </w:r>
      <w:r>
        <w:t xml:space="preserve"> should pursue information management initiatives which conform to the blueprints and priorities established by </w:t>
      </w:r>
      <w:r w:rsidR="006366E6">
        <w:t>Information Management Department</w:t>
      </w:r>
      <w:r>
        <w:t>. We will change the plan as we need to.</w:t>
      </w:r>
    </w:p>
    <w:p w14:paraId="6593991C" w14:textId="77777777" w:rsidR="004D4AD6" w:rsidRDefault="004D4AD6" w:rsidP="004D4AD6">
      <w:pPr>
        <w:tabs>
          <w:tab w:val="left" w:pos="1418"/>
        </w:tabs>
        <w:ind w:left="1418" w:hanging="1418"/>
      </w:pPr>
      <w:r>
        <w:tab/>
        <w:t xml:space="preserve">As needs arise, priorities must be adjusted. A forum with comprehensive </w:t>
      </w:r>
      <w:r w:rsidR="006366E6">
        <w:t>organisation</w:t>
      </w:r>
      <w:r>
        <w:t xml:space="preserve"> representation should make these decisions.</w:t>
      </w:r>
    </w:p>
    <w:p w14:paraId="6A65C20D" w14:textId="77777777" w:rsidR="004D4AD6" w:rsidRDefault="004D4AD6" w:rsidP="003258FD">
      <w:pPr>
        <w:pStyle w:val="Heading3"/>
      </w:pPr>
      <w:bookmarkStart w:id="7" w:name="_Toc473023927"/>
      <w:r>
        <w:t>Principle 3: Information Management is Everybody’s Business</w:t>
      </w:r>
      <w:bookmarkEnd w:id="7"/>
    </w:p>
    <w:p w14:paraId="5CD268BA" w14:textId="77777777" w:rsidR="004D4AD6" w:rsidRDefault="004D4AD6" w:rsidP="004D4AD6">
      <w:pPr>
        <w:tabs>
          <w:tab w:val="left" w:pos="1418"/>
        </w:tabs>
        <w:ind w:left="1418" w:hanging="1418"/>
      </w:pPr>
      <w:r w:rsidRPr="004D4AD6">
        <w:rPr>
          <w:b/>
        </w:rPr>
        <w:t>Statement:</w:t>
      </w:r>
      <w:r w:rsidR="006366E6">
        <w:tab/>
        <w:t xml:space="preserve">All areas of the organisation are accountable for the </w:t>
      </w:r>
      <w:r>
        <w:t xml:space="preserve">information management decisions </w:t>
      </w:r>
      <w:r w:rsidR="006366E6">
        <w:t>defined and enforced by the Information Management Department and National guidelines</w:t>
      </w:r>
      <w:r>
        <w:t>.</w:t>
      </w:r>
    </w:p>
    <w:p w14:paraId="0F089904" w14:textId="77777777" w:rsidR="004D4AD6" w:rsidRDefault="004D4AD6" w:rsidP="004D4AD6">
      <w:pPr>
        <w:tabs>
          <w:tab w:val="left" w:pos="1418"/>
        </w:tabs>
        <w:ind w:left="1418" w:hanging="1418"/>
      </w:pPr>
      <w:r w:rsidRPr="004D4AD6">
        <w:rPr>
          <w:b/>
        </w:rPr>
        <w:t>Rationale:</w:t>
      </w:r>
      <w:r>
        <w:tab/>
        <w:t xml:space="preserve">Information users are the key stakeholders, or customers, in the application of technology to address a business need. In order to ensure information management is aligned with the business, all </w:t>
      </w:r>
      <w:r w:rsidR="006366E6">
        <w:t>areas</w:t>
      </w:r>
      <w:r>
        <w:t xml:space="preserve"> </w:t>
      </w:r>
      <w:r w:rsidR="006366E6">
        <w:t xml:space="preserve">of </w:t>
      </w:r>
      <w:r>
        <w:t xml:space="preserve">the </w:t>
      </w:r>
      <w:r w:rsidR="006366E6">
        <w:t xml:space="preserve">organisation </w:t>
      </w:r>
      <w:r>
        <w:t xml:space="preserve">must be involved in all aspects of the information environment. The business experts from across the </w:t>
      </w:r>
      <w:r w:rsidR="006366E6">
        <w:t xml:space="preserve">organisation </w:t>
      </w:r>
      <w:r>
        <w:t>and the technical staff responsible for developing and sustaining the information environment need to come together as a team to jointly define the goals and objectives of I</w:t>
      </w:r>
      <w:r w:rsidR="006366E6">
        <w:t>C</w:t>
      </w:r>
      <w:r>
        <w:t>T.</w:t>
      </w:r>
    </w:p>
    <w:p w14:paraId="57E2E214" w14:textId="77777777" w:rsidR="004D4AD6" w:rsidRDefault="004D4AD6" w:rsidP="004D4AD6">
      <w:pPr>
        <w:tabs>
          <w:tab w:val="left" w:pos="1418"/>
        </w:tabs>
        <w:ind w:left="1418" w:hanging="1418"/>
      </w:pPr>
      <w:r w:rsidRPr="004D4AD6">
        <w:rPr>
          <w:b/>
        </w:rPr>
        <w:t>Implications:</w:t>
      </w:r>
      <w:r>
        <w:tab/>
        <w:t>To operate as a team, every stakeholder, or customer, will need to accept responsibility for developing the information environment.</w:t>
      </w:r>
    </w:p>
    <w:p w14:paraId="3607F8E0" w14:textId="77777777" w:rsidR="004D4AD6" w:rsidRDefault="004D4AD6" w:rsidP="004D4AD6">
      <w:pPr>
        <w:tabs>
          <w:tab w:val="left" w:pos="1418"/>
        </w:tabs>
        <w:ind w:left="1418" w:hanging="1418"/>
      </w:pPr>
      <w:r>
        <w:tab/>
        <w:t>Commitment of resources will be required to implement this principle.</w:t>
      </w:r>
    </w:p>
    <w:p w14:paraId="6AE37A85" w14:textId="77777777" w:rsidR="009748E6" w:rsidRDefault="009748E6" w:rsidP="003258FD">
      <w:pPr>
        <w:pStyle w:val="Heading3"/>
      </w:pPr>
      <w:bookmarkStart w:id="8" w:name="_Toc473023928"/>
      <w:r w:rsidRPr="009748E6">
        <w:t>Principle 4: Business Continuity</w:t>
      </w:r>
      <w:bookmarkEnd w:id="8"/>
    </w:p>
    <w:p w14:paraId="33E035A8" w14:textId="77777777" w:rsidR="009748E6" w:rsidRDefault="009748E6" w:rsidP="009748E6">
      <w:pPr>
        <w:tabs>
          <w:tab w:val="left" w:pos="1418"/>
        </w:tabs>
        <w:ind w:left="1418" w:hanging="1418"/>
      </w:pPr>
      <w:r w:rsidRPr="009748E6">
        <w:rPr>
          <w:b/>
        </w:rPr>
        <w:t>Statement:</w:t>
      </w:r>
      <w:r>
        <w:t xml:space="preserve"> </w:t>
      </w:r>
      <w:r>
        <w:tab/>
      </w:r>
      <w:r w:rsidR="006366E6">
        <w:t>Organisational</w:t>
      </w:r>
      <w:r>
        <w:t xml:space="preserve"> operations are maintained in spite of system interruptions.</w:t>
      </w:r>
    </w:p>
    <w:p w14:paraId="3B7732E4" w14:textId="77777777" w:rsidR="009748E6" w:rsidRDefault="009748E6" w:rsidP="009748E6">
      <w:pPr>
        <w:tabs>
          <w:tab w:val="left" w:pos="1418"/>
        </w:tabs>
        <w:ind w:left="1418" w:hanging="1418"/>
      </w:pPr>
      <w:r w:rsidRPr="009748E6">
        <w:rPr>
          <w:b/>
        </w:rPr>
        <w:t>Rationale:</w:t>
      </w:r>
      <w:r>
        <w:tab/>
        <w:t xml:space="preserve">As system operations become more pervasive, we become more dependent on them; therefore, we must consider the reliability of such systems throughout their design and use. Business premises throughout the </w:t>
      </w:r>
      <w:r w:rsidR="006366E6">
        <w:t>organisation</w:t>
      </w:r>
      <w:r>
        <w:t xml:space="preserve"> must be provided with the capability to continue their business functions regardless of external events. Hardware failure, natural disasters, and data corruption should not be allowed to disrupt or stop </w:t>
      </w:r>
      <w:r w:rsidR="006366E6">
        <w:t xml:space="preserve">organisational activities. Areas of the organisation </w:t>
      </w:r>
      <w:r>
        <w:t>must be capable of operating on alternative information delivery mechanisms.</w:t>
      </w:r>
    </w:p>
    <w:p w14:paraId="66E82BE5" w14:textId="77777777" w:rsidR="009748E6" w:rsidRDefault="009748E6" w:rsidP="009748E6">
      <w:pPr>
        <w:tabs>
          <w:tab w:val="left" w:pos="1418"/>
        </w:tabs>
        <w:ind w:left="1418" w:hanging="1418"/>
      </w:pPr>
      <w:r w:rsidRPr="009748E6">
        <w:rPr>
          <w:b/>
        </w:rPr>
        <w:t>Implications:</w:t>
      </w:r>
      <w:r>
        <w:tab/>
        <w:t xml:space="preserve">Dependency on shared system applications mandates that the risks of business interruption must be established in advance and managed. Management includes but is not limited to </w:t>
      </w:r>
      <w:r>
        <w:lastRenderedPageBreak/>
        <w:t>periodic reviews, testing for vulnerability and exposure, or designing mission-critical services to ensure business function continuity through redundant or alternative capabilities.</w:t>
      </w:r>
    </w:p>
    <w:p w14:paraId="73E8CC93" w14:textId="77777777" w:rsidR="009748E6" w:rsidRDefault="009748E6" w:rsidP="009748E6">
      <w:pPr>
        <w:tabs>
          <w:tab w:val="left" w:pos="1418"/>
        </w:tabs>
        <w:ind w:left="1418" w:hanging="1418"/>
      </w:pPr>
      <w:r>
        <w:tab/>
        <w:t>Recoverability, redundancy, and maintainability should be addressed at the time of design.</w:t>
      </w:r>
    </w:p>
    <w:p w14:paraId="44FD222E" w14:textId="77777777" w:rsidR="009748E6" w:rsidRDefault="009748E6" w:rsidP="009748E6">
      <w:pPr>
        <w:tabs>
          <w:tab w:val="left" w:pos="1418"/>
        </w:tabs>
        <w:ind w:left="1418" w:hanging="1418"/>
      </w:pPr>
      <w:r>
        <w:tab/>
        <w:t xml:space="preserve">Applications must be assessed for criticality and impact on the </w:t>
      </w:r>
      <w:r w:rsidR="006366E6">
        <w:t>organisation</w:t>
      </w:r>
      <w:r>
        <w:t xml:space="preserve"> mission, in order to determine what level of continuity is required and what corresponding recovery plan is necessary.</w:t>
      </w:r>
    </w:p>
    <w:p w14:paraId="3E152570" w14:textId="77777777" w:rsidR="009748E6" w:rsidRDefault="009748E6" w:rsidP="003258FD">
      <w:pPr>
        <w:pStyle w:val="Heading3"/>
      </w:pPr>
      <w:bookmarkStart w:id="9" w:name="_Toc473023929"/>
      <w:r>
        <w:t>Principle 5: Common Use Applications</w:t>
      </w:r>
      <w:bookmarkEnd w:id="9"/>
    </w:p>
    <w:p w14:paraId="4C4A14A6" w14:textId="77777777" w:rsidR="009748E6" w:rsidRDefault="009748E6" w:rsidP="009748E6">
      <w:pPr>
        <w:tabs>
          <w:tab w:val="left" w:pos="1418"/>
        </w:tabs>
        <w:ind w:left="1418" w:hanging="1418"/>
      </w:pPr>
      <w:r w:rsidRPr="009748E6">
        <w:rPr>
          <w:b/>
        </w:rPr>
        <w:t>Statement:</w:t>
      </w:r>
      <w:r>
        <w:tab/>
        <w:t xml:space="preserve">Development of applications used </w:t>
      </w:r>
      <w:r w:rsidR="00053598">
        <w:t>nationally, regionally or the organisation</w:t>
      </w:r>
      <w:r>
        <w:t xml:space="preserve"> </w:t>
      </w:r>
      <w:r w:rsidR="00053598">
        <w:t xml:space="preserve">as a whole </w:t>
      </w:r>
      <w:r>
        <w:t xml:space="preserve">is preferred over the development of similar or duplicative applications which are only </w:t>
      </w:r>
      <w:r w:rsidR="00053598">
        <w:t>used by a subset of users within the organisation</w:t>
      </w:r>
      <w:r>
        <w:t>.</w:t>
      </w:r>
    </w:p>
    <w:p w14:paraId="510711C6" w14:textId="77777777" w:rsidR="009748E6" w:rsidRDefault="009748E6" w:rsidP="009748E6">
      <w:pPr>
        <w:tabs>
          <w:tab w:val="left" w:pos="1418"/>
        </w:tabs>
        <w:ind w:left="1418" w:hanging="1418"/>
      </w:pPr>
      <w:r w:rsidRPr="009748E6">
        <w:rPr>
          <w:b/>
        </w:rPr>
        <w:t>Rationale:</w:t>
      </w:r>
      <w:r>
        <w:tab/>
        <w:t>Duplicative capability is expensive and proliferates conflicting data.</w:t>
      </w:r>
    </w:p>
    <w:p w14:paraId="1741C13C" w14:textId="77777777" w:rsidR="009748E6" w:rsidRDefault="009748E6" w:rsidP="009748E6">
      <w:pPr>
        <w:tabs>
          <w:tab w:val="left" w:pos="1418"/>
        </w:tabs>
        <w:ind w:left="1418" w:hanging="1418"/>
      </w:pPr>
      <w:r w:rsidRPr="009748E6">
        <w:rPr>
          <w:b/>
        </w:rPr>
        <w:t>Implications:</w:t>
      </w:r>
      <w:r w:rsidR="00053598">
        <w:tab/>
        <w:t>Areas</w:t>
      </w:r>
      <w:r>
        <w:t xml:space="preserve"> </w:t>
      </w:r>
      <w:r w:rsidR="00053598">
        <w:t xml:space="preserve">that </w:t>
      </w:r>
      <w:r>
        <w:t xml:space="preserve">depend on a capability which does not serve the entire </w:t>
      </w:r>
      <w:r w:rsidR="00053598">
        <w:t>organisation</w:t>
      </w:r>
      <w:r>
        <w:t xml:space="preserve"> must change over to the replacement </w:t>
      </w:r>
      <w:r w:rsidR="00053598">
        <w:t>single</w:t>
      </w:r>
      <w:r>
        <w:t xml:space="preserve"> capability. This will require establishment of and adherence to a policy requiring this.</w:t>
      </w:r>
    </w:p>
    <w:p w14:paraId="509EC847" w14:textId="77777777" w:rsidR="009748E6" w:rsidRDefault="009748E6" w:rsidP="009748E6">
      <w:pPr>
        <w:tabs>
          <w:tab w:val="left" w:pos="1418"/>
        </w:tabs>
        <w:ind w:left="1418" w:hanging="1418"/>
      </w:pPr>
      <w:r>
        <w:tab/>
      </w:r>
      <w:r w:rsidR="00053598">
        <w:t>Areas</w:t>
      </w:r>
      <w:r>
        <w:t xml:space="preserve"> will not be allowed to develop capabilities for their own use which are similar/duplicative of </w:t>
      </w:r>
      <w:r w:rsidR="00053598">
        <w:t>organisation</w:t>
      </w:r>
      <w:r>
        <w:t xml:space="preserve">-wide </w:t>
      </w:r>
      <w:r w:rsidR="00053598">
        <w:t xml:space="preserve">or regional </w:t>
      </w:r>
      <w:r>
        <w:t>capabilities. In this way, expenditures of scarce resources to develop essentially the same capability in marginally different ways will be reduced.</w:t>
      </w:r>
    </w:p>
    <w:p w14:paraId="76762F72" w14:textId="77777777" w:rsidR="009748E6" w:rsidRDefault="009748E6" w:rsidP="009748E6">
      <w:pPr>
        <w:tabs>
          <w:tab w:val="left" w:pos="1418"/>
        </w:tabs>
        <w:ind w:left="1418" w:hanging="1418"/>
      </w:pPr>
      <w:r>
        <w:tab/>
      </w:r>
      <w:r w:rsidR="002B6757">
        <w:t>Data and infor</w:t>
      </w:r>
      <w:r>
        <w:t xml:space="preserve">mation used to support </w:t>
      </w:r>
      <w:r w:rsidR="00053598">
        <w:t>organisational</w:t>
      </w:r>
      <w:r w:rsidR="002B6757">
        <w:t xml:space="preserve"> </w:t>
      </w:r>
      <w:r>
        <w:t xml:space="preserve">decision-making will be </w:t>
      </w:r>
      <w:r w:rsidR="00053598">
        <w:t xml:space="preserve">standardised </w:t>
      </w:r>
      <w:r>
        <w:t xml:space="preserve">to a much greater extent than previously. This is because the smaller, </w:t>
      </w:r>
      <w:r w:rsidR="00053598">
        <w:t>area</w:t>
      </w:r>
      <w:r>
        <w:t xml:space="preserve"> capabilities which produced different data (which was not shared among other </w:t>
      </w:r>
      <w:r w:rsidR="00053598">
        <w:t>areas</w:t>
      </w:r>
      <w:r>
        <w:t xml:space="preserve">) will be replaced by </w:t>
      </w:r>
      <w:r w:rsidR="00053598">
        <w:t xml:space="preserve">organisation-wide, regional or national </w:t>
      </w:r>
      <w:r>
        <w:t xml:space="preserve">capabilities. The impetus for adding to the set of </w:t>
      </w:r>
      <w:r w:rsidR="00053598">
        <w:t xml:space="preserve">these shared </w:t>
      </w:r>
      <w:r>
        <w:t xml:space="preserve">capabilities may well come from an </w:t>
      </w:r>
      <w:r w:rsidR="00053598">
        <w:t xml:space="preserve">area </w:t>
      </w:r>
      <w:r>
        <w:t xml:space="preserve">making a convincing case for the value of the </w:t>
      </w:r>
      <w:r w:rsidR="002B6757">
        <w:t>data/infor</w:t>
      </w:r>
      <w:r>
        <w:t xml:space="preserve">mation previously produced, but the resulting capability will become part of the </w:t>
      </w:r>
      <w:r w:rsidR="00F80F54">
        <w:t xml:space="preserve">single </w:t>
      </w:r>
      <w:r>
        <w:t xml:space="preserve">system, and the data it produces will </w:t>
      </w:r>
      <w:r w:rsidR="00F80F54">
        <w:t>be shared across the constabularies as a whole, regionally or nationally</w:t>
      </w:r>
      <w:r>
        <w:t>.</w:t>
      </w:r>
    </w:p>
    <w:p w14:paraId="2F071895" w14:textId="77777777" w:rsidR="009748E6" w:rsidRDefault="009748E6" w:rsidP="003258FD">
      <w:pPr>
        <w:pStyle w:val="Heading3"/>
      </w:pPr>
      <w:bookmarkStart w:id="10" w:name="_Toc473023930"/>
      <w:r>
        <w:t>Principle 6: Service Orientation</w:t>
      </w:r>
      <w:bookmarkEnd w:id="10"/>
    </w:p>
    <w:p w14:paraId="3E46E2D2" w14:textId="77777777" w:rsidR="009748E6" w:rsidRDefault="009748E6" w:rsidP="009748E6">
      <w:pPr>
        <w:tabs>
          <w:tab w:val="left" w:pos="1418"/>
        </w:tabs>
        <w:ind w:left="1418" w:hanging="1418"/>
      </w:pPr>
      <w:r w:rsidRPr="009748E6">
        <w:rPr>
          <w:b/>
        </w:rPr>
        <w:t>Statement:</w:t>
      </w:r>
      <w:r>
        <w:tab/>
        <w:t>The architecture is based on a design of</w:t>
      </w:r>
      <w:r w:rsidR="002B6757">
        <w:t xml:space="preserve"> services which mirror real-wor</w:t>
      </w:r>
      <w:r>
        <w:t xml:space="preserve">ld business activities comprising the </w:t>
      </w:r>
      <w:r w:rsidR="00F80F54">
        <w:t>organisational</w:t>
      </w:r>
      <w:r w:rsidR="002B6757">
        <w:t xml:space="preserve"> (or </w:t>
      </w:r>
      <w:r w:rsidR="00F80F54">
        <w:t>discreet areas of</w:t>
      </w:r>
      <w:r>
        <w:t>) business processes.</w:t>
      </w:r>
    </w:p>
    <w:p w14:paraId="40787233" w14:textId="77777777" w:rsidR="009748E6" w:rsidRDefault="009748E6" w:rsidP="009748E6">
      <w:pPr>
        <w:tabs>
          <w:tab w:val="left" w:pos="1418"/>
        </w:tabs>
        <w:ind w:left="1418" w:hanging="1418"/>
      </w:pPr>
      <w:r w:rsidRPr="009748E6">
        <w:rPr>
          <w:b/>
        </w:rPr>
        <w:t>Rationale:</w:t>
      </w:r>
      <w:r>
        <w:tab/>
        <w:t xml:space="preserve">Service orientation delivers </w:t>
      </w:r>
      <w:r w:rsidR="00F80F54">
        <w:t>organisational</w:t>
      </w:r>
      <w:r w:rsidR="002B6757">
        <w:t xml:space="preserve"> </w:t>
      </w:r>
      <w:r>
        <w:t>agility and Boundary-less In</w:t>
      </w:r>
      <w:r w:rsidR="002B6757">
        <w:t>for</w:t>
      </w:r>
      <w:r>
        <w:t>mation Flow.</w:t>
      </w:r>
    </w:p>
    <w:p w14:paraId="67C1D52F" w14:textId="77777777" w:rsidR="009748E6" w:rsidRDefault="009748E6" w:rsidP="009748E6">
      <w:pPr>
        <w:tabs>
          <w:tab w:val="left" w:pos="1418"/>
        </w:tabs>
        <w:ind w:left="1418" w:hanging="1418"/>
      </w:pPr>
      <w:r w:rsidRPr="009748E6">
        <w:rPr>
          <w:b/>
        </w:rPr>
        <w:t>Implications:</w:t>
      </w:r>
      <w:r>
        <w:tab/>
      </w:r>
      <w:r w:rsidR="002B6757">
        <w:t>Ser</w:t>
      </w:r>
      <w:r w:rsidR="00F80F54">
        <w:t>vice representation utilis</w:t>
      </w:r>
      <w:r>
        <w:t>es business descriptions to provide context (i.e., business p</w:t>
      </w:r>
      <w:r w:rsidR="002B6757">
        <w:t>rocess, goal, rule, policy, ser</w:t>
      </w:r>
      <w:r>
        <w:t>vice interface, and service component) and implements services using service orchestration.</w:t>
      </w:r>
    </w:p>
    <w:p w14:paraId="121C50EE" w14:textId="77777777" w:rsidR="009748E6" w:rsidRDefault="009748E6" w:rsidP="009748E6">
      <w:pPr>
        <w:tabs>
          <w:tab w:val="left" w:pos="1418"/>
        </w:tabs>
        <w:ind w:left="1418" w:hanging="1418"/>
      </w:pPr>
      <w:r>
        <w:tab/>
      </w:r>
      <w:r w:rsidR="002B6757">
        <w:t>Ser</w:t>
      </w:r>
      <w:r>
        <w:t>vice orientation places uniq</w:t>
      </w:r>
      <w:r w:rsidR="002B6757">
        <w:t>ue requirements on the infrastr</w:t>
      </w:r>
      <w:r>
        <w:t>ucture, and implementations should use open standards to reali</w:t>
      </w:r>
      <w:r w:rsidR="009A3EEC">
        <w:t>s</w:t>
      </w:r>
      <w:r>
        <w:t>e interoperability and location transparency.</w:t>
      </w:r>
    </w:p>
    <w:p w14:paraId="635980AB" w14:textId="77777777" w:rsidR="009748E6" w:rsidRDefault="009748E6" w:rsidP="009748E6">
      <w:pPr>
        <w:tabs>
          <w:tab w:val="left" w:pos="1418"/>
        </w:tabs>
        <w:ind w:left="1418" w:hanging="1418"/>
      </w:pPr>
      <w:r>
        <w:tab/>
        <w:t>Implementations are environment-specific; they are constrained or enabled by context and must be described within that context.</w:t>
      </w:r>
    </w:p>
    <w:p w14:paraId="7BAA0186" w14:textId="77777777" w:rsidR="009748E6" w:rsidRDefault="009748E6" w:rsidP="009748E6">
      <w:pPr>
        <w:tabs>
          <w:tab w:val="left" w:pos="1418"/>
        </w:tabs>
        <w:ind w:left="1418" w:hanging="1418"/>
      </w:pPr>
      <w:r>
        <w:tab/>
        <w:t>Strong governance of service representation and implementation is required.</w:t>
      </w:r>
    </w:p>
    <w:p w14:paraId="440976FA" w14:textId="77777777" w:rsidR="009748E6" w:rsidRDefault="009748E6" w:rsidP="009748E6">
      <w:pPr>
        <w:tabs>
          <w:tab w:val="left" w:pos="1418"/>
        </w:tabs>
        <w:ind w:left="1418" w:hanging="1418"/>
      </w:pPr>
      <w:r>
        <w:tab/>
        <w:t>A ‘‘Litmus Test’’, which determines a ‘‘good service’’, is required.</w:t>
      </w:r>
    </w:p>
    <w:p w14:paraId="3A26340E" w14:textId="77777777" w:rsidR="00F661D2" w:rsidRDefault="00F661D2" w:rsidP="003258FD">
      <w:pPr>
        <w:pStyle w:val="Heading3"/>
      </w:pPr>
      <w:bookmarkStart w:id="11" w:name="_Toc473023931"/>
      <w:r>
        <w:t>Principle 7: Compliance with Law</w:t>
      </w:r>
      <w:bookmarkEnd w:id="11"/>
    </w:p>
    <w:p w14:paraId="66A7D1C1" w14:textId="77777777" w:rsidR="00F661D2" w:rsidRDefault="00F661D2" w:rsidP="00F661D2">
      <w:pPr>
        <w:tabs>
          <w:tab w:val="left" w:pos="1418"/>
        </w:tabs>
        <w:ind w:left="1418" w:hanging="1418"/>
      </w:pPr>
      <w:r w:rsidRPr="00F661D2">
        <w:rPr>
          <w:b/>
        </w:rPr>
        <w:t>Statement:</w:t>
      </w:r>
      <w:r>
        <w:tab/>
      </w:r>
      <w:r w:rsidR="00F80F54">
        <w:t>Organisation</w:t>
      </w:r>
      <w:r w:rsidR="002B6757">
        <w:t xml:space="preserve"> infor</w:t>
      </w:r>
      <w:r>
        <w:t>mation management processes comply with all relevant laws, policies, and regulations.</w:t>
      </w:r>
    </w:p>
    <w:p w14:paraId="4F26BCB1" w14:textId="77777777" w:rsidR="00F661D2" w:rsidRDefault="00F661D2" w:rsidP="00F661D2">
      <w:pPr>
        <w:tabs>
          <w:tab w:val="left" w:pos="1418"/>
        </w:tabs>
        <w:ind w:left="1418" w:hanging="1418"/>
      </w:pPr>
      <w:r w:rsidRPr="00F661D2">
        <w:rPr>
          <w:b/>
        </w:rPr>
        <w:lastRenderedPageBreak/>
        <w:t>Rationale:</w:t>
      </w:r>
      <w:r>
        <w:tab/>
      </w:r>
      <w:r w:rsidR="00F80F54">
        <w:t xml:space="preserve">Organisation </w:t>
      </w:r>
      <w:r>
        <w:t>policy is to abide by laws, policies, and regulations. This will not preclude business process improvements that lead to changes in policies and regulations.</w:t>
      </w:r>
    </w:p>
    <w:p w14:paraId="1C21BB81" w14:textId="77777777" w:rsidR="00F661D2" w:rsidRDefault="00F661D2" w:rsidP="00F661D2">
      <w:pPr>
        <w:tabs>
          <w:tab w:val="left" w:pos="1418"/>
        </w:tabs>
        <w:ind w:left="1418" w:hanging="1418"/>
      </w:pPr>
      <w:r w:rsidRPr="00F661D2">
        <w:rPr>
          <w:b/>
        </w:rPr>
        <w:t>Implications:</w:t>
      </w:r>
      <w:r>
        <w:tab/>
        <w:t xml:space="preserve">The </w:t>
      </w:r>
      <w:r w:rsidR="00F80F54">
        <w:t>organisation</w:t>
      </w:r>
      <w:r w:rsidR="002B6757">
        <w:t xml:space="preserve"> </w:t>
      </w:r>
      <w:r>
        <w:t>must be mindful to comply with laws, regulations, and external policies regarding the collection, retention, and management of data.</w:t>
      </w:r>
    </w:p>
    <w:p w14:paraId="5522F83D" w14:textId="77777777" w:rsidR="00F661D2" w:rsidRDefault="00F661D2" w:rsidP="00F661D2">
      <w:pPr>
        <w:tabs>
          <w:tab w:val="left" w:pos="1418"/>
        </w:tabs>
        <w:ind w:left="1418" w:hanging="1418"/>
      </w:pPr>
      <w:r>
        <w:tab/>
        <w:t>Education and access to the rules. Efficiency, need, and common sense are not the only drivers. Changes in the law and changes in regulations may drive changes in our processes or applications.</w:t>
      </w:r>
    </w:p>
    <w:p w14:paraId="399A14BA" w14:textId="77777777" w:rsidR="00F661D2" w:rsidRDefault="00F661D2" w:rsidP="003258FD">
      <w:pPr>
        <w:pStyle w:val="Heading3"/>
      </w:pPr>
      <w:bookmarkStart w:id="12" w:name="_Toc473023932"/>
      <w:r>
        <w:t>Principle 8: I</w:t>
      </w:r>
      <w:r w:rsidR="009A3EEC">
        <w:t>C</w:t>
      </w:r>
      <w:r>
        <w:t>T Responsibility</w:t>
      </w:r>
      <w:bookmarkEnd w:id="12"/>
    </w:p>
    <w:p w14:paraId="6719F1DE" w14:textId="77777777" w:rsidR="00F661D2" w:rsidRDefault="00F661D2" w:rsidP="00F661D2">
      <w:pPr>
        <w:tabs>
          <w:tab w:val="left" w:pos="1418"/>
        </w:tabs>
        <w:ind w:left="1418" w:hanging="1418"/>
      </w:pPr>
      <w:r w:rsidRPr="00F661D2">
        <w:rPr>
          <w:b/>
        </w:rPr>
        <w:t>Statement:</w:t>
      </w:r>
      <w:r>
        <w:tab/>
        <w:t>The I</w:t>
      </w:r>
      <w:r w:rsidR="009A3EEC">
        <w:t>C</w:t>
      </w:r>
      <w:r>
        <w:t xml:space="preserve">T </w:t>
      </w:r>
      <w:r w:rsidR="0080091C">
        <w:t>function</w:t>
      </w:r>
      <w:r>
        <w:t xml:space="preserve"> is responsible for owning and implementing I</w:t>
      </w:r>
      <w:r w:rsidR="00F80F54">
        <w:t>C</w:t>
      </w:r>
      <w:r>
        <w:t xml:space="preserve">T processes </w:t>
      </w:r>
      <w:r w:rsidR="002B6757">
        <w:t>and infrastr</w:t>
      </w:r>
      <w:r>
        <w:t xml:space="preserve">ucture that enable solutions to meet user-defined requirements for </w:t>
      </w:r>
      <w:r w:rsidR="002B6757">
        <w:t>functionality, ser</w:t>
      </w:r>
      <w:r>
        <w:t>vice levels, cost, and delivery timing.</w:t>
      </w:r>
    </w:p>
    <w:p w14:paraId="6960CABB" w14:textId="77777777" w:rsidR="00F661D2" w:rsidRDefault="00F661D2" w:rsidP="00F661D2">
      <w:pPr>
        <w:tabs>
          <w:tab w:val="left" w:pos="1418"/>
        </w:tabs>
        <w:ind w:left="1418" w:hanging="1418"/>
      </w:pPr>
      <w:r w:rsidRPr="00F661D2">
        <w:rPr>
          <w:b/>
        </w:rPr>
        <w:t>Rationale:</w:t>
      </w:r>
      <w:r>
        <w:tab/>
        <w:t>Effectively align expectations with capabilities and costs so that all projects are cost-effective. Efficient and effective solutions have reasonable costs and clear benefits.</w:t>
      </w:r>
    </w:p>
    <w:p w14:paraId="414E5627" w14:textId="77777777" w:rsidR="00F661D2" w:rsidRDefault="00F661D2" w:rsidP="00F661D2">
      <w:pPr>
        <w:tabs>
          <w:tab w:val="left" w:pos="1418"/>
        </w:tabs>
        <w:ind w:left="1418" w:hanging="1418"/>
      </w:pPr>
      <w:r w:rsidRPr="00F661D2">
        <w:rPr>
          <w:b/>
        </w:rPr>
        <w:t>Implications:</w:t>
      </w:r>
      <w:r>
        <w:tab/>
        <w:t>A process must be created to prioriti</w:t>
      </w:r>
      <w:r w:rsidR="002B6757">
        <w:t>s</w:t>
      </w:r>
      <w:r>
        <w:t>e projects.</w:t>
      </w:r>
    </w:p>
    <w:p w14:paraId="754BF76C" w14:textId="77777777" w:rsidR="00F661D2" w:rsidRDefault="00F661D2" w:rsidP="00F661D2">
      <w:pPr>
        <w:tabs>
          <w:tab w:val="left" w:pos="1418"/>
        </w:tabs>
        <w:ind w:left="1418" w:hanging="1418"/>
      </w:pPr>
      <w:r>
        <w:tab/>
        <w:t>The I</w:t>
      </w:r>
      <w:r w:rsidR="009A3EEC">
        <w:t>C</w:t>
      </w:r>
      <w:r>
        <w:t>T function must define processes to manage business unit expectations.</w:t>
      </w:r>
    </w:p>
    <w:p w14:paraId="7E5FE197" w14:textId="77777777" w:rsidR="00F661D2" w:rsidRDefault="00F661D2" w:rsidP="00F661D2">
      <w:pPr>
        <w:tabs>
          <w:tab w:val="left" w:pos="1418"/>
        </w:tabs>
        <w:ind w:left="1418" w:hanging="1418"/>
      </w:pPr>
      <w:r>
        <w:tab/>
        <w:t>Data, application, and technology models must be created to enable integrated quality solutions and to maximi</w:t>
      </w:r>
      <w:r w:rsidR="009A3EEC">
        <w:t>s</w:t>
      </w:r>
      <w:r>
        <w:t>e results.</w:t>
      </w:r>
    </w:p>
    <w:p w14:paraId="3F5E6BB2" w14:textId="77777777" w:rsidR="00F661D2" w:rsidRDefault="00F661D2" w:rsidP="003258FD">
      <w:pPr>
        <w:pStyle w:val="Heading3"/>
      </w:pPr>
      <w:bookmarkStart w:id="13" w:name="_Toc473023933"/>
      <w:r>
        <w:t>Principle 9: Pr</w:t>
      </w:r>
      <w:r w:rsidR="003258FD">
        <w:t>otection of Intellectual Proper</w:t>
      </w:r>
      <w:r>
        <w:t>ty</w:t>
      </w:r>
      <w:bookmarkEnd w:id="13"/>
    </w:p>
    <w:p w14:paraId="24565FA9" w14:textId="77777777" w:rsidR="00F661D2" w:rsidRDefault="003258FD" w:rsidP="00F661D2">
      <w:pPr>
        <w:tabs>
          <w:tab w:val="left" w:pos="1418"/>
        </w:tabs>
        <w:ind w:left="1418" w:hanging="1418"/>
      </w:pPr>
      <w:r w:rsidRPr="003258FD">
        <w:rPr>
          <w:b/>
        </w:rPr>
        <w:t>Statement:</w:t>
      </w:r>
      <w:r>
        <w:tab/>
      </w:r>
      <w:r w:rsidR="00F661D2">
        <w:t xml:space="preserve">The </w:t>
      </w:r>
      <w:r w:rsidR="00E97F82">
        <w:t>organisation’s</w:t>
      </w:r>
      <w:r w:rsidR="00F661D2">
        <w:t xml:space="preserve"> Intellectual Property (IP) must be protected. This protection</w:t>
      </w:r>
      <w:r>
        <w:t xml:space="preserve"> </w:t>
      </w:r>
      <w:r w:rsidR="00F661D2">
        <w:t>must be reflected in the I</w:t>
      </w:r>
      <w:r w:rsidR="009A3EEC">
        <w:t>C</w:t>
      </w:r>
      <w:r w:rsidR="00F661D2">
        <w:t>T architecture, implementation, and governance</w:t>
      </w:r>
      <w:r>
        <w:t xml:space="preserve"> </w:t>
      </w:r>
      <w:r w:rsidR="00F661D2">
        <w:t>processes.</w:t>
      </w:r>
    </w:p>
    <w:p w14:paraId="20A0A1A0" w14:textId="77777777" w:rsidR="00F661D2" w:rsidRDefault="00F661D2" w:rsidP="00F661D2">
      <w:pPr>
        <w:tabs>
          <w:tab w:val="left" w:pos="1418"/>
        </w:tabs>
        <w:ind w:left="1418" w:hanging="1418"/>
      </w:pPr>
      <w:r w:rsidRPr="003258FD">
        <w:rPr>
          <w:b/>
        </w:rPr>
        <w:t>Rationale:</w:t>
      </w:r>
      <w:r w:rsidR="003258FD">
        <w:tab/>
      </w:r>
      <w:r>
        <w:t xml:space="preserve">A major part of an </w:t>
      </w:r>
      <w:r w:rsidR="00E97F82">
        <w:t>organisation</w:t>
      </w:r>
      <w:r>
        <w:t>’s IP is hosted in the I</w:t>
      </w:r>
      <w:r w:rsidR="00E97F82">
        <w:t>C</w:t>
      </w:r>
      <w:r>
        <w:t>T domain.</w:t>
      </w:r>
    </w:p>
    <w:p w14:paraId="4D6538B0" w14:textId="77777777" w:rsidR="00F661D2" w:rsidRDefault="003258FD" w:rsidP="00F661D2">
      <w:pPr>
        <w:tabs>
          <w:tab w:val="left" w:pos="1418"/>
        </w:tabs>
        <w:ind w:left="1418" w:hanging="1418"/>
      </w:pPr>
      <w:r w:rsidRPr="003258FD">
        <w:rPr>
          <w:b/>
        </w:rPr>
        <w:t>Implications:</w:t>
      </w:r>
      <w:r>
        <w:tab/>
      </w:r>
      <w:r w:rsidR="00F661D2">
        <w:t>While protection of IP assets is everybody’s business, much of the actual</w:t>
      </w:r>
      <w:r>
        <w:t xml:space="preserve"> </w:t>
      </w:r>
      <w:r w:rsidR="00F661D2">
        <w:t>protection is implemented in the I</w:t>
      </w:r>
      <w:r w:rsidR="00E97F82">
        <w:t>C</w:t>
      </w:r>
      <w:r w:rsidR="00F661D2">
        <w:t>T domain. Even trust in non-I</w:t>
      </w:r>
      <w:r w:rsidR="00E97F82">
        <w:t>C</w:t>
      </w:r>
      <w:r w:rsidR="00F661D2">
        <w:t>T</w:t>
      </w:r>
      <w:r>
        <w:t xml:space="preserve"> </w:t>
      </w:r>
      <w:r w:rsidR="00F661D2">
        <w:t>processes can be managed by I</w:t>
      </w:r>
      <w:r w:rsidR="00E97F82">
        <w:t>C</w:t>
      </w:r>
      <w:r w:rsidR="00F661D2">
        <w:t>T processes (email, mandatory notes,</w:t>
      </w:r>
      <w:r>
        <w:t xml:space="preserve"> </w:t>
      </w:r>
      <w:r w:rsidR="00F661D2">
        <w:t>etc.).</w:t>
      </w:r>
    </w:p>
    <w:p w14:paraId="3F3C8F4E" w14:textId="77777777" w:rsidR="00F661D2" w:rsidRDefault="003258FD" w:rsidP="00275F02">
      <w:pPr>
        <w:tabs>
          <w:tab w:val="left" w:pos="1418"/>
        </w:tabs>
        <w:ind w:left="1418" w:hanging="1418"/>
      </w:pPr>
      <w:r>
        <w:tab/>
        <w:t>A security policy, gover</w:t>
      </w:r>
      <w:r w:rsidR="00F661D2">
        <w:t>ning human and I</w:t>
      </w:r>
      <w:r w:rsidR="00E97F82">
        <w:t>C</w:t>
      </w:r>
      <w:r w:rsidR="00F661D2">
        <w:t>T actors, will be required that</w:t>
      </w:r>
      <w:r>
        <w:t xml:space="preserve"> </w:t>
      </w:r>
      <w:r w:rsidR="00F661D2">
        <w:t>can substantially improve protection of IP. This must be capable of both</w:t>
      </w:r>
      <w:r>
        <w:t xml:space="preserve"> </w:t>
      </w:r>
      <w:r w:rsidR="00F661D2">
        <w:t>avoiding compromises and reducing liabilities.</w:t>
      </w:r>
    </w:p>
    <w:p w14:paraId="1152753C" w14:textId="77777777" w:rsidR="008169AC" w:rsidRDefault="008169AC" w:rsidP="008169AC">
      <w:pPr>
        <w:pStyle w:val="Heading3"/>
        <w:tabs>
          <w:tab w:val="left" w:pos="1418"/>
        </w:tabs>
        <w:ind w:left="1418" w:hanging="1418"/>
      </w:pPr>
      <w:bookmarkStart w:id="14" w:name="_Toc473023934"/>
      <w:r>
        <w:t xml:space="preserve">Principle </w:t>
      </w:r>
      <w:r w:rsidR="00A00F7D">
        <w:t>10</w:t>
      </w:r>
      <w:r>
        <w:t>: Regional &amp; National Delivery in mind</w:t>
      </w:r>
      <w:bookmarkEnd w:id="14"/>
    </w:p>
    <w:p w14:paraId="236846BB" w14:textId="77777777" w:rsidR="008169AC" w:rsidRDefault="008169AC" w:rsidP="008169AC">
      <w:pPr>
        <w:tabs>
          <w:tab w:val="left" w:pos="1418"/>
        </w:tabs>
        <w:ind w:left="1418" w:hanging="1418"/>
      </w:pPr>
      <w:r w:rsidRPr="003E7AC0">
        <w:rPr>
          <w:b/>
        </w:rPr>
        <w:t>Statement:</w:t>
      </w:r>
      <w:r>
        <w:tab/>
        <w:t>Solutions should be designed with the aspirational capability of delivering a national solution although in the interim an expectation of utilisation across a region.</w:t>
      </w:r>
    </w:p>
    <w:p w14:paraId="726E35CB" w14:textId="77777777" w:rsidR="008169AC" w:rsidRPr="00DE254F" w:rsidRDefault="008169AC" w:rsidP="008169AC">
      <w:pPr>
        <w:tabs>
          <w:tab w:val="left" w:pos="1418"/>
        </w:tabs>
        <w:ind w:left="1418" w:hanging="1418"/>
      </w:pPr>
      <w:r w:rsidRPr="003E7AC0">
        <w:rPr>
          <w:b/>
        </w:rPr>
        <w:t>Rationale:</w:t>
      </w:r>
      <w:r>
        <w:tab/>
        <w:t>To ensure easy adoption of force designed solutions the ability to either extend the scale of the application or to allow additional instances to deliver regional or a national capability should be considered during the design phase.</w:t>
      </w:r>
    </w:p>
    <w:p w14:paraId="09129FFD" w14:textId="77777777" w:rsidR="008169AC" w:rsidRDefault="008169AC" w:rsidP="008169AC">
      <w:pPr>
        <w:tabs>
          <w:tab w:val="left" w:pos="1418"/>
        </w:tabs>
        <w:ind w:left="1418" w:hanging="1418"/>
      </w:pPr>
      <w:r w:rsidRPr="003E7AC0">
        <w:rPr>
          <w:b/>
        </w:rPr>
        <w:t>Implications:</w:t>
      </w:r>
      <w:r>
        <w:tab/>
        <w:t>All forces within the UK are tasked with performing the same tasks. Traditionally each force has defined what technology is to be used to achieve a specific capability. To meet the funding targets and to improve inter-force information sharing forces need to standardise on the applications used.</w:t>
      </w:r>
    </w:p>
    <w:p w14:paraId="2A906E79" w14:textId="77777777" w:rsidR="008169AC" w:rsidRDefault="008169AC" w:rsidP="008169AC">
      <w:pPr>
        <w:tabs>
          <w:tab w:val="left" w:pos="1418"/>
        </w:tabs>
        <w:ind w:left="1418" w:hanging="1418"/>
      </w:pPr>
      <w:r w:rsidRPr="00E76EDA">
        <w:tab/>
        <w:t xml:space="preserve">When </w:t>
      </w:r>
      <w:r>
        <w:t>designing a new solution, the design must take into account how it could be re-used to deliver a capability to x-forces without the need to redesign the underlying platform. This principle will result in a reduction in disparate systems used, improve data sharing while reducing implementation and operating costs.</w:t>
      </w:r>
    </w:p>
    <w:p w14:paraId="01EAEF54" w14:textId="77777777" w:rsidR="008169AC" w:rsidRDefault="008169AC" w:rsidP="008169AC">
      <w:pPr>
        <w:tabs>
          <w:tab w:val="left" w:pos="1418"/>
        </w:tabs>
        <w:ind w:left="1418" w:hanging="1418"/>
      </w:pPr>
    </w:p>
    <w:p w14:paraId="2CEC150D" w14:textId="77777777" w:rsidR="008169AC" w:rsidRDefault="008169AC" w:rsidP="008169AC">
      <w:pPr>
        <w:pStyle w:val="Heading3"/>
        <w:tabs>
          <w:tab w:val="left" w:pos="1418"/>
        </w:tabs>
        <w:ind w:left="1418" w:hanging="1418"/>
      </w:pPr>
      <w:bookmarkStart w:id="15" w:name="_Toc473023935"/>
      <w:r>
        <w:t xml:space="preserve">Principle </w:t>
      </w:r>
      <w:r w:rsidR="00A00F7D">
        <w:t>11</w:t>
      </w:r>
      <w:r>
        <w:t>: Requirements-Based Change</w:t>
      </w:r>
      <w:bookmarkEnd w:id="15"/>
    </w:p>
    <w:p w14:paraId="77F05BA7" w14:textId="77777777" w:rsidR="008169AC" w:rsidRDefault="008169AC" w:rsidP="008169AC">
      <w:pPr>
        <w:tabs>
          <w:tab w:val="left" w:pos="1418"/>
        </w:tabs>
        <w:ind w:left="1418" w:hanging="1418"/>
      </w:pPr>
      <w:r w:rsidRPr="003E7AC0">
        <w:rPr>
          <w:b/>
        </w:rPr>
        <w:t>Statement:</w:t>
      </w:r>
      <w:r>
        <w:tab/>
        <w:t>Only in response to business needs and demand are changes to applications and technology made.</w:t>
      </w:r>
    </w:p>
    <w:p w14:paraId="5AF914E5" w14:textId="77777777" w:rsidR="008169AC" w:rsidRDefault="008169AC" w:rsidP="008169AC">
      <w:pPr>
        <w:tabs>
          <w:tab w:val="left" w:pos="1418"/>
        </w:tabs>
        <w:ind w:left="1418" w:hanging="1418"/>
      </w:pPr>
      <w:r w:rsidRPr="003E7AC0">
        <w:rPr>
          <w:b/>
        </w:rPr>
        <w:t>Rationale:</w:t>
      </w:r>
      <w:r>
        <w:tab/>
        <w:t>This principle will foster an atmosphere where the information environment changes in response to the needs of the business, rather than having the business change in response to ICT changes. This is to ensure that the purpose of the information support — the transaction of business — is the basis for any proposed change. Unintended effects on business due to ICT changes will be minimised. A change in technology may provide an opportunity to enhance the business process and, hence, change business needs.</w:t>
      </w:r>
    </w:p>
    <w:p w14:paraId="20A37F84" w14:textId="77777777" w:rsidR="008169AC" w:rsidRDefault="008169AC" w:rsidP="008169AC">
      <w:pPr>
        <w:tabs>
          <w:tab w:val="left" w:pos="1418"/>
        </w:tabs>
        <w:ind w:left="1418" w:hanging="1418"/>
      </w:pPr>
      <w:r w:rsidRPr="003E7AC0">
        <w:rPr>
          <w:b/>
        </w:rPr>
        <w:t>Implications:</w:t>
      </w:r>
      <w:r>
        <w:tab/>
        <w:t>Changes in implementation will follow full examination of the proposed changes using the enterprise architecture.</w:t>
      </w:r>
    </w:p>
    <w:p w14:paraId="3B5FBB21" w14:textId="77777777" w:rsidR="008169AC" w:rsidRDefault="008169AC" w:rsidP="008169AC">
      <w:pPr>
        <w:tabs>
          <w:tab w:val="left" w:pos="1418"/>
        </w:tabs>
        <w:ind w:left="1418" w:hanging="1418"/>
      </w:pPr>
      <w:r>
        <w:tab/>
        <w:t>We don’t fund a technical improvement or system development unless a documented business need exists.</w:t>
      </w:r>
    </w:p>
    <w:p w14:paraId="629AA219" w14:textId="77777777" w:rsidR="008169AC" w:rsidRDefault="008169AC" w:rsidP="008169AC">
      <w:pPr>
        <w:tabs>
          <w:tab w:val="left" w:pos="1418"/>
        </w:tabs>
        <w:ind w:left="1418" w:hanging="1418"/>
      </w:pPr>
      <w:r>
        <w:tab/>
        <w:t>Change management processes conforming to this principle will be developed and implemented.</w:t>
      </w:r>
    </w:p>
    <w:p w14:paraId="6149935D" w14:textId="77777777" w:rsidR="008169AC" w:rsidRDefault="008169AC" w:rsidP="008169AC">
      <w:pPr>
        <w:tabs>
          <w:tab w:val="left" w:pos="1418"/>
        </w:tabs>
        <w:ind w:left="1418" w:hanging="1418"/>
      </w:pPr>
      <w:r>
        <w:tab/>
        <w:t xml:space="preserve">This principle may bump up against the responsive change principle. We must ensure the requirements documentation process does not hinder responsive change to meet legitimate business needs. The purpose of this principle is to keep us focused on business, not technology needs </w:t>
      </w:r>
      <w:r w:rsidRPr="003E7AC0">
        <w:t>responsive change is also a business need.</w:t>
      </w:r>
      <w:r>
        <w:t xml:space="preserve">  As an enabling service, IT should work with the business to ensure the end to end impact has been envisaged.</w:t>
      </w:r>
    </w:p>
    <w:p w14:paraId="5EA74168" w14:textId="77777777" w:rsidR="008169AC" w:rsidRDefault="008169AC" w:rsidP="008169AC">
      <w:pPr>
        <w:pStyle w:val="Heading3"/>
      </w:pPr>
      <w:bookmarkStart w:id="16" w:name="_Toc473023936"/>
      <w:r>
        <w:t xml:space="preserve">Principle </w:t>
      </w:r>
      <w:r w:rsidR="00A00F7D">
        <w:t>12</w:t>
      </w:r>
      <w:r>
        <w:t>: Responsive Change Management</w:t>
      </w:r>
      <w:bookmarkEnd w:id="16"/>
    </w:p>
    <w:p w14:paraId="51851ED4" w14:textId="77777777" w:rsidR="008169AC" w:rsidRDefault="008169AC" w:rsidP="008169AC">
      <w:pPr>
        <w:tabs>
          <w:tab w:val="left" w:pos="1418"/>
        </w:tabs>
        <w:ind w:left="1418" w:hanging="1418"/>
      </w:pPr>
      <w:r w:rsidRPr="003E7AC0">
        <w:rPr>
          <w:b/>
        </w:rPr>
        <w:t>Statement:</w:t>
      </w:r>
      <w:r>
        <w:tab/>
        <w:t>Changes to the organisational information environment are implemented in a timely manner.</w:t>
      </w:r>
    </w:p>
    <w:p w14:paraId="7AFC8201" w14:textId="77777777" w:rsidR="008169AC" w:rsidRDefault="008169AC" w:rsidP="008169AC">
      <w:pPr>
        <w:tabs>
          <w:tab w:val="left" w:pos="1418"/>
        </w:tabs>
        <w:ind w:left="1418" w:hanging="1418"/>
      </w:pPr>
      <w:r w:rsidRPr="003E7AC0">
        <w:rPr>
          <w:b/>
        </w:rPr>
        <w:t>Rationale:</w:t>
      </w:r>
      <w:r>
        <w:tab/>
        <w:t>If people are to be expected to work within the organisational information environment, that information environment must be responsive to their needs.</w:t>
      </w:r>
    </w:p>
    <w:p w14:paraId="44145C25" w14:textId="77777777" w:rsidR="008169AC" w:rsidRDefault="008169AC" w:rsidP="008169AC">
      <w:pPr>
        <w:tabs>
          <w:tab w:val="left" w:pos="1418"/>
        </w:tabs>
        <w:ind w:left="1418" w:hanging="1418"/>
      </w:pPr>
      <w:r w:rsidRPr="003E7AC0">
        <w:rPr>
          <w:b/>
        </w:rPr>
        <w:t>Implications:</w:t>
      </w:r>
      <w:r>
        <w:tab/>
        <w:t>IT have to develop processes for managing and implementing change that do not create delays.</w:t>
      </w:r>
    </w:p>
    <w:p w14:paraId="5C1FD3FA" w14:textId="77777777" w:rsidR="008169AC" w:rsidRDefault="008169AC" w:rsidP="008169AC">
      <w:pPr>
        <w:tabs>
          <w:tab w:val="left" w:pos="1418"/>
        </w:tabs>
        <w:ind w:left="1418" w:hanging="1418"/>
      </w:pPr>
      <w:r>
        <w:tab/>
        <w:t>An organisation who feels a need for change will need to connect with appropriate governance channels to facilitate explanation and implementation of that need.</w:t>
      </w:r>
    </w:p>
    <w:p w14:paraId="4C14042C" w14:textId="77777777" w:rsidR="008169AC" w:rsidRDefault="008169AC" w:rsidP="008169AC">
      <w:pPr>
        <w:tabs>
          <w:tab w:val="left" w:pos="1418"/>
        </w:tabs>
        <w:ind w:left="1418" w:hanging="1418"/>
      </w:pPr>
      <w:r>
        <w:tab/>
        <w:t>If IT are going to make changes, they must keep the architectures updated.</w:t>
      </w:r>
    </w:p>
    <w:p w14:paraId="36F0EA78" w14:textId="77777777" w:rsidR="008169AC" w:rsidRDefault="008169AC" w:rsidP="008169AC">
      <w:pPr>
        <w:tabs>
          <w:tab w:val="left" w:pos="1418"/>
        </w:tabs>
        <w:ind w:left="1418" w:hanging="1418"/>
      </w:pPr>
      <w:r>
        <w:tab/>
        <w:t>Dependent on volume, this principle could have a reasonable resource demand.</w:t>
      </w:r>
    </w:p>
    <w:p w14:paraId="535FD94E" w14:textId="77777777" w:rsidR="008169AC" w:rsidRDefault="008169AC" w:rsidP="008169AC">
      <w:pPr>
        <w:tabs>
          <w:tab w:val="left" w:pos="1418"/>
        </w:tabs>
        <w:ind w:left="1418" w:hanging="1418"/>
      </w:pPr>
      <w:r>
        <w:tab/>
        <w:t>This will conflict with other principles (e.g., maximum organisation-wide benefit, organisation-wide applications, etc.).</w:t>
      </w:r>
    </w:p>
    <w:p w14:paraId="1F206BC4" w14:textId="77777777" w:rsidR="008169AC" w:rsidRPr="00DD3EB9" w:rsidRDefault="008169AC" w:rsidP="008169AC">
      <w:pPr>
        <w:tabs>
          <w:tab w:val="left" w:pos="1418"/>
        </w:tabs>
        <w:ind w:left="1418" w:hanging="1418"/>
      </w:pPr>
    </w:p>
    <w:p w14:paraId="39D2FD4B" w14:textId="77777777" w:rsidR="008169AC" w:rsidRDefault="008169AC" w:rsidP="00275F02">
      <w:pPr>
        <w:tabs>
          <w:tab w:val="left" w:pos="1418"/>
        </w:tabs>
        <w:ind w:left="1418" w:hanging="1418"/>
      </w:pPr>
    </w:p>
    <w:p w14:paraId="6E4BFDD6" w14:textId="77777777" w:rsidR="004E0780" w:rsidRDefault="004E0780" w:rsidP="00275F02">
      <w:pPr>
        <w:tabs>
          <w:tab w:val="left" w:pos="1418"/>
        </w:tabs>
        <w:ind w:left="1418" w:hanging="1418"/>
      </w:pPr>
    </w:p>
    <w:p w14:paraId="7455E18A" w14:textId="77777777" w:rsidR="004E0780" w:rsidRDefault="004E0780" w:rsidP="004E0780">
      <w:pPr>
        <w:pStyle w:val="Heading2"/>
      </w:pPr>
      <w:bookmarkStart w:id="17" w:name="_Toc473023937"/>
      <w:r w:rsidRPr="003E7AC0">
        <w:t>Technology Principles</w:t>
      </w:r>
      <w:bookmarkEnd w:id="17"/>
    </w:p>
    <w:p w14:paraId="1DBA736E" w14:textId="77777777" w:rsidR="004E0780" w:rsidRDefault="004E0780" w:rsidP="004E0780">
      <w:pPr>
        <w:pStyle w:val="Heading3"/>
        <w:tabs>
          <w:tab w:val="left" w:pos="1418"/>
        </w:tabs>
        <w:ind w:left="1418" w:hanging="1418"/>
      </w:pPr>
      <w:bookmarkStart w:id="18" w:name="_Toc473023938"/>
      <w:r>
        <w:t xml:space="preserve">Principle </w:t>
      </w:r>
      <w:r w:rsidR="00A00F7D">
        <w:t>13</w:t>
      </w:r>
      <w:r>
        <w:t>: Cloud First</w:t>
      </w:r>
      <w:bookmarkEnd w:id="18"/>
    </w:p>
    <w:p w14:paraId="14EB0606" w14:textId="77777777" w:rsidR="004E0780" w:rsidRDefault="004E0780" w:rsidP="004E0780">
      <w:pPr>
        <w:tabs>
          <w:tab w:val="left" w:pos="1418"/>
        </w:tabs>
        <w:ind w:left="1418" w:hanging="1418"/>
      </w:pPr>
      <w:r w:rsidRPr="003E7AC0">
        <w:rPr>
          <w:b/>
        </w:rPr>
        <w:t>Statement:</w:t>
      </w:r>
      <w:r>
        <w:tab/>
        <w:t>The suitability of hosting applications &amp; services in the cloud should be given for all requirements in accordance with national guidance.</w:t>
      </w:r>
    </w:p>
    <w:p w14:paraId="1752DD76" w14:textId="77777777" w:rsidR="004E0780" w:rsidRDefault="004E0780" w:rsidP="004E0780">
      <w:pPr>
        <w:tabs>
          <w:tab w:val="left" w:pos="1418"/>
        </w:tabs>
        <w:ind w:left="1418" w:hanging="1418"/>
      </w:pPr>
      <w:r w:rsidRPr="003E7AC0">
        <w:rPr>
          <w:b/>
        </w:rPr>
        <w:lastRenderedPageBreak/>
        <w:t>Rationale:</w:t>
      </w:r>
      <w:r>
        <w:tab/>
        <w:t>To deliver solutions that can be scaled to provide a capability to x-forces cloud services should be considered as the hosting platform.</w:t>
      </w:r>
    </w:p>
    <w:p w14:paraId="6106C411" w14:textId="77777777" w:rsidR="004E0780" w:rsidRPr="00DE254F" w:rsidRDefault="004E0780" w:rsidP="004E0780">
      <w:pPr>
        <w:tabs>
          <w:tab w:val="left" w:pos="1418"/>
        </w:tabs>
        <w:ind w:left="1418" w:hanging="1418"/>
      </w:pPr>
      <w:r>
        <w:rPr>
          <w:b/>
        </w:rPr>
        <w:tab/>
      </w:r>
      <w:r>
        <w:t>Services such as Software as a Service (SaaS), Platform as a Services (PaaS) and Infrastructure as a Service (IaaS) should be considered above local or collaborative implementations where applicable to ensure services can develop and evolve.</w:t>
      </w:r>
    </w:p>
    <w:p w14:paraId="5B9CB5F6" w14:textId="77777777" w:rsidR="004E0780" w:rsidRDefault="004E0780" w:rsidP="004E0780">
      <w:pPr>
        <w:tabs>
          <w:tab w:val="left" w:pos="1418"/>
        </w:tabs>
        <w:ind w:left="1418" w:hanging="1418"/>
      </w:pPr>
      <w:r w:rsidRPr="003E7AC0">
        <w:rPr>
          <w:b/>
        </w:rPr>
        <w:t>Implications:</w:t>
      </w:r>
      <w:r>
        <w:tab/>
        <w:t>Cloud hosted Software as a Services, in their very design, can be simply scaled as demand requires.</w:t>
      </w:r>
    </w:p>
    <w:p w14:paraId="25FD8CE3" w14:textId="77777777" w:rsidR="004E0780" w:rsidRDefault="004E0780" w:rsidP="004E0780">
      <w:pPr>
        <w:tabs>
          <w:tab w:val="left" w:pos="1418"/>
        </w:tabs>
        <w:ind w:left="1418" w:hanging="1418"/>
      </w:pPr>
      <w:r>
        <w:rPr>
          <w:b/>
        </w:rPr>
        <w:tab/>
      </w:r>
      <w:r>
        <w:t>If PaaS or IaaS are selected, then the services hosted must be designed to fully utilise the capabilities of this platform, including scaling and authentication.</w:t>
      </w:r>
    </w:p>
    <w:p w14:paraId="0B12B73C" w14:textId="77777777" w:rsidR="004E0780" w:rsidRPr="00BE47B4" w:rsidRDefault="004E0780" w:rsidP="004E0780">
      <w:pPr>
        <w:tabs>
          <w:tab w:val="left" w:pos="1418"/>
        </w:tabs>
        <w:ind w:left="1418" w:hanging="1418"/>
      </w:pPr>
      <w:r>
        <w:tab/>
        <w:t>A standardised cloud platform must be defined to ensure all solutions sit within the same environment and the linking of data must be defined where applicable.</w:t>
      </w:r>
    </w:p>
    <w:p w14:paraId="680C394F" w14:textId="77777777" w:rsidR="004E0780" w:rsidRDefault="004E0780" w:rsidP="004E0780">
      <w:pPr>
        <w:pStyle w:val="Heading3"/>
      </w:pPr>
      <w:bookmarkStart w:id="19" w:name="_Toc473023939"/>
      <w:r>
        <w:t xml:space="preserve">Principle </w:t>
      </w:r>
      <w:r w:rsidR="00A00F7D">
        <w:t>14</w:t>
      </w:r>
      <w:r>
        <w:t>: Control Technical Diversity</w:t>
      </w:r>
      <w:bookmarkEnd w:id="19"/>
    </w:p>
    <w:p w14:paraId="37FF749A" w14:textId="77777777" w:rsidR="004E0780" w:rsidRPr="00C61418" w:rsidRDefault="004E0780" w:rsidP="004E0780">
      <w:pPr>
        <w:tabs>
          <w:tab w:val="left" w:pos="1418"/>
        </w:tabs>
        <w:ind w:left="1418" w:hanging="1418"/>
      </w:pPr>
      <w:r w:rsidRPr="00075E1B">
        <w:rPr>
          <w:b/>
        </w:rPr>
        <w:t>Statement:</w:t>
      </w:r>
      <w:r>
        <w:tab/>
        <w:t>Technological diversity is controlled to minimise the non-trivial cost of maintaining expertise in and connectivity between multiple processing environments.</w:t>
      </w:r>
      <w:r w:rsidR="00C61418">
        <w:t xml:space="preserve"> </w:t>
      </w:r>
      <w:r w:rsidR="00C61418" w:rsidRPr="00C61418">
        <w:t xml:space="preserve"> When looking at the introduction of new technology – it should where possible be considered as a replacement for an existing environment rather than additive if possible</w:t>
      </w:r>
    </w:p>
    <w:p w14:paraId="5E28F6CF" w14:textId="77777777" w:rsidR="004E0780" w:rsidRDefault="004E0780" w:rsidP="004E0780">
      <w:pPr>
        <w:tabs>
          <w:tab w:val="left" w:pos="1418"/>
        </w:tabs>
        <w:ind w:left="1418" w:hanging="1418"/>
      </w:pPr>
      <w:r w:rsidRPr="00075E1B">
        <w:rPr>
          <w:b/>
        </w:rPr>
        <w:t>Rationale:</w:t>
      </w:r>
      <w:r>
        <w:tab/>
        <w:t>There is a real, non-trivial cost of infrastructure required to support alternative technologies for processing environments. There are further infrastructure costs incurred to keep multiple processor constructs interconnected and maintained.</w:t>
      </w:r>
    </w:p>
    <w:p w14:paraId="64914C3F" w14:textId="77777777" w:rsidR="004E0780" w:rsidRDefault="004E0780" w:rsidP="004E0780">
      <w:pPr>
        <w:tabs>
          <w:tab w:val="left" w:pos="1418"/>
        </w:tabs>
        <w:ind w:left="1418" w:hanging="1418"/>
      </w:pPr>
      <w:r>
        <w:tab/>
        <w:t>Limiting the number of supported components will simplify maintainability and reduce costs.</w:t>
      </w:r>
    </w:p>
    <w:p w14:paraId="3527000D" w14:textId="77777777" w:rsidR="004E0780" w:rsidRDefault="004E0780" w:rsidP="004E0780">
      <w:pPr>
        <w:tabs>
          <w:tab w:val="left" w:pos="1418"/>
        </w:tabs>
        <w:ind w:left="1418" w:hanging="1418"/>
      </w:pPr>
      <w:r>
        <w:tab/>
        <w:t>The business advantages of minimum technical diversity include: standard packaging of components; predictable implementation impact; predictable valuations and returns; redefined testing; utility status; and increased flexibility to accommodate technological advancements. Common technology across the organisation brings the benefits of economies of scale. Technical administration and support costs are better controlled when limited resources can focus on this shared set of technologies.</w:t>
      </w:r>
    </w:p>
    <w:p w14:paraId="3439D388" w14:textId="77777777" w:rsidR="004E0780" w:rsidRDefault="004E0780" w:rsidP="004E0780">
      <w:pPr>
        <w:tabs>
          <w:tab w:val="left" w:pos="1418"/>
        </w:tabs>
        <w:ind w:left="1418" w:hanging="1418"/>
      </w:pPr>
      <w:r w:rsidRPr="00075E1B">
        <w:rPr>
          <w:b/>
        </w:rPr>
        <w:t>Implications:</w:t>
      </w:r>
      <w:r>
        <w:tab/>
        <w:t>Policies, standards, and procedures that govern acquisition of technology must be tied directly to this principle.</w:t>
      </w:r>
    </w:p>
    <w:p w14:paraId="2974D5F5" w14:textId="77777777" w:rsidR="004E0780" w:rsidRDefault="004E0780" w:rsidP="004E0780">
      <w:pPr>
        <w:tabs>
          <w:tab w:val="left" w:pos="1418"/>
        </w:tabs>
        <w:ind w:left="1418" w:hanging="1418"/>
      </w:pPr>
      <w:r>
        <w:tab/>
        <w:t>Technology choices will be constrained by the choices available within the technology standards. Procedures for augmenting the acceptable technology set to meet evolving requirements will have to be developed and put in place.</w:t>
      </w:r>
    </w:p>
    <w:p w14:paraId="0240F1C6" w14:textId="77777777" w:rsidR="004E0780" w:rsidRDefault="0066706A" w:rsidP="004E0780">
      <w:pPr>
        <w:tabs>
          <w:tab w:val="left" w:pos="1418"/>
        </w:tabs>
        <w:ind w:left="1418" w:hanging="1418"/>
      </w:pPr>
      <w:r>
        <w:tab/>
        <w:t>We should not be freezing</w:t>
      </w:r>
      <w:r w:rsidR="004E0780">
        <w:t xml:space="preserve"> technology baseline. </w:t>
      </w:r>
      <w:r>
        <w:t>Embrace</w:t>
      </w:r>
      <w:r w:rsidR="004E0780">
        <w:t xml:space="preserve"> technology advan</w:t>
      </w:r>
      <w:r>
        <w:t>ces and</w:t>
      </w:r>
      <w:r w:rsidR="004E0780">
        <w:t xml:space="preserve"> change the technology standards when compatibility with the current infrastructure, improvement in operational efficiency, or a required capability has been demonstrated.</w:t>
      </w:r>
    </w:p>
    <w:p w14:paraId="1087DD46" w14:textId="77777777" w:rsidR="004E0780" w:rsidRDefault="004E0780" w:rsidP="004E0780">
      <w:pPr>
        <w:tabs>
          <w:tab w:val="left" w:pos="1418"/>
        </w:tabs>
        <w:ind w:left="1418" w:hanging="1418"/>
      </w:pPr>
      <w:r>
        <w:tab/>
        <w:t>The 80/20 rule needs to be applied. If an existing capability delivers 80% of the required functionality this must be the chosen platform unless this poses a significant organisational risk, or is unable to meet a national requirement.</w:t>
      </w:r>
    </w:p>
    <w:p w14:paraId="47407D94" w14:textId="77777777" w:rsidR="004E0780" w:rsidRDefault="004E0780" w:rsidP="004E0780">
      <w:pPr>
        <w:pStyle w:val="Heading3"/>
      </w:pPr>
      <w:bookmarkStart w:id="20" w:name="_Toc473023940"/>
      <w:r>
        <w:t xml:space="preserve">Principle </w:t>
      </w:r>
      <w:r w:rsidR="00A00F7D">
        <w:t>15</w:t>
      </w:r>
      <w:r>
        <w:t>: Interoperability</w:t>
      </w:r>
      <w:bookmarkEnd w:id="20"/>
    </w:p>
    <w:p w14:paraId="101E7B9F" w14:textId="77777777" w:rsidR="004E0780" w:rsidRDefault="004E0780" w:rsidP="004E0780">
      <w:pPr>
        <w:tabs>
          <w:tab w:val="left" w:pos="1418"/>
        </w:tabs>
        <w:ind w:left="1418" w:hanging="1418"/>
      </w:pPr>
      <w:r w:rsidRPr="00075E1B">
        <w:rPr>
          <w:b/>
        </w:rPr>
        <w:t>Statement:</w:t>
      </w:r>
      <w:r>
        <w:tab/>
        <w:t>Software and hardware should conform to defined standards that promote interoperability for data, applications, and technology.</w:t>
      </w:r>
    </w:p>
    <w:p w14:paraId="7C7948F7" w14:textId="77777777" w:rsidR="004E0780" w:rsidRDefault="004E0780" w:rsidP="004E0780">
      <w:pPr>
        <w:tabs>
          <w:tab w:val="left" w:pos="1418"/>
        </w:tabs>
        <w:ind w:left="1418" w:hanging="1418"/>
      </w:pPr>
      <w:r w:rsidRPr="00075E1B">
        <w:rPr>
          <w:b/>
        </w:rPr>
        <w:t>Rationale:</w:t>
      </w:r>
      <w:r>
        <w:tab/>
        <w:t xml:space="preserve">Standards help ensure consistency, thus improving the ability to manage systems and improve user satisfaction, and protect existing ICT investments, thus maximising return on investment </w:t>
      </w:r>
      <w:r>
        <w:lastRenderedPageBreak/>
        <w:t>and reducing costs. Standards for interoperability additionally help ensure support from multiple vendors for their products, and facilitate supply chain integration.</w:t>
      </w:r>
    </w:p>
    <w:p w14:paraId="53F13380" w14:textId="77777777" w:rsidR="004E0780" w:rsidRDefault="004E0780" w:rsidP="004E0780">
      <w:pPr>
        <w:tabs>
          <w:tab w:val="left" w:pos="1418"/>
        </w:tabs>
        <w:ind w:left="1418" w:hanging="1418"/>
      </w:pPr>
      <w:r w:rsidRPr="00075E1B">
        <w:rPr>
          <w:b/>
        </w:rPr>
        <w:t>Implications:</w:t>
      </w:r>
      <w:r>
        <w:tab/>
        <w:t>Interoperability standards and industry standards will be followed unless there is a compelling business reason to implement a non-standard solution.</w:t>
      </w:r>
    </w:p>
    <w:p w14:paraId="6751946F" w14:textId="77777777" w:rsidR="004E0780" w:rsidRDefault="004E0780" w:rsidP="004E0780">
      <w:pPr>
        <w:tabs>
          <w:tab w:val="left" w:pos="1418"/>
        </w:tabs>
        <w:ind w:left="1418" w:hanging="1418"/>
      </w:pPr>
      <w:r>
        <w:tab/>
        <w:t>A process for setting standards, reviewing and revising them periodically, and granting exceptions must be established.</w:t>
      </w:r>
    </w:p>
    <w:p w14:paraId="3FB8457C" w14:textId="77777777" w:rsidR="004E0780" w:rsidRPr="003E7AC0" w:rsidRDefault="004E0780" w:rsidP="004E0780">
      <w:pPr>
        <w:tabs>
          <w:tab w:val="left" w:pos="1418"/>
        </w:tabs>
        <w:ind w:left="1418" w:hanging="1418"/>
      </w:pPr>
      <w:r>
        <w:tab/>
        <w:t>The existing ICT platforms must be identified and documented.</w:t>
      </w:r>
    </w:p>
    <w:p w14:paraId="1B4E73C0" w14:textId="77777777" w:rsidR="004E0780" w:rsidRDefault="004E0780" w:rsidP="00275F02">
      <w:pPr>
        <w:tabs>
          <w:tab w:val="left" w:pos="1418"/>
        </w:tabs>
        <w:ind w:left="1418" w:hanging="1418"/>
      </w:pPr>
    </w:p>
    <w:p w14:paraId="2BBB4E17" w14:textId="77777777" w:rsidR="003258FD" w:rsidRDefault="003258FD" w:rsidP="003258FD">
      <w:pPr>
        <w:pStyle w:val="Heading2"/>
      </w:pPr>
      <w:bookmarkStart w:id="21" w:name="_Toc473023941"/>
      <w:r>
        <w:t>Data Principals</w:t>
      </w:r>
      <w:bookmarkEnd w:id="21"/>
    </w:p>
    <w:p w14:paraId="4BAF8AD1" w14:textId="77777777" w:rsidR="003258FD" w:rsidRDefault="003258FD" w:rsidP="003258FD">
      <w:pPr>
        <w:pStyle w:val="Heading3"/>
      </w:pPr>
      <w:bookmarkStart w:id="22" w:name="_Toc473023942"/>
      <w:r>
        <w:t>Principle 1</w:t>
      </w:r>
      <w:r w:rsidR="00A00F7D">
        <w:t>6</w:t>
      </w:r>
      <w:r>
        <w:t>: Data is an Asset</w:t>
      </w:r>
      <w:bookmarkEnd w:id="22"/>
    </w:p>
    <w:p w14:paraId="286D5230" w14:textId="77777777" w:rsidR="003258FD" w:rsidRDefault="003258FD" w:rsidP="003258FD">
      <w:pPr>
        <w:tabs>
          <w:tab w:val="left" w:pos="1418"/>
        </w:tabs>
        <w:ind w:left="1418" w:hanging="1418"/>
      </w:pPr>
      <w:r w:rsidRPr="003258FD">
        <w:rPr>
          <w:b/>
        </w:rPr>
        <w:t>Statement:</w:t>
      </w:r>
      <w:r>
        <w:tab/>
        <w:t xml:space="preserve">Data is an asset that has value to the </w:t>
      </w:r>
      <w:r w:rsidR="00E97F82">
        <w:t>organisation</w:t>
      </w:r>
      <w:r w:rsidR="002B6757">
        <w:t xml:space="preserve"> </w:t>
      </w:r>
      <w:r>
        <w:t>and is managed accordingly.</w:t>
      </w:r>
    </w:p>
    <w:p w14:paraId="04F6C240" w14:textId="77777777" w:rsidR="003258FD" w:rsidRDefault="003258FD" w:rsidP="003258FD">
      <w:pPr>
        <w:tabs>
          <w:tab w:val="left" w:pos="1418"/>
        </w:tabs>
        <w:ind w:left="1418" w:hanging="1418"/>
      </w:pPr>
      <w:r w:rsidRPr="003258FD">
        <w:rPr>
          <w:b/>
        </w:rPr>
        <w:t>Rationale:</w:t>
      </w:r>
      <w:r>
        <w:tab/>
      </w:r>
      <w:r w:rsidR="00BE47B4" w:rsidRPr="00BE47B4">
        <w:t>Policing is an information-led activity, and information assurance is fundamental to how the police service manages many of the challenges faced in policing today. It is vital for maintaining public confidence and for the efficient, effective, safe and secure conduct of operations and services. Without robust information assurance governance and processes, there is a significant risk of compromise, potentially leading to the facilitation of crime, public safety issues, hindrance to investigations, financial loss, damage to organisational reputation and, consequently, a reduction in confidence from the public and partners.</w:t>
      </w:r>
    </w:p>
    <w:p w14:paraId="0986B751" w14:textId="77777777" w:rsidR="003258FD" w:rsidRDefault="003258FD" w:rsidP="003258FD">
      <w:pPr>
        <w:tabs>
          <w:tab w:val="left" w:pos="1418"/>
        </w:tabs>
        <w:ind w:left="1418" w:hanging="1418"/>
      </w:pPr>
      <w:r w:rsidRPr="003258FD">
        <w:rPr>
          <w:b/>
        </w:rPr>
        <w:t>Implications:</w:t>
      </w:r>
      <w:r>
        <w:tab/>
        <w:t xml:space="preserve">This is one of three closely-related principles regarding data: data is an asset; data is shared; and data is easily accessible. The implication is that there is an education task to ensure that all </w:t>
      </w:r>
      <w:r w:rsidR="00E97F82">
        <w:t>areas</w:t>
      </w:r>
      <w:r>
        <w:t xml:space="preserve"> within the </w:t>
      </w:r>
      <w:r w:rsidR="00E97F82">
        <w:t>organisation</w:t>
      </w:r>
      <w:r w:rsidR="002B6757">
        <w:t xml:space="preserve"> </w:t>
      </w:r>
      <w:r>
        <w:t>understand the relationship between value of data, sharing of data, and accessibility to data.</w:t>
      </w:r>
    </w:p>
    <w:p w14:paraId="10335C65" w14:textId="77777777" w:rsidR="003258FD" w:rsidRDefault="00A00F7D" w:rsidP="003258FD">
      <w:pPr>
        <w:tabs>
          <w:tab w:val="left" w:pos="1418"/>
        </w:tabs>
        <w:ind w:left="1418" w:hanging="1418"/>
      </w:pPr>
      <w:r>
        <w:tab/>
        <w:t>Information Asset Owners (IAO)</w:t>
      </w:r>
      <w:r w:rsidR="003258FD">
        <w:t xml:space="preserve"> must have the authority and means to manage the data for which they are accountable</w:t>
      </w:r>
      <w:r w:rsidR="00E97F82">
        <w:t xml:space="preserve"> in line with MOPI</w:t>
      </w:r>
      <w:r w:rsidR="003258FD">
        <w:t>.</w:t>
      </w:r>
    </w:p>
    <w:p w14:paraId="1D6C4A7D" w14:textId="77777777" w:rsidR="003258FD" w:rsidRDefault="0066706A" w:rsidP="003258FD">
      <w:pPr>
        <w:tabs>
          <w:tab w:val="left" w:pos="1418"/>
        </w:tabs>
        <w:ind w:left="1418" w:hanging="1418"/>
      </w:pPr>
      <w:r>
        <w:tab/>
        <w:t>Nationally w</w:t>
      </w:r>
      <w:r w:rsidR="003258FD">
        <w:t>e must make the cultural transition from ‘‘data ownership’’ thinking t</w:t>
      </w:r>
      <w:r w:rsidR="00A00F7D">
        <w:t>o ‘‘data stewardship’’ thinking especially as we look to transition more services and storage to flexible architectures such as “the cloud”.</w:t>
      </w:r>
    </w:p>
    <w:p w14:paraId="5E724EF0" w14:textId="77777777" w:rsidR="003258FD" w:rsidRDefault="00A00F7D" w:rsidP="003258FD">
      <w:pPr>
        <w:tabs>
          <w:tab w:val="left" w:pos="1418"/>
        </w:tabs>
        <w:ind w:left="1418" w:hanging="1418"/>
      </w:pPr>
      <w:r>
        <w:tab/>
        <w:t>The role of the IAO</w:t>
      </w:r>
      <w:r w:rsidR="003258FD">
        <w:t xml:space="preserve"> is critical because obsolete, incorrect, or inconsistent data could be passed to personnel and adversely affect decisions across the </w:t>
      </w:r>
      <w:r w:rsidR="00E97F82">
        <w:t>organisation</w:t>
      </w:r>
      <w:r w:rsidR="003258FD">
        <w:t>.</w:t>
      </w:r>
    </w:p>
    <w:p w14:paraId="624B297F" w14:textId="77777777" w:rsidR="003258FD" w:rsidRDefault="003258FD" w:rsidP="003258FD">
      <w:pPr>
        <w:tabs>
          <w:tab w:val="left" w:pos="1418"/>
        </w:tabs>
        <w:ind w:left="1418" w:hanging="1418"/>
      </w:pPr>
      <w:r>
        <w:tab/>
      </w:r>
      <w:r w:rsidR="00A00F7D">
        <w:t>Part of the role of IAO</w:t>
      </w:r>
      <w:r>
        <w:t xml:space="preserve">, who manages the data, is to ensure data quality. Procedures must be developed and used to prevent and </w:t>
      </w:r>
      <w:r w:rsidR="002B6757">
        <w:t>correct errors in the infor</w:t>
      </w:r>
      <w:r>
        <w:t xml:space="preserve">mation and to improve those processes that </w:t>
      </w:r>
      <w:r w:rsidR="002B6757">
        <w:t>produce flawed infor</w:t>
      </w:r>
      <w:r>
        <w:t>mation. Data quality will need to be measured and steps taken to improve data quality — it is probable that policy and procedures will need to be developed for this as well.</w:t>
      </w:r>
    </w:p>
    <w:p w14:paraId="7883E4F2" w14:textId="77777777" w:rsidR="003258FD" w:rsidRDefault="003258FD" w:rsidP="003258FD">
      <w:pPr>
        <w:tabs>
          <w:tab w:val="left" w:pos="1418"/>
        </w:tabs>
        <w:ind w:left="1418" w:hanging="1418"/>
      </w:pPr>
      <w:r>
        <w:tab/>
      </w:r>
      <w:r w:rsidR="002B6757">
        <w:t>A for</w:t>
      </w:r>
      <w:r>
        <w:t>u</w:t>
      </w:r>
      <w:r w:rsidR="002B6757">
        <w:t xml:space="preserve">m with comprehensive </w:t>
      </w:r>
      <w:r w:rsidR="00E97F82">
        <w:t>organisation</w:t>
      </w:r>
      <w:r>
        <w:t>-wide representation should decide on process changes suggested by the steward.</w:t>
      </w:r>
    </w:p>
    <w:p w14:paraId="76F302C2" w14:textId="77777777" w:rsidR="003258FD" w:rsidRDefault="003258FD" w:rsidP="003258FD">
      <w:pPr>
        <w:tabs>
          <w:tab w:val="left" w:pos="1418"/>
        </w:tabs>
        <w:ind w:left="1418" w:hanging="1418"/>
      </w:pPr>
      <w:r>
        <w:tab/>
        <w:t xml:space="preserve">Since data is an asset of value to the entire </w:t>
      </w:r>
      <w:r w:rsidR="00E97F82">
        <w:t>organisation</w:t>
      </w:r>
      <w:r>
        <w:t xml:space="preserve">, data stewards accountable for properly managing the data must be assigned at the </w:t>
      </w:r>
      <w:r w:rsidR="00E97F82">
        <w:t xml:space="preserve">organisation </w:t>
      </w:r>
      <w:r>
        <w:t>level.</w:t>
      </w:r>
    </w:p>
    <w:p w14:paraId="63BDCD93" w14:textId="77777777" w:rsidR="00AE45CC" w:rsidRDefault="00AE45CC" w:rsidP="00AE45CC">
      <w:pPr>
        <w:pStyle w:val="Heading3"/>
      </w:pPr>
      <w:bookmarkStart w:id="23" w:name="_Toc473023943"/>
      <w:r>
        <w:t>Principle 1</w:t>
      </w:r>
      <w:r w:rsidR="00A00F7D">
        <w:t>7</w:t>
      </w:r>
      <w:r>
        <w:t>: Data is Shared</w:t>
      </w:r>
      <w:bookmarkEnd w:id="23"/>
    </w:p>
    <w:p w14:paraId="03847F69" w14:textId="77777777" w:rsidR="00AE45CC" w:rsidRDefault="00AE45CC" w:rsidP="00AE45CC">
      <w:pPr>
        <w:tabs>
          <w:tab w:val="left" w:pos="1418"/>
        </w:tabs>
        <w:ind w:left="1418" w:hanging="1418"/>
      </w:pPr>
      <w:r w:rsidRPr="002B6757">
        <w:rPr>
          <w:b/>
        </w:rPr>
        <w:t>Statement:</w:t>
      </w:r>
      <w:r>
        <w:tab/>
        <w:t>Users</w:t>
      </w:r>
      <w:r w:rsidR="005307E0">
        <w:t xml:space="preserve"> </w:t>
      </w:r>
      <w:r>
        <w:t xml:space="preserve">have access </w:t>
      </w:r>
      <w:r w:rsidR="002B6757">
        <w:t>to the data necessary to perfor</w:t>
      </w:r>
      <w:r>
        <w:t>m their duties; therefore, data is shared</w:t>
      </w:r>
      <w:r w:rsidR="00E97F82">
        <w:t>, where appropriate,</w:t>
      </w:r>
      <w:r>
        <w:t xml:space="preserve"> across </w:t>
      </w:r>
      <w:r w:rsidR="00E97F82">
        <w:t xml:space="preserve">the </w:t>
      </w:r>
      <w:r w:rsidR="0066706A">
        <w:t>country</w:t>
      </w:r>
      <w:r w:rsidR="005307E0">
        <w:t xml:space="preserve"> and were applicable with partner agencies</w:t>
      </w:r>
      <w:r>
        <w:t>.</w:t>
      </w:r>
    </w:p>
    <w:p w14:paraId="0D188E0E" w14:textId="77777777" w:rsidR="002B6757" w:rsidRDefault="00AE45CC" w:rsidP="00AE45CC">
      <w:pPr>
        <w:tabs>
          <w:tab w:val="left" w:pos="1418"/>
        </w:tabs>
        <w:ind w:left="1418" w:hanging="1418"/>
      </w:pPr>
      <w:r w:rsidRPr="002B6757">
        <w:rPr>
          <w:b/>
        </w:rPr>
        <w:lastRenderedPageBreak/>
        <w:t>Rationale:</w:t>
      </w:r>
      <w:r>
        <w:tab/>
        <w:t>Timely access to accurate data is essential to improving the quality and efficiency of decision-making. It is less costly to maintain timely, accurate data in a single application, and then share it, than it is to maintain</w:t>
      </w:r>
      <w:r w:rsidR="002B6757">
        <w:t xml:space="preserve"> </w:t>
      </w:r>
      <w:r>
        <w:t>duplicative data in mul</w:t>
      </w:r>
      <w:r w:rsidR="002B6757">
        <w:t xml:space="preserve">tiple applications. The </w:t>
      </w:r>
      <w:r w:rsidR="0066706A">
        <w:t>organisations</w:t>
      </w:r>
      <w:r>
        <w:t xml:space="preserve"> hold a wealth of</w:t>
      </w:r>
      <w:r w:rsidR="002B6757">
        <w:t xml:space="preserve"> </w:t>
      </w:r>
      <w:r>
        <w:t>data, but it is stored in hundreds of incompatible stovepipe databases. The</w:t>
      </w:r>
      <w:r w:rsidR="002B6757">
        <w:t xml:space="preserve"> </w:t>
      </w:r>
      <w:r>
        <w:t>speed of data collection, creation, transfer, and assimilation is driven by the</w:t>
      </w:r>
      <w:r w:rsidR="002B6757">
        <w:t xml:space="preserve"> </w:t>
      </w:r>
      <w:r>
        <w:t>ability</w:t>
      </w:r>
      <w:r w:rsidR="0066706A">
        <w:t xml:space="preserve"> and appetite</w:t>
      </w:r>
      <w:r>
        <w:t xml:space="preserve"> of the organi</w:t>
      </w:r>
      <w:r w:rsidR="00E97F82">
        <w:t>s</w:t>
      </w:r>
      <w:r>
        <w:t>ation</w:t>
      </w:r>
      <w:r w:rsidR="0066706A">
        <w:t>s</w:t>
      </w:r>
      <w:r>
        <w:t xml:space="preserve"> to efficiently share these islands of data.</w:t>
      </w:r>
    </w:p>
    <w:p w14:paraId="020E5754" w14:textId="77777777" w:rsidR="002B6757" w:rsidRDefault="002B6757" w:rsidP="002B6757">
      <w:pPr>
        <w:tabs>
          <w:tab w:val="left" w:pos="1418"/>
        </w:tabs>
        <w:ind w:left="1418" w:hanging="1418"/>
      </w:pPr>
      <w:r>
        <w:tab/>
      </w:r>
      <w:r w:rsidR="00AE45CC">
        <w:t xml:space="preserve">Shared data will result in improved </w:t>
      </w:r>
      <w:r w:rsidR="0066706A">
        <w:t xml:space="preserve">intelligence, </w:t>
      </w:r>
      <w:r w:rsidR="00AE45CC">
        <w:t xml:space="preserve">decisions </w:t>
      </w:r>
      <w:r w:rsidR="0066706A">
        <w:t xml:space="preserve">etc. </w:t>
      </w:r>
      <w:r w:rsidR="00AE45CC">
        <w:t>since we will rely on fewer</w:t>
      </w:r>
      <w:r>
        <w:t xml:space="preserve"> </w:t>
      </w:r>
      <w:r w:rsidR="00AE45CC">
        <w:t>(ultimately one virtual) sources of more accurate and timely managed data for</w:t>
      </w:r>
      <w:r w:rsidRPr="002B6757">
        <w:t xml:space="preserve"> </w:t>
      </w:r>
      <w:r>
        <w:t>all of our decision-making. Electronically shared data will result in increased efficiency when existing data entities can be used, without re-keying, to create new entities.</w:t>
      </w:r>
    </w:p>
    <w:p w14:paraId="7B38D361" w14:textId="77777777" w:rsidR="002B6757" w:rsidRDefault="002B6757" w:rsidP="002B6757">
      <w:pPr>
        <w:tabs>
          <w:tab w:val="left" w:pos="1418"/>
        </w:tabs>
        <w:ind w:left="1418" w:hanging="1418"/>
      </w:pPr>
      <w:r w:rsidRPr="002B6757">
        <w:rPr>
          <w:b/>
        </w:rPr>
        <w:t>Implications:</w:t>
      </w:r>
      <w:r>
        <w:tab/>
        <w:t xml:space="preserve">This is one of three closely-related principles regarding data: data is an asset; data is shared; and data is easily accessible. The implication is that there is an education task to ensure that all </w:t>
      </w:r>
      <w:r w:rsidR="00561C72">
        <w:t>areas</w:t>
      </w:r>
      <w:r>
        <w:t xml:space="preserve"> within the </w:t>
      </w:r>
      <w:r w:rsidR="00561C72">
        <w:t>organisation</w:t>
      </w:r>
      <w:r>
        <w:t xml:space="preserve"> understand the relationship between value of data, sharing of data, and accessibility to data.</w:t>
      </w:r>
    </w:p>
    <w:p w14:paraId="4E123457" w14:textId="77777777" w:rsidR="002B6757" w:rsidRDefault="002B6757" w:rsidP="002B6757">
      <w:pPr>
        <w:tabs>
          <w:tab w:val="left" w:pos="1418"/>
        </w:tabs>
        <w:ind w:left="1418" w:hanging="1418"/>
      </w:pPr>
      <w:r>
        <w:tab/>
        <w:t>To enable data sharing we must develop and abide by a common set of policies, procedures, and standards governing data management and access for both the short and the long term.</w:t>
      </w:r>
    </w:p>
    <w:p w14:paraId="2B6EC101" w14:textId="77777777" w:rsidR="002B6757" w:rsidRDefault="002B6757" w:rsidP="002B6757">
      <w:pPr>
        <w:tabs>
          <w:tab w:val="left" w:pos="1418"/>
        </w:tabs>
        <w:ind w:left="1418" w:hanging="1418"/>
      </w:pPr>
      <w:r>
        <w:tab/>
      </w:r>
      <w:r w:rsidR="00561C72">
        <w:t>F</w:t>
      </w:r>
      <w:r>
        <w:t>or the short term, to preserve our significant investment in legacy systems, we must invest in software capable of migrating legacy system data into a shared data environment.</w:t>
      </w:r>
    </w:p>
    <w:p w14:paraId="52EEFD35" w14:textId="77777777" w:rsidR="002B6757" w:rsidRDefault="002B6757" w:rsidP="002B6757">
      <w:pPr>
        <w:tabs>
          <w:tab w:val="left" w:pos="1418"/>
        </w:tabs>
        <w:ind w:left="1418" w:hanging="1418"/>
      </w:pPr>
      <w:r>
        <w:tab/>
        <w:t>We will also need to develop standard data models, data elements, and other metadata that defines this shared environment and develop a repository system for storing this metadata to make it accessible.</w:t>
      </w:r>
    </w:p>
    <w:p w14:paraId="3574BCC9" w14:textId="77777777" w:rsidR="002B6757" w:rsidRDefault="002B6757" w:rsidP="002B6757">
      <w:pPr>
        <w:tabs>
          <w:tab w:val="left" w:pos="1418"/>
        </w:tabs>
        <w:ind w:left="1418" w:hanging="1418"/>
      </w:pPr>
      <w:r>
        <w:tab/>
        <w:t>For the long term, as legacy systems are replaced, we must adopt and enforce common data access policies and guidelines for new application developers to ensure that data in new applications remains available to the shared environment and that data in the shared environment can continue to be used by the new applications.</w:t>
      </w:r>
    </w:p>
    <w:p w14:paraId="5A7B3F63" w14:textId="77777777" w:rsidR="002B6757" w:rsidRDefault="002B6757" w:rsidP="002B6757">
      <w:pPr>
        <w:tabs>
          <w:tab w:val="left" w:pos="1418"/>
        </w:tabs>
        <w:ind w:left="1418" w:hanging="1418"/>
      </w:pPr>
      <w:r>
        <w:tab/>
        <w:t xml:space="preserve">For both the short term and the long term we must adopt common methods and tools for creating, maintaining, and accessing the data shared across the </w:t>
      </w:r>
      <w:r w:rsidR="009A3EEC">
        <w:t>organisation</w:t>
      </w:r>
      <w:r>
        <w:t>.</w:t>
      </w:r>
    </w:p>
    <w:p w14:paraId="453BA709" w14:textId="77777777" w:rsidR="002B6757" w:rsidRDefault="002B6757" w:rsidP="002B6757">
      <w:pPr>
        <w:tabs>
          <w:tab w:val="left" w:pos="1418"/>
        </w:tabs>
        <w:ind w:left="1418" w:hanging="1418"/>
      </w:pPr>
      <w:r>
        <w:tab/>
        <w:t>Data sharing will require a significant cultural change.</w:t>
      </w:r>
    </w:p>
    <w:p w14:paraId="1C83D798" w14:textId="77777777" w:rsidR="002B6757" w:rsidRDefault="002B6757" w:rsidP="002B6757">
      <w:pPr>
        <w:tabs>
          <w:tab w:val="left" w:pos="1418"/>
        </w:tabs>
        <w:ind w:left="1418" w:hanging="1418"/>
      </w:pPr>
      <w:r>
        <w:tab/>
        <w:t>This principle of data sharing will continually ‘‘bump up against’’ the principle of data security. Under no circumstances will the data sharing principle cause conf</w:t>
      </w:r>
      <w:r w:rsidR="00A00F7D">
        <w:t xml:space="preserve">idential data to be compromised, however we must ensure that the need to know continues to apply, we must ensure are data assets continue protect those under threat, harm </w:t>
      </w:r>
      <w:proofErr w:type="spellStart"/>
      <w:r w:rsidR="00A00F7D">
        <w:t>etc</w:t>
      </w:r>
      <w:proofErr w:type="spellEnd"/>
      <w:r w:rsidR="00A00F7D">
        <w:t xml:space="preserve"> and assist in the investigation of crime.</w:t>
      </w:r>
    </w:p>
    <w:p w14:paraId="08F29519" w14:textId="77777777" w:rsidR="003258FD" w:rsidRDefault="002B6757" w:rsidP="002B6757">
      <w:pPr>
        <w:tabs>
          <w:tab w:val="left" w:pos="1418"/>
        </w:tabs>
        <w:ind w:left="1418" w:hanging="1418"/>
      </w:pPr>
      <w:r>
        <w:tab/>
        <w:t xml:space="preserve">Data made available for sharing will have to be relied upon by all users to execute their respective tasks. This will ensure that only the most accurate and timely data is relied upon for decision-making. Shared data will become the </w:t>
      </w:r>
      <w:r w:rsidR="00277373">
        <w:t>organisation</w:t>
      </w:r>
      <w:r>
        <w:t>-wide ‘‘virtual single source’’ of data.</w:t>
      </w:r>
    </w:p>
    <w:p w14:paraId="5D4EA05E" w14:textId="77777777" w:rsidR="002B6757" w:rsidRDefault="002B6757" w:rsidP="002B6757">
      <w:pPr>
        <w:pStyle w:val="Heading3"/>
      </w:pPr>
      <w:bookmarkStart w:id="24" w:name="_Toc473023944"/>
      <w:r>
        <w:t>Principle 1</w:t>
      </w:r>
      <w:r w:rsidR="00A00F7D">
        <w:t>8</w:t>
      </w:r>
      <w:r>
        <w:t>: Data is Accessible</w:t>
      </w:r>
      <w:bookmarkEnd w:id="24"/>
    </w:p>
    <w:p w14:paraId="2C6B3082" w14:textId="77777777" w:rsidR="002B6757" w:rsidRDefault="002B6757" w:rsidP="002B6757">
      <w:pPr>
        <w:tabs>
          <w:tab w:val="left" w:pos="1418"/>
        </w:tabs>
        <w:ind w:left="1418" w:hanging="1418"/>
      </w:pPr>
      <w:r w:rsidRPr="00FE61B2">
        <w:rPr>
          <w:b/>
        </w:rPr>
        <w:t>Statement:</w:t>
      </w:r>
      <w:r>
        <w:tab/>
        <w:t>Data is</w:t>
      </w:r>
      <w:r w:rsidR="00FE61B2">
        <w:t xml:space="preserve"> accessible for users to perfor</w:t>
      </w:r>
      <w:r>
        <w:t>m their functions.</w:t>
      </w:r>
    </w:p>
    <w:p w14:paraId="2730B675" w14:textId="77777777" w:rsidR="002B6757" w:rsidRDefault="002B6757" w:rsidP="002B6757">
      <w:pPr>
        <w:tabs>
          <w:tab w:val="left" w:pos="1418"/>
        </w:tabs>
        <w:ind w:left="1418" w:hanging="1418"/>
      </w:pPr>
      <w:r w:rsidRPr="00FE61B2">
        <w:rPr>
          <w:b/>
        </w:rPr>
        <w:t>Rationale:</w:t>
      </w:r>
      <w:r>
        <w:tab/>
        <w:t>Wide access to data leads to efficiency and effectiveness in decision-making, and a</w:t>
      </w:r>
      <w:r w:rsidR="00FE61B2">
        <w:t>ffords timely response to infor</w:t>
      </w:r>
      <w:r>
        <w:t>mati</w:t>
      </w:r>
      <w:r w:rsidR="00FE61B2">
        <w:t>on requests and service deliver</w:t>
      </w:r>
      <w:r>
        <w:t>y.</w:t>
      </w:r>
      <w:r w:rsidR="00FE61B2">
        <w:t xml:space="preserve"> Using infor</w:t>
      </w:r>
      <w:r>
        <w:t xml:space="preserve">mation must be considered from an </w:t>
      </w:r>
      <w:r w:rsidR="00277373">
        <w:t>organisation</w:t>
      </w:r>
      <w:r>
        <w:t xml:space="preserve"> perspective to allow</w:t>
      </w:r>
      <w:r w:rsidR="00FE61B2">
        <w:t xml:space="preserve"> </w:t>
      </w:r>
      <w:r>
        <w:t>access by a wide variety of users. Staff</w:t>
      </w:r>
      <w:r w:rsidR="00277373">
        <w:t>/officer</w:t>
      </w:r>
      <w:r>
        <w:t xml:space="preserve"> time is saved and consistency of data</w:t>
      </w:r>
      <w:r w:rsidR="00FE61B2">
        <w:t xml:space="preserve"> </w:t>
      </w:r>
      <w:r>
        <w:t>is improved.</w:t>
      </w:r>
    </w:p>
    <w:p w14:paraId="12D46812" w14:textId="77777777" w:rsidR="002B6757" w:rsidRDefault="00FE61B2" w:rsidP="002B6757">
      <w:pPr>
        <w:tabs>
          <w:tab w:val="left" w:pos="1418"/>
        </w:tabs>
        <w:ind w:left="1418" w:hanging="1418"/>
      </w:pPr>
      <w:r w:rsidRPr="00FE61B2">
        <w:rPr>
          <w:b/>
        </w:rPr>
        <w:t>Implications:</w:t>
      </w:r>
      <w:r w:rsidRPr="00FE61B2">
        <w:rPr>
          <w:b/>
        </w:rPr>
        <w:tab/>
      </w:r>
      <w:r w:rsidR="002B6757">
        <w:t>This is one of three closely-related principles regarding data: data is an</w:t>
      </w:r>
      <w:r>
        <w:t xml:space="preserve"> </w:t>
      </w:r>
      <w:r w:rsidR="002B6757">
        <w:t>asset; data is shared; and data is easily accessible. The implication is</w:t>
      </w:r>
      <w:r>
        <w:t xml:space="preserve"> </w:t>
      </w:r>
      <w:r w:rsidR="002B6757">
        <w:t xml:space="preserve">that there is an education task to ensure that </w:t>
      </w:r>
      <w:r w:rsidR="002B6757">
        <w:lastRenderedPageBreak/>
        <w:t xml:space="preserve">all </w:t>
      </w:r>
      <w:r w:rsidR="00277373">
        <w:t>areas</w:t>
      </w:r>
      <w:r w:rsidR="002B6757">
        <w:t xml:space="preserve"> within the</w:t>
      </w:r>
      <w:r>
        <w:t xml:space="preserve"> </w:t>
      </w:r>
      <w:r w:rsidR="00277373">
        <w:t xml:space="preserve">organisation </w:t>
      </w:r>
      <w:r w:rsidR="002B6757">
        <w:t>understand the relationship between value of data, sharing of</w:t>
      </w:r>
      <w:r>
        <w:t xml:space="preserve"> </w:t>
      </w:r>
      <w:r w:rsidR="002B6757">
        <w:t>data, and accessibility to data.</w:t>
      </w:r>
    </w:p>
    <w:p w14:paraId="79A92B8A" w14:textId="77777777" w:rsidR="00FE61B2" w:rsidRDefault="00FE61B2" w:rsidP="00FE61B2">
      <w:pPr>
        <w:tabs>
          <w:tab w:val="left" w:pos="1418"/>
        </w:tabs>
        <w:ind w:left="1418" w:hanging="1418"/>
      </w:pPr>
      <w:r>
        <w:tab/>
        <w:t>Accessibility involves the ease with which users obtain information.</w:t>
      </w:r>
    </w:p>
    <w:p w14:paraId="69F84564" w14:textId="77777777" w:rsidR="00FE61B2" w:rsidRDefault="00FE61B2" w:rsidP="00FE61B2">
      <w:pPr>
        <w:tabs>
          <w:tab w:val="left" w:pos="1418"/>
        </w:tabs>
        <w:ind w:left="1418" w:hanging="1418"/>
      </w:pPr>
      <w:r>
        <w:tab/>
        <w:t xml:space="preserve">The way information is accessed and displayed must be sufficiently adaptable to meet a wide range of </w:t>
      </w:r>
      <w:r w:rsidR="00277373">
        <w:t>organisation</w:t>
      </w:r>
      <w:r>
        <w:t xml:space="preserve"> users and their corresponding methods of access.</w:t>
      </w:r>
    </w:p>
    <w:p w14:paraId="748AFBB2" w14:textId="77777777" w:rsidR="00FE61B2" w:rsidRDefault="00FE61B2" w:rsidP="00FE61B2">
      <w:pPr>
        <w:tabs>
          <w:tab w:val="left" w:pos="1418"/>
        </w:tabs>
        <w:ind w:left="1418" w:hanging="1418"/>
      </w:pPr>
      <w:r>
        <w:tab/>
        <w:t>Access to data does not constitute understanding of the data. Personnel should take caution not to misinterpret information.</w:t>
      </w:r>
    </w:p>
    <w:p w14:paraId="12E6CADC" w14:textId="77777777" w:rsidR="00FE61B2" w:rsidRDefault="00FE61B2" w:rsidP="00277373">
      <w:pPr>
        <w:tabs>
          <w:tab w:val="left" w:pos="1418"/>
        </w:tabs>
        <w:ind w:left="1418" w:hanging="1418"/>
      </w:pPr>
      <w:r>
        <w:tab/>
        <w:t>Access to data does not necessarily grant the user access rights to modify or disclose</w:t>
      </w:r>
      <w:r w:rsidR="00E35AF7">
        <w:t xml:space="preserve"> the data. This will require a large cultural shift with an </w:t>
      </w:r>
      <w:r>
        <w:t xml:space="preserve">education process and a change in the </w:t>
      </w:r>
      <w:r w:rsidR="00E35AF7">
        <w:t>national risk appetite</w:t>
      </w:r>
      <w:r w:rsidR="00277373">
        <w:t>, which currently supports a belief in ‘‘ownership’’ of data by functional units</w:t>
      </w:r>
      <w:r w:rsidR="00E35AF7">
        <w:t xml:space="preserve"> inside the organisations</w:t>
      </w:r>
      <w:r w:rsidR="00277373">
        <w:t>.</w:t>
      </w:r>
    </w:p>
    <w:p w14:paraId="3B0122AE" w14:textId="77777777" w:rsidR="00FE61B2" w:rsidRDefault="00FE61B2" w:rsidP="00FE61B2">
      <w:pPr>
        <w:pStyle w:val="Heading3"/>
      </w:pPr>
      <w:bookmarkStart w:id="25" w:name="_Toc473023945"/>
      <w:r>
        <w:t>Principle 1</w:t>
      </w:r>
      <w:r w:rsidR="00A00F7D">
        <w:t>9</w:t>
      </w:r>
      <w:r>
        <w:t xml:space="preserve">: </w:t>
      </w:r>
      <w:r w:rsidR="00A00F7D">
        <w:t>Information Asset Owner</w:t>
      </w:r>
      <w:bookmarkEnd w:id="25"/>
    </w:p>
    <w:p w14:paraId="359C2F00" w14:textId="77777777" w:rsidR="00FE61B2" w:rsidRDefault="00FE61B2" w:rsidP="00FE61B2">
      <w:pPr>
        <w:tabs>
          <w:tab w:val="left" w:pos="1418"/>
        </w:tabs>
        <w:ind w:left="1418" w:hanging="1418"/>
      </w:pPr>
      <w:r w:rsidRPr="00FE61B2">
        <w:rPr>
          <w:b/>
        </w:rPr>
        <w:t>Statement:</w:t>
      </w:r>
      <w:r w:rsidR="00A00F7D">
        <w:tab/>
        <w:t xml:space="preserve">Each data element has </w:t>
      </w:r>
      <w:proofErr w:type="spellStart"/>
      <w:proofErr w:type="gramStart"/>
      <w:r w:rsidR="00A00F7D">
        <w:t>a</w:t>
      </w:r>
      <w:proofErr w:type="spellEnd"/>
      <w:proofErr w:type="gramEnd"/>
      <w:r w:rsidR="00A00F7D">
        <w:t xml:space="preserve"> Information Asset Owner</w:t>
      </w:r>
      <w:r>
        <w:t xml:space="preserve"> accountable for data quality.</w:t>
      </w:r>
    </w:p>
    <w:p w14:paraId="43C3D8E8" w14:textId="77777777" w:rsidR="00FE61B2" w:rsidRDefault="00FE61B2" w:rsidP="00FE61B2">
      <w:pPr>
        <w:tabs>
          <w:tab w:val="left" w:pos="1418"/>
        </w:tabs>
        <w:ind w:left="1418" w:hanging="1418"/>
      </w:pPr>
      <w:r w:rsidRPr="00FE61B2">
        <w:rPr>
          <w:b/>
        </w:rPr>
        <w:t>Rationale:</w:t>
      </w:r>
      <w:r>
        <w:tab/>
        <w:t xml:space="preserve">One of the benefits of an architected environment is the ability to share data (e.g., text, video, sound, etc.) across the </w:t>
      </w:r>
      <w:r w:rsidR="00277373">
        <w:t>organisation</w:t>
      </w:r>
      <w:r>
        <w:t>. As the degree of data sharing grows and business units rely upon common information, it becomes essential that only the</w:t>
      </w:r>
      <w:r w:rsidR="00A00F7D">
        <w:t xml:space="preserve"> Information Asset Owner</w:t>
      </w:r>
      <w:r>
        <w:t xml:space="preserve"> makes decisions about the content of data. Since data can lose its integrity when it is entered </w:t>
      </w:r>
      <w:r w:rsidR="00525D34">
        <w:t>multiple times, the Information Asset Owner</w:t>
      </w:r>
      <w:r>
        <w:t xml:space="preserve"> will have sole responsibility for data entry which eliminates redundant human effort and data storage resources.</w:t>
      </w:r>
    </w:p>
    <w:p w14:paraId="4B65282D" w14:textId="77777777" w:rsidR="00FE61B2" w:rsidRDefault="00FE61B2" w:rsidP="00FE61B2">
      <w:pPr>
        <w:tabs>
          <w:tab w:val="left" w:pos="1418"/>
        </w:tabs>
        <w:ind w:left="1418" w:hanging="1418"/>
      </w:pPr>
      <w:r>
        <w:tab/>
      </w:r>
      <w:r w:rsidRPr="00FE61B2">
        <w:rPr>
          <w:b/>
        </w:rPr>
        <w:t>Implications:</w:t>
      </w:r>
      <w:r>
        <w:tab/>
        <w:t>Real trusteeship dissolves the data ‘‘ownership’’ issues and allows the data to be available to meet all users’ needs. This implies that a cultural change from data ‘‘ownership’’ to data ‘‘trusteeship’’ may be required.</w:t>
      </w:r>
    </w:p>
    <w:p w14:paraId="02C335C5" w14:textId="77777777" w:rsidR="00FE61B2" w:rsidRDefault="00525D34" w:rsidP="00FE61B2">
      <w:pPr>
        <w:tabs>
          <w:tab w:val="left" w:pos="1418"/>
        </w:tabs>
        <w:ind w:left="1418" w:hanging="1418"/>
      </w:pPr>
      <w:r>
        <w:tab/>
        <w:t>The Information Asset Owner</w:t>
      </w:r>
      <w:r w:rsidR="00FE61B2">
        <w:t xml:space="preserve"> will be responsible for meeting quality requirements levied upon the data for which the trustee is accountable.</w:t>
      </w:r>
    </w:p>
    <w:p w14:paraId="15F27DDE" w14:textId="77777777" w:rsidR="00FE61B2" w:rsidRDefault="00FE61B2" w:rsidP="00FE61B2">
      <w:pPr>
        <w:tabs>
          <w:tab w:val="left" w:pos="1418"/>
        </w:tabs>
        <w:ind w:left="1418" w:hanging="1418"/>
      </w:pPr>
      <w:r>
        <w:tab/>
        <w:t>I</w:t>
      </w:r>
      <w:r w:rsidR="00525D34">
        <w:t xml:space="preserve">t is essential that the Information Asset Owner </w:t>
      </w:r>
      <w:r>
        <w:t>has the ability to provide user confidence in the data based upon attributes such as ‘‘data source’’.</w:t>
      </w:r>
    </w:p>
    <w:p w14:paraId="12D36314" w14:textId="77777777" w:rsidR="00FE61B2" w:rsidRDefault="00FE61B2" w:rsidP="00FE61B2">
      <w:pPr>
        <w:tabs>
          <w:tab w:val="left" w:pos="1418"/>
        </w:tabs>
        <w:ind w:left="1418" w:hanging="1418"/>
      </w:pPr>
      <w:r>
        <w:tab/>
        <w:t>It is essential to identify the true source of the data in order that the data authority can be assigned this trustee responsibility. This does not mean that classified sources will be revealed nor does it mean the source will be the trustee.</w:t>
      </w:r>
    </w:p>
    <w:p w14:paraId="528CADF0" w14:textId="77777777" w:rsidR="00FE61B2" w:rsidRDefault="00FE61B2" w:rsidP="00FE61B2">
      <w:pPr>
        <w:tabs>
          <w:tab w:val="left" w:pos="1418"/>
        </w:tabs>
        <w:ind w:left="1418" w:hanging="1418"/>
      </w:pPr>
      <w:r>
        <w:tab/>
        <w:t>Information should be captured electronically once and immediately validated as close to the source as possible. Quality control measures must be implemented to ensure the integrity of the data.</w:t>
      </w:r>
    </w:p>
    <w:p w14:paraId="79F9A873" w14:textId="77777777" w:rsidR="00FE61B2" w:rsidRDefault="00FE61B2" w:rsidP="00FE61B2">
      <w:pPr>
        <w:tabs>
          <w:tab w:val="left" w:pos="1418"/>
        </w:tabs>
        <w:ind w:left="1418" w:hanging="1418"/>
      </w:pPr>
      <w:r>
        <w:tab/>
        <w:t xml:space="preserve">As a result of sharing data across the </w:t>
      </w:r>
      <w:r w:rsidR="00277373">
        <w:t>organisation</w:t>
      </w:r>
      <w:r>
        <w:t>, the trustee is accountable and responsible for the accuracy and currency of their designated data element(s) and, subsequently, must then recogni</w:t>
      </w:r>
      <w:r w:rsidR="00277373">
        <w:t>s</w:t>
      </w:r>
      <w:r>
        <w:t>e the importance of this trusteeship responsibility.</w:t>
      </w:r>
    </w:p>
    <w:p w14:paraId="79C042ED" w14:textId="77777777" w:rsidR="00525D34" w:rsidRDefault="00525D34" w:rsidP="00FE61B2">
      <w:pPr>
        <w:tabs>
          <w:tab w:val="left" w:pos="1418"/>
        </w:tabs>
        <w:ind w:left="1418" w:hanging="1418"/>
      </w:pPr>
      <w:r>
        <w:tab/>
      </w:r>
    </w:p>
    <w:p w14:paraId="5FD487BD" w14:textId="77777777" w:rsidR="00FE61B2" w:rsidRDefault="00FE61B2" w:rsidP="00FE61B2">
      <w:pPr>
        <w:pStyle w:val="Heading3"/>
      </w:pPr>
      <w:bookmarkStart w:id="26" w:name="_Toc473023946"/>
      <w:r>
        <w:t xml:space="preserve">Principle </w:t>
      </w:r>
      <w:r w:rsidR="00A00F7D">
        <w:t>20</w:t>
      </w:r>
      <w:r>
        <w:t>: Common Vocabulary and Data Definitions</w:t>
      </w:r>
      <w:bookmarkEnd w:id="26"/>
    </w:p>
    <w:p w14:paraId="7768516C" w14:textId="77777777" w:rsidR="00FE61B2" w:rsidRDefault="00FE61B2" w:rsidP="00FE61B2">
      <w:pPr>
        <w:tabs>
          <w:tab w:val="left" w:pos="1418"/>
        </w:tabs>
        <w:ind w:left="1418" w:hanging="1418"/>
      </w:pPr>
      <w:r w:rsidRPr="00514D4A">
        <w:rPr>
          <w:b/>
        </w:rPr>
        <w:t>Statement:</w:t>
      </w:r>
      <w:r>
        <w:tab/>
        <w:t xml:space="preserve">Data is defined consistently throughout the </w:t>
      </w:r>
      <w:r w:rsidR="00556C7C">
        <w:t>organisation</w:t>
      </w:r>
      <w:r>
        <w:t>, and the definitions are understandable and available to all users.</w:t>
      </w:r>
      <w:r w:rsidR="008C7B9E">
        <w:t xml:space="preserve"> If national standards exist these must be applied to ensure local alignment.</w:t>
      </w:r>
    </w:p>
    <w:p w14:paraId="78088E6C" w14:textId="77777777" w:rsidR="00FE61B2" w:rsidRDefault="00FE61B2" w:rsidP="00FE61B2">
      <w:pPr>
        <w:tabs>
          <w:tab w:val="left" w:pos="1418"/>
        </w:tabs>
        <w:ind w:left="1418" w:hanging="1418"/>
      </w:pPr>
      <w:r w:rsidRPr="00514D4A">
        <w:rPr>
          <w:b/>
        </w:rPr>
        <w:t>Rationale:</w:t>
      </w:r>
      <w:r>
        <w:tab/>
        <w:t>The data that will be used in the development of applications must have a common definition throughout</w:t>
      </w:r>
      <w:r w:rsidR="00556C7C">
        <w:t>,</w:t>
      </w:r>
      <w:r>
        <w:t xml:space="preserve"> to enable sharing of data. A common vocabulary will facilitate communications </w:t>
      </w:r>
      <w:r>
        <w:lastRenderedPageBreak/>
        <w:t>and enable dialog to be effective. In addition, it is required to interface systems and exchange data.</w:t>
      </w:r>
    </w:p>
    <w:p w14:paraId="7B4CBE8A" w14:textId="77777777" w:rsidR="00FE61B2" w:rsidRDefault="00FE61B2" w:rsidP="00FE61B2">
      <w:pPr>
        <w:tabs>
          <w:tab w:val="left" w:pos="1418"/>
        </w:tabs>
        <w:ind w:left="1418" w:hanging="1418"/>
      </w:pPr>
      <w:r w:rsidRPr="00514D4A">
        <w:rPr>
          <w:b/>
        </w:rPr>
        <w:t>Implications:</w:t>
      </w:r>
      <w:r>
        <w:tab/>
        <w:t>We are lulled into thinking that this issue is adequately addressed because there are people with ‘‘data administration’’ job titles and forums with charters implying responsibility. Significant additional energy and resources must be committed to this task. It is key to the success of efforts to improve the information environment. This is separate from but related to the issue of data element definition, which is addressed by a broad community — this is more like a common vocabulary and definition.</w:t>
      </w:r>
    </w:p>
    <w:p w14:paraId="4A36B755" w14:textId="77777777" w:rsidR="00FE61B2" w:rsidRDefault="00FE61B2" w:rsidP="00FE61B2">
      <w:pPr>
        <w:tabs>
          <w:tab w:val="left" w:pos="1418"/>
        </w:tabs>
        <w:ind w:left="1418" w:hanging="1418"/>
      </w:pPr>
      <w:r>
        <w:tab/>
        <w:t xml:space="preserve">The </w:t>
      </w:r>
      <w:r w:rsidR="00556C7C">
        <w:t>ICT department</w:t>
      </w:r>
      <w:r>
        <w:t xml:space="preserve"> must establish the initial common vocabulary for the business. The definitions will be used uniformly throughout the </w:t>
      </w:r>
      <w:r w:rsidR="00556C7C">
        <w:t>organisation</w:t>
      </w:r>
      <w:r>
        <w:t>.</w:t>
      </w:r>
    </w:p>
    <w:p w14:paraId="302413D1" w14:textId="77777777" w:rsidR="00FE61B2" w:rsidRDefault="00FE61B2" w:rsidP="00FE61B2">
      <w:pPr>
        <w:tabs>
          <w:tab w:val="left" w:pos="1418"/>
        </w:tabs>
        <w:ind w:left="1418" w:hanging="1418"/>
      </w:pPr>
      <w:r>
        <w:tab/>
        <w:t xml:space="preserve">Whenever a new data definition is required, the definition effort will be co-ordinated and reconciled with the </w:t>
      </w:r>
      <w:r w:rsidR="00556C7C">
        <w:t>organisation</w:t>
      </w:r>
      <w:r>
        <w:t xml:space="preserve"> ‘‘glossary’’ of data descriptions. </w:t>
      </w:r>
      <w:r w:rsidR="00556C7C">
        <w:t>A</w:t>
      </w:r>
      <w:r>
        <w:t xml:space="preserve"> data administrator will provide this coordination.</w:t>
      </w:r>
    </w:p>
    <w:p w14:paraId="73190DE4" w14:textId="77777777" w:rsidR="00FE61B2" w:rsidRDefault="001167A2" w:rsidP="00FE61B2">
      <w:pPr>
        <w:tabs>
          <w:tab w:val="left" w:pos="1418"/>
        </w:tabs>
        <w:ind w:left="1418" w:hanging="1418"/>
      </w:pPr>
      <w:r>
        <w:tab/>
      </w:r>
      <w:r w:rsidR="00FE61B2">
        <w:t>Ambiguities resulting from multiple parochial definitions of data must give</w:t>
      </w:r>
      <w:r>
        <w:t xml:space="preserve"> </w:t>
      </w:r>
      <w:r w:rsidR="00FE61B2">
        <w:t xml:space="preserve">way to accepted </w:t>
      </w:r>
      <w:r w:rsidR="00556C7C">
        <w:t>organisation</w:t>
      </w:r>
      <w:r w:rsidR="00FE61B2">
        <w:t>-wide definitions and understanding.</w:t>
      </w:r>
    </w:p>
    <w:p w14:paraId="2336E349" w14:textId="77777777" w:rsidR="00FE61B2" w:rsidRDefault="001167A2" w:rsidP="00FE61B2">
      <w:pPr>
        <w:tabs>
          <w:tab w:val="left" w:pos="1418"/>
        </w:tabs>
        <w:ind w:left="1418" w:hanging="1418"/>
      </w:pPr>
      <w:r>
        <w:tab/>
      </w:r>
      <w:r w:rsidR="00FE61B2">
        <w:t>Multiple data standardi</w:t>
      </w:r>
      <w:r w:rsidR="00556C7C">
        <w:t>s</w:t>
      </w:r>
      <w:r w:rsidR="00FE61B2">
        <w:t>ation initiatives need to be co-ordinated.</w:t>
      </w:r>
    </w:p>
    <w:p w14:paraId="0BBA19F3" w14:textId="77777777" w:rsidR="00FE61B2" w:rsidRDefault="001167A2" w:rsidP="00FE61B2">
      <w:pPr>
        <w:tabs>
          <w:tab w:val="left" w:pos="1418"/>
        </w:tabs>
        <w:ind w:left="1418" w:hanging="1418"/>
      </w:pPr>
      <w:r>
        <w:tab/>
      </w:r>
      <w:r w:rsidR="00FE61B2">
        <w:t>Functional data administration responsibilities must be assigned.</w:t>
      </w:r>
    </w:p>
    <w:p w14:paraId="7D823C1E" w14:textId="77777777" w:rsidR="001167A2" w:rsidRDefault="001167A2" w:rsidP="001167A2">
      <w:pPr>
        <w:pStyle w:val="Heading3"/>
      </w:pPr>
      <w:bookmarkStart w:id="27" w:name="_Toc473023947"/>
      <w:r>
        <w:t xml:space="preserve">Principle </w:t>
      </w:r>
      <w:r w:rsidR="00A00F7D">
        <w:t>21</w:t>
      </w:r>
      <w:r>
        <w:t>: Data Security</w:t>
      </w:r>
      <w:bookmarkEnd w:id="27"/>
    </w:p>
    <w:p w14:paraId="084937A0" w14:textId="77777777" w:rsidR="001167A2" w:rsidRDefault="001167A2" w:rsidP="001167A2">
      <w:pPr>
        <w:tabs>
          <w:tab w:val="left" w:pos="1418"/>
        </w:tabs>
        <w:ind w:left="1418" w:hanging="1418"/>
      </w:pPr>
      <w:r w:rsidRPr="00514D4A">
        <w:rPr>
          <w:b/>
        </w:rPr>
        <w:t>Statement:</w:t>
      </w:r>
      <w:r>
        <w:tab/>
        <w:t>Data is protected from unauthori</w:t>
      </w:r>
      <w:r w:rsidR="005E0728">
        <w:t>s</w:t>
      </w:r>
      <w:r>
        <w:t xml:space="preserve">ed use and disclosure. In addition to the traditional aspects of national security classification, this includes, but is not limited to, protection of </w:t>
      </w:r>
      <w:r w:rsidR="005E0728">
        <w:t>pre-decisional, restricted and confidential</w:t>
      </w:r>
      <w:r>
        <w:t xml:space="preserve"> information.</w:t>
      </w:r>
    </w:p>
    <w:p w14:paraId="7BE797D0" w14:textId="77777777" w:rsidR="001167A2" w:rsidRDefault="001167A2" w:rsidP="001167A2">
      <w:pPr>
        <w:tabs>
          <w:tab w:val="left" w:pos="1418"/>
        </w:tabs>
        <w:ind w:left="1418" w:hanging="1418"/>
      </w:pPr>
      <w:r w:rsidRPr="00514D4A">
        <w:rPr>
          <w:b/>
        </w:rPr>
        <w:t>Rationale:</w:t>
      </w:r>
      <w:r>
        <w:tab/>
        <w:t>Open sharing of information and the release of information via relevant legislation must be balanced against the need to restrict the availability of classified, proprietary, and sensitive information.</w:t>
      </w:r>
    </w:p>
    <w:p w14:paraId="7EB80A95" w14:textId="77777777" w:rsidR="001167A2" w:rsidRDefault="001167A2" w:rsidP="001167A2">
      <w:pPr>
        <w:tabs>
          <w:tab w:val="left" w:pos="1418"/>
        </w:tabs>
        <w:ind w:left="1418" w:hanging="1418"/>
      </w:pPr>
      <w:r>
        <w:tab/>
        <w:t>Existing laws and regulations require the safeguarding of national security and the privacy of data, while permitting free and open access. Pre-decisional (work-in-progress, not yet authori</w:t>
      </w:r>
      <w:r w:rsidR="009A3EEC">
        <w:t>s</w:t>
      </w:r>
      <w:r>
        <w:t>ed for release) information must be protected to avoid unwarranted speculation, misinterpretation, and inappropriate use.</w:t>
      </w:r>
    </w:p>
    <w:p w14:paraId="757AF86D" w14:textId="77777777" w:rsidR="001167A2" w:rsidRDefault="001167A2" w:rsidP="001167A2">
      <w:pPr>
        <w:tabs>
          <w:tab w:val="left" w:pos="1418"/>
        </w:tabs>
        <w:ind w:left="1418" w:hanging="1418"/>
      </w:pPr>
      <w:r w:rsidRPr="00514D4A">
        <w:rPr>
          <w:b/>
        </w:rPr>
        <w:t>Implications:</w:t>
      </w:r>
      <w:r>
        <w:tab/>
        <w:t xml:space="preserve">Aggregation of data, both classified and not, will create a large target requiring review and de-classification procedures to maintain appropriate control. Data owners and/or functional users </w:t>
      </w:r>
      <w:r w:rsidR="00A17F30">
        <w:t xml:space="preserve">and Information Management and if relevant, the National Accreditor, </w:t>
      </w:r>
      <w:r>
        <w:t>must determine whether the aggregation results in an increased classification level. We will need appropriate policy and procedures to handle this review and declassification. Access to information based on a need-to-know policy will force regular reviews of the body of information.</w:t>
      </w:r>
    </w:p>
    <w:p w14:paraId="09996902" w14:textId="77777777" w:rsidR="001167A2" w:rsidRDefault="001167A2" w:rsidP="001167A2">
      <w:pPr>
        <w:tabs>
          <w:tab w:val="left" w:pos="1418"/>
        </w:tabs>
        <w:ind w:left="1418" w:hanging="1418"/>
      </w:pPr>
      <w:r>
        <w:tab/>
        <w:t>The current practice of having separate systems to contain different classifications needs to be rethought. Is there a software solution to separating classified and unclassified data? The current hardware solution is unwieldy, inefficient, and costly. It is more expensive to manage unclassified data on a classified system. Currently, the only way to combine the two is to place the unclassified data on the classified system, where it must remain.</w:t>
      </w:r>
    </w:p>
    <w:p w14:paraId="5D5E2B7F" w14:textId="77777777" w:rsidR="001167A2" w:rsidRDefault="001167A2" w:rsidP="001167A2">
      <w:pPr>
        <w:tabs>
          <w:tab w:val="left" w:pos="1418"/>
        </w:tabs>
        <w:ind w:left="1418" w:hanging="1418"/>
      </w:pPr>
      <w:r>
        <w:tab/>
        <w:t>In order to adequately provide access to open information while maintaining secure information, security needs must be identified and developed at the data level, not the application level.</w:t>
      </w:r>
      <w:r w:rsidR="00A17F30">
        <w:t xml:space="preserve"> This will require challenging the current information marking policy &amp; controls required centrally.</w:t>
      </w:r>
    </w:p>
    <w:p w14:paraId="00B782B4" w14:textId="77777777" w:rsidR="001167A2" w:rsidRDefault="001167A2" w:rsidP="001167A2">
      <w:pPr>
        <w:tabs>
          <w:tab w:val="left" w:pos="1418"/>
        </w:tabs>
        <w:ind w:left="1418" w:hanging="1418"/>
      </w:pPr>
      <w:r>
        <w:lastRenderedPageBreak/>
        <w:tab/>
        <w:t xml:space="preserve">Data security safeguards can be put in place to restrict access to ‘‘view only’’, or ‘‘never see’’. Sensitivity labelling for access to pre-decisional, </w:t>
      </w:r>
      <w:r w:rsidR="00A17F30">
        <w:t>restricted and confidential</w:t>
      </w:r>
      <w:r>
        <w:t xml:space="preserve"> information must be determined.</w:t>
      </w:r>
    </w:p>
    <w:p w14:paraId="1B1DE585" w14:textId="77777777" w:rsidR="001167A2" w:rsidRDefault="001167A2" w:rsidP="001167A2">
      <w:pPr>
        <w:tabs>
          <w:tab w:val="left" w:pos="1418"/>
        </w:tabs>
        <w:ind w:left="1418" w:hanging="1418"/>
      </w:pPr>
      <w:r>
        <w:tab/>
        <w:t>Security must be designed into data elements from the beginning; it cannot be added later. Systems, data, and technologies must be protected from unauthori</w:t>
      </w:r>
      <w:r w:rsidR="00A17F30">
        <w:t>s</w:t>
      </w:r>
      <w:r>
        <w:t xml:space="preserve">ed access and manipulation. </w:t>
      </w:r>
      <w:r w:rsidR="00A17F30">
        <w:t>Organisational</w:t>
      </w:r>
      <w:r>
        <w:t xml:space="preserve"> information must be safeguarded against inadvertent or unauthori</w:t>
      </w:r>
      <w:r w:rsidR="00A17F30">
        <w:t>s</w:t>
      </w:r>
      <w:r>
        <w:t>ed alteration, sabotage, disaster, or disclosure.</w:t>
      </w:r>
    </w:p>
    <w:p w14:paraId="64FAE6A6" w14:textId="77777777" w:rsidR="00BB28F5" w:rsidRDefault="001167A2" w:rsidP="00BB28F5">
      <w:pPr>
        <w:tabs>
          <w:tab w:val="left" w:pos="1418"/>
        </w:tabs>
        <w:ind w:left="1418" w:hanging="1418"/>
      </w:pPr>
      <w:r>
        <w:tab/>
      </w:r>
      <w:r w:rsidR="00A17F30">
        <w:t>Data needs to be managed in line with the Management of Police Information (MOPI) standards.</w:t>
      </w:r>
    </w:p>
    <w:p w14:paraId="086F50A7" w14:textId="77777777" w:rsidR="00BB28F5" w:rsidRDefault="00BB28F5" w:rsidP="00BB28F5">
      <w:pPr>
        <w:pStyle w:val="Heading3"/>
      </w:pPr>
      <w:bookmarkStart w:id="28" w:name="_Toc473023948"/>
      <w:r>
        <w:t xml:space="preserve">Principle </w:t>
      </w:r>
      <w:r w:rsidR="00A00F7D">
        <w:t>22</w:t>
      </w:r>
      <w:r>
        <w:t>: Management of Police Information (</w:t>
      </w:r>
      <w:proofErr w:type="spellStart"/>
      <w:r>
        <w:t>MoPI</w:t>
      </w:r>
      <w:proofErr w:type="spellEnd"/>
      <w:r>
        <w:t>)</w:t>
      </w:r>
      <w:bookmarkEnd w:id="28"/>
      <w:r>
        <w:t xml:space="preserve"> </w:t>
      </w:r>
    </w:p>
    <w:p w14:paraId="3175C679" w14:textId="77777777" w:rsidR="00BB28F5" w:rsidRDefault="00BB28F5" w:rsidP="00BB28F5">
      <w:pPr>
        <w:tabs>
          <w:tab w:val="left" w:pos="1418"/>
        </w:tabs>
        <w:ind w:left="1418" w:hanging="1418"/>
      </w:pPr>
      <w:r w:rsidRPr="00514D4A">
        <w:rPr>
          <w:b/>
        </w:rPr>
        <w:t>Statement:</w:t>
      </w:r>
      <w:r>
        <w:tab/>
        <w:t xml:space="preserve">Data must be managed in accordance with </w:t>
      </w:r>
      <w:proofErr w:type="spellStart"/>
      <w:r>
        <w:t>MoPI</w:t>
      </w:r>
      <w:proofErr w:type="spellEnd"/>
      <w:r>
        <w:t xml:space="preserve"> guidelines.</w:t>
      </w:r>
    </w:p>
    <w:p w14:paraId="0E4BE574" w14:textId="77777777" w:rsidR="00BB28F5" w:rsidRDefault="00BB28F5" w:rsidP="00BB28F5">
      <w:pPr>
        <w:tabs>
          <w:tab w:val="left" w:pos="1418"/>
        </w:tabs>
        <w:ind w:left="1418" w:hanging="1418"/>
      </w:pPr>
      <w:r w:rsidRPr="00514D4A">
        <w:rPr>
          <w:b/>
        </w:rPr>
        <w:t>Rationale:</w:t>
      </w:r>
      <w:r>
        <w:tab/>
      </w:r>
      <w:r w:rsidRPr="00BB28F5">
        <w:t>The principle of management of police information (</w:t>
      </w:r>
      <w:proofErr w:type="spellStart"/>
      <w:r w:rsidRPr="00BB28F5">
        <w:t>MoPI</w:t>
      </w:r>
      <w:proofErr w:type="spellEnd"/>
      <w:r w:rsidRPr="00BB28F5">
        <w:t>) provide a way of balancing proportionality and necessity that are at the heart of effective police information management. They also highlight the issues that need to be considered in order to comply with the law and manage risk associated with police information.</w:t>
      </w:r>
    </w:p>
    <w:p w14:paraId="10AE5049" w14:textId="77777777" w:rsidR="00BB28F5" w:rsidRDefault="00BB28F5" w:rsidP="00BB28F5">
      <w:pPr>
        <w:tabs>
          <w:tab w:val="left" w:pos="1418"/>
        </w:tabs>
        <w:ind w:left="1418" w:hanging="1418"/>
      </w:pPr>
      <w:r w:rsidRPr="00514D4A">
        <w:rPr>
          <w:b/>
        </w:rPr>
        <w:t>Implications:</w:t>
      </w:r>
      <w:r>
        <w:tab/>
        <w:t xml:space="preserve">If the requirements of </w:t>
      </w:r>
      <w:proofErr w:type="spellStart"/>
      <w:r>
        <w:t>MoPI</w:t>
      </w:r>
      <w:proofErr w:type="spellEnd"/>
      <w:r>
        <w:t xml:space="preserve"> are not considered at the design phase of any new solution, the application of the </w:t>
      </w:r>
      <w:proofErr w:type="spellStart"/>
      <w:r>
        <w:t>MoPI</w:t>
      </w:r>
      <w:proofErr w:type="spellEnd"/>
      <w:r>
        <w:t xml:space="preserve"> rules will be </w:t>
      </w:r>
      <w:r w:rsidR="008C7B9E">
        <w:t>complex to retrofit.</w:t>
      </w:r>
    </w:p>
    <w:p w14:paraId="0A4ABC64" w14:textId="77777777" w:rsidR="008C7B9E" w:rsidRDefault="008C7B9E" w:rsidP="00BB28F5">
      <w:pPr>
        <w:tabs>
          <w:tab w:val="left" w:pos="1418"/>
        </w:tabs>
        <w:ind w:left="1418" w:hanging="1418"/>
      </w:pPr>
      <w:r w:rsidRPr="008C7B9E">
        <w:tab/>
        <w:t xml:space="preserve">Any data </w:t>
      </w:r>
      <w:r>
        <w:t>design must take into Consideration how data is to be classified ensuring RRD rules can be effectively applied.</w:t>
      </w:r>
    </w:p>
    <w:p w14:paraId="702A00D2" w14:textId="77777777" w:rsidR="00E76EDA" w:rsidRDefault="00A00F7D" w:rsidP="00E76EDA">
      <w:pPr>
        <w:pStyle w:val="Heading3"/>
      </w:pPr>
      <w:bookmarkStart w:id="29" w:name="_Toc473023949"/>
      <w:r>
        <w:t>Principle 23</w:t>
      </w:r>
      <w:r w:rsidR="00E76EDA">
        <w:t xml:space="preserve">: </w:t>
      </w:r>
      <w:r w:rsidR="00C61418">
        <w:t>Master Data Management</w:t>
      </w:r>
      <w:bookmarkEnd w:id="29"/>
    </w:p>
    <w:p w14:paraId="166E76D9" w14:textId="77777777" w:rsidR="00E76EDA" w:rsidRDefault="00E76EDA" w:rsidP="00E76EDA">
      <w:pPr>
        <w:tabs>
          <w:tab w:val="left" w:pos="1418"/>
        </w:tabs>
        <w:ind w:left="1418" w:hanging="1418"/>
      </w:pPr>
      <w:r w:rsidRPr="00514D4A">
        <w:rPr>
          <w:b/>
        </w:rPr>
        <w:t>Statement:</w:t>
      </w:r>
      <w:r>
        <w:tab/>
        <w:t xml:space="preserve">There should only be a single </w:t>
      </w:r>
      <w:r w:rsidR="00C61418">
        <w:t xml:space="preserve">master </w:t>
      </w:r>
      <w:r>
        <w:t>working copy of data held</w:t>
      </w:r>
      <w:r w:rsidR="00C61418">
        <w:t>.</w:t>
      </w:r>
    </w:p>
    <w:p w14:paraId="26D20E5E" w14:textId="77777777" w:rsidR="00E76EDA" w:rsidRDefault="00E76EDA" w:rsidP="00E76EDA">
      <w:pPr>
        <w:tabs>
          <w:tab w:val="left" w:pos="1418"/>
        </w:tabs>
        <w:ind w:left="1418" w:hanging="1418"/>
      </w:pPr>
      <w:r w:rsidRPr="00514D4A">
        <w:rPr>
          <w:b/>
        </w:rPr>
        <w:t>Rationale:</w:t>
      </w:r>
      <w:r>
        <w:tab/>
      </w:r>
      <w:r w:rsidR="006E252D">
        <w:t>Application designs will deliver a</w:t>
      </w:r>
      <w:r>
        <w:t xml:space="preserve"> single instance of data</w:t>
      </w:r>
      <w:r w:rsidR="006E252D">
        <w:t>. This</w:t>
      </w:r>
      <w:r>
        <w:t xml:space="preserve"> will </w:t>
      </w:r>
      <w:r w:rsidR="006E252D">
        <w:t>improve information governance and deliver opportunities for the linking of data from multiple applications while maintaining data integrity.</w:t>
      </w:r>
    </w:p>
    <w:p w14:paraId="637DF414" w14:textId="77777777" w:rsidR="006E252D" w:rsidRPr="006E252D" w:rsidRDefault="006E252D" w:rsidP="00E76EDA">
      <w:pPr>
        <w:tabs>
          <w:tab w:val="left" w:pos="1418"/>
        </w:tabs>
        <w:ind w:left="1418" w:hanging="1418"/>
      </w:pPr>
      <w:r>
        <w:tab/>
        <w:t>In addition, the cost of hosting and managing multiple copies will be removed.</w:t>
      </w:r>
    </w:p>
    <w:p w14:paraId="72098B7D" w14:textId="77777777" w:rsidR="00E76EDA" w:rsidRDefault="00E76EDA" w:rsidP="00E76EDA">
      <w:pPr>
        <w:tabs>
          <w:tab w:val="left" w:pos="1418"/>
        </w:tabs>
        <w:ind w:left="1418" w:hanging="1418"/>
      </w:pPr>
      <w:r w:rsidRPr="00514D4A">
        <w:rPr>
          <w:b/>
        </w:rPr>
        <w:t>Implications:</w:t>
      </w:r>
      <w:r>
        <w:tab/>
        <w:t>Multiple copies of data is complex to manage and costly to store. Solutions should be designed in such a way as to remove the need for multiple copies of data to achieve a variety of functions.</w:t>
      </w:r>
    </w:p>
    <w:p w14:paraId="73392DA6" w14:textId="77777777" w:rsidR="00E76EDA" w:rsidRPr="008C7B9E" w:rsidRDefault="00E76EDA" w:rsidP="00E76EDA">
      <w:pPr>
        <w:tabs>
          <w:tab w:val="left" w:pos="1418"/>
        </w:tabs>
        <w:ind w:left="1418" w:hanging="1418"/>
      </w:pPr>
      <w:r w:rsidRPr="00E76EDA">
        <w:tab/>
      </w:r>
      <w:r>
        <w:t>The underlying data store must be designed in such a way that it can be extended to deliver future requirements</w:t>
      </w:r>
      <w:r w:rsidRPr="00BB28F5">
        <w:t>.</w:t>
      </w:r>
    </w:p>
    <w:p w14:paraId="7399213A" w14:textId="77777777" w:rsidR="001167A2" w:rsidRDefault="001167A2" w:rsidP="001167A2">
      <w:pPr>
        <w:pStyle w:val="Heading2"/>
      </w:pPr>
      <w:bookmarkStart w:id="30" w:name="_Toc473023950"/>
      <w:r>
        <w:t>Application Principles</w:t>
      </w:r>
      <w:bookmarkEnd w:id="30"/>
    </w:p>
    <w:p w14:paraId="549CABE0" w14:textId="77777777" w:rsidR="001167A2" w:rsidRDefault="001167A2" w:rsidP="001167A2">
      <w:pPr>
        <w:pStyle w:val="Heading3"/>
        <w:tabs>
          <w:tab w:val="left" w:pos="1418"/>
        </w:tabs>
        <w:ind w:left="1418" w:hanging="1418"/>
      </w:pPr>
      <w:bookmarkStart w:id="31" w:name="_Toc473023951"/>
      <w:r>
        <w:t xml:space="preserve">Principle </w:t>
      </w:r>
      <w:r w:rsidR="00A00F7D">
        <w:t>24</w:t>
      </w:r>
      <w:r>
        <w:t>: Technology Independence</w:t>
      </w:r>
      <w:bookmarkEnd w:id="31"/>
    </w:p>
    <w:p w14:paraId="197A8951" w14:textId="77777777" w:rsidR="001167A2" w:rsidRDefault="001167A2" w:rsidP="001167A2">
      <w:pPr>
        <w:tabs>
          <w:tab w:val="left" w:pos="1418"/>
        </w:tabs>
        <w:ind w:left="1418" w:hanging="1418"/>
      </w:pPr>
      <w:r w:rsidRPr="00514D4A">
        <w:rPr>
          <w:b/>
        </w:rPr>
        <w:t>Statement:</w:t>
      </w:r>
      <w:r>
        <w:tab/>
        <w:t>Applications are independent of specific technology choices and therefore can operate on a variety of technology platforms.</w:t>
      </w:r>
    </w:p>
    <w:p w14:paraId="0CF2B335" w14:textId="77777777" w:rsidR="001167A2" w:rsidRDefault="001167A2" w:rsidP="001167A2">
      <w:pPr>
        <w:tabs>
          <w:tab w:val="left" w:pos="1418"/>
        </w:tabs>
        <w:ind w:left="1418" w:hanging="1418"/>
      </w:pPr>
      <w:r w:rsidRPr="00514D4A">
        <w:rPr>
          <w:b/>
        </w:rPr>
        <w:t>Rationale:</w:t>
      </w:r>
      <w:r>
        <w:tab/>
        <w:t>Independence of applications from the underlying technology allows applications to be developed, upgraded, and operated in the most cost-effective and timely way. Otherwise technology, which is subject to continual obsolescence and vendor dependence, becomes the driver rather than the user requirements themselves.</w:t>
      </w:r>
    </w:p>
    <w:p w14:paraId="55D1B65E" w14:textId="77777777" w:rsidR="001167A2" w:rsidRDefault="001167A2" w:rsidP="001167A2">
      <w:pPr>
        <w:tabs>
          <w:tab w:val="left" w:pos="1418"/>
        </w:tabs>
        <w:ind w:left="1418" w:hanging="1418"/>
      </w:pPr>
      <w:r>
        <w:tab/>
        <w:t>Reali</w:t>
      </w:r>
      <w:r w:rsidR="00513A23">
        <w:t>s</w:t>
      </w:r>
      <w:r>
        <w:t>ing that every decision made with respect to I</w:t>
      </w:r>
      <w:r w:rsidR="009A3EEC">
        <w:t>C</w:t>
      </w:r>
      <w:r>
        <w:t>T makes us dependent on that technology, the intent of this principle is to ensure that Application Software is not dependent on specific hardware and operating systems</w:t>
      </w:r>
      <w:r w:rsidR="00514D4A">
        <w:t xml:space="preserve"> </w:t>
      </w:r>
      <w:r>
        <w:t>software.</w:t>
      </w:r>
    </w:p>
    <w:p w14:paraId="694E243D" w14:textId="77777777" w:rsidR="001167A2" w:rsidRDefault="001167A2" w:rsidP="001167A2">
      <w:pPr>
        <w:tabs>
          <w:tab w:val="left" w:pos="1418"/>
        </w:tabs>
        <w:ind w:left="1418" w:hanging="1418"/>
      </w:pPr>
      <w:r w:rsidRPr="00514D4A">
        <w:rPr>
          <w:b/>
        </w:rPr>
        <w:lastRenderedPageBreak/>
        <w:t>Implications</w:t>
      </w:r>
      <w:r w:rsidR="00514D4A">
        <w:t>:</w:t>
      </w:r>
      <w:r w:rsidR="00514D4A">
        <w:tab/>
      </w:r>
      <w:r>
        <w:t>This principle will require standards which support portability.</w:t>
      </w:r>
    </w:p>
    <w:p w14:paraId="75D12E2B" w14:textId="77777777" w:rsidR="001167A2" w:rsidRDefault="00514D4A" w:rsidP="001167A2">
      <w:pPr>
        <w:tabs>
          <w:tab w:val="left" w:pos="1418"/>
        </w:tabs>
        <w:ind w:left="1418" w:hanging="1418"/>
      </w:pPr>
      <w:r>
        <w:tab/>
      </w:r>
      <w:r w:rsidR="001167A2">
        <w:t>For Commercial Off-The-Shelf (COTS) and Government Off-The-Shelf</w:t>
      </w:r>
      <w:r>
        <w:t xml:space="preserve"> </w:t>
      </w:r>
      <w:r w:rsidR="001167A2">
        <w:t>(GOTS) applications, there may be limited current choices, as many of</w:t>
      </w:r>
      <w:r>
        <w:t xml:space="preserve"> </w:t>
      </w:r>
      <w:r w:rsidR="001167A2">
        <w:t>these application</w:t>
      </w:r>
      <w:r>
        <w:t>s are technology and platfor</w:t>
      </w:r>
      <w:r w:rsidR="001167A2">
        <w:t>m-dependent.</w:t>
      </w:r>
    </w:p>
    <w:p w14:paraId="74E52B0B" w14:textId="77777777" w:rsidR="001167A2" w:rsidRDefault="00514D4A" w:rsidP="001167A2">
      <w:pPr>
        <w:tabs>
          <w:tab w:val="left" w:pos="1418"/>
        </w:tabs>
        <w:ind w:left="1418" w:hanging="1418"/>
      </w:pPr>
      <w:r>
        <w:tab/>
      </w:r>
      <w:r w:rsidR="001167A2">
        <w:t>Subsystem interfaces will need to be developed to enable legacy</w:t>
      </w:r>
      <w:r>
        <w:t xml:space="preserve"> </w:t>
      </w:r>
      <w:r w:rsidR="001167A2">
        <w:t>applications to interoperate with applications and operating</w:t>
      </w:r>
      <w:r>
        <w:t xml:space="preserve"> </w:t>
      </w:r>
      <w:r w:rsidR="001167A2">
        <w:t>environme</w:t>
      </w:r>
      <w:r>
        <w:t>nts developed under the enterpr</w:t>
      </w:r>
      <w:r w:rsidR="001167A2">
        <w:t>ise architecture.</w:t>
      </w:r>
    </w:p>
    <w:p w14:paraId="16B135EA" w14:textId="77777777" w:rsidR="001167A2" w:rsidRDefault="00514D4A" w:rsidP="001167A2">
      <w:pPr>
        <w:tabs>
          <w:tab w:val="left" w:pos="1418"/>
        </w:tabs>
        <w:ind w:left="1418" w:hanging="1418"/>
      </w:pPr>
      <w:r>
        <w:tab/>
      </w:r>
      <w:r w:rsidR="001167A2">
        <w:t>Middleware should be used to decouple applications from specific</w:t>
      </w:r>
      <w:r>
        <w:t xml:space="preserve"> </w:t>
      </w:r>
      <w:r w:rsidR="001167A2">
        <w:t>software solutions.</w:t>
      </w:r>
    </w:p>
    <w:p w14:paraId="276E21A9" w14:textId="77777777" w:rsidR="00514D4A" w:rsidRDefault="00514D4A" w:rsidP="00514D4A">
      <w:pPr>
        <w:tabs>
          <w:tab w:val="left" w:pos="1418"/>
        </w:tabs>
        <w:ind w:left="1418" w:hanging="1418"/>
      </w:pPr>
      <w:r>
        <w:tab/>
        <w:t>As an example, this principle could lead to use of Java, and future Java like protocols, which give a high degree of priority to platform independence.</w:t>
      </w:r>
    </w:p>
    <w:p w14:paraId="470E0718" w14:textId="77777777" w:rsidR="003E7AC0" w:rsidRDefault="003E7AC0" w:rsidP="003E7AC0">
      <w:pPr>
        <w:pStyle w:val="Heading3"/>
      </w:pPr>
      <w:bookmarkStart w:id="32" w:name="_Toc473023952"/>
      <w:r>
        <w:t xml:space="preserve">Principle </w:t>
      </w:r>
      <w:r w:rsidR="00A00F7D">
        <w:t>25</w:t>
      </w:r>
      <w:r>
        <w:t>: Ease-of-Use</w:t>
      </w:r>
      <w:bookmarkEnd w:id="32"/>
    </w:p>
    <w:p w14:paraId="0032EE20" w14:textId="77777777" w:rsidR="003E7AC0" w:rsidRDefault="003E7AC0" w:rsidP="003E7AC0">
      <w:pPr>
        <w:tabs>
          <w:tab w:val="left" w:pos="1418"/>
        </w:tabs>
        <w:ind w:left="1418" w:hanging="1418"/>
      </w:pPr>
      <w:r w:rsidRPr="003E7AC0">
        <w:rPr>
          <w:b/>
        </w:rPr>
        <w:t>Statement:</w:t>
      </w:r>
      <w:r>
        <w:tab/>
        <w:t>Applications are easy to use. The underlying technology is transparent to users, so they can concentrate on tasks at hand.</w:t>
      </w:r>
    </w:p>
    <w:p w14:paraId="3CE60343" w14:textId="77777777" w:rsidR="003E7AC0" w:rsidRDefault="003E7AC0" w:rsidP="003E7AC0">
      <w:pPr>
        <w:tabs>
          <w:tab w:val="left" w:pos="1418"/>
        </w:tabs>
        <w:ind w:left="1418" w:hanging="1418"/>
      </w:pPr>
      <w:r w:rsidRPr="003E7AC0">
        <w:rPr>
          <w:b/>
        </w:rPr>
        <w:t>Rationale:</w:t>
      </w:r>
      <w:r>
        <w:tab/>
        <w:t xml:space="preserve">The more a user has to understand the underlying technology, the less productive that user is. Ease-of-use is a positive incentive for use of applications. It encourages users to work within the integrated information environment instead of developing isolated systems to accomplish the task outside of the </w:t>
      </w:r>
      <w:r w:rsidR="00513A23">
        <w:t>organisation’s</w:t>
      </w:r>
      <w:r>
        <w:t xml:space="preserve"> integrated information environment. Most of the knowledge required to operate one system will be similar to others. Training is kept to a minimum, and the risk of using a system improperly is low.</w:t>
      </w:r>
    </w:p>
    <w:p w14:paraId="5F17FFAD" w14:textId="77777777" w:rsidR="003E7AC0" w:rsidRDefault="003E7AC0" w:rsidP="003E7AC0">
      <w:pPr>
        <w:tabs>
          <w:tab w:val="left" w:pos="1418"/>
        </w:tabs>
        <w:ind w:left="1418" w:hanging="1418"/>
      </w:pPr>
      <w:r>
        <w:tab/>
        <w:t>Using an application should be as intuitive as driving a different car.</w:t>
      </w:r>
    </w:p>
    <w:p w14:paraId="36B86C03" w14:textId="77777777" w:rsidR="003E7AC0" w:rsidRDefault="003E7AC0" w:rsidP="003E7AC0">
      <w:pPr>
        <w:tabs>
          <w:tab w:val="left" w:pos="1418"/>
        </w:tabs>
        <w:ind w:left="1418" w:hanging="1418"/>
      </w:pPr>
      <w:r w:rsidRPr="003E7AC0">
        <w:rPr>
          <w:b/>
        </w:rPr>
        <w:t>Implications:</w:t>
      </w:r>
      <w:r>
        <w:tab/>
        <w:t>Applications will be required to have a common ‘‘look-and-feel’’ and support ergonomic requirements. Hence, the common look-and-feel standard must be designed and usability test criteria must be developed.</w:t>
      </w:r>
    </w:p>
    <w:p w14:paraId="5C147299" w14:textId="77777777" w:rsidR="003E7AC0" w:rsidRDefault="003E7AC0" w:rsidP="003E7AC0">
      <w:pPr>
        <w:tabs>
          <w:tab w:val="left" w:pos="1418"/>
        </w:tabs>
        <w:ind w:left="1418" w:hanging="1418"/>
      </w:pPr>
      <w:r>
        <w:tab/>
        <w:t>Guidelines for user interfaces should not be constrained by narrow assumptions about user location, language, systems training, or physical capability. Factors such as linguistics, customer physical infirmities (visual acuity, ability to use keyboard/mouse), and proficiency in the use of technology have broad ramifications in determining the ease-of-use of an application.</w:t>
      </w:r>
    </w:p>
    <w:p w14:paraId="177D4AAD" w14:textId="77777777" w:rsidR="0062080D" w:rsidRDefault="0062080D" w:rsidP="0062080D">
      <w:pPr>
        <w:pStyle w:val="Heading3"/>
      </w:pPr>
      <w:bookmarkStart w:id="33" w:name="_Toc473023953"/>
      <w:r>
        <w:t>Principle 2</w:t>
      </w:r>
      <w:r w:rsidR="00A00F7D">
        <w:t>6</w:t>
      </w:r>
      <w:r>
        <w:t>: Single Authentication Model</w:t>
      </w:r>
      <w:bookmarkEnd w:id="33"/>
    </w:p>
    <w:p w14:paraId="3CA68253" w14:textId="77777777" w:rsidR="0062080D" w:rsidRDefault="0062080D" w:rsidP="0062080D">
      <w:pPr>
        <w:tabs>
          <w:tab w:val="left" w:pos="1418"/>
        </w:tabs>
        <w:ind w:left="1418" w:hanging="1418"/>
      </w:pPr>
      <w:r w:rsidRPr="003E7AC0">
        <w:rPr>
          <w:b/>
        </w:rPr>
        <w:t>Statement:</w:t>
      </w:r>
      <w:r>
        <w:tab/>
        <w:t>All user authentication will be delivered from a single central user directory. This model will be applied locally</w:t>
      </w:r>
      <w:r w:rsidR="00E35AF7">
        <w:t>\regionally</w:t>
      </w:r>
      <w:r>
        <w:t xml:space="preserve"> and federated centrally. </w:t>
      </w:r>
    </w:p>
    <w:p w14:paraId="5AE27BD3" w14:textId="77777777" w:rsidR="0017787E" w:rsidRDefault="0062080D" w:rsidP="0062080D">
      <w:pPr>
        <w:tabs>
          <w:tab w:val="left" w:pos="1418"/>
        </w:tabs>
        <w:ind w:left="1418" w:hanging="1418"/>
      </w:pPr>
      <w:r w:rsidRPr="003E7AC0">
        <w:rPr>
          <w:b/>
        </w:rPr>
        <w:t>Rationale:</w:t>
      </w:r>
      <w:r>
        <w:tab/>
        <w:t xml:space="preserve">To simplify the user experience, while improving security, all applications will be required to authenticate access using a central </w:t>
      </w:r>
      <w:r w:rsidR="0017787E">
        <w:t>access directory, and not require any credentials to be provided by the user.</w:t>
      </w:r>
    </w:p>
    <w:p w14:paraId="3DB5270B" w14:textId="77777777" w:rsidR="0017787E" w:rsidRDefault="0017787E" w:rsidP="0062080D">
      <w:pPr>
        <w:tabs>
          <w:tab w:val="left" w:pos="1418"/>
        </w:tabs>
        <w:ind w:left="1418" w:hanging="1418"/>
      </w:pPr>
      <w:r>
        <w:rPr>
          <w:b/>
        </w:rPr>
        <w:tab/>
      </w:r>
      <w:r>
        <w:t>For cloud or hosted solutions, the authentication platform should be federated to the local force directory allowing administration to occur locally using the existing tools and processes.</w:t>
      </w:r>
    </w:p>
    <w:p w14:paraId="69A79F38" w14:textId="77777777" w:rsidR="0017787E" w:rsidRPr="0017787E" w:rsidRDefault="0017787E" w:rsidP="0062080D">
      <w:pPr>
        <w:tabs>
          <w:tab w:val="left" w:pos="1418"/>
        </w:tabs>
        <w:ind w:left="1418" w:hanging="1418"/>
      </w:pPr>
      <w:r w:rsidRPr="0017787E">
        <w:tab/>
      </w:r>
      <w:r>
        <w:t>NOTE: If a national IAM solution is delivered all cloud and hosted applications must utilise this platform to perform user authentication.</w:t>
      </w:r>
    </w:p>
    <w:p w14:paraId="5E941975" w14:textId="77777777" w:rsidR="0062080D" w:rsidRDefault="0017787E" w:rsidP="0062080D">
      <w:pPr>
        <w:tabs>
          <w:tab w:val="left" w:pos="1418"/>
        </w:tabs>
        <w:ind w:left="1418" w:hanging="1418"/>
      </w:pPr>
      <w:r w:rsidRPr="0017787E">
        <w:tab/>
      </w:r>
      <w:r>
        <w:t>It is also advised that this directory should be linked to the force HR system to ensure staff information is up to date.</w:t>
      </w:r>
    </w:p>
    <w:p w14:paraId="72A18FD7" w14:textId="77777777" w:rsidR="0062080D" w:rsidRDefault="0062080D" w:rsidP="0017787E">
      <w:pPr>
        <w:tabs>
          <w:tab w:val="left" w:pos="1418"/>
        </w:tabs>
        <w:ind w:left="1418" w:hanging="1418"/>
      </w:pPr>
      <w:r w:rsidRPr="003E7AC0">
        <w:rPr>
          <w:b/>
        </w:rPr>
        <w:t>Implications:</w:t>
      </w:r>
      <w:r>
        <w:tab/>
      </w:r>
      <w:r w:rsidR="0017787E">
        <w:t>Simplifying the logon process improves productivity, while improving security. Users who have multiple logon credentials are more likely to write them down introducing security risks. In addition, many applications that hold local user information do not enforce password policies which result in passwords remaining unchanged for long periods.</w:t>
      </w:r>
    </w:p>
    <w:p w14:paraId="3B18325A" w14:textId="77777777" w:rsidR="0017787E" w:rsidRDefault="0017787E" w:rsidP="0017787E">
      <w:pPr>
        <w:tabs>
          <w:tab w:val="left" w:pos="1418"/>
        </w:tabs>
        <w:ind w:left="1418" w:hanging="1418"/>
      </w:pPr>
      <w:r>
        <w:lastRenderedPageBreak/>
        <w:tab/>
        <w:t>By standardising on a single authentication platform, application access can be delivered and managed centrally. This will allow ICT staff to manage the granting and revocation of access rights using existing and familiar tools.</w:t>
      </w:r>
    </w:p>
    <w:p w14:paraId="2A507B4A" w14:textId="77777777" w:rsidR="0017787E" w:rsidRPr="0017787E" w:rsidRDefault="0017787E" w:rsidP="0017787E">
      <w:pPr>
        <w:tabs>
          <w:tab w:val="left" w:pos="1418"/>
        </w:tabs>
        <w:ind w:left="1418" w:hanging="1418"/>
      </w:pPr>
      <w:r w:rsidRPr="0017787E">
        <w:tab/>
        <w:t xml:space="preserve">In </w:t>
      </w:r>
      <w:r>
        <w:t>addition to improved security and a simple user process, this will also allow data to be shared between applications while maintaining users are only able to access the information they have been granted the specific rights to in the source application.</w:t>
      </w:r>
    </w:p>
    <w:sectPr w:rsidR="0017787E" w:rsidRPr="0017787E" w:rsidSect="00275F02">
      <w:headerReference w:type="even" r:id="rId9"/>
      <w:headerReference w:type="default" r:id="rId10"/>
      <w:footerReference w:type="default" r:id="rId11"/>
      <w:head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7CA34" w14:textId="77777777" w:rsidR="003E3A26" w:rsidRDefault="003E3A26" w:rsidP="001F57A2">
      <w:pPr>
        <w:spacing w:after="0" w:line="240" w:lineRule="auto"/>
      </w:pPr>
      <w:r>
        <w:separator/>
      </w:r>
    </w:p>
  </w:endnote>
  <w:endnote w:type="continuationSeparator" w:id="0">
    <w:p w14:paraId="13DE038A" w14:textId="77777777" w:rsidR="003E3A26" w:rsidRDefault="003E3A26" w:rsidP="001F5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Segoe UI Light">
    <w:altName w:val="Calibri Light"/>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97F0F" w14:textId="77777777" w:rsidR="004E0780" w:rsidRDefault="003E3A26" w:rsidP="00592866">
    <w:pPr>
      <w:pBdr>
        <w:top w:val="single" w:sz="12" w:space="6" w:color="5B9BD5" w:themeColor="accent1"/>
      </w:pBdr>
      <w:tabs>
        <w:tab w:val="center" w:pos="4536"/>
        <w:tab w:val="right" w:pos="9026"/>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1008105390"/>
        <w:dataBinding w:prefixMappings="xmlns:ns0='http://purl.org/dc/elements/1.1/' xmlns:ns1='http://schemas.openxmlformats.org/package/2006/metadata/core-properties' " w:xpath="/ns1:coreProperties[1]/ns0:title[1]" w:storeItemID="{6C3C8BC8-F283-45AE-878A-BAB7291924A1}"/>
        <w:text/>
      </w:sdtPr>
      <w:sdtEndPr/>
      <w:sdtContent>
        <w:r w:rsidR="004E0780">
          <w:rPr>
            <w:rFonts w:asciiTheme="majorHAnsi" w:eastAsiaTheme="majorEastAsia" w:hAnsiTheme="majorHAnsi" w:cstheme="majorBidi"/>
            <w:color w:val="2E74B5" w:themeColor="accent1" w:themeShade="BF"/>
            <w:sz w:val="26"/>
            <w:szCs w:val="26"/>
          </w:rPr>
          <w:t>National ICT Strategic Principles</w:t>
        </w:r>
      </w:sdtContent>
    </w:sdt>
    <w:r w:rsidR="004E0780">
      <w:rPr>
        <w:rFonts w:asciiTheme="majorHAnsi" w:eastAsiaTheme="majorEastAsia" w:hAnsiTheme="majorHAnsi" w:cstheme="majorBidi"/>
        <w:color w:val="2E74B5" w:themeColor="accent1" w:themeShade="BF"/>
        <w:sz w:val="26"/>
        <w:szCs w:val="26"/>
      </w:rPr>
      <w:tab/>
    </w:r>
    <w:r w:rsidR="004E0780">
      <w:rPr>
        <w:rFonts w:asciiTheme="majorHAnsi" w:eastAsiaTheme="majorEastAsia" w:hAnsiTheme="majorHAnsi" w:cstheme="majorBidi"/>
        <w:color w:val="2E74B5" w:themeColor="accent1" w:themeShade="BF"/>
        <w:sz w:val="26"/>
        <w:szCs w:val="26"/>
      </w:rPr>
      <w:tab/>
    </w:r>
    <w:r w:rsidR="004E0780">
      <w:rPr>
        <w:rFonts w:asciiTheme="majorHAnsi" w:eastAsiaTheme="majorEastAsia" w:hAnsiTheme="majorHAnsi" w:cstheme="majorBidi"/>
        <w:color w:val="2E74B5" w:themeColor="accent1" w:themeShade="BF"/>
        <w:sz w:val="26"/>
        <w:szCs w:val="26"/>
      </w:rPr>
      <w:fldChar w:fldCharType="begin"/>
    </w:r>
    <w:r w:rsidR="004E0780">
      <w:rPr>
        <w:rFonts w:asciiTheme="majorHAnsi" w:eastAsiaTheme="majorEastAsia" w:hAnsiTheme="majorHAnsi" w:cstheme="majorBidi"/>
        <w:color w:val="2E74B5" w:themeColor="accent1" w:themeShade="BF"/>
        <w:sz w:val="26"/>
        <w:szCs w:val="26"/>
      </w:rPr>
      <w:instrText xml:space="preserve"> PAGE   \* MERGEFORMAT </w:instrText>
    </w:r>
    <w:r w:rsidR="004E0780">
      <w:rPr>
        <w:rFonts w:asciiTheme="majorHAnsi" w:eastAsiaTheme="majorEastAsia" w:hAnsiTheme="majorHAnsi" w:cstheme="majorBidi"/>
        <w:color w:val="2E74B5" w:themeColor="accent1" w:themeShade="BF"/>
        <w:sz w:val="26"/>
        <w:szCs w:val="26"/>
      </w:rPr>
      <w:fldChar w:fldCharType="separate"/>
    </w:r>
    <w:r w:rsidR="00665E9D">
      <w:rPr>
        <w:rFonts w:asciiTheme="majorHAnsi" w:eastAsiaTheme="majorEastAsia" w:hAnsiTheme="majorHAnsi" w:cstheme="majorBidi"/>
        <w:noProof/>
        <w:color w:val="2E74B5" w:themeColor="accent1" w:themeShade="BF"/>
        <w:sz w:val="26"/>
        <w:szCs w:val="26"/>
      </w:rPr>
      <w:t>1</w:t>
    </w:r>
    <w:r w:rsidR="004E0780">
      <w:rPr>
        <w:rFonts w:asciiTheme="majorHAnsi" w:eastAsiaTheme="majorEastAsia" w:hAnsiTheme="majorHAnsi" w:cstheme="majorBidi"/>
        <w:noProof/>
        <w:color w:val="2E74B5" w:themeColor="accent1" w:themeShade="BF"/>
        <w:sz w:val="26"/>
        <w:szCs w:val="26"/>
      </w:rPr>
      <w:fldChar w:fldCharType="end"/>
    </w:r>
  </w:p>
  <w:p w14:paraId="1EFC2C55" w14:textId="77777777" w:rsidR="004E0780" w:rsidRDefault="004E07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63EC0" w14:textId="77777777" w:rsidR="003E3A26" w:rsidRDefault="003E3A26" w:rsidP="001F57A2">
      <w:pPr>
        <w:spacing w:after="0" w:line="240" w:lineRule="auto"/>
      </w:pPr>
      <w:r>
        <w:separator/>
      </w:r>
    </w:p>
  </w:footnote>
  <w:footnote w:type="continuationSeparator" w:id="0">
    <w:p w14:paraId="5971CFC1" w14:textId="77777777" w:rsidR="003E3A26" w:rsidRDefault="003E3A26" w:rsidP="001F57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1867C" w14:textId="77777777" w:rsidR="004E0780" w:rsidRDefault="004E078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B6295" w14:textId="77777777" w:rsidR="004E0780" w:rsidRPr="001F57A2" w:rsidRDefault="004E0780" w:rsidP="00592866">
    <w:pPr>
      <w:pBdr>
        <w:bottom w:val="single" w:sz="12" w:space="1" w:color="5B9BD5" w:themeColor="accent1"/>
      </w:pBdr>
      <w:tabs>
        <w:tab w:val="center" w:pos="4536"/>
        <w:tab w:val="right" w:pos="9026"/>
      </w:tabs>
      <w:spacing w:after="0"/>
      <w:jc w:val="center"/>
      <w:rPr>
        <w:rFonts w:asciiTheme="majorHAnsi" w:eastAsiaTheme="majorEastAsia" w:hAnsiTheme="majorHAnsi" w:cstheme="majorBidi"/>
        <w:color w:val="FF0000"/>
        <w:sz w:val="26"/>
        <w:szCs w:val="26"/>
      </w:rPr>
    </w:pPr>
    <w:r>
      <w:rPr>
        <w:rFonts w:asciiTheme="majorHAnsi" w:eastAsiaTheme="majorEastAsia" w:hAnsiTheme="majorHAnsi" w:cstheme="majorBidi"/>
        <w:color w:val="FF0000"/>
        <w:sz w:val="26"/>
        <w:szCs w:val="26"/>
      </w:rPr>
      <w:t>OFFICIAL</w:t>
    </w:r>
  </w:p>
  <w:p w14:paraId="48A1BF6D" w14:textId="77777777" w:rsidR="004E0780" w:rsidRDefault="004E078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A5170" w14:textId="77777777" w:rsidR="004E0780" w:rsidRDefault="004E07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B15AC"/>
    <w:multiLevelType w:val="hybridMultilevel"/>
    <w:tmpl w:val="88C0A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0D"/>
    <w:rsid w:val="00053598"/>
    <w:rsid w:val="00075E1B"/>
    <w:rsid w:val="000B0659"/>
    <w:rsid w:val="001167A2"/>
    <w:rsid w:val="00132F17"/>
    <w:rsid w:val="0017787E"/>
    <w:rsid w:val="001F57A2"/>
    <w:rsid w:val="00217868"/>
    <w:rsid w:val="00275F02"/>
    <w:rsid w:val="00277373"/>
    <w:rsid w:val="0029237B"/>
    <w:rsid w:val="002B6757"/>
    <w:rsid w:val="002E4636"/>
    <w:rsid w:val="002F3B5C"/>
    <w:rsid w:val="003258FD"/>
    <w:rsid w:val="003E3A26"/>
    <w:rsid w:val="003E7AC0"/>
    <w:rsid w:val="004136FF"/>
    <w:rsid w:val="00430BCE"/>
    <w:rsid w:val="004349B5"/>
    <w:rsid w:val="004412A5"/>
    <w:rsid w:val="004A6C98"/>
    <w:rsid w:val="004B4F0C"/>
    <w:rsid w:val="004D4AD6"/>
    <w:rsid w:val="004E0780"/>
    <w:rsid w:val="004E4061"/>
    <w:rsid w:val="00513A23"/>
    <w:rsid w:val="00514D4A"/>
    <w:rsid w:val="00524433"/>
    <w:rsid w:val="00525D34"/>
    <w:rsid w:val="005307E0"/>
    <w:rsid w:val="00556C7C"/>
    <w:rsid w:val="00557CF3"/>
    <w:rsid w:val="00561C72"/>
    <w:rsid w:val="0056575C"/>
    <w:rsid w:val="00574D7B"/>
    <w:rsid w:val="00592866"/>
    <w:rsid w:val="005E0728"/>
    <w:rsid w:val="00605D97"/>
    <w:rsid w:val="0062080D"/>
    <w:rsid w:val="006366E6"/>
    <w:rsid w:val="00665E9D"/>
    <w:rsid w:val="0066706A"/>
    <w:rsid w:val="006D2661"/>
    <w:rsid w:val="006E252D"/>
    <w:rsid w:val="0072220D"/>
    <w:rsid w:val="00733779"/>
    <w:rsid w:val="0073676E"/>
    <w:rsid w:val="00764809"/>
    <w:rsid w:val="00781ED0"/>
    <w:rsid w:val="0080091C"/>
    <w:rsid w:val="008111FB"/>
    <w:rsid w:val="008169AC"/>
    <w:rsid w:val="008C7B9E"/>
    <w:rsid w:val="008D1CEA"/>
    <w:rsid w:val="008E27D8"/>
    <w:rsid w:val="009350E5"/>
    <w:rsid w:val="009748E6"/>
    <w:rsid w:val="009A3EEC"/>
    <w:rsid w:val="009E78D2"/>
    <w:rsid w:val="00A00F7D"/>
    <w:rsid w:val="00A17F30"/>
    <w:rsid w:val="00A302EA"/>
    <w:rsid w:val="00A344B6"/>
    <w:rsid w:val="00A43809"/>
    <w:rsid w:val="00A56825"/>
    <w:rsid w:val="00AE45CC"/>
    <w:rsid w:val="00AF0F5D"/>
    <w:rsid w:val="00B3582E"/>
    <w:rsid w:val="00BB28F5"/>
    <w:rsid w:val="00BE47B4"/>
    <w:rsid w:val="00C408FF"/>
    <w:rsid w:val="00C55DEC"/>
    <w:rsid w:val="00C61418"/>
    <w:rsid w:val="00CE0EE7"/>
    <w:rsid w:val="00D805FD"/>
    <w:rsid w:val="00DA4124"/>
    <w:rsid w:val="00DD0DE8"/>
    <w:rsid w:val="00DD3EB9"/>
    <w:rsid w:val="00DE254F"/>
    <w:rsid w:val="00E245F0"/>
    <w:rsid w:val="00E257AD"/>
    <w:rsid w:val="00E35AF7"/>
    <w:rsid w:val="00E76EDA"/>
    <w:rsid w:val="00E97F82"/>
    <w:rsid w:val="00EA317F"/>
    <w:rsid w:val="00EF43D3"/>
    <w:rsid w:val="00F12A71"/>
    <w:rsid w:val="00F362D5"/>
    <w:rsid w:val="00F500DB"/>
    <w:rsid w:val="00F661D2"/>
    <w:rsid w:val="00F80F54"/>
    <w:rsid w:val="00FE6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6BB3F"/>
  <w15:docId w15:val="{040431BC-94B1-4286-ADCC-DBC6EAE4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36FF"/>
    <w:pPr>
      <w:jc w:val="both"/>
    </w:pPr>
    <w:rPr>
      <w:sz w:val="20"/>
    </w:rPr>
  </w:style>
  <w:style w:type="paragraph" w:styleId="Heading1">
    <w:name w:val="heading 1"/>
    <w:basedOn w:val="Normal"/>
    <w:next w:val="Normal"/>
    <w:link w:val="Heading1Char"/>
    <w:uiPriority w:val="9"/>
    <w:qFormat/>
    <w:rsid w:val="00275F0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75F02"/>
    <w:pPr>
      <w:keepNext/>
      <w:keepLines/>
      <w:spacing w:before="160" w:after="0" w:line="240" w:lineRule="auto"/>
      <w:outlineLvl w:val="1"/>
    </w:pPr>
    <w:rPr>
      <w:rFonts w:asciiTheme="majorHAnsi" w:eastAsiaTheme="majorEastAsia" w:hAnsiTheme="majorHAnsi" w:cstheme="majorBidi"/>
      <w:smallCaps/>
      <w:color w:val="2E74B5" w:themeColor="accent1" w:themeShade="BF"/>
      <w:sz w:val="32"/>
      <w:szCs w:val="28"/>
    </w:rPr>
  </w:style>
  <w:style w:type="paragraph" w:styleId="Heading3">
    <w:name w:val="heading 3"/>
    <w:basedOn w:val="Normal"/>
    <w:next w:val="Normal"/>
    <w:link w:val="Heading3Char"/>
    <w:uiPriority w:val="9"/>
    <w:unhideWhenUsed/>
    <w:qFormat/>
    <w:rsid w:val="00275F02"/>
    <w:pPr>
      <w:keepNext/>
      <w:keepLines/>
      <w:pBdr>
        <w:top w:val="single" w:sz="4" w:space="1" w:color="3B3838" w:themeColor="background2" w:themeShade="40"/>
      </w:pBdr>
      <w:spacing w:before="240" w:line="240" w:lineRule="auto"/>
      <w:outlineLvl w:val="2"/>
    </w:pPr>
    <w:rPr>
      <w:rFonts w:asciiTheme="majorHAnsi" w:eastAsiaTheme="majorEastAsia" w:hAnsiTheme="majorHAnsi" w:cstheme="majorBidi"/>
      <w:color w:val="3B3838" w:themeColor="background2" w:themeShade="40"/>
      <w:sz w:val="26"/>
      <w:szCs w:val="26"/>
    </w:rPr>
  </w:style>
  <w:style w:type="paragraph" w:styleId="Heading4">
    <w:name w:val="heading 4"/>
    <w:basedOn w:val="Normal"/>
    <w:next w:val="Normal"/>
    <w:link w:val="Heading4Char"/>
    <w:uiPriority w:val="9"/>
    <w:semiHidden/>
    <w:unhideWhenUsed/>
    <w:qFormat/>
    <w:rsid w:val="00275F0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75F0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75F0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75F0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75F0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75F0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F0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75F02"/>
    <w:rPr>
      <w:rFonts w:asciiTheme="majorHAnsi" w:eastAsiaTheme="majorEastAsia" w:hAnsiTheme="majorHAnsi" w:cstheme="majorBidi"/>
      <w:color w:val="2E74B5" w:themeColor="accent1" w:themeShade="BF"/>
      <w:spacing w:val="-7"/>
      <w:sz w:val="80"/>
      <w:szCs w:val="80"/>
    </w:rPr>
  </w:style>
  <w:style w:type="paragraph" w:styleId="ListParagraph">
    <w:name w:val="List Paragraph"/>
    <w:basedOn w:val="Normal"/>
    <w:uiPriority w:val="34"/>
    <w:qFormat/>
    <w:rsid w:val="00DD0DE8"/>
    <w:pPr>
      <w:ind w:left="720"/>
      <w:contextualSpacing/>
    </w:pPr>
  </w:style>
  <w:style w:type="character" w:customStyle="1" w:styleId="Heading1Char">
    <w:name w:val="Heading 1 Char"/>
    <w:basedOn w:val="DefaultParagraphFont"/>
    <w:link w:val="Heading1"/>
    <w:uiPriority w:val="9"/>
    <w:rsid w:val="00275F02"/>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275F02"/>
    <w:rPr>
      <w:rFonts w:asciiTheme="majorHAnsi" w:eastAsiaTheme="majorEastAsia" w:hAnsiTheme="majorHAnsi" w:cstheme="majorBidi"/>
      <w:smallCaps/>
      <w:color w:val="2E74B5" w:themeColor="accent1" w:themeShade="BF"/>
      <w:sz w:val="32"/>
      <w:szCs w:val="28"/>
    </w:rPr>
  </w:style>
  <w:style w:type="character" w:styleId="Hyperlink">
    <w:name w:val="Hyperlink"/>
    <w:basedOn w:val="DefaultParagraphFont"/>
    <w:uiPriority w:val="99"/>
    <w:unhideWhenUsed/>
    <w:rsid w:val="003258FD"/>
    <w:rPr>
      <w:color w:val="0563C1" w:themeColor="hyperlink"/>
      <w:u w:val="single"/>
    </w:rPr>
  </w:style>
  <w:style w:type="character" w:customStyle="1" w:styleId="Heading3Char">
    <w:name w:val="Heading 3 Char"/>
    <w:basedOn w:val="DefaultParagraphFont"/>
    <w:link w:val="Heading3"/>
    <w:uiPriority w:val="9"/>
    <w:rsid w:val="00275F02"/>
    <w:rPr>
      <w:rFonts w:asciiTheme="majorHAnsi" w:eastAsiaTheme="majorEastAsia" w:hAnsiTheme="majorHAnsi" w:cstheme="majorBidi"/>
      <w:color w:val="3B3838" w:themeColor="background2" w:themeShade="40"/>
      <w:sz w:val="26"/>
      <w:szCs w:val="26"/>
    </w:rPr>
  </w:style>
  <w:style w:type="paragraph" w:styleId="TOCHeading">
    <w:name w:val="TOC Heading"/>
    <w:basedOn w:val="Heading1"/>
    <w:next w:val="Normal"/>
    <w:uiPriority w:val="39"/>
    <w:unhideWhenUsed/>
    <w:qFormat/>
    <w:rsid w:val="00275F02"/>
    <w:pPr>
      <w:outlineLvl w:val="9"/>
    </w:pPr>
  </w:style>
  <w:style w:type="paragraph" w:styleId="TOC1">
    <w:name w:val="toc 1"/>
    <w:basedOn w:val="Normal"/>
    <w:next w:val="Normal"/>
    <w:autoRedefine/>
    <w:uiPriority w:val="39"/>
    <w:unhideWhenUsed/>
    <w:rsid w:val="00275F02"/>
    <w:pPr>
      <w:spacing w:after="100"/>
    </w:pPr>
  </w:style>
  <w:style w:type="paragraph" w:styleId="TOC2">
    <w:name w:val="toc 2"/>
    <w:basedOn w:val="Normal"/>
    <w:next w:val="Normal"/>
    <w:autoRedefine/>
    <w:uiPriority w:val="39"/>
    <w:unhideWhenUsed/>
    <w:rsid w:val="00275F02"/>
    <w:pPr>
      <w:spacing w:after="100"/>
      <w:ind w:left="220"/>
    </w:pPr>
  </w:style>
  <w:style w:type="paragraph" w:styleId="TOC3">
    <w:name w:val="toc 3"/>
    <w:basedOn w:val="Normal"/>
    <w:next w:val="Normal"/>
    <w:autoRedefine/>
    <w:uiPriority w:val="39"/>
    <w:unhideWhenUsed/>
    <w:rsid w:val="00275F02"/>
    <w:pPr>
      <w:spacing w:after="100"/>
      <w:ind w:left="440"/>
    </w:pPr>
  </w:style>
  <w:style w:type="paragraph" w:styleId="NoSpacing">
    <w:name w:val="No Spacing"/>
    <w:link w:val="NoSpacingChar"/>
    <w:uiPriority w:val="1"/>
    <w:qFormat/>
    <w:rsid w:val="00275F02"/>
    <w:pPr>
      <w:spacing w:after="0" w:line="240" w:lineRule="auto"/>
    </w:pPr>
  </w:style>
  <w:style w:type="character" w:customStyle="1" w:styleId="NoSpacingChar">
    <w:name w:val="No Spacing Char"/>
    <w:basedOn w:val="DefaultParagraphFont"/>
    <w:link w:val="NoSpacing"/>
    <w:uiPriority w:val="1"/>
    <w:rsid w:val="00275F02"/>
  </w:style>
  <w:style w:type="character" w:customStyle="1" w:styleId="Heading4Char">
    <w:name w:val="Heading 4 Char"/>
    <w:basedOn w:val="DefaultParagraphFont"/>
    <w:link w:val="Heading4"/>
    <w:uiPriority w:val="9"/>
    <w:semiHidden/>
    <w:rsid w:val="00275F0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75F0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75F0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75F0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75F0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75F0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75F02"/>
    <w:pPr>
      <w:spacing w:line="240" w:lineRule="auto"/>
    </w:pPr>
    <w:rPr>
      <w:b/>
      <w:bCs/>
      <w:color w:val="404040" w:themeColor="text1" w:themeTint="BF"/>
      <w:szCs w:val="20"/>
    </w:rPr>
  </w:style>
  <w:style w:type="paragraph" w:styleId="Subtitle">
    <w:name w:val="Subtitle"/>
    <w:basedOn w:val="Normal"/>
    <w:next w:val="Normal"/>
    <w:link w:val="SubtitleChar"/>
    <w:uiPriority w:val="11"/>
    <w:qFormat/>
    <w:rsid w:val="00275F0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75F0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75F02"/>
    <w:rPr>
      <w:b/>
      <w:bCs/>
    </w:rPr>
  </w:style>
  <w:style w:type="character" w:styleId="Emphasis">
    <w:name w:val="Emphasis"/>
    <w:basedOn w:val="DefaultParagraphFont"/>
    <w:uiPriority w:val="20"/>
    <w:qFormat/>
    <w:rsid w:val="00275F02"/>
    <w:rPr>
      <w:i/>
      <w:iCs/>
    </w:rPr>
  </w:style>
  <w:style w:type="paragraph" w:styleId="Quote">
    <w:name w:val="Quote"/>
    <w:basedOn w:val="Normal"/>
    <w:next w:val="Normal"/>
    <w:link w:val="QuoteChar"/>
    <w:uiPriority w:val="29"/>
    <w:qFormat/>
    <w:rsid w:val="00275F0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75F02"/>
    <w:rPr>
      <w:i/>
      <w:iCs/>
    </w:rPr>
  </w:style>
  <w:style w:type="paragraph" w:styleId="IntenseQuote">
    <w:name w:val="Intense Quote"/>
    <w:basedOn w:val="Normal"/>
    <w:next w:val="Normal"/>
    <w:link w:val="IntenseQuoteChar"/>
    <w:uiPriority w:val="30"/>
    <w:qFormat/>
    <w:rsid w:val="00275F0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75F0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75F02"/>
    <w:rPr>
      <w:i/>
      <w:iCs/>
      <w:color w:val="595959" w:themeColor="text1" w:themeTint="A6"/>
    </w:rPr>
  </w:style>
  <w:style w:type="character" w:styleId="IntenseEmphasis">
    <w:name w:val="Intense Emphasis"/>
    <w:basedOn w:val="DefaultParagraphFont"/>
    <w:uiPriority w:val="21"/>
    <w:qFormat/>
    <w:rsid w:val="00275F02"/>
    <w:rPr>
      <w:b/>
      <w:bCs/>
      <w:i/>
      <w:iCs/>
    </w:rPr>
  </w:style>
  <w:style w:type="character" w:styleId="SubtleReference">
    <w:name w:val="Subtle Reference"/>
    <w:basedOn w:val="DefaultParagraphFont"/>
    <w:uiPriority w:val="31"/>
    <w:qFormat/>
    <w:rsid w:val="00275F02"/>
    <w:rPr>
      <w:smallCaps/>
      <w:color w:val="404040" w:themeColor="text1" w:themeTint="BF"/>
    </w:rPr>
  </w:style>
  <w:style w:type="character" w:styleId="IntenseReference">
    <w:name w:val="Intense Reference"/>
    <w:basedOn w:val="DefaultParagraphFont"/>
    <w:uiPriority w:val="32"/>
    <w:qFormat/>
    <w:rsid w:val="00275F02"/>
    <w:rPr>
      <w:b/>
      <w:bCs/>
      <w:smallCaps/>
      <w:u w:val="single"/>
    </w:rPr>
  </w:style>
  <w:style w:type="character" w:styleId="BookTitle">
    <w:name w:val="Book Title"/>
    <w:basedOn w:val="DefaultParagraphFont"/>
    <w:uiPriority w:val="33"/>
    <w:qFormat/>
    <w:rsid w:val="00275F02"/>
    <w:rPr>
      <w:b/>
      <w:bCs/>
      <w:smallCaps/>
    </w:rPr>
  </w:style>
  <w:style w:type="table" w:styleId="TableGrid">
    <w:name w:val="Table Grid"/>
    <w:basedOn w:val="TableNormal"/>
    <w:uiPriority w:val="39"/>
    <w:rsid w:val="0029237B"/>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F57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7A2"/>
    <w:rPr>
      <w:sz w:val="20"/>
    </w:rPr>
  </w:style>
  <w:style w:type="paragraph" w:styleId="Footer">
    <w:name w:val="footer"/>
    <w:basedOn w:val="Normal"/>
    <w:link w:val="FooterChar"/>
    <w:uiPriority w:val="99"/>
    <w:unhideWhenUsed/>
    <w:rsid w:val="001F57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7A2"/>
    <w:rPr>
      <w:sz w:val="20"/>
    </w:rPr>
  </w:style>
  <w:style w:type="character" w:styleId="PlaceholderText">
    <w:name w:val="Placeholder Text"/>
    <w:basedOn w:val="DefaultParagraphFont"/>
    <w:uiPriority w:val="99"/>
    <w:semiHidden/>
    <w:rsid w:val="001F57A2"/>
    <w:rPr>
      <w:color w:val="808080"/>
    </w:rPr>
  </w:style>
  <w:style w:type="paragraph" w:styleId="BalloonText">
    <w:name w:val="Balloon Text"/>
    <w:basedOn w:val="Normal"/>
    <w:link w:val="BalloonTextChar"/>
    <w:uiPriority w:val="99"/>
    <w:semiHidden/>
    <w:unhideWhenUsed/>
    <w:rsid w:val="00434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endnotes" Target="endnotes.xml"/><Relationship Id="rId18" Type="http://schemas.openxmlformats.org/officeDocument/2006/relationships/customXml" Target="../customXml/item5.xml"/><Relationship Id="rId3" Type="http://schemas.openxmlformats.org/officeDocument/2006/relationships/numbering" Target="numbering.xml"/><Relationship Id="rId12" Type="http://schemas.openxmlformats.org/officeDocument/2006/relationships/header" Target="header3.xml"/><Relationship Id="rId7" Type="http://schemas.openxmlformats.org/officeDocument/2006/relationships/footnotes" Target="footnotes.xm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eader" Target="header2.xml"/><Relationship Id="rId1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Segoe UI Light">
    <w:altName w:val="Calibri Light"/>
    <w:charset w:val="00"/>
    <w:family w:val="swiss"/>
    <w:pitch w:val="variable"/>
    <w:sig w:usb0="E00002FF" w:usb1="4000A47B"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EAA"/>
    <w:rsid w:val="0000478D"/>
    <w:rsid w:val="00042062"/>
    <w:rsid w:val="000E4E22"/>
    <w:rsid w:val="001156F2"/>
    <w:rsid w:val="001E0D9B"/>
    <w:rsid w:val="002B65DD"/>
    <w:rsid w:val="002C6E5B"/>
    <w:rsid w:val="004C25F9"/>
    <w:rsid w:val="009101EC"/>
    <w:rsid w:val="00B01979"/>
    <w:rsid w:val="00B148F9"/>
    <w:rsid w:val="00B606D1"/>
    <w:rsid w:val="00C344AD"/>
    <w:rsid w:val="00C64EAA"/>
    <w:rsid w:val="00DB31A3"/>
    <w:rsid w:val="00E84B07"/>
    <w:rsid w:val="00EA7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080E59893C43408AEBF53AF98AE91F">
    <w:name w:val="57080E59893C43408AEBF53AF98AE91F"/>
    <w:rsid w:val="00C64EAA"/>
  </w:style>
  <w:style w:type="paragraph" w:customStyle="1" w:styleId="27CE1677A2EC4A5A909A9F095458A9BC">
    <w:name w:val="27CE1677A2EC4A5A909A9F095458A9BC"/>
    <w:rsid w:val="00C64EAA"/>
  </w:style>
  <w:style w:type="paragraph" w:customStyle="1" w:styleId="B38226F7CEA14C2292B1E4B74BE0F50A">
    <w:name w:val="B38226F7CEA14C2292B1E4B74BE0F50A"/>
    <w:rsid w:val="00B606D1"/>
  </w:style>
  <w:style w:type="paragraph" w:customStyle="1" w:styleId="942F99C404B94C6D8ABC3206DE3B875D">
    <w:name w:val="942F99C404B94C6D8ABC3206DE3B875D"/>
    <w:rsid w:val="00B606D1"/>
  </w:style>
  <w:style w:type="character" w:styleId="PlaceholderText">
    <w:name w:val="Placeholder Text"/>
    <w:basedOn w:val="DefaultParagraphFont"/>
    <w:uiPriority w:val="99"/>
    <w:semiHidden/>
    <w:rsid w:val="00B606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28C530E32C586418C1BF783599005F9" ma:contentTypeVersion="5" ma:contentTypeDescription="Create a new document." ma:contentTypeScope="" ma:versionID="5859933823eec306df1455d983b8101c">
  <xsd:schema xmlns:xsd="http://www.w3.org/2001/XMLSchema" xmlns:xs="http://www.w3.org/2001/XMLSchema" xmlns:p="http://schemas.microsoft.com/office/2006/metadata/properties" xmlns:ns2="06c3e2bc-ffe0-4a36-a356-09cc85cf38d9" xmlns:ns3="dd777c5f-8abd-474b-b568-c503ed204a3d" targetNamespace="http://schemas.microsoft.com/office/2006/metadata/properties" ma:root="true" ma:fieldsID="37f305f6873009e5d44261e4e7d53851" ns2:_="" ns3:_="">
    <xsd:import namespace="06c3e2bc-ffe0-4a36-a356-09cc85cf38d9"/>
    <xsd:import namespace="dd777c5f-8abd-474b-b568-c503ed204a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3e2bc-ffe0-4a36-a356-09cc85cf38d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777c5f-8abd-474b-b568-c503ed204a3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EA0895-DFC1-6942-868C-6401D8A32ABE}">
  <ds:schemaRefs>
    <ds:schemaRef ds:uri="http://schemas.openxmlformats.org/officeDocument/2006/bibliography"/>
  </ds:schemaRefs>
</ds:datastoreItem>
</file>

<file path=customXml/itemProps3.xml><?xml version="1.0" encoding="utf-8"?>
<ds:datastoreItem xmlns:ds="http://schemas.openxmlformats.org/officeDocument/2006/customXml" ds:itemID="{F810EBD8-360D-4B63-B7FE-7425C703E030}"/>
</file>

<file path=customXml/itemProps4.xml><?xml version="1.0" encoding="utf-8"?>
<ds:datastoreItem xmlns:ds="http://schemas.openxmlformats.org/officeDocument/2006/customXml" ds:itemID="{8A9AB029-6D4E-44AC-A1AF-8F6C7AA79CCA}"/>
</file>

<file path=customXml/itemProps5.xml><?xml version="1.0" encoding="utf-8"?>
<ds:datastoreItem xmlns:ds="http://schemas.openxmlformats.org/officeDocument/2006/customXml" ds:itemID="{34B9AD92-D41E-4F23-8DED-7A78BA388049}"/>
</file>

<file path=docProps/app.xml><?xml version="1.0" encoding="utf-8"?>
<Properties xmlns="http://schemas.openxmlformats.org/officeDocument/2006/extended-properties" xmlns:vt="http://schemas.openxmlformats.org/officeDocument/2006/docPropsVTypes">
  <Template>Normal.dotm</Template>
  <TotalTime>2</TotalTime>
  <Pages>15</Pages>
  <Words>6158</Words>
  <Characters>35104</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National ICT Strategic Principles</vt:lpstr>
    </vt:vector>
  </TitlesOfParts>
  <Company>Cambridgeshire Constabulary</Company>
  <LinksUpToDate>false</LinksUpToDate>
  <CharactersWithSpaces>41180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ICT Strategic Principles</dc:title>
  <dc:creator>Thomas Connor</dc:creator>
  <cp:lastModifiedBy>Peter Colebourne</cp:lastModifiedBy>
  <cp:revision>2</cp:revision>
  <dcterms:created xsi:type="dcterms:W3CDTF">2018-01-10T14:25:00Z</dcterms:created>
  <dcterms:modified xsi:type="dcterms:W3CDTF">2018-01-10T14:25:00Z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473197782</vt:i4>
  </property>
  <property fmtid="{D5CDD505-2E9C-101B-9397-08002B2CF9AE}" pid="3" name="_NewReviewCycle">
    <vt:lpwstr/>
  </property>
  <property fmtid="{D5CDD505-2E9C-101B-9397-08002B2CF9AE}" pid="4" name="_EmailSubject">
    <vt:lpwstr>IMORCC meeting paper - Principles Update [OFFICIAL]</vt:lpwstr>
  </property>
  <property fmtid="{D5CDD505-2E9C-101B-9397-08002B2CF9AE}" pid="5" name="_AuthorEmail">
    <vt:lpwstr>Ian.Bell@cambs.pnn.police.uk</vt:lpwstr>
  </property>
  <property fmtid="{D5CDD505-2E9C-101B-9397-08002B2CF9AE}" pid="6" name="_AuthorEmailDisplayName">
    <vt:lpwstr>BELL, Ian 8598</vt:lpwstr>
  </property>
  <property fmtid="{D5CDD505-2E9C-101B-9397-08002B2CF9AE}" pid="7" name="_PreviousAdHocReviewCycleID">
    <vt:i4>-1136795899</vt:i4>
  </property>
  <property fmtid="{D5CDD505-2E9C-101B-9397-08002B2CF9AE}" pid="8" name="_ReviewingToolsShownOnce">
    <vt:lpwstr/>
  </property>
  <property fmtid="{D5CDD505-2E9C-101B-9397-08002B2CF9AE}" pid="9" name="ContentTypeId">
    <vt:lpwstr>0x010100228C530E32C586418C1BF783599005F9</vt:lpwstr>
  </property>
</Properties>
</file>