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2" w:type="dxa"/>
          </w:tcPr>
          <w:p>
            <w:pPr>
              <w:spacing w:before="100" w:beforeAutospacing="1" w:after="100" w:afterAutospacing="1"/>
              <w:jc w:val="center"/>
              <w:rPr>
                <w:rFonts w:ascii="Cambria" w:hAnsi="Cambria"/>
                <w:cap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522" w:type="dxa"/>
            <w:tcBorders>
              <w:bottom w:val="single" w:color="4F81BD" w:sz="4" w:space="0"/>
            </w:tcBorders>
            <w:vAlign w:val="center"/>
          </w:tcPr>
          <w:p>
            <w:pPr>
              <w:pStyle w:val="13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hint="eastAsia" w:ascii="宋体" w:hAnsi="宋体"/>
                <w:b/>
                <w:sz w:val="48"/>
                <w:szCs w:val="48"/>
              </w:rPr>
              <w:t>《数字电子技术基础》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2" w:type="dxa"/>
            <w:tcBorders>
              <w:top w:val="single" w:color="4F81BD" w:sz="4" w:space="0"/>
            </w:tcBorders>
            <w:vAlign w:val="center"/>
          </w:tcPr>
          <w:p>
            <w:pPr>
              <w:pStyle w:val="13"/>
              <w:jc w:val="center"/>
              <w:rPr>
                <w:rFonts w:ascii="Cambria" w:hAnsi="Cambria"/>
                <w:sz w:val="52"/>
                <w:szCs w:val="52"/>
              </w:rPr>
            </w:pPr>
            <w:r>
              <w:rPr>
                <w:rFonts w:hint="eastAsia" w:ascii="宋体" w:hAnsi="宋体"/>
                <w:b/>
                <w:sz w:val="52"/>
                <w:szCs w:val="52"/>
              </w:rPr>
              <w:t>实验指导书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13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13"/>
              <w:jc w:val="center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13"/>
              <w:jc w:val="center"/>
              <w:rPr>
                <w:b/>
                <w:bCs/>
              </w:rPr>
            </w:pPr>
          </w:p>
        </w:tc>
      </w:tr>
    </w:tbl>
    <w:p/>
    <w:p/>
    <w:p/>
    <w:p>
      <w:pPr>
        <w:widowControl/>
        <w:jc w:val="left"/>
      </w:pPr>
    </w:p>
    <w:p/>
    <w:p/>
    <w:p/>
    <w:p/>
    <w:p/>
    <w:p/>
    <w:p/>
    <w:p/>
    <w:p/>
    <w:tbl>
      <w:tblPr>
        <w:tblStyle w:val="6"/>
        <w:tblpPr w:leftFromText="187" w:rightFromText="187" w:vertAnchor="page" w:horzAnchor="margin" w:tblpY="1413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3"/>
              <w:jc w:val="center"/>
            </w:pPr>
            <w:r>
              <w:rPr>
                <w:rFonts w:hint="eastAsia" w:ascii="宋体" w:hAnsi="宋体"/>
                <w:bCs/>
                <w:sz w:val="32"/>
                <w:szCs w:val="44"/>
              </w:rPr>
              <w:t>西北工业大学</w:t>
            </w:r>
          </w:p>
        </w:tc>
      </w:tr>
    </w:tbl>
    <w:p>
      <w:pPr>
        <w:jc w:val="center"/>
        <w:rPr>
          <w:rFonts w:ascii="宋体" w:hAnsi="宋体"/>
          <w:b/>
          <w:sz w:val="24"/>
          <w:szCs w:val="21"/>
        </w:rPr>
      </w:pPr>
      <w:r>
        <w:rPr>
          <w:rFonts w:hint="eastAsia" w:ascii="宋体" w:hAnsi="宋体"/>
          <w:b/>
          <w:sz w:val="24"/>
          <w:szCs w:val="21"/>
        </w:rPr>
        <w:t>2017/11/15</w:t>
      </w:r>
    </w:p>
    <w:p>
      <w:pPr>
        <w:pStyle w:val="14"/>
        <w:jc w:val="center"/>
        <w:rPr>
          <w:sz w:val="44"/>
          <w:szCs w:val="44"/>
        </w:rPr>
      </w:pPr>
      <w:r>
        <w:rPr>
          <w:sz w:val="44"/>
          <w:szCs w:val="44"/>
          <w:lang w:val="zh-CN"/>
        </w:rPr>
        <w:t>目录</w:t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"_Toc337674207" </w:instrText>
      </w:r>
      <w:r>
        <w:fldChar w:fldCharType="separate"/>
      </w:r>
      <w:r>
        <w:rPr>
          <w:rStyle w:val="8"/>
          <w:rFonts w:hint="eastAsia" w:cs="宋体"/>
          <w:lang w:val="zh-CN"/>
        </w:rPr>
        <w:t>实验一</w:t>
      </w:r>
      <w:r>
        <w:rPr>
          <w:rStyle w:val="8"/>
          <w:rFonts w:cs="宋体"/>
          <w:lang w:val="zh-CN"/>
        </w:rPr>
        <w:t xml:space="preserve">  </w:t>
      </w:r>
      <w:r>
        <w:rPr>
          <w:rStyle w:val="8"/>
          <w:rFonts w:hint="eastAsia" w:cs="宋体"/>
          <w:lang w:val="zh-CN"/>
        </w:rPr>
        <w:t>实验环境搭建与简单组合逻辑设计</w:t>
      </w:r>
      <w:r>
        <w:tab/>
      </w:r>
      <w:r>
        <w:fldChar w:fldCharType="begin"/>
      </w:r>
      <w:r>
        <w:instrText xml:space="preserve"> PAGEREF _Toc337674207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fldChar w:fldCharType="begin"/>
      </w:r>
      <w:r>
        <w:instrText xml:space="preserve"> HYPERLINK \l "_Toc337674208" </w:instrText>
      </w:r>
      <w:r>
        <w:fldChar w:fldCharType="separate"/>
      </w:r>
      <w:r>
        <w:rPr>
          <w:rStyle w:val="8"/>
          <w:rFonts w:hint="eastAsia" w:cs="宋体"/>
          <w:lang w:val="zh-CN"/>
        </w:rPr>
        <w:t>实验二</w:t>
      </w:r>
      <w:r>
        <w:rPr>
          <w:rStyle w:val="8"/>
          <w:rFonts w:cs="宋体"/>
          <w:lang w:val="zh-CN"/>
        </w:rPr>
        <w:t xml:space="preserve">  </w:t>
      </w:r>
      <w:r>
        <w:rPr>
          <w:rStyle w:val="8"/>
          <w:rFonts w:hint="eastAsia"/>
          <w:lang w:val="zh-CN"/>
        </w:rPr>
        <w:t>可综合组合逻辑电路实验</w:t>
      </w:r>
      <w:r>
        <w:tab/>
      </w:r>
      <w:r>
        <w:fldChar w:fldCharType="begin"/>
      </w:r>
      <w:r>
        <w:instrText xml:space="preserve"> PAGEREF _Toc337674208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fldChar w:fldCharType="begin"/>
      </w:r>
      <w:r>
        <w:instrText xml:space="preserve"> HYPERLINK \l "_Toc337674209" </w:instrText>
      </w:r>
      <w:r>
        <w:fldChar w:fldCharType="separate"/>
      </w:r>
      <w:r>
        <w:rPr>
          <w:rStyle w:val="8"/>
          <w:rFonts w:hint="eastAsia"/>
          <w:lang w:val="zh-CN"/>
        </w:rPr>
        <w:t>实验三  可综合时序逻辑电路实验</w:t>
      </w:r>
      <w:r>
        <w:tab/>
      </w:r>
      <w:r>
        <w:fldChar w:fldCharType="begin"/>
      </w:r>
      <w:r>
        <w:instrText xml:space="preserve"> PAGEREF _Toc337674209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fldChar w:fldCharType="begin"/>
      </w:r>
      <w:r>
        <w:instrText xml:space="preserve"> HYPERLINK \l "_Toc337674210" </w:instrText>
      </w:r>
      <w:r>
        <w:fldChar w:fldCharType="separate"/>
      </w:r>
      <w:r>
        <w:rPr>
          <w:rStyle w:val="8"/>
          <w:rFonts w:hint="eastAsia"/>
          <w:lang w:val="zh-CN"/>
        </w:rPr>
        <w:t>实验四  状态机设计与FPGA实现</w:t>
      </w:r>
      <w:r>
        <w:tab/>
      </w:r>
      <w:r>
        <w:fldChar w:fldCharType="begin"/>
      </w:r>
      <w:r>
        <w:instrText xml:space="preserve"> PAGEREF _Toc337674210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rPr>
          <w:rFonts w:ascii="宋体" w:hAnsi="宋体"/>
          <w:b/>
          <w:sz w:val="24"/>
          <w:szCs w:val="21"/>
        </w:rPr>
      </w:pPr>
    </w:p>
    <w:p>
      <w:pPr>
        <w:pStyle w:val="2"/>
        <w:jc w:val="center"/>
        <w:rPr>
          <w:rFonts w:cs="宋体"/>
          <w:sz w:val="32"/>
          <w:szCs w:val="32"/>
          <w:lang w:val="zh-CN"/>
        </w:rPr>
      </w:pPr>
      <w:bookmarkStart w:id="0" w:name="_Toc337674207"/>
      <w:r>
        <w:rPr>
          <w:rFonts w:hint="eastAsia" w:cs="宋体"/>
          <w:sz w:val="32"/>
          <w:szCs w:val="32"/>
          <w:lang w:val="zh-CN"/>
        </w:rPr>
        <w:t xml:space="preserve">实验一  </w:t>
      </w:r>
      <w:bookmarkEnd w:id="0"/>
      <w:r>
        <w:rPr>
          <w:rFonts w:hint="eastAsia" w:cs="宋体"/>
          <w:sz w:val="32"/>
          <w:szCs w:val="32"/>
          <w:lang w:val="zh-CN"/>
        </w:rPr>
        <w:t>实验环境搭建与</w:t>
      </w:r>
      <w:r>
        <w:rPr>
          <w:rFonts w:hint="eastAsia" w:cs="宋体"/>
          <w:sz w:val="32"/>
          <w:szCs w:val="32"/>
          <w:lang w:val="zh-CN" w:eastAsia="zh-CN"/>
        </w:rPr>
        <w:t>数字电路正向设计方法</w:t>
      </w:r>
    </w:p>
    <w:p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1. 学习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和ModelSim两种EDA工具的使用方法；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2．Verilog硬件描述语言入门；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3．初步了解基本组合逻辑电路的设计方法；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4．学习测试模块（Testbench）的结构和编写方法；</w:t>
      </w:r>
    </w:p>
    <w:p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1．本次实验学习ModelSim仿真工具的安装并学习如何使用。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2．使用ModelSim工具，使用Verilog HDL语言完成课本Figure2.72，并写出测试模型，对其进行比较全面的测试。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3. 使用ModelSim工具，使用Verilog HDL语言完成课本Figure2.40、Figure2.42电路设计，并编写testbench测试，对比分析测试结果。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4．使用ModelSim工具，使用Verilog HDL语言完成课本Figure2.45，并编写testbench测试，分析测试结果。</w:t>
      </w:r>
    </w:p>
    <w:p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可安装开发工具ModelSim、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的PC机、Altera DEII-115实验箱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1006" w:leftChars="229" w:hanging="525" w:hangingChars="25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建立工程文件，编写模块源码和测试模块,要求测试模块对源文件进行比较全面的测试；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编译源码和测试模块，用测试模块对源文件进行测试，并进行仿真；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要求实验报告中</w:t>
      </w:r>
      <w:r>
        <w:rPr>
          <w:rFonts w:hint="eastAsia" w:ascii="宋体" w:hAnsi="宋体"/>
          <w:szCs w:val="21"/>
        </w:rPr>
        <w:t>有编写模块源码和测试模块</w:t>
      </w:r>
      <w:r>
        <w:rPr>
          <w:rFonts w:hint="eastAsia" w:ascii="宋体" w:hAnsi="宋体"/>
        </w:rPr>
        <w:t>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要求实验报告中有仿真后的波形；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3.  要求对产生的波形进行必要的分析；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4． 描述Modelsim软件使用详细步骤（附图）；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5． 本次实验收获和心得。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6． 请提交电子版实验报告，文件名格式：班号_学</w:t>
      </w:r>
      <w:r>
        <w:rPr>
          <w:rFonts w:hint="eastAsia" w:ascii="宋体" w:hAnsi="宋体"/>
          <w:lang w:val="en-US" w:eastAsia="zh-CN"/>
        </w:rPr>
        <w:t>号</w:t>
      </w:r>
      <w:r>
        <w:rPr>
          <w:rFonts w:hint="eastAsia" w:ascii="宋体" w:hAnsi="宋体"/>
        </w:rPr>
        <w:t>_</w:t>
      </w:r>
      <w:bookmarkStart w:id="1" w:name="_GoBack"/>
      <w:bookmarkEnd w:id="1"/>
      <w:r>
        <w:rPr>
          <w:rFonts w:hint="eastAsia" w:ascii="宋体" w:hAnsi="宋体"/>
        </w:rPr>
        <w:t>姓名_实验x.doc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901" w:leftChars="229" w:hanging="420" w:hangingChars="20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采用Altera公司的Cyclone IV系列的EP4CE115F29C7型FPGA作为建立工程、代码编译、综合库时使用的库器件；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综合、布局布线使用quartus II自带工具；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仿真使用ModelSim工具。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391"/>
    <w:rsid w:val="0032604E"/>
    <w:rsid w:val="00A23391"/>
    <w:rsid w:val="2F05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oc 1"/>
    <w:basedOn w:val="1"/>
    <w:next w:val="1"/>
    <w:uiPriority w:val="0"/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2">
    <w:name w:val="无间隔 Char"/>
    <w:link w:val="13"/>
    <w:uiPriority w:val="0"/>
    <w:rPr>
      <w:sz w:val="22"/>
    </w:rPr>
  </w:style>
  <w:style w:type="paragraph" w:styleId="13">
    <w:name w:val="No Spacing"/>
    <w:link w:val="12"/>
    <w:qFormat/>
    <w:uiPriority w:val="0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customStyle="1" w:styleId="14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189</Words>
  <Characters>1078</Characters>
  <Lines>8</Lines>
  <Paragraphs>2</Paragraphs>
  <TotalTime>214</TotalTime>
  <ScaleCrop>false</ScaleCrop>
  <LinksUpToDate>false</LinksUpToDate>
  <CharactersWithSpaces>1265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2017-11-14T03:42:00Z</dcterms:created>
  <dc:creator>DELL</dc:creator>
  <cp:lastModifiedBy>夏卓</cp:lastModifiedBy>
  <dcterms:modified xsi:type="dcterms:W3CDTF">2021-11-12T12:12:36Z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450E0628760B43ED896DC2641A5B98D5</vt:lpwstr>
  </property>
</Properties>
</file>