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西北</w:t>
      </w:r>
      <w:r>
        <w:t>工业大学</w:t>
      </w:r>
      <w:r>
        <w:rPr>
          <w:rFonts w:hint="eastAsia"/>
        </w:rPr>
        <w:t>20</w:t>
      </w:r>
      <w:r>
        <w:t>23-2024</w:t>
      </w:r>
      <w:r>
        <w:rPr>
          <w:rFonts w:hint="eastAsia"/>
        </w:rPr>
        <w:t>秋季</w:t>
      </w:r>
      <w:r>
        <w:t>学期</w:t>
      </w:r>
    </w:p>
    <w:tbl>
      <w:tblPr>
        <w:tblStyle w:val="6"/>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3865"/>
        <w:gridCol w:w="954"/>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rFonts w:ascii="宋体" w:hAnsi="宋体"/>
              </w:rPr>
            </w:pPr>
            <w:r>
              <w:rPr>
                <w:rFonts w:hint="eastAsia" w:ascii="宋体" w:hAnsi="宋体"/>
              </w:rPr>
              <w:t>学号</w:t>
            </w:r>
          </w:p>
        </w:tc>
        <w:tc>
          <w:tcPr>
            <w:tcW w:w="3865" w:type="dxa"/>
          </w:tcPr>
          <w:p>
            <w:pPr>
              <w:spacing w:line="360" w:lineRule="auto"/>
              <w:rPr>
                <w:rFonts w:hint="default" w:ascii="宋体" w:hAnsi="宋体" w:eastAsia="宋体"/>
                <w:lang w:val="en-US" w:eastAsia="zh-CN"/>
              </w:rPr>
            </w:pPr>
            <w:r>
              <w:rPr>
                <w:rFonts w:hint="eastAsia" w:ascii="宋体" w:hAnsi="宋体"/>
                <w:lang w:val="en-US" w:eastAsia="zh-CN"/>
              </w:rPr>
              <w:t>2023300480</w:t>
            </w:r>
          </w:p>
        </w:tc>
        <w:tc>
          <w:tcPr>
            <w:tcW w:w="954" w:type="dxa"/>
          </w:tcPr>
          <w:p>
            <w:pPr>
              <w:spacing w:line="360" w:lineRule="auto"/>
              <w:rPr>
                <w:rFonts w:ascii="宋体" w:hAnsi="宋体"/>
              </w:rPr>
            </w:pPr>
            <w:r>
              <w:rPr>
                <w:rFonts w:hint="eastAsia" w:ascii="宋体" w:hAnsi="宋体"/>
              </w:rPr>
              <w:t>班级</w:t>
            </w:r>
          </w:p>
        </w:tc>
        <w:tc>
          <w:tcPr>
            <w:tcW w:w="3827" w:type="dxa"/>
          </w:tcPr>
          <w:p>
            <w:pPr>
              <w:spacing w:line="360" w:lineRule="auto"/>
              <w:rPr>
                <w:rFonts w:hint="default" w:ascii="宋体" w:hAnsi="宋体" w:eastAsia="宋体"/>
                <w:lang w:val="en-US" w:eastAsia="zh-CN"/>
              </w:rPr>
            </w:pPr>
            <w:r>
              <w:rPr>
                <w:rFonts w:hint="eastAsia" w:ascii="宋体" w:hAnsi="宋体"/>
                <w:lang w:val="en-US" w:eastAsia="zh-CN"/>
              </w:rPr>
              <w:t>DL012304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rFonts w:ascii="宋体" w:hAnsi="宋体"/>
              </w:rPr>
            </w:pPr>
            <w:r>
              <w:rPr>
                <w:rFonts w:hint="eastAsia" w:ascii="宋体" w:hAnsi="宋体"/>
              </w:rPr>
              <w:t>姓名</w:t>
            </w:r>
          </w:p>
        </w:tc>
        <w:tc>
          <w:tcPr>
            <w:tcW w:w="3865" w:type="dxa"/>
          </w:tcPr>
          <w:p>
            <w:pPr>
              <w:spacing w:line="360" w:lineRule="auto"/>
              <w:rPr>
                <w:rFonts w:hint="eastAsia" w:ascii="宋体" w:hAnsi="宋体" w:eastAsia="宋体"/>
                <w:lang w:val="en-US" w:eastAsia="zh-CN"/>
              </w:rPr>
            </w:pPr>
            <w:r>
              <w:rPr>
                <w:rFonts w:hint="eastAsia" w:ascii="宋体" w:hAnsi="宋体"/>
                <w:lang w:val="en-US" w:eastAsia="zh-CN"/>
              </w:rPr>
              <w:t>邓斌隆</w:t>
            </w:r>
          </w:p>
        </w:tc>
        <w:tc>
          <w:tcPr>
            <w:tcW w:w="954" w:type="dxa"/>
          </w:tcPr>
          <w:p>
            <w:pPr>
              <w:spacing w:line="360" w:lineRule="auto"/>
              <w:rPr>
                <w:rFonts w:ascii="宋体" w:hAnsi="宋体"/>
              </w:rPr>
            </w:pPr>
            <w:r>
              <w:rPr>
                <w:rFonts w:hint="eastAsia" w:ascii="宋体" w:hAnsi="宋体"/>
              </w:rPr>
              <w:t>学院</w:t>
            </w:r>
          </w:p>
        </w:tc>
        <w:tc>
          <w:tcPr>
            <w:tcW w:w="3827" w:type="dxa"/>
          </w:tcPr>
          <w:p>
            <w:pPr>
              <w:spacing w:line="360" w:lineRule="auto"/>
              <w:rPr>
                <w:rFonts w:hint="eastAsia" w:ascii="宋体" w:hAnsi="宋体" w:eastAsia="宋体"/>
                <w:lang w:val="en-US" w:eastAsia="zh-CN"/>
              </w:rPr>
            </w:pPr>
            <w:r>
              <w:rPr>
                <w:rFonts w:hint="eastAsia" w:ascii="宋体" w:hAnsi="宋体"/>
                <w:lang w:val="en-US" w:eastAsia="zh-CN"/>
              </w:rPr>
              <w:t>航空学院</w:t>
            </w:r>
          </w:p>
        </w:tc>
      </w:tr>
    </w:tbl>
    <w:p>
      <w:pPr>
        <w:spacing w:line="360" w:lineRule="auto"/>
      </w:pPr>
      <w:r>
        <w:rPr>
          <w:rFonts w:hint="eastAsia"/>
        </w:rPr>
        <w:t>大学生信息素养课程作业</w:t>
      </w:r>
    </w:p>
    <w:tbl>
      <w:tblPr>
        <w:tblStyle w:val="6"/>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701"/>
        <w:gridCol w:w="7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w:t>
            </w:r>
          </w:p>
        </w:tc>
        <w:tc>
          <w:tcPr>
            <w:tcW w:w="1701" w:type="dxa"/>
          </w:tcPr>
          <w:p>
            <w:pPr>
              <w:spacing w:line="360" w:lineRule="auto"/>
              <w:rPr>
                <w:rFonts w:ascii="宋体" w:hAnsi="宋体"/>
              </w:rPr>
            </w:pPr>
            <w:r>
              <w:rPr>
                <w:rFonts w:hint="eastAsia" w:ascii="宋体" w:hAnsi="宋体"/>
              </w:rPr>
              <w:t>模块</w:t>
            </w:r>
          </w:p>
        </w:tc>
        <w:tc>
          <w:tcPr>
            <w:tcW w:w="7229" w:type="dxa"/>
          </w:tcPr>
          <w:p>
            <w:pPr>
              <w:spacing w:line="360" w:lineRule="auto"/>
              <w:rPr>
                <w:rFonts w:ascii="宋体" w:hAnsi="宋体"/>
              </w:rPr>
            </w:pPr>
            <w:r>
              <w:rPr>
                <w:rFonts w:hint="eastAsia" w:ascii="宋体" w:hAnsi="宋体"/>
              </w:rPr>
              <w:t>作业</w:t>
            </w:r>
            <w:r>
              <w:rPr>
                <w:rFonts w:ascii="宋体" w:hAnsi="宋体"/>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FFFF00"/>
          </w:tcPr>
          <w:p>
            <w:pPr>
              <w:spacing w:line="360" w:lineRule="auto"/>
              <w:rPr>
                <w:rFonts w:ascii="宋体" w:hAnsi="宋体"/>
              </w:rPr>
            </w:pPr>
            <w:r>
              <w:rPr>
                <w:rFonts w:hint="eastAsia" w:ascii="宋体" w:hAnsi="宋体"/>
              </w:rPr>
              <w:t>1</w:t>
            </w:r>
          </w:p>
        </w:tc>
        <w:tc>
          <w:tcPr>
            <w:tcW w:w="1701" w:type="dxa"/>
            <w:shd w:val="clear" w:color="auto" w:fill="FFFF00"/>
          </w:tcPr>
          <w:p>
            <w:pPr>
              <w:spacing w:line="360" w:lineRule="auto"/>
              <w:rPr>
                <w:rFonts w:ascii="宋体" w:hAnsi="宋体"/>
              </w:rPr>
            </w:pPr>
            <w:r>
              <w:rPr>
                <w:rFonts w:hint="eastAsia" w:ascii="宋体" w:hAnsi="宋体"/>
              </w:rPr>
              <w:t>科学</w:t>
            </w:r>
          </w:p>
          <w:p>
            <w:pPr>
              <w:spacing w:line="360" w:lineRule="auto"/>
              <w:rPr>
                <w:rFonts w:ascii="宋体" w:hAnsi="宋体"/>
              </w:rPr>
            </w:pPr>
            <w:r>
              <w:rPr>
                <w:rFonts w:hint="eastAsia" w:ascii="宋体" w:hAnsi="宋体"/>
              </w:rPr>
              <w:t>【信息获取】</w:t>
            </w:r>
          </w:p>
        </w:tc>
        <w:tc>
          <w:tcPr>
            <w:tcW w:w="7229" w:type="dxa"/>
            <w:shd w:val="clear" w:color="auto" w:fill="FFFF00"/>
          </w:tcPr>
          <w:p>
            <w:pPr>
              <w:spacing w:line="360" w:lineRule="auto"/>
              <w:rPr>
                <w:rFonts w:ascii="宋体" w:hAnsi="宋体"/>
              </w:rPr>
            </w:pPr>
            <w:r>
              <w:rPr>
                <w:rFonts w:hint="eastAsia" w:ascii="宋体" w:hAnsi="宋体"/>
              </w:rPr>
              <w:t>查询维基百科、百度百科等，应用元宇宙技术、虚拟现实、三维动画、视频编辑、P</w:t>
            </w:r>
            <w:r>
              <w:rPr>
                <w:rFonts w:ascii="宋体" w:hAnsi="宋体"/>
              </w:rPr>
              <w:t>PT</w:t>
            </w:r>
            <w:r>
              <w:rPr>
                <w:rFonts w:hint="eastAsia" w:ascii="宋体" w:hAnsi="宋体"/>
              </w:rPr>
              <w:t>、</w:t>
            </w:r>
            <w:r>
              <w:rPr>
                <w:rFonts w:ascii="宋体" w:hAnsi="宋体"/>
              </w:rPr>
              <w:t>Timeline JS（https://timeline.knightlab.com/）、vis.js Timeline（https://visjs.github.io/vis-timeline/）</w:t>
            </w:r>
            <w:r>
              <w:rPr>
                <w:rFonts w:hint="eastAsia" w:ascii="宋体" w:hAnsi="宋体"/>
              </w:rPr>
              <w:t>、（</w:t>
            </w:r>
            <w:r>
              <w:rPr>
                <w:rFonts w:ascii="宋体" w:hAnsi="宋体"/>
              </w:rPr>
              <w:t>https://time.graphics/</w:t>
            </w:r>
            <w:r>
              <w:rPr>
                <w:rFonts w:hint="eastAsia" w:ascii="宋体" w:hAnsi="宋体"/>
              </w:rPr>
              <w:t>）、（</w:t>
            </w:r>
            <w:r>
              <w:rPr>
                <w:rFonts w:ascii="宋体" w:hAnsi="宋体"/>
              </w:rPr>
              <w:t>http://free-timeline.com/</w:t>
            </w:r>
            <w:r>
              <w:rPr>
                <w:rFonts w:hint="eastAsia" w:ascii="宋体" w:hAnsi="宋体"/>
              </w:rPr>
              <w:t>）等“制作时间线”的软件工具，</w:t>
            </w:r>
            <w:r>
              <w:rPr>
                <w:rFonts w:ascii="宋体" w:hAnsi="宋体"/>
              </w:rPr>
              <w:t>要求截图或制作动画、视频</w:t>
            </w:r>
            <w:r>
              <w:rPr>
                <w:rFonts w:hint="eastAsia" w:ascii="宋体" w:hAnsi="宋体"/>
              </w:rPr>
              <w:t>。</w:t>
            </w:r>
          </w:p>
          <w:p>
            <w:pPr>
              <w:spacing w:line="360" w:lineRule="auto"/>
              <w:rPr>
                <w:rFonts w:ascii="宋体" w:hAnsi="宋体"/>
              </w:rPr>
            </w:pPr>
          </w:p>
          <w:p>
            <w:pPr>
              <w:spacing w:line="360" w:lineRule="auto"/>
              <w:rPr>
                <w:rFonts w:ascii="宋体" w:hAnsi="宋体"/>
              </w:rPr>
            </w:pPr>
            <w:r>
              <w:rPr>
                <w:rFonts w:hint="eastAsia" w:ascii="宋体" w:hAnsi="宋体"/>
              </w:rPr>
              <w:t>用时间线形式简述科学发展史（火光与脚印），从最早的源头（公元前</w:t>
            </w:r>
            <w:r>
              <w:rPr>
                <w:rFonts w:ascii="宋体" w:hAnsi="宋体"/>
              </w:rPr>
              <w:t>3000左右到1200</w:t>
            </w:r>
            <w:r>
              <w:rPr>
                <w:rFonts w:hint="eastAsia" w:ascii="宋体" w:hAnsi="宋体"/>
              </w:rPr>
              <w:t>）到2</w:t>
            </w:r>
            <w:r>
              <w:rPr>
                <w:rFonts w:ascii="宋体" w:hAnsi="宋体"/>
              </w:rPr>
              <w:t>1</w:t>
            </w:r>
            <w:r>
              <w:rPr>
                <w:rFonts w:hint="eastAsia" w:ascii="宋体" w:hAnsi="宋体"/>
              </w:rPr>
              <w:t>世纪。写出关键的科学突破、科学家和科学事件。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2</w:t>
            </w:r>
          </w:p>
        </w:tc>
        <w:tc>
          <w:tcPr>
            <w:tcW w:w="1701" w:type="dxa"/>
          </w:tcPr>
          <w:p>
            <w:pPr>
              <w:spacing w:line="360" w:lineRule="auto"/>
              <w:rPr>
                <w:rFonts w:ascii="宋体" w:hAnsi="宋体"/>
              </w:rPr>
            </w:pPr>
            <w:r>
              <w:rPr>
                <w:rFonts w:hint="eastAsia" w:ascii="宋体" w:hAnsi="宋体"/>
              </w:rPr>
              <w:t>逻辑</w:t>
            </w:r>
          </w:p>
          <w:p>
            <w:pPr>
              <w:spacing w:line="360" w:lineRule="auto"/>
              <w:rPr>
                <w:rFonts w:ascii="宋体" w:hAnsi="宋体"/>
              </w:rPr>
            </w:pPr>
            <w:r>
              <w:rPr>
                <w:rFonts w:hint="eastAsia" w:ascii="宋体" w:hAnsi="宋体"/>
              </w:rPr>
              <w:t>【信息传输/存储】</w:t>
            </w:r>
          </w:p>
        </w:tc>
        <w:tc>
          <w:tcPr>
            <w:tcW w:w="7229" w:type="dxa"/>
          </w:tcPr>
          <w:p>
            <w:pPr>
              <w:spacing w:line="360" w:lineRule="auto"/>
              <w:rPr>
                <w:rFonts w:ascii="宋体" w:hAnsi="宋体"/>
              </w:rPr>
            </w:pPr>
            <w:r>
              <w:rPr>
                <w:rFonts w:hint="eastAsia" w:ascii="宋体" w:hAnsi="宋体"/>
              </w:rPr>
              <w:t>查询维基百科、百度百科等</w:t>
            </w:r>
          </w:p>
          <w:p>
            <w:pPr>
              <w:spacing w:line="360" w:lineRule="auto"/>
              <w:rPr>
                <w:rFonts w:ascii="宋体" w:hAnsi="宋体"/>
              </w:rPr>
            </w:pPr>
            <w:r>
              <w:rPr>
                <w:rFonts w:hint="eastAsia" w:ascii="宋体" w:hAnsi="宋体"/>
              </w:rPr>
              <w:t>给出推动逻辑学发展的十位重要学者及其贡献简介。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3</w:t>
            </w:r>
          </w:p>
        </w:tc>
        <w:tc>
          <w:tcPr>
            <w:tcW w:w="1701" w:type="dxa"/>
          </w:tcPr>
          <w:p>
            <w:pPr>
              <w:spacing w:line="360" w:lineRule="auto"/>
              <w:rPr>
                <w:rFonts w:ascii="宋体" w:hAnsi="宋体"/>
              </w:rPr>
            </w:pPr>
            <w:r>
              <w:rPr>
                <w:rFonts w:hint="eastAsia" w:ascii="宋体" w:hAnsi="宋体"/>
              </w:rPr>
              <w:t>伦理学</w:t>
            </w:r>
          </w:p>
          <w:p>
            <w:pPr>
              <w:spacing w:line="360" w:lineRule="auto"/>
              <w:rPr>
                <w:rFonts w:ascii="宋体" w:hAnsi="宋体"/>
              </w:rPr>
            </w:pPr>
            <w:r>
              <w:rPr>
                <w:rFonts w:hint="eastAsia" w:ascii="宋体" w:hAnsi="宋体"/>
              </w:rPr>
              <w:t>【信息处理】</w:t>
            </w:r>
          </w:p>
        </w:tc>
        <w:tc>
          <w:tcPr>
            <w:tcW w:w="7229" w:type="dxa"/>
          </w:tcPr>
          <w:p>
            <w:pPr>
              <w:spacing w:line="360" w:lineRule="auto"/>
              <w:rPr>
                <w:rFonts w:ascii="宋体" w:hAnsi="宋体"/>
              </w:rPr>
            </w:pPr>
            <w:r>
              <w:rPr>
                <w:rFonts w:hint="eastAsia" w:ascii="宋体" w:hAnsi="宋体"/>
              </w:rPr>
              <w:t>借助</w:t>
            </w:r>
            <w:r>
              <w:rPr>
                <w:rFonts w:ascii="宋体" w:hAnsi="宋体"/>
              </w:rPr>
              <w:t>Explore Google Earth、Google Earth Studio、Timelapse、Google Earth Pro工具，查询塞罕坝、毛乌素沙漠治沙演进，要求截图或制作动画、视频</w:t>
            </w:r>
            <w:r>
              <w:rPr>
                <w:rFonts w:hint="eastAsia" w:ascii="宋体" w:hAnsi="宋体"/>
              </w:rPr>
              <w:t>。</w:t>
            </w:r>
          </w:p>
          <w:p>
            <w:pPr>
              <w:spacing w:line="360" w:lineRule="auto"/>
              <w:rPr>
                <w:rFonts w:ascii="宋体" w:hAnsi="宋体"/>
              </w:rPr>
            </w:pPr>
            <w:r>
              <w:rPr>
                <w:rFonts w:hint="eastAsia" w:ascii="宋体" w:hAnsi="宋体"/>
              </w:rPr>
              <w:t>【提示：可以使用截图、录制屏幕视频工具，例如</w:t>
            </w:r>
            <w:r>
              <w:rPr>
                <w:rFonts w:ascii="宋体" w:hAnsi="宋体"/>
              </w:rPr>
              <w:t>vokoscreenNG、Captura、ScreenToGif、Lightscreen</w:t>
            </w:r>
            <w:r>
              <w:rPr>
                <w:rFonts w:hint="eastAsia" w:ascii="宋体" w:hAnsi="宋体"/>
              </w:rPr>
              <w:t>】</w:t>
            </w:r>
          </w:p>
          <w:p>
            <w:pPr>
              <w:spacing w:line="360" w:lineRule="auto"/>
              <w:rPr>
                <w:rFonts w:ascii="宋体" w:hAnsi="宋体"/>
              </w:rPr>
            </w:pPr>
          </w:p>
          <w:p>
            <w:pPr>
              <w:spacing w:line="360" w:lineRule="auto"/>
              <w:rPr>
                <w:rFonts w:ascii="宋体" w:hAnsi="宋体"/>
              </w:rPr>
            </w:pPr>
            <w:r>
              <w:rPr>
                <w:rFonts w:hint="eastAsia" w:ascii="宋体" w:hAnsi="宋体"/>
              </w:rPr>
              <w:t>从地球诞生到现代社会的生态演进史，简述生态文明建设和绿色发展的重要性。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4</w:t>
            </w:r>
          </w:p>
        </w:tc>
        <w:tc>
          <w:tcPr>
            <w:tcW w:w="1701" w:type="dxa"/>
          </w:tcPr>
          <w:p>
            <w:pPr>
              <w:spacing w:line="360" w:lineRule="auto"/>
              <w:rPr>
                <w:rFonts w:ascii="宋体" w:hAnsi="宋体"/>
              </w:rPr>
            </w:pPr>
            <w:r>
              <w:rPr>
                <w:rFonts w:hint="eastAsia" w:ascii="宋体" w:hAnsi="宋体"/>
              </w:rPr>
              <w:t>信息素养</w:t>
            </w:r>
          </w:p>
          <w:p>
            <w:pPr>
              <w:spacing w:line="360" w:lineRule="auto"/>
              <w:rPr>
                <w:rFonts w:ascii="宋体" w:hAnsi="宋体"/>
              </w:rPr>
            </w:pPr>
            <w:r>
              <w:rPr>
                <w:rFonts w:hint="eastAsia" w:ascii="宋体" w:hAnsi="宋体"/>
              </w:rPr>
              <w:t>【信息呈现】</w:t>
            </w:r>
          </w:p>
        </w:tc>
        <w:tc>
          <w:tcPr>
            <w:tcW w:w="7229" w:type="dxa"/>
          </w:tcPr>
          <w:p>
            <w:pPr>
              <w:spacing w:line="360" w:lineRule="auto"/>
              <w:rPr>
                <w:rFonts w:ascii="宋体" w:hAnsi="宋体"/>
              </w:rPr>
            </w:pPr>
            <w:r>
              <w:rPr>
                <w:rFonts w:hint="eastAsia" w:ascii="宋体" w:hAnsi="宋体"/>
              </w:rPr>
              <w:t>可以</w:t>
            </w:r>
          </w:p>
          <w:p>
            <w:pPr>
              <w:spacing w:line="360" w:lineRule="auto"/>
              <w:rPr>
                <w:rFonts w:ascii="宋体" w:hAnsi="宋体"/>
              </w:rPr>
            </w:pPr>
            <w:r>
              <w:rPr>
                <w:rFonts w:hint="eastAsia" w:ascii="宋体" w:hAnsi="宋体"/>
              </w:rPr>
              <w:t>（</w:t>
            </w:r>
            <w:r>
              <w:rPr>
                <w:rFonts w:ascii="宋体" w:hAnsi="宋体"/>
              </w:rPr>
              <w:t>1）使用软件工具，例如Flourish studio（https://flourish.studio/）、FunWorld-数据播放器（https://www.funworld.fun/）</w:t>
            </w:r>
          </w:p>
          <w:p>
            <w:pPr>
              <w:spacing w:line="360" w:lineRule="auto"/>
              <w:rPr>
                <w:rFonts w:ascii="宋体" w:hAnsi="宋体"/>
              </w:rPr>
            </w:pPr>
            <w:r>
              <w:rPr>
                <w:rFonts w:hint="eastAsia" w:ascii="宋体" w:hAnsi="宋体"/>
              </w:rPr>
              <w:t>（</w:t>
            </w:r>
            <w:r>
              <w:rPr>
                <w:rFonts w:ascii="宋体" w:hAnsi="宋体"/>
              </w:rPr>
              <w:t>2）使用编程工具，例如Python、Javascript、R语言（搜索Animated Bar Chart Race）</w:t>
            </w:r>
          </w:p>
          <w:p>
            <w:pPr>
              <w:spacing w:line="360" w:lineRule="auto"/>
              <w:rPr>
                <w:rFonts w:ascii="宋体" w:hAnsi="宋体"/>
              </w:rPr>
            </w:pPr>
          </w:p>
          <w:p>
            <w:pPr>
              <w:spacing w:line="360" w:lineRule="auto"/>
              <w:rPr>
                <w:rFonts w:ascii="宋体" w:hAnsi="宋体"/>
              </w:rPr>
            </w:pPr>
            <w:r>
              <w:rPr>
                <w:rFonts w:hint="eastAsia" w:ascii="宋体" w:hAnsi="宋体"/>
              </w:rPr>
              <w:t>制作动态排名榜，信息自选（例如：世界各国G</w:t>
            </w:r>
            <w:r>
              <w:rPr>
                <w:rFonts w:ascii="宋体" w:hAnsi="宋体"/>
              </w:rPr>
              <w:t>DP</w:t>
            </w:r>
            <w:r>
              <w:rPr>
                <w:rFonts w:hint="eastAsia" w:ascii="宋体" w:hAnsi="宋体"/>
              </w:rPr>
              <w:t>、专利申请等等）</w:t>
            </w:r>
          </w:p>
          <w:p>
            <w:pPr>
              <w:spacing w:line="360" w:lineRule="auto"/>
              <w:rPr>
                <w:rFonts w:ascii="宋体" w:hAnsi="宋体"/>
              </w:rPr>
            </w:pPr>
            <w:r>
              <w:drawing>
                <wp:inline distT="0" distB="0" distL="0" distR="0">
                  <wp:extent cx="3823335" cy="266192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823335" cy="2661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5</w:t>
            </w:r>
          </w:p>
        </w:tc>
        <w:tc>
          <w:tcPr>
            <w:tcW w:w="1701" w:type="dxa"/>
          </w:tcPr>
          <w:p>
            <w:pPr>
              <w:spacing w:line="360" w:lineRule="auto"/>
              <w:rPr>
                <w:rFonts w:ascii="宋体" w:hAnsi="宋体"/>
              </w:rPr>
            </w:pPr>
            <w:r>
              <w:rPr>
                <w:rFonts w:hint="eastAsia" w:ascii="宋体" w:hAnsi="宋体"/>
              </w:rPr>
              <w:t>信息能力</w:t>
            </w:r>
          </w:p>
          <w:p>
            <w:pPr>
              <w:spacing w:line="360" w:lineRule="auto"/>
              <w:rPr>
                <w:rFonts w:ascii="宋体" w:hAnsi="宋体"/>
              </w:rPr>
            </w:pPr>
            <w:r>
              <w:rPr>
                <w:rFonts w:hint="eastAsia" w:ascii="宋体" w:hAnsi="宋体"/>
              </w:rPr>
              <w:t>【信息识别】</w:t>
            </w:r>
          </w:p>
        </w:tc>
        <w:tc>
          <w:tcPr>
            <w:tcW w:w="7229" w:type="dxa"/>
          </w:tcPr>
          <w:p>
            <w:pPr>
              <w:spacing w:line="360" w:lineRule="auto"/>
              <w:rPr>
                <w:rFonts w:ascii="宋体" w:hAnsi="宋体"/>
              </w:rPr>
            </w:pPr>
            <w:r>
              <w:rPr>
                <w:rFonts w:hint="eastAsia" w:ascii="宋体" w:hAnsi="宋体"/>
              </w:rPr>
              <w:t>从网上查找，马太效应在虚拟世界中的表现是怎么样的，及其出现的原因。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6</w:t>
            </w:r>
          </w:p>
        </w:tc>
        <w:tc>
          <w:tcPr>
            <w:tcW w:w="1701" w:type="dxa"/>
          </w:tcPr>
          <w:p>
            <w:pPr>
              <w:spacing w:line="360" w:lineRule="auto"/>
              <w:rPr>
                <w:rFonts w:ascii="宋体" w:hAnsi="宋体"/>
              </w:rPr>
            </w:pPr>
            <w:r>
              <w:rPr>
                <w:rFonts w:hint="eastAsia" w:ascii="宋体" w:hAnsi="宋体"/>
              </w:rPr>
              <w:t>创新</w:t>
            </w:r>
          </w:p>
          <w:p>
            <w:pPr>
              <w:spacing w:line="360" w:lineRule="auto"/>
              <w:rPr>
                <w:rFonts w:ascii="宋体" w:hAnsi="宋体"/>
              </w:rPr>
            </w:pPr>
            <w:r>
              <w:rPr>
                <w:rFonts w:hint="eastAsia" w:ascii="宋体" w:hAnsi="宋体"/>
              </w:rPr>
              <w:t>综合大作业</w:t>
            </w:r>
          </w:p>
        </w:tc>
        <w:tc>
          <w:tcPr>
            <w:tcW w:w="7229" w:type="dxa"/>
          </w:tcPr>
          <w:p>
            <w:pPr>
              <w:spacing w:line="360" w:lineRule="auto"/>
              <w:rPr>
                <w:rFonts w:ascii="宋体" w:hAnsi="宋体"/>
              </w:rPr>
            </w:pPr>
            <w:r>
              <w:rPr>
                <w:rFonts w:hint="eastAsia" w:ascii="宋体" w:hAnsi="宋体"/>
              </w:rPr>
              <w:t>本题为选做题，若完成则课程总成绩起点为9</w:t>
            </w:r>
            <w:r>
              <w:rPr>
                <w:rFonts w:ascii="宋体" w:hAnsi="宋体"/>
              </w:rPr>
              <w:t>0</w:t>
            </w:r>
            <w:r>
              <w:rPr>
                <w:rFonts w:hint="eastAsia" w:ascii="宋体" w:hAnsi="宋体"/>
              </w:rPr>
              <w:t>分，否则起点为8</w:t>
            </w:r>
            <w:r>
              <w:rPr>
                <w:rFonts w:ascii="宋体" w:hAnsi="宋体"/>
              </w:rPr>
              <w:t>0</w:t>
            </w:r>
            <w:r>
              <w:rPr>
                <w:rFonts w:hint="eastAsia" w:ascii="宋体" w:hAnsi="宋体"/>
              </w:rPr>
              <w:t>分。</w:t>
            </w:r>
          </w:p>
          <w:p>
            <w:pPr>
              <w:spacing w:line="360" w:lineRule="auto"/>
              <w:rPr>
                <w:rFonts w:ascii="宋体" w:hAnsi="宋体"/>
              </w:rPr>
            </w:pPr>
            <w:r>
              <w:rPr>
                <w:rFonts w:hint="eastAsia" w:ascii="宋体" w:hAnsi="宋体"/>
              </w:rPr>
              <w:t>使用</w:t>
            </w:r>
            <w:r>
              <w:rPr>
                <w:rFonts w:ascii="宋体" w:hAnsi="宋体"/>
              </w:rPr>
              <w:t>Adobe Premiere、Photoshop、After Effect等视频软件</w:t>
            </w:r>
            <w:r>
              <w:rPr>
                <w:rFonts w:hint="eastAsia" w:ascii="宋体" w:hAnsi="宋体"/>
              </w:rPr>
              <w:t>做一段不少于3</w:t>
            </w:r>
            <w:r>
              <w:rPr>
                <w:rFonts w:ascii="宋体" w:hAnsi="宋体"/>
              </w:rPr>
              <w:t>0</w:t>
            </w:r>
            <w:r>
              <w:rPr>
                <w:rFonts w:hint="eastAsia" w:ascii="宋体" w:hAnsi="宋体"/>
              </w:rPr>
              <w:t>秒的视频</w:t>
            </w:r>
          </w:p>
          <w:p>
            <w:pPr>
              <w:spacing w:line="360" w:lineRule="auto"/>
              <w:rPr>
                <w:rFonts w:ascii="宋体" w:hAnsi="宋体"/>
              </w:rPr>
            </w:pPr>
            <w:r>
              <w:rPr>
                <w:rFonts w:hint="eastAsia" w:ascii="宋体" w:hAnsi="宋体"/>
              </w:rPr>
              <w:t>（1）展现视频特技效果、抠像效果</w:t>
            </w:r>
          </w:p>
          <w:p>
            <w:pPr>
              <w:spacing w:line="360" w:lineRule="auto"/>
              <w:rPr>
                <w:rFonts w:ascii="宋体" w:hAnsi="宋体"/>
              </w:rPr>
            </w:pPr>
            <w:r>
              <w:rPr>
                <w:rFonts w:hint="eastAsia" w:ascii="宋体" w:hAnsi="宋体"/>
              </w:rPr>
              <w:t>（2）展现字幕</w:t>
            </w:r>
          </w:p>
          <w:p>
            <w:pPr>
              <w:spacing w:line="360" w:lineRule="auto"/>
              <w:rPr>
                <w:rFonts w:ascii="宋体" w:hAnsi="宋体"/>
              </w:rPr>
            </w:pPr>
            <w:r>
              <w:rPr>
                <w:rFonts w:hint="eastAsia" w:ascii="宋体" w:hAnsi="宋体"/>
              </w:rPr>
              <w:t>（3）内容向上、体现风貌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4" w:type="dxa"/>
            <w:gridSpan w:val="3"/>
          </w:tcPr>
          <w:p>
            <w:pPr>
              <w:spacing w:line="360" w:lineRule="auto"/>
              <w:jc w:val="center"/>
              <w:rPr>
                <w:rFonts w:ascii="宋体" w:hAnsi="宋体"/>
                <w:b/>
                <w:color w:val="FF0000"/>
                <w:sz w:val="28"/>
                <w:szCs w:val="28"/>
              </w:rPr>
            </w:pPr>
            <w:r>
              <w:rPr>
                <w:rFonts w:hint="eastAsia" w:ascii="宋体" w:hAnsi="宋体"/>
                <w:b/>
                <w:color w:val="FF0000"/>
                <w:sz w:val="28"/>
                <w:szCs w:val="28"/>
              </w:rPr>
              <w:t>以上作业提交的内容若不正确、不健康、违反法律等</w:t>
            </w:r>
          </w:p>
          <w:p>
            <w:pPr>
              <w:spacing w:line="360" w:lineRule="auto"/>
              <w:jc w:val="center"/>
              <w:rPr>
                <w:rFonts w:ascii="宋体" w:hAnsi="宋体"/>
                <w:b/>
                <w:color w:val="FF0000"/>
                <w:sz w:val="28"/>
                <w:szCs w:val="28"/>
              </w:rPr>
            </w:pPr>
            <w:r>
              <w:rPr>
                <w:rFonts w:hint="eastAsia" w:ascii="宋体" w:hAnsi="宋体"/>
                <w:b/>
                <w:color w:val="FF0000"/>
                <w:sz w:val="28"/>
                <w:szCs w:val="28"/>
              </w:rPr>
              <w:t>课程总成绩一律为</w:t>
            </w:r>
            <w:r>
              <w:rPr>
                <w:rFonts w:ascii="宋体" w:hAnsi="宋体"/>
                <w:b/>
                <w:color w:val="FF0000"/>
                <w:sz w:val="28"/>
                <w:szCs w:val="28"/>
              </w:rPr>
              <w:t>0</w:t>
            </w:r>
            <w:r>
              <w:rPr>
                <w:rFonts w:hint="eastAsia" w:ascii="宋体" w:hAnsi="宋体"/>
                <w:b/>
                <w:color w:val="FF0000"/>
                <w:sz w:val="28"/>
                <w:szCs w:val="28"/>
              </w:rPr>
              <w:t>分。</w:t>
            </w:r>
          </w:p>
        </w:tc>
      </w:tr>
    </w:tbl>
    <w:p>
      <w:pPr>
        <w:spacing w:line="360" w:lineRule="auto"/>
      </w:pPr>
    </w:p>
    <w:p>
      <w:pPr>
        <w:spacing w:line="360" w:lineRule="auto"/>
        <w:rPr>
          <w:rFonts w:hint="eastAsia"/>
          <w:sz w:val="21"/>
          <w:szCs w:val="21"/>
        </w:rPr>
      </w:pPr>
    </w:p>
    <w:p>
      <w:pPr>
        <w:spacing w:line="360" w:lineRule="auto"/>
      </w:pPr>
      <w:r>
        <w:rPr>
          <w:rFonts w:hint="eastAsia"/>
        </w:rPr>
        <w:t>作业提交方法：</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pPr>
            <w:r>
              <w:rPr>
                <w:rFonts w:hint="eastAsia"/>
              </w:rPr>
              <w:t>要求</w:t>
            </w:r>
          </w:p>
        </w:tc>
        <w:tc>
          <w:tcPr>
            <w:tcW w:w="8215" w:type="dxa"/>
          </w:tcPr>
          <w:p>
            <w:pPr>
              <w:spacing w:line="360" w:lineRule="auto"/>
              <w:rPr>
                <w:b/>
                <w:color w:val="FF0000"/>
              </w:rPr>
            </w:pPr>
            <w:r>
              <w:rPr>
                <w:rFonts w:hint="eastAsia"/>
                <w:b/>
                <w:color w:val="FF0000"/>
              </w:rPr>
              <w:t>作业内容必须永久存储，在五年内随时可访问、下载，不满足要求，课程成绩按0分计。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pPr>
            <w:r>
              <w:rPr>
                <w:rFonts w:hint="eastAsia"/>
              </w:rPr>
              <w:t>步骤</w:t>
            </w:r>
          </w:p>
        </w:tc>
        <w:tc>
          <w:tcPr>
            <w:tcW w:w="8215" w:type="dxa"/>
          </w:tcPr>
          <w:p>
            <w:pPr>
              <w:spacing w:line="360" w:lineRule="auto"/>
            </w:pPr>
            <w:r>
              <w:rPr>
                <w:rFonts w:hint="eastAsia"/>
              </w:rPr>
              <w:t>请在</w:t>
            </w:r>
          </w:p>
          <w:p>
            <w:pPr>
              <w:spacing w:line="360" w:lineRule="auto"/>
            </w:pPr>
            <w:r>
              <w:rPr>
                <w:rFonts w:hint="eastAsia"/>
              </w:rPr>
              <w:t>（1）G</w:t>
            </w:r>
            <w:r>
              <w:t>ithub</w:t>
            </w:r>
            <w:r>
              <w:rPr>
                <w:rFonts w:hint="eastAsia"/>
              </w:rPr>
              <w:t>（</w:t>
            </w:r>
            <w:r>
              <w:t>https://github.com/</w:t>
            </w:r>
            <w:r>
              <w:rPr>
                <w:rFonts w:hint="eastAsia"/>
              </w:rPr>
              <w:t>）或者G</w:t>
            </w:r>
            <w:r>
              <w:t>itee</w:t>
            </w:r>
            <w:r>
              <w:rPr>
                <w:rFonts w:hint="eastAsia"/>
              </w:rPr>
              <w:t>（</w:t>
            </w:r>
            <w:r>
              <w:t>https://gitee.com/</w:t>
            </w:r>
            <w:r>
              <w:rPr>
                <w:rFonts w:hint="eastAsia"/>
              </w:rPr>
              <w:t>）、上申请个人账号X</w:t>
            </w:r>
            <w:r>
              <w:t>XX</w:t>
            </w:r>
            <w:r>
              <w:rPr>
                <w:rFonts w:hint="eastAsia"/>
              </w:rPr>
              <w:t>。</w:t>
            </w:r>
          </w:p>
          <w:p>
            <w:pPr>
              <w:spacing w:line="360" w:lineRule="auto"/>
            </w:pPr>
            <w:r>
              <w:rPr>
                <w:rFonts w:hint="eastAsia"/>
              </w:rPr>
              <w:t>（2）创建一个名称为CIL项目（</w:t>
            </w:r>
            <w:r>
              <w:t>Collegiate Information Literacy</w:t>
            </w:r>
            <w:r>
              <w:rPr>
                <w:rFonts w:hint="eastAsia"/>
              </w:rPr>
              <w:t>，大学生信息素养简称），注意名称全为大写字母。</w:t>
            </w:r>
          </w:p>
          <w:p>
            <w:pPr>
              <w:spacing w:line="360" w:lineRule="auto"/>
            </w:pPr>
            <w:r>
              <w:rPr>
                <w:rFonts w:hint="eastAsia"/>
              </w:rPr>
              <w:t>（3）该项目最终可通过（</w:t>
            </w:r>
            <w:r>
              <w:t>https://github.com/XXX/CIL</w:t>
            </w:r>
            <w:r>
              <w:rPr>
                <w:rFonts w:hint="eastAsia"/>
              </w:rPr>
              <w:t>）或（</w:t>
            </w:r>
            <w:r>
              <w:t>https://gitee.com/XXX/CIL</w:t>
            </w:r>
            <w:r>
              <w:rPr>
                <w:rFonts w:hint="eastAsia"/>
              </w:rPr>
              <w:t>）访问。</w:t>
            </w:r>
          </w:p>
          <w:p>
            <w:pPr>
              <w:spacing w:line="360" w:lineRule="auto"/>
            </w:pPr>
            <w:r>
              <w:rPr>
                <w:rFonts w:hint="eastAsia"/>
              </w:rPr>
              <w:t>（4）在该项目下，分别创建5个文件夹存放上述作业的答题结果文件。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pPr>
            <w:r>
              <w:rPr>
                <w:rFonts w:hint="eastAsia"/>
              </w:rPr>
              <w:t>图示</w:t>
            </w:r>
          </w:p>
        </w:tc>
        <w:tc>
          <w:tcPr>
            <w:tcW w:w="8215" w:type="dxa"/>
          </w:tcPr>
          <w:p>
            <w:pPr>
              <w:spacing w:line="360" w:lineRule="auto"/>
            </w:pPr>
            <w:r>
              <w:t>https://github.com/XXX/CIL</w:t>
            </w:r>
            <w:r>
              <w:rPr>
                <w:rFonts w:hint="eastAsia"/>
              </w:rPr>
              <w:t>、</w:t>
            </w:r>
            <w:r>
              <w:t>https://gitee.com/XXX/CIL</w:t>
            </w:r>
            <w:r>
              <w:rPr>
                <w:rFonts w:hint="eastAsia"/>
              </w:rPr>
              <w:t>下文件夹示例</w:t>
            </w:r>
          </w:p>
          <w:p>
            <w:pPr>
              <w:spacing w:line="360" w:lineRule="auto"/>
            </w:pPr>
            <w:r>
              <w:rPr>
                <w:rFonts w:hint="eastAsia"/>
              </w:rPr>
              <w:t>hom</w:t>
            </w:r>
            <w:r>
              <w:t>ework1</w:t>
            </w:r>
            <w:r>
              <w:rPr>
                <w:rFonts w:hint="eastAsia"/>
              </w:rPr>
              <w:t>，存放作业1全部的文件（包括W</w:t>
            </w:r>
            <w:r>
              <w:t>ORD</w:t>
            </w:r>
            <w:r>
              <w:rPr>
                <w:rFonts w:hint="eastAsia"/>
              </w:rPr>
              <w:t>、图片、视频等等）</w:t>
            </w:r>
          </w:p>
          <w:p>
            <w:pPr>
              <w:spacing w:line="360" w:lineRule="auto"/>
            </w:pPr>
            <w:r>
              <w:rPr>
                <w:rFonts w:hint="eastAsia"/>
              </w:rPr>
              <w:t>hom</w:t>
            </w:r>
            <w:r>
              <w:t>ework2</w:t>
            </w:r>
            <w:r>
              <w:rPr>
                <w:rFonts w:hint="eastAsia"/>
              </w:rPr>
              <w:t>，存放作业2全部的文件（包括W</w:t>
            </w:r>
            <w:r>
              <w:t>ORD</w:t>
            </w:r>
            <w:r>
              <w:rPr>
                <w:rFonts w:hint="eastAsia"/>
              </w:rPr>
              <w:t>、图片、视频等等）</w:t>
            </w:r>
          </w:p>
          <w:p>
            <w:pPr>
              <w:spacing w:line="360" w:lineRule="auto"/>
            </w:pPr>
            <w:r>
              <w:rPr>
                <w:rFonts w:hint="eastAsia"/>
              </w:rPr>
              <w:t>hom</w:t>
            </w:r>
            <w:r>
              <w:t>ework3</w:t>
            </w:r>
            <w:r>
              <w:rPr>
                <w:rFonts w:hint="eastAsia"/>
              </w:rPr>
              <w:t>，存放作业3全部的文件（包括W</w:t>
            </w:r>
            <w:r>
              <w:t>ORD</w:t>
            </w:r>
            <w:r>
              <w:rPr>
                <w:rFonts w:hint="eastAsia"/>
              </w:rPr>
              <w:t>、图片、视频等等）</w:t>
            </w:r>
          </w:p>
          <w:p>
            <w:pPr>
              <w:spacing w:line="360" w:lineRule="auto"/>
            </w:pPr>
            <w:r>
              <w:rPr>
                <w:rFonts w:hint="eastAsia"/>
              </w:rPr>
              <w:t>hom</w:t>
            </w:r>
            <w:r>
              <w:t>ework4</w:t>
            </w:r>
            <w:r>
              <w:rPr>
                <w:rFonts w:hint="eastAsia"/>
              </w:rPr>
              <w:t>，存放作业4全部的文件（包括W</w:t>
            </w:r>
            <w:r>
              <w:t>ORD</w:t>
            </w:r>
            <w:r>
              <w:rPr>
                <w:rFonts w:hint="eastAsia"/>
              </w:rPr>
              <w:t>、图片、视频等等）</w:t>
            </w:r>
          </w:p>
          <w:p>
            <w:pPr>
              <w:spacing w:line="360" w:lineRule="auto"/>
            </w:pPr>
            <w:r>
              <w:rPr>
                <w:rFonts w:hint="eastAsia"/>
              </w:rPr>
              <w:t>hom</w:t>
            </w:r>
            <w:r>
              <w:t>ework5</w:t>
            </w:r>
            <w:r>
              <w:rPr>
                <w:rFonts w:hint="eastAsia"/>
              </w:rPr>
              <w:t>，存放作业5全部的文件（包括W</w:t>
            </w:r>
            <w:r>
              <w:t>ORD</w:t>
            </w:r>
            <w:r>
              <w:rPr>
                <w:rFonts w:hint="eastAsia"/>
              </w:rPr>
              <w:t>、图片、视频等等）</w:t>
            </w:r>
          </w:p>
          <w:p>
            <w:pPr>
              <w:spacing w:line="360" w:lineRule="auto"/>
            </w:pPr>
            <w:r>
              <w:rPr>
                <w:rFonts w:hint="eastAsia"/>
              </w:rPr>
              <w:t>hom</w:t>
            </w:r>
            <w:r>
              <w:t>ework2023</w:t>
            </w:r>
            <w:r>
              <w:rPr>
                <w:rFonts w:hint="eastAsia"/>
              </w:rPr>
              <w:t>，存放完成作业的情景照片或视频</w:t>
            </w:r>
          </w:p>
        </w:tc>
      </w:tr>
    </w:tbl>
    <w:p>
      <w:pPr>
        <w:spacing w:line="360" w:lineRule="auto"/>
      </w:pPr>
    </w:p>
    <w:p>
      <w:pPr>
        <w:spacing w:line="360" w:lineRule="auto"/>
        <w:rPr>
          <w:color w:val="FF0000"/>
        </w:rPr>
      </w:pPr>
      <w:r>
        <w:rPr>
          <w:rFonts w:hint="eastAsia"/>
          <w:color w:val="FF0000"/>
        </w:rPr>
        <w:t>注意，可以将你查阅资料的电脑屏幕（截图、录屏）记录下来，将你做作业时的情景拍照、录像记录下来。将其存放在“</w:t>
      </w:r>
      <w:r>
        <w:rPr>
          <w:color w:val="FF0000"/>
        </w:rPr>
        <w:t>homework2023</w:t>
      </w:r>
      <w:r>
        <w:rPr>
          <w:rFonts w:hint="eastAsia"/>
          <w:color w:val="FF0000"/>
        </w:rPr>
        <w:t>”文件夹中，这个操作，会对总成绩有加分。</w:t>
      </w:r>
    </w:p>
    <w:p>
      <w:pPr>
        <w:spacing w:line="360" w:lineRule="auto"/>
        <w:rPr>
          <w:color w:val="FF0000"/>
        </w:rPr>
      </w:pPr>
      <w:r>
        <w:rPr>
          <w:rFonts w:hint="eastAsia"/>
          <w:color w:val="FF0000"/>
        </w:rPr>
        <w:t>拍照时，请同学帮忙，除了正脸（保护你的隐私），每个角度都来一张，多多益善。总之，体现你做事认真、挥汗如雨、思考深邃的外在表现、修养内涵。</w:t>
      </w:r>
    </w:p>
    <w:p>
      <w:pPr>
        <w:widowControl/>
        <w:jc w:val="left"/>
        <w:rPr>
          <w:color w:val="FF0000"/>
        </w:rPr>
      </w:pPr>
      <w:r>
        <w:rPr>
          <w:color w:val="FF0000"/>
        </w:rPr>
        <w:br w:type="page"/>
      </w:r>
    </w:p>
    <w:p>
      <w:pPr>
        <w:spacing w:line="360" w:lineRule="auto"/>
      </w:pPr>
      <w:r>
        <w:t>2023春季大学生信息素养课程作业</w:t>
      </w:r>
    </w:p>
    <w:p>
      <w:pPr>
        <w:spacing w:line="360" w:lineRule="auto"/>
      </w:pPr>
      <w:r>
        <w:rPr>
          <w:rFonts w:hint="eastAsia"/>
        </w:rPr>
        <w:t>集中式布置</w:t>
      </w:r>
    </w:p>
    <w:p>
      <w:pPr>
        <w:spacing w:line="360" w:lineRule="auto"/>
      </w:pPr>
      <w:r>
        <w:t>2023年12月20日之前完成。</w:t>
      </w:r>
    </w:p>
    <w:p>
      <w:pPr>
        <w:spacing w:line="360" w:lineRule="auto"/>
      </w:pPr>
      <w:r>
        <w:t>2023年12月31</w:t>
      </w:r>
      <w:r>
        <w:rPr>
          <w:rFonts w:hint="eastAsia"/>
        </w:rPr>
        <w:t>日</w:t>
      </w:r>
      <w:r>
        <w:t>-2024年1月2日评阅。</w:t>
      </w:r>
    </w:p>
    <w:p>
      <w:pPr>
        <w:spacing w:line="360" w:lineRule="auto"/>
      </w:pPr>
      <w:r>
        <w:rPr>
          <w:rFonts w:hint="eastAsia"/>
        </w:rPr>
        <w:t>必做</w:t>
      </w:r>
      <w:r>
        <w:t>5题，增选1题。</w:t>
      </w:r>
    </w:p>
    <w:p>
      <w:pPr>
        <w:spacing w:line="360" w:lineRule="auto"/>
      </w:pPr>
    </w:p>
    <w:p>
      <w:pPr>
        <w:spacing w:line="360" w:lineRule="auto"/>
      </w:pPr>
      <w:r>
        <w:rPr>
          <w:rFonts w:hint="eastAsia"/>
        </w:rPr>
        <w:t>大学生信息素养作业答题</w:t>
      </w:r>
    </w:p>
    <w:p>
      <w:pPr>
        <w:spacing w:line="360" w:lineRule="auto"/>
      </w:pPr>
      <w:r>
        <w:rPr>
          <w:rFonts w:hint="eastAsia"/>
        </w:rPr>
        <w:t>【1】截图</w:t>
      </w:r>
    </w:p>
    <w:p>
      <w:pPr>
        <w:spacing w:line="360" w:lineRule="auto"/>
        <w:rPr>
          <w:rFonts w:hint="eastAsia" w:eastAsia="宋体"/>
          <w:lang w:eastAsia="zh-CN"/>
        </w:rPr>
      </w:pPr>
      <w:r>
        <w:rPr>
          <w:rFonts w:hint="eastAsia" w:eastAsia="宋体"/>
          <w:lang w:eastAsia="zh-CN"/>
        </w:rPr>
        <w:drawing>
          <wp:inline distT="0" distB="0" distL="114300" distR="114300">
            <wp:extent cx="4110355" cy="2569210"/>
            <wp:effectExtent l="0" t="0" r="4445" b="8890"/>
            <wp:docPr id="10" name="图片 10" descr="屏幕截图 2023-12-04 21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12-04 212822"/>
                    <pic:cNvPicPr>
                      <a:picLocks noChangeAspect="1"/>
                    </pic:cNvPicPr>
                  </pic:nvPicPr>
                  <pic:blipFill>
                    <a:blip r:embed="rId7"/>
                    <a:stretch>
                      <a:fillRect/>
                    </a:stretch>
                  </pic:blipFill>
                  <pic:spPr>
                    <a:xfrm>
                      <a:off x="0" y="0"/>
                      <a:ext cx="4110355" cy="2569210"/>
                    </a:xfrm>
                    <a:prstGeom prst="rect">
                      <a:avLst/>
                    </a:prstGeom>
                  </pic:spPr>
                </pic:pic>
              </a:graphicData>
            </a:graphic>
          </wp:inline>
        </w:drawing>
      </w:r>
    </w:p>
    <w:p>
      <w:pPr>
        <w:spacing w:line="360" w:lineRule="auto"/>
        <w:rPr>
          <w:rFonts w:hint="eastAsia" w:eastAsia="宋体"/>
          <w:lang w:eastAsia="zh-CN"/>
        </w:rPr>
      </w:pPr>
      <w:r>
        <w:rPr>
          <w:rFonts w:hint="eastAsia" w:eastAsia="宋体"/>
          <w:lang w:eastAsia="zh-CN"/>
        </w:rPr>
        <w:drawing>
          <wp:inline distT="0" distB="0" distL="114300" distR="114300">
            <wp:extent cx="4176395" cy="2610485"/>
            <wp:effectExtent l="0" t="0" r="1905" b="5715"/>
            <wp:docPr id="12" name="图片 12" descr="屏幕截图 2023-12-04 21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3-12-04 212913"/>
                    <pic:cNvPicPr>
                      <a:picLocks noChangeAspect="1"/>
                    </pic:cNvPicPr>
                  </pic:nvPicPr>
                  <pic:blipFill>
                    <a:blip r:embed="rId8"/>
                    <a:stretch>
                      <a:fillRect/>
                    </a:stretch>
                  </pic:blipFill>
                  <pic:spPr>
                    <a:xfrm>
                      <a:off x="0" y="0"/>
                      <a:ext cx="4176395" cy="2610485"/>
                    </a:xfrm>
                    <a:prstGeom prst="rect">
                      <a:avLst/>
                    </a:prstGeom>
                  </pic:spPr>
                </pic:pic>
              </a:graphicData>
            </a:graphic>
          </wp:inline>
        </w:drawing>
      </w:r>
    </w:p>
    <w:p>
      <w:pPr>
        <w:spacing w:line="360" w:lineRule="auto"/>
        <w:rPr>
          <w:rFonts w:hint="eastAsia" w:eastAsia="宋体"/>
          <w:lang w:eastAsia="zh-CN"/>
        </w:rPr>
      </w:pPr>
      <w:r>
        <w:rPr>
          <w:rFonts w:hint="eastAsia" w:eastAsia="宋体"/>
          <w:lang w:eastAsia="zh-CN"/>
        </w:rPr>
        <w:drawing>
          <wp:inline distT="0" distB="0" distL="114300" distR="114300">
            <wp:extent cx="3971290" cy="2482215"/>
            <wp:effectExtent l="0" t="0" r="3810" b="6985"/>
            <wp:docPr id="14" name="图片 14" descr="屏幕截图 2023-12-04 21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12-04 212942"/>
                    <pic:cNvPicPr>
                      <a:picLocks noChangeAspect="1"/>
                    </pic:cNvPicPr>
                  </pic:nvPicPr>
                  <pic:blipFill>
                    <a:blip r:embed="rId9"/>
                    <a:stretch>
                      <a:fillRect/>
                    </a:stretch>
                  </pic:blipFill>
                  <pic:spPr>
                    <a:xfrm>
                      <a:off x="0" y="0"/>
                      <a:ext cx="3971290" cy="2482215"/>
                    </a:xfrm>
                    <a:prstGeom prst="rect">
                      <a:avLst/>
                    </a:prstGeom>
                  </pic:spPr>
                </pic:pic>
              </a:graphicData>
            </a:graphic>
          </wp:inline>
        </w:drawing>
      </w:r>
    </w:p>
    <w:p>
      <w:pPr>
        <w:spacing w:line="360" w:lineRule="auto"/>
      </w:pPr>
      <w:r>
        <w:rPr>
          <w:rFonts w:hint="eastAsia"/>
        </w:rPr>
        <w:t>【2】直接在这里回答：</w:t>
      </w:r>
    </w:p>
    <w:p>
      <w:pPr>
        <w:numPr>
          <w:ilvl w:val="0"/>
          <w:numId w:val="1"/>
        </w:numPr>
        <w:rPr>
          <w:rFonts w:ascii="宋体" w:hAnsi="宋体" w:eastAsia="宋体" w:cs="宋体"/>
          <w:sz w:val="24"/>
          <w:szCs w:val="24"/>
        </w:rPr>
      </w:pPr>
      <w:r>
        <w:rPr>
          <w:rFonts w:ascii="宋体" w:hAnsi="宋体" w:eastAsia="宋体" w:cs="宋体"/>
          <w:sz w:val="24"/>
          <w:szCs w:val="24"/>
        </w:rPr>
        <w:t>格奥尔格·威廉·弗里德里希·黑格尔</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黑</w:t>
      </w:r>
      <w:r>
        <w:rPr>
          <w:rFonts w:ascii="宋体" w:hAnsi="宋体" w:eastAsia="宋体" w:cs="宋体"/>
          <w:sz w:val="24"/>
          <w:szCs w:val="24"/>
        </w:rPr>
        <w:t>格尔的逻辑学是本体论、认识论和价值论三者同一的体系。在逻辑学中，本体论和认识论</w:t>
      </w:r>
      <w:r>
        <w:rPr>
          <w:rFonts w:hint="eastAsia" w:ascii="宋体" w:hAnsi="宋体" w:eastAsia="宋体" w:cs="宋体"/>
          <w:sz w:val="24"/>
          <w:szCs w:val="24"/>
          <w:lang w:val="en-US" w:eastAsia="zh-CN"/>
        </w:rPr>
        <w:t xml:space="preserve"> </w:t>
      </w:r>
      <w:r>
        <w:rPr>
          <w:rFonts w:ascii="宋体" w:hAnsi="宋体" w:eastAsia="宋体" w:cs="宋体"/>
          <w:sz w:val="24"/>
          <w:szCs w:val="24"/>
        </w:rPr>
        <w:t>是紧密不可分地结合在同一个概念推演过程中的，它们都指向同一个目的，即从根本上解释世界，找出现实世界之必然存在和发展的合理性的根据，说明世界的本质知识，论证现实性和合理性的统一，并为理性地探求确立一个终极意义上的价值取向。逻辑学是黑格尔哲学的灵魂和核心，是其哲学观点及其思维方式和体系框架的基本规定。</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概念论又是逻辑学的灵魂和核心，是逻辑学的旨趣和根本观点的明白确立，亦是逻辑学的思维方式和整个黑格尔哲学的体系框架的具体规定。黑格尔在逻辑学方面的主要思想，即：</w:t>
      </w:r>
      <w:r>
        <w:rPr>
          <w:rFonts w:ascii="宋体" w:hAnsi="宋体" w:eastAsia="宋体" w:cs="宋体"/>
          <w:sz w:val="24"/>
          <w:szCs w:val="24"/>
        </w:rPr>
        <w:br w:type="textWrapping"/>
      </w:r>
      <w:r>
        <w:rPr>
          <w:rFonts w:ascii="宋体" w:hAnsi="宋体" w:eastAsia="宋体" w:cs="宋体"/>
          <w:sz w:val="24"/>
          <w:szCs w:val="24"/>
        </w:rPr>
        <w:t>1.批判了形式逻辑。</w:t>
      </w:r>
      <w:r>
        <w:rPr>
          <w:rFonts w:ascii="宋体" w:hAnsi="宋体" w:eastAsia="宋体" w:cs="宋体"/>
          <w:sz w:val="24"/>
          <w:szCs w:val="24"/>
        </w:rPr>
        <w:br w:type="textWrapping"/>
      </w:r>
      <w:r>
        <w:rPr>
          <w:rFonts w:ascii="宋体" w:hAnsi="宋体" w:eastAsia="宋体" w:cs="宋体"/>
          <w:sz w:val="24"/>
          <w:szCs w:val="24"/>
        </w:rPr>
        <w:t>2.研究了辩证思维。</w:t>
      </w:r>
      <w:r>
        <w:rPr>
          <w:rFonts w:ascii="宋体" w:hAnsi="宋体" w:eastAsia="宋体" w:cs="宋体"/>
          <w:sz w:val="24"/>
          <w:szCs w:val="24"/>
        </w:rPr>
        <w:br w:type="textWrapping"/>
      </w:r>
      <w:r>
        <w:rPr>
          <w:rFonts w:ascii="宋体" w:hAnsi="宋体" w:eastAsia="宋体" w:cs="宋体"/>
          <w:sz w:val="24"/>
          <w:szCs w:val="24"/>
        </w:rPr>
        <w:t>3.构造了辩证逻辑的体系。</w:t>
      </w:r>
    </w:p>
    <w:p>
      <w:pPr>
        <w:numPr>
          <w:ilvl w:val="0"/>
          <w:numId w:val="0"/>
        </w:numPr>
        <w:rPr>
          <w:rFonts w:ascii="宋体" w:hAnsi="宋体" w:eastAsia="宋体" w:cs="宋体"/>
          <w:sz w:val="24"/>
          <w:szCs w:val="24"/>
        </w:rPr>
      </w:pPr>
    </w:p>
    <w:p>
      <w:pPr>
        <w:widowControl w:val="0"/>
        <w:numPr>
          <w:ilvl w:val="0"/>
          <w:numId w:val="1"/>
        </w:numPr>
        <w:ind w:left="0" w:leftChars="0" w:firstLine="0" w:firstLineChars="0"/>
        <w:jc w:val="both"/>
        <w:rPr>
          <w:rFonts w:ascii="宋体" w:hAnsi="宋体" w:eastAsia="宋体" w:cs="宋体"/>
          <w:sz w:val="24"/>
          <w:szCs w:val="24"/>
        </w:rPr>
      </w:pPr>
      <w:r>
        <w:rPr>
          <w:rFonts w:ascii="宋体" w:hAnsi="宋体" w:eastAsia="宋体" w:cs="宋体"/>
          <w:sz w:val="24"/>
          <w:szCs w:val="24"/>
        </w:rPr>
        <w:t>戈特弗里德·威廉·莱布尼茨莱布尼茨</w:t>
      </w:r>
      <w:r>
        <w:rPr>
          <w:rFonts w:ascii="宋体" w:hAnsi="宋体" w:eastAsia="宋体" w:cs="宋体"/>
          <w:sz w:val="24"/>
          <w:szCs w:val="24"/>
        </w:rPr>
        <w:br w:type="textWrapping"/>
      </w:r>
      <w:r>
        <w:rPr>
          <w:rFonts w:ascii="宋体" w:hAnsi="宋体" w:eastAsia="宋体" w:cs="宋体"/>
          <w:sz w:val="24"/>
          <w:szCs w:val="24"/>
        </w:rPr>
        <w:t>他是数理逻辑的创始人，他明确提出了数理逻辑的指导思想：</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①希望建立一种“普遍的符号语言”，这种语言的符号应该是表意的而不是拼音的，每一符号表达一个概念，如同数学的符号一样；</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②一个完善的符号语言同时应该是一个“思维的演算”。他认为，演算就是用符号作运算，在数量方面、在思维方面都起作用。莱布尼茨在逻辑学方面的主要贡献，即：</w:t>
      </w:r>
      <w:r>
        <w:rPr>
          <w:rFonts w:ascii="宋体" w:hAnsi="宋体" w:eastAsia="宋体" w:cs="宋体"/>
          <w:sz w:val="24"/>
          <w:szCs w:val="24"/>
        </w:rPr>
        <w:br w:type="textWrapping"/>
      </w:r>
      <w:r>
        <w:rPr>
          <w:rFonts w:ascii="宋体" w:hAnsi="宋体" w:eastAsia="宋体" w:cs="宋体"/>
          <w:sz w:val="24"/>
          <w:szCs w:val="24"/>
        </w:rPr>
        <w:t>1.成功地将命题形式表达为符号公式。</w:t>
      </w:r>
      <w:r>
        <w:rPr>
          <w:rFonts w:ascii="宋体" w:hAnsi="宋体" w:eastAsia="宋体" w:cs="宋体"/>
          <w:sz w:val="24"/>
          <w:szCs w:val="24"/>
        </w:rPr>
        <w:br w:type="textWrapping"/>
      </w:r>
      <w:r>
        <w:rPr>
          <w:rFonts w:ascii="宋体" w:hAnsi="宋体" w:eastAsia="宋体" w:cs="宋体"/>
          <w:sz w:val="24"/>
          <w:szCs w:val="24"/>
        </w:rPr>
        <w:t>2.构成了一种关于两个概念相结合的演算。</w:t>
      </w:r>
      <w:r>
        <w:rPr>
          <w:rFonts w:ascii="宋体" w:hAnsi="宋体" w:eastAsia="宋体" w:cs="宋体"/>
          <w:sz w:val="24"/>
          <w:szCs w:val="24"/>
        </w:rPr>
        <w:br w:type="textWrapping"/>
      </w:r>
      <w:r>
        <w:rPr>
          <w:rFonts w:ascii="宋体" w:hAnsi="宋体" w:eastAsia="宋体" w:cs="宋体"/>
          <w:sz w:val="24"/>
          <w:szCs w:val="24"/>
        </w:rPr>
        <w:t>3.提出了等词的定义，即一物能为另一物所替代而保持原来命题的真实性，那么它们就是同一的。这个原理叫做不可分辨的东西的同一原理。</w:t>
      </w:r>
      <w:r>
        <w:rPr>
          <w:rFonts w:ascii="宋体" w:hAnsi="宋体" w:eastAsia="宋体" w:cs="宋体"/>
          <w:sz w:val="24"/>
          <w:szCs w:val="24"/>
        </w:rPr>
        <w:br w:type="textWrapping"/>
      </w:r>
      <w:r>
        <w:rPr>
          <w:rFonts w:ascii="宋体" w:hAnsi="宋体" w:eastAsia="宋体" w:cs="宋体"/>
          <w:sz w:val="24"/>
          <w:szCs w:val="24"/>
        </w:rPr>
        <w:t>4.第一次确定了三值逻辑的表，其中用0表示不可能，用1/2表示偶然，用1表示必然。</w:t>
      </w:r>
    </w:p>
    <w:p>
      <w:pPr>
        <w:widowControl w:val="0"/>
        <w:numPr>
          <w:ilvl w:val="0"/>
          <w:numId w:val="0"/>
        </w:numPr>
        <w:ind w:leftChars="0"/>
        <w:jc w:val="both"/>
        <w:rPr>
          <w:rFonts w:ascii="宋体" w:hAnsi="宋体" w:eastAsia="宋体" w:cs="宋体"/>
          <w:sz w:val="24"/>
          <w:szCs w:val="24"/>
        </w:rPr>
      </w:pPr>
    </w:p>
    <w:p>
      <w:pPr>
        <w:widowControl w:val="0"/>
        <w:numPr>
          <w:ilvl w:val="0"/>
          <w:numId w:val="1"/>
        </w:numPr>
        <w:ind w:left="0" w:leftChars="0" w:firstLine="0" w:firstLineChars="0"/>
        <w:jc w:val="both"/>
        <w:rPr>
          <w:rFonts w:ascii="宋体" w:hAnsi="宋体" w:eastAsia="宋体" w:cs="宋体"/>
          <w:sz w:val="24"/>
          <w:szCs w:val="24"/>
        </w:rPr>
      </w:pPr>
      <w:r>
        <w:rPr>
          <w:rFonts w:ascii="宋体" w:hAnsi="宋体" w:eastAsia="宋体" w:cs="宋体"/>
          <w:sz w:val="24"/>
          <w:szCs w:val="24"/>
        </w:rPr>
        <w:t>乔治·布尔</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他的研究大致可分为逻辑和数学两部分。他在数学上的成就是多方面的，但在逻辑方面，他的主要贡献就是用一套符号来进行逻辑演算，即逻辑的数学化。</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大约200年以前，戈特弗里德·威廉·莱布尼茨曾经探索过这一问题，但最终没有找到精确有效的表示方法，因为它牵涉到改进亚里士多德（Aristoteles）的工作，而人们对于改进亚里士多德的工作的尝试总有点犹豫不决。</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布尔凭着他卓越的才干，创造了逻辑代数系统，从而基本上完成了逻辑的演算工作。乔治·布尔在逻辑学方面的主要贡献，</w:t>
      </w:r>
      <w:r>
        <w:rPr>
          <w:rFonts w:ascii="宋体" w:hAnsi="宋体" w:eastAsia="宋体" w:cs="宋体"/>
          <w:sz w:val="24"/>
          <w:szCs w:val="24"/>
        </w:rPr>
        <w:br w:type="textWrapping"/>
      </w:r>
      <w:r>
        <w:rPr>
          <w:rFonts w:ascii="宋体" w:hAnsi="宋体" w:eastAsia="宋体" w:cs="宋体"/>
          <w:sz w:val="24"/>
          <w:szCs w:val="24"/>
        </w:rPr>
        <w:t>即：</w:t>
      </w:r>
    </w:p>
    <w:p>
      <w:pPr>
        <w:widowControl w:val="0"/>
        <w:numPr>
          <w:ilvl w:val="0"/>
          <w:numId w:val="2"/>
        </w:numPr>
        <w:ind w:leftChars="0"/>
        <w:jc w:val="both"/>
        <w:rPr>
          <w:rFonts w:ascii="宋体" w:hAnsi="宋体" w:eastAsia="宋体" w:cs="宋体"/>
          <w:sz w:val="24"/>
          <w:szCs w:val="24"/>
        </w:rPr>
      </w:pPr>
      <w:r>
        <w:rPr>
          <w:rFonts w:ascii="宋体" w:hAnsi="宋体" w:eastAsia="宋体" w:cs="宋体"/>
          <w:sz w:val="24"/>
          <w:szCs w:val="24"/>
        </w:rPr>
        <w:t>出版了《逻辑的数学分析》，这是它对符号逻辑诸多贡献中的第一次。</w:t>
      </w:r>
      <w:r>
        <w:rPr>
          <w:rFonts w:ascii="宋体" w:hAnsi="宋体" w:eastAsia="宋体" w:cs="宋体"/>
          <w:sz w:val="24"/>
          <w:szCs w:val="24"/>
        </w:rPr>
        <w:br w:type="textWrapping"/>
      </w:r>
      <w:r>
        <w:rPr>
          <w:rFonts w:ascii="宋体" w:hAnsi="宋体" w:eastAsia="宋体" w:cs="宋体"/>
          <w:sz w:val="24"/>
          <w:szCs w:val="24"/>
        </w:rPr>
        <w:t>2.创造了逻辑代数系统，从而基本上完成了逻辑的演算工作。</w:t>
      </w:r>
      <w:r>
        <w:rPr>
          <w:rFonts w:ascii="宋体" w:hAnsi="宋体" w:eastAsia="宋体" w:cs="宋体"/>
          <w:sz w:val="24"/>
          <w:szCs w:val="24"/>
        </w:rPr>
        <w:br w:type="textWrapping"/>
      </w:r>
      <w:r>
        <w:rPr>
          <w:rFonts w:ascii="宋体" w:hAnsi="宋体" w:eastAsia="宋体" w:cs="宋体"/>
          <w:sz w:val="24"/>
          <w:szCs w:val="24"/>
        </w:rPr>
        <w:t>3.使逻辑学从传统走向现代。</w:t>
      </w:r>
    </w:p>
    <w:p>
      <w:pPr>
        <w:widowControl w:val="0"/>
        <w:numPr>
          <w:ilvl w:val="0"/>
          <w:numId w:val="0"/>
        </w:numPr>
        <w:jc w:val="both"/>
        <w:rPr>
          <w:rFonts w:ascii="宋体" w:hAnsi="宋体" w:eastAsia="宋体" w:cs="宋体"/>
          <w:sz w:val="24"/>
          <w:szCs w:val="24"/>
        </w:rPr>
      </w:pPr>
    </w:p>
    <w:p>
      <w:pPr>
        <w:widowControl w:val="0"/>
        <w:numPr>
          <w:ilvl w:val="0"/>
          <w:numId w:val="1"/>
        </w:numPr>
        <w:ind w:left="0" w:leftChars="0" w:firstLine="0" w:firstLineChars="0"/>
        <w:jc w:val="both"/>
        <w:rPr>
          <w:rFonts w:ascii="宋体" w:hAnsi="宋体" w:eastAsia="宋体" w:cs="宋体"/>
          <w:sz w:val="24"/>
          <w:szCs w:val="24"/>
        </w:rPr>
      </w:pPr>
      <w:r>
        <w:rPr>
          <w:rFonts w:ascii="宋体" w:hAnsi="宋体" w:eastAsia="宋体" w:cs="宋体"/>
          <w:sz w:val="24"/>
          <w:szCs w:val="24"/>
        </w:rPr>
        <w:t>库尔特·哥德尔</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20世纪初，库尔特·哥德尔证明了形式数论（ 即算术逻辑 ）系统的“不完全性定理”，即使把初等数论形式化之后，在这个形式的演绎系统中也总可以找出一个合理的命题来，在该系统中既无法证明它为真，也无法证明它为假。库尔特·哥德尔发表于1931年的论文《〈数学原理〉（ 指怀德海和罗素所著的书 ）及有关系统中的形式不可判定命题》是20世纪在逻辑学和数学基础方面最重要的文献之一。</w:t>
      </w:r>
    </w:p>
    <w:p>
      <w:pPr>
        <w:widowControl w:val="0"/>
        <w:numPr>
          <w:ilvl w:val="0"/>
          <w:numId w:val="0"/>
        </w:numPr>
        <w:jc w:val="both"/>
        <w:rPr>
          <w:rFonts w:ascii="宋体" w:hAnsi="宋体" w:eastAsia="宋体" w:cs="宋体"/>
          <w:sz w:val="24"/>
          <w:szCs w:val="24"/>
        </w:rPr>
      </w:pPr>
    </w:p>
    <w:p>
      <w:pPr>
        <w:widowControl w:val="0"/>
        <w:numPr>
          <w:ilvl w:val="0"/>
          <w:numId w:val="1"/>
        </w:numPr>
        <w:spacing w:after="240" w:afterAutospacing="0"/>
        <w:ind w:left="0" w:leftChars="0" w:firstLine="0" w:firstLineChars="0"/>
        <w:jc w:val="both"/>
        <w:rPr>
          <w:rFonts w:ascii="宋体" w:hAnsi="宋体" w:eastAsia="宋体" w:cs="宋体"/>
          <w:sz w:val="24"/>
          <w:szCs w:val="24"/>
        </w:rPr>
      </w:pPr>
      <w:r>
        <w:rPr>
          <w:rFonts w:ascii="宋体" w:hAnsi="宋体" w:eastAsia="宋体" w:cs="宋体"/>
          <w:sz w:val="24"/>
          <w:szCs w:val="24"/>
        </w:rPr>
        <w:t>伯特兰·罗素</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在现代西方哲学界、逻辑学界以及社会政治领域内，伯特兰·罗素都享有崇高声誉。</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在学术领域，伯特兰·罗素不仅是风靡20世纪的分析哲学的主要创始人，而且是对数学逻辑发展作出过重要贡献的逻辑学家。作为一位逻辑学家，伯特兰·罗素甚至被看作是亚里士多德以来最伟大的逻辑学家。伯特兰·罗素在逻辑学方面的主要贡献，即：</w:t>
      </w:r>
    </w:p>
    <w:p>
      <w:pPr>
        <w:widowControl w:val="0"/>
        <w:numPr>
          <w:ilvl w:val="0"/>
          <w:numId w:val="3"/>
        </w:numPr>
        <w:spacing w:after="240" w:afterAutospacing="0"/>
        <w:ind w:leftChars="0"/>
        <w:jc w:val="both"/>
        <w:rPr>
          <w:rFonts w:ascii="宋体" w:hAnsi="宋体" w:eastAsia="宋体" w:cs="宋体"/>
          <w:sz w:val="24"/>
          <w:szCs w:val="24"/>
        </w:rPr>
      </w:pPr>
      <w:r>
        <w:rPr>
          <w:rFonts w:ascii="宋体" w:hAnsi="宋体" w:eastAsia="宋体" w:cs="宋体"/>
          <w:sz w:val="24"/>
          <w:szCs w:val="24"/>
        </w:rPr>
        <w:t>在数学逻辑方面的贡献是举世公认的，伯特兰·罗素和怀特海合作的《数学原理》一书已被公认为现代数理逻辑这门科学的奠基石。</w:t>
      </w:r>
      <w:r>
        <w:rPr>
          <w:rFonts w:ascii="宋体" w:hAnsi="宋体" w:eastAsia="宋体" w:cs="宋体"/>
          <w:sz w:val="24"/>
          <w:szCs w:val="24"/>
        </w:rPr>
        <w:br w:type="textWrapping"/>
      </w:r>
      <w:r>
        <w:rPr>
          <w:rFonts w:ascii="宋体" w:hAnsi="宋体" w:eastAsia="宋体" w:cs="宋体"/>
          <w:sz w:val="24"/>
          <w:szCs w:val="24"/>
        </w:rPr>
        <w:t>2.提出的“罗素悖论”刺激和推动了20世纪逻辑学的发展，他的类型理论为解决这个悖论做出了重大贡献。</w:t>
      </w:r>
      <w:r>
        <w:rPr>
          <w:rFonts w:ascii="宋体" w:hAnsi="宋体" w:eastAsia="宋体" w:cs="宋体"/>
          <w:sz w:val="24"/>
          <w:szCs w:val="24"/>
        </w:rPr>
        <w:br w:type="textWrapping"/>
      </w:r>
      <w:r>
        <w:rPr>
          <w:rFonts w:ascii="宋体" w:hAnsi="宋体" w:eastAsia="宋体" w:cs="宋体"/>
          <w:sz w:val="24"/>
          <w:szCs w:val="24"/>
        </w:rPr>
        <w:t>3.主张的逻辑主义—即认为可以用逻辑概念来定义数学的核心概念也对数学发展产生了一定的影响。</w:t>
      </w:r>
    </w:p>
    <w:p>
      <w:pPr>
        <w:widowControl w:val="0"/>
        <w:numPr>
          <w:ilvl w:val="0"/>
          <w:numId w:val="1"/>
        </w:numPr>
        <w:spacing w:after="240" w:afterAutospacing="0"/>
        <w:ind w:left="0" w:leftChars="0" w:firstLine="0" w:firstLineChars="0"/>
        <w:jc w:val="both"/>
        <w:rPr>
          <w:rFonts w:ascii="宋体" w:hAnsi="宋体" w:eastAsia="宋体" w:cs="宋体"/>
          <w:sz w:val="24"/>
          <w:szCs w:val="24"/>
        </w:rPr>
      </w:pPr>
      <w:r>
        <w:rPr>
          <w:rFonts w:ascii="宋体" w:hAnsi="宋体" w:eastAsia="宋体" w:cs="宋体"/>
          <w:sz w:val="24"/>
          <w:szCs w:val="24"/>
        </w:rPr>
        <w:t>奥古斯特·孔德</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奥</w:t>
      </w:r>
      <w:r>
        <w:rPr>
          <w:rFonts w:ascii="宋体" w:hAnsi="宋体" w:eastAsia="宋体" w:cs="宋体"/>
          <w:sz w:val="24"/>
          <w:szCs w:val="24"/>
        </w:rPr>
        <w:t>古斯特·孔德是法国著名的哲学家、社会学和实证主义的创始人。孔德开创了社会学这一学科，被尊称为“社会学之父”。他创立的实证主义学说是西方哲学由近代转入现代的重要标志之一。</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同时，实证主义是孔德确立的关于实证科学的哲学体系，被认为与神学、形而上学互不包容。他在实证主义的基础上提出了著名的“三阶段法则”，他认为，在某种意义上，实证主义即是实证科学，而实证阶段是人类智慧发展的最高阶段。他对实证科学按简单到复杂的标准进行了分类，找出了各实证科学之间存在的“渐进的相关性”。孔德指出，实证精神集中体现了实证主义的内涵，观察和合理的预测是实证精神的主要特性。奥古斯特·孔德在逻辑学方面的主要贡献，</w:t>
      </w:r>
      <w:r>
        <w:rPr>
          <w:rFonts w:ascii="宋体" w:hAnsi="宋体" w:eastAsia="宋体" w:cs="宋体"/>
          <w:sz w:val="24"/>
          <w:szCs w:val="24"/>
        </w:rPr>
        <w:br w:type="textWrapping"/>
      </w:r>
      <w:r>
        <w:rPr>
          <w:rFonts w:ascii="宋体" w:hAnsi="宋体" w:eastAsia="宋体" w:cs="宋体"/>
          <w:sz w:val="24"/>
          <w:szCs w:val="24"/>
        </w:rPr>
        <w:t>即：</w:t>
      </w:r>
    </w:p>
    <w:p>
      <w:pPr>
        <w:widowControl w:val="0"/>
        <w:numPr>
          <w:ilvl w:val="0"/>
          <w:numId w:val="4"/>
        </w:numPr>
        <w:spacing w:after="240" w:afterAutospacing="0"/>
        <w:ind w:leftChars="0"/>
        <w:jc w:val="both"/>
        <w:rPr>
          <w:rFonts w:ascii="宋体" w:hAnsi="宋体" w:eastAsia="宋体" w:cs="宋体"/>
          <w:sz w:val="24"/>
          <w:szCs w:val="24"/>
        </w:rPr>
      </w:pPr>
      <w:r>
        <w:rPr>
          <w:rFonts w:ascii="宋体" w:hAnsi="宋体" w:eastAsia="宋体" w:cs="宋体"/>
          <w:sz w:val="24"/>
          <w:szCs w:val="24"/>
        </w:rPr>
        <w:t>把社会学概括为一门研究人类社会的学科，并在他所处的历史条件下，规定了社会学的地位、研究对象和研究方法，建立了他的社会学理论体系。</w:t>
      </w:r>
      <w:r>
        <w:rPr>
          <w:rFonts w:ascii="宋体" w:hAnsi="宋体" w:eastAsia="宋体" w:cs="宋体"/>
          <w:sz w:val="24"/>
          <w:szCs w:val="24"/>
        </w:rPr>
        <w:br w:type="textWrapping"/>
      </w:r>
      <w:r>
        <w:rPr>
          <w:rFonts w:ascii="宋体" w:hAnsi="宋体" w:eastAsia="宋体" w:cs="宋体"/>
          <w:sz w:val="24"/>
          <w:szCs w:val="24"/>
        </w:rPr>
        <w:t>2.借用了圣西门“实证”一词，并认为19世纪的人类已经进入了“科学的实证阶段”，在这个时期里，经验认识可以用于理解社会现象。</w:t>
      </w:r>
      <w:r>
        <w:rPr>
          <w:rFonts w:ascii="宋体" w:hAnsi="宋体" w:eastAsia="宋体" w:cs="宋体"/>
          <w:sz w:val="24"/>
          <w:szCs w:val="24"/>
        </w:rPr>
        <w:br w:type="textWrapping"/>
      </w:r>
      <w:r>
        <w:rPr>
          <w:rFonts w:ascii="宋体" w:hAnsi="宋体" w:eastAsia="宋体" w:cs="宋体"/>
          <w:sz w:val="24"/>
          <w:szCs w:val="24"/>
        </w:rPr>
        <w:t>3.把实证主义应用于社会学，试图建立一个无所不包的实证知识体系用以解释所有的社会现象。</w:t>
      </w:r>
    </w:p>
    <w:p>
      <w:pPr>
        <w:widowControl w:val="0"/>
        <w:numPr>
          <w:ilvl w:val="0"/>
          <w:numId w:val="1"/>
        </w:numPr>
        <w:spacing w:after="240" w:afterAutospacing="0"/>
        <w:ind w:left="0" w:leftChars="0" w:firstLine="0" w:firstLineChars="0"/>
        <w:jc w:val="both"/>
        <w:rPr>
          <w:rFonts w:ascii="宋体" w:hAnsi="宋体" w:eastAsia="宋体" w:cs="宋体"/>
          <w:sz w:val="24"/>
          <w:szCs w:val="24"/>
        </w:rPr>
      </w:pPr>
      <w:r>
        <w:rPr>
          <w:rFonts w:ascii="宋体" w:hAnsi="宋体" w:eastAsia="宋体" w:cs="宋体"/>
          <w:sz w:val="24"/>
          <w:szCs w:val="24"/>
        </w:rPr>
        <w:t>奥卡姆</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英国学者，约1285年生于萨里，1349年卒于德国慕尼黑。提到奥卡姆，可能他的剃刀定律更被人熟知。奥卡姆剃刀定律（ Occam’sRazor，Ockham’s Razor ）又称“奥康的剃刀”，这个原理认为“如无必要，勿增实体”，即“简单有效原理”。</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正如奥卡姆在《箴言书注》2卷15题说“切勿浪费较多东西去做，用较少的东西，同样可以做好的事情”，奥卡姆的意思是在对于同一理论或者同一命题的多种解释和证明过程中，步骤最少、最为简洁的证明是最有效的。但是，奥卡姆又是一名逻辑学家，他是中世纪晚期的逻辑学家和哲学家（ 中世纪晚于奥卡姆的最著名的逻辑学家大概只有布列丹一位 ），在某种意义上可以说，奥卡姆是中世纪逻辑思想和成就的集大成者。</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奥卡姆一以贯之坚持的是唯名论的个体化原则，他反对托马斯·阿奎那所坚持的温和实在论，他认为人的理智所能把握的概念并不是真正的存在，世界上唯一真实存在的是个体，而概念是人类理智对于个别事物之间相似性的一种把握。</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由此，奥卡姆认为命题中的词项此概念就是思想中的事物是唯一真正的现实，而直觉能感觉到的客观事物倒是思想中事物的不完全的反映。</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命题中的词项是理智概念对于个别事物的指代。奥卡姆在逻辑学方面的主要贡献，即：</w:t>
      </w:r>
      <w:r>
        <w:rPr>
          <w:rFonts w:ascii="宋体" w:hAnsi="宋体" w:eastAsia="宋体" w:cs="宋体"/>
          <w:sz w:val="24"/>
          <w:szCs w:val="24"/>
        </w:rPr>
        <w:br w:type="textWrapping"/>
      </w:r>
      <w:r>
        <w:rPr>
          <w:rFonts w:ascii="宋体" w:hAnsi="宋体" w:eastAsia="宋体" w:cs="宋体"/>
          <w:sz w:val="24"/>
          <w:szCs w:val="24"/>
        </w:rPr>
        <w:t>1.奥卡姆研究的指代理论，对现代语言逻辑具有重要的借鉴作用。</w:t>
      </w:r>
      <w:r>
        <w:rPr>
          <w:rFonts w:ascii="宋体" w:hAnsi="宋体" w:eastAsia="宋体" w:cs="宋体"/>
          <w:sz w:val="24"/>
          <w:szCs w:val="24"/>
        </w:rPr>
        <w:br w:type="textWrapping"/>
      </w:r>
      <w:r>
        <w:rPr>
          <w:rFonts w:ascii="宋体" w:hAnsi="宋体" w:eastAsia="宋体" w:cs="宋体"/>
          <w:sz w:val="24"/>
          <w:szCs w:val="24"/>
        </w:rPr>
        <w:t>2.奥卡姆对此项特征理论、命题逻辑和推论学说等主要逻辑思想进行过分析和阐述。</w:t>
      </w:r>
      <w:r>
        <w:rPr>
          <w:rFonts w:ascii="宋体" w:hAnsi="宋体" w:eastAsia="宋体" w:cs="宋体"/>
          <w:sz w:val="24"/>
          <w:szCs w:val="24"/>
        </w:rPr>
        <w:br w:type="textWrapping"/>
      </w:r>
      <w:r>
        <w:rPr>
          <w:rFonts w:ascii="宋体" w:hAnsi="宋体" w:eastAsia="宋体" w:cs="宋体"/>
          <w:sz w:val="24"/>
          <w:szCs w:val="24"/>
        </w:rPr>
        <w:t>3.奥卡姆出版了一部逻辑学巨著——《逻辑大全》，主要包含词项理论和命题理论两方面内容。</w:t>
      </w:r>
    </w:p>
    <w:p>
      <w:pPr>
        <w:widowControl w:val="0"/>
        <w:numPr>
          <w:ilvl w:val="0"/>
          <w:numId w:val="1"/>
        </w:numPr>
        <w:spacing w:after="240" w:afterAutospacing="0"/>
        <w:ind w:left="0" w:leftChars="0" w:firstLine="0" w:firstLineChars="0"/>
        <w:jc w:val="both"/>
        <w:rPr>
          <w:rFonts w:ascii="宋体" w:hAnsi="宋体" w:eastAsia="宋体" w:cs="宋体"/>
          <w:sz w:val="24"/>
          <w:szCs w:val="24"/>
        </w:rPr>
      </w:pPr>
      <w:r>
        <w:rPr>
          <w:rFonts w:ascii="宋体" w:hAnsi="宋体" w:eastAsia="宋体" w:cs="宋体"/>
          <w:sz w:val="24"/>
          <w:szCs w:val="24"/>
        </w:rPr>
        <w:t>卡尔·波普尔</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卡尔·波普尔生于奥地利维也纳的一个犹太裔中产阶级家庭，毕业于维也纳大学。1928年，他获授哲学博士学位，1930年至1936年间在中学任教。1937年，纳粹主义势力抬头，波普尔移民至新西兰。</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他在新西兰克赖斯特彻奇市（ 即基督堂市 ）的坎特伯雷大学任哲学讲师。1946年迁居英国，在伦敦经济学院讲解逻辑和科学方法论。卡尔·波普尔在逻辑学方面的主要贡献，</w:t>
      </w:r>
      <w:r>
        <w:rPr>
          <w:rFonts w:ascii="宋体" w:hAnsi="宋体" w:eastAsia="宋体" w:cs="宋体"/>
          <w:sz w:val="24"/>
          <w:szCs w:val="24"/>
        </w:rPr>
        <w:br w:type="textWrapping"/>
      </w:r>
      <w:r>
        <w:rPr>
          <w:rFonts w:ascii="宋体" w:hAnsi="宋体" w:eastAsia="宋体" w:cs="宋体"/>
          <w:sz w:val="24"/>
          <w:szCs w:val="24"/>
        </w:rPr>
        <w:t>即：1.波普尔的哲学体系，重点在于批判的理性主义，这与经典的经验主义及其观测—归纳法泾渭分明。</w:t>
      </w:r>
      <w:r>
        <w:rPr>
          <w:rFonts w:ascii="宋体" w:hAnsi="宋体" w:eastAsia="宋体" w:cs="宋体"/>
          <w:sz w:val="24"/>
          <w:szCs w:val="24"/>
        </w:rPr>
        <w:br w:type="textWrapping"/>
      </w:r>
      <w:r>
        <w:rPr>
          <w:rFonts w:ascii="宋体" w:hAnsi="宋体" w:eastAsia="宋体" w:cs="宋体"/>
          <w:sz w:val="24"/>
          <w:szCs w:val="24"/>
        </w:rPr>
        <w:t>2.波普尔高度评价了休谟对归纳法的批判，虽然他对休谟和归纳逻辑主义的批判是牵强的，但对基础论的批判是相当有力的。</w:t>
      </w:r>
    </w:p>
    <w:p>
      <w:pPr>
        <w:widowControl w:val="0"/>
        <w:numPr>
          <w:ilvl w:val="0"/>
          <w:numId w:val="1"/>
        </w:numPr>
        <w:spacing w:after="240" w:afterAutospacing="0"/>
        <w:ind w:left="0" w:leftChars="0" w:firstLine="0" w:firstLineChars="0"/>
        <w:jc w:val="both"/>
        <w:rPr>
          <w:rFonts w:ascii="宋体" w:hAnsi="宋体" w:eastAsia="宋体" w:cs="宋体"/>
          <w:sz w:val="24"/>
          <w:szCs w:val="24"/>
        </w:rPr>
      </w:pPr>
      <w:r>
        <w:rPr>
          <w:rFonts w:ascii="宋体" w:hAnsi="宋体" w:eastAsia="宋体" w:cs="宋体"/>
          <w:sz w:val="24"/>
          <w:szCs w:val="24"/>
        </w:rPr>
        <w:t>索尔·阿伦·克里普克</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克里普克是美国的逻辑学家，哲学家，曾任教于哈佛、哥伦比亚、康奈尔和洛克菲勒等大学，1977年任普林斯顿大学哲学教授，后升任麦科什讲座哲学教授。</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克里普克是模态逻辑语义学的创始人和因果—历史指称论的首倡者之一，认为名词的指称主要取决于与使用该名词有关的社会历史的传递链条。克里普克在逻辑学方面的主要贡献，</w:t>
      </w:r>
      <w:r>
        <w:rPr>
          <w:rFonts w:ascii="宋体" w:hAnsi="宋体" w:eastAsia="宋体" w:cs="宋体"/>
          <w:sz w:val="24"/>
          <w:szCs w:val="24"/>
        </w:rPr>
        <w:br w:type="textWrapping"/>
      </w:r>
      <w:r>
        <w:rPr>
          <w:rFonts w:ascii="宋体" w:hAnsi="宋体" w:eastAsia="宋体" w:cs="宋体"/>
          <w:sz w:val="24"/>
          <w:szCs w:val="24"/>
        </w:rPr>
        <w:t>即：1.严格区分了“先验的”和“必然的”这两个概念。</w:t>
      </w:r>
      <w:r>
        <w:rPr>
          <w:rFonts w:ascii="宋体" w:hAnsi="宋体" w:eastAsia="宋体" w:cs="宋体"/>
          <w:sz w:val="24"/>
          <w:szCs w:val="24"/>
        </w:rPr>
        <w:br w:type="textWrapping"/>
      </w:r>
      <w:r>
        <w:rPr>
          <w:rFonts w:ascii="宋体" w:hAnsi="宋体" w:eastAsia="宋体" w:cs="宋体"/>
          <w:sz w:val="24"/>
          <w:szCs w:val="24"/>
        </w:rPr>
        <w:t>2.在区分先验真理和必然真理基础上，提出了“先验偶然命题”和“后验必然命题”的新概念。</w:t>
      </w:r>
      <w:r>
        <w:rPr>
          <w:rFonts w:ascii="宋体" w:hAnsi="宋体" w:eastAsia="宋体" w:cs="宋体"/>
          <w:sz w:val="24"/>
          <w:szCs w:val="24"/>
        </w:rPr>
        <w:br w:type="textWrapping"/>
      </w:r>
      <w:r>
        <w:rPr>
          <w:rFonts w:ascii="宋体" w:hAnsi="宋体" w:eastAsia="宋体" w:cs="宋体"/>
          <w:sz w:val="24"/>
          <w:szCs w:val="24"/>
        </w:rPr>
        <w:t>3.在模态逻辑语义学的基础上，提出了因果的、历史的指称理论，为该理论的首创人之一。</w:t>
      </w:r>
    </w:p>
    <w:p>
      <w:pPr>
        <w:widowControl w:val="0"/>
        <w:numPr>
          <w:ilvl w:val="0"/>
          <w:numId w:val="1"/>
        </w:numPr>
        <w:spacing w:after="240" w:afterAutospacing="0"/>
        <w:ind w:left="0" w:leftChars="0" w:firstLine="0" w:firstLineChars="0"/>
        <w:jc w:val="both"/>
        <w:rPr>
          <w:rFonts w:ascii="宋体" w:hAnsi="宋体" w:eastAsia="宋体" w:cs="宋体"/>
          <w:sz w:val="24"/>
          <w:szCs w:val="24"/>
        </w:rPr>
      </w:pPr>
      <w:r>
        <w:rPr>
          <w:rFonts w:ascii="宋体" w:hAnsi="宋体" w:eastAsia="宋体" w:cs="宋体"/>
          <w:sz w:val="24"/>
          <w:szCs w:val="24"/>
        </w:rPr>
        <w:t>J.S.密尔</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J.S.密尔，19世纪英国著名哲学家、经济学家、逻辑学家、政治理论家。在密尔青年期的晚期，在古典哲学的雄厚背景下，学习了政治经济学与法学，并且开始在报刊文献上发表文章，其中最主要的场域是在哲学激进派的喉舌《西敏寺评论》。</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同时，密尔组织学社与年纪长他不少的人进行学术思辨，并且以读书会的形式增加自己在政治经济学、逻辑学与心理学的知识。J.S.密尔在逻辑学方面的主要贡献，即：</w:t>
      </w:r>
    </w:p>
    <w:p>
      <w:pPr>
        <w:widowControl w:val="0"/>
        <w:numPr>
          <w:ilvl w:val="0"/>
          <w:numId w:val="0"/>
        </w:numPr>
        <w:spacing w:after="240" w:afterAutospacing="0"/>
        <w:ind w:leftChars="0"/>
        <w:jc w:val="both"/>
        <w:rPr>
          <w:rFonts w:ascii="宋体" w:hAnsi="宋体" w:eastAsia="宋体" w:cs="宋体"/>
          <w:sz w:val="24"/>
          <w:szCs w:val="24"/>
        </w:rPr>
      </w:pPr>
      <w:r>
        <w:rPr>
          <w:rFonts w:ascii="宋体" w:hAnsi="宋体" w:eastAsia="宋体" w:cs="宋体"/>
          <w:sz w:val="24"/>
          <w:szCs w:val="24"/>
        </w:rPr>
        <w:t>1.创作了《逻辑体系》。</w:t>
      </w:r>
      <w:r>
        <w:rPr>
          <w:rFonts w:ascii="宋体" w:hAnsi="宋体" w:eastAsia="宋体" w:cs="宋体"/>
          <w:sz w:val="24"/>
          <w:szCs w:val="24"/>
        </w:rPr>
        <w:br w:type="textWrapping"/>
      </w:r>
      <w:r>
        <w:rPr>
          <w:rFonts w:ascii="宋体" w:hAnsi="宋体" w:eastAsia="宋体" w:cs="宋体"/>
          <w:sz w:val="24"/>
          <w:szCs w:val="24"/>
        </w:rPr>
        <w:t>2.他是归纳主义逻辑学家，丰富了归纳法，提高了归纳法在逻辑中的地位。</w:t>
      </w:r>
    </w:p>
    <w:p>
      <w:pPr>
        <w:spacing w:line="360" w:lineRule="auto"/>
      </w:pPr>
    </w:p>
    <w:p>
      <w:pPr>
        <w:spacing w:line="360" w:lineRule="auto"/>
      </w:pPr>
      <w:r>
        <w:rPr>
          <w:rFonts w:hint="eastAsia"/>
        </w:rPr>
        <w:t>【3】截图</w:t>
      </w:r>
    </w:p>
    <w:p>
      <w:pPr>
        <w:spacing w:line="360" w:lineRule="auto"/>
        <w:rPr>
          <w:rFonts w:hint="eastAsia" w:eastAsia="宋体"/>
          <w:lang w:eastAsia="zh-CN"/>
        </w:rPr>
      </w:pPr>
      <w:r>
        <w:rPr>
          <w:rFonts w:hint="eastAsia" w:eastAsia="宋体"/>
          <w:lang w:eastAsia="zh-CN"/>
        </w:rPr>
        <w:drawing>
          <wp:inline distT="0" distB="0" distL="114300" distR="114300">
            <wp:extent cx="3721100" cy="2325370"/>
            <wp:effectExtent l="0" t="0" r="0" b="11430"/>
            <wp:docPr id="6" name="图片 6" descr="1984塞罕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984塞罕坝"/>
                    <pic:cNvPicPr>
                      <a:picLocks noChangeAspect="1"/>
                    </pic:cNvPicPr>
                  </pic:nvPicPr>
                  <pic:blipFill>
                    <a:blip r:embed="rId10"/>
                    <a:stretch>
                      <a:fillRect/>
                    </a:stretch>
                  </pic:blipFill>
                  <pic:spPr>
                    <a:xfrm>
                      <a:off x="0" y="0"/>
                      <a:ext cx="3721100" cy="2325370"/>
                    </a:xfrm>
                    <a:prstGeom prst="rect">
                      <a:avLst/>
                    </a:prstGeom>
                  </pic:spPr>
                </pic:pic>
              </a:graphicData>
            </a:graphic>
          </wp:inline>
        </w:drawing>
      </w:r>
      <w:r>
        <w:rPr>
          <w:rFonts w:hint="eastAsia" w:eastAsia="宋体"/>
          <w:lang w:eastAsia="zh-CN"/>
        </w:rPr>
        <w:drawing>
          <wp:inline distT="0" distB="0" distL="114300" distR="114300">
            <wp:extent cx="3730625" cy="2331085"/>
            <wp:effectExtent l="0" t="0" r="3175" b="5715"/>
            <wp:docPr id="7" name="图片 7" descr="1984毛乌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984毛乌素"/>
                    <pic:cNvPicPr>
                      <a:picLocks noChangeAspect="1"/>
                    </pic:cNvPicPr>
                  </pic:nvPicPr>
                  <pic:blipFill>
                    <a:blip r:embed="rId11"/>
                    <a:stretch>
                      <a:fillRect/>
                    </a:stretch>
                  </pic:blipFill>
                  <pic:spPr>
                    <a:xfrm>
                      <a:off x="0" y="0"/>
                      <a:ext cx="3730625" cy="2331085"/>
                    </a:xfrm>
                    <a:prstGeom prst="rect">
                      <a:avLst/>
                    </a:prstGeom>
                  </pic:spPr>
                </pic:pic>
              </a:graphicData>
            </a:graphic>
          </wp:inline>
        </w:drawing>
      </w:r>
    </w:p>
    <w:p>
      <w:pPr>
        <w:spacing w:line="360" w:lineRule="auto"/>
      </w:pPr>
      <w:r>
        <w:rPr>
          <w:rFonts w:hint="eastAsia"/>
        </w:rPr>
        <w:t>【4】截图</w:t>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3098165" cy="2323465"/>
            <wp:effectExtent l="0" t="0" r="635" b="63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2"/>
                    <a:stretch>
                      <a:fillRect/>
                    </a:stretch>
                  </pic:blipFill>
                  <pic:spPr>
                    <a:xfrm>
                      <a:off x="0" y="0"/>
                      <a:ext cx="3098165" cy="2323465"/>
                    </a:xfrm>
                    <a:prstGeom prst="rect">
                      <a:avLst/>
                    </a:prstGeom>
                    <a:noFill/>
                    <a:ln w="9525">
                      <a:noFill/>
                    </a:ln>
                  </pic:spPr>
                </pic:pic>
              </a:graphicData>
            </a:graphic>
          </wp:inline>
        </w:drawing>
      </w:r>
    </w:p>
    <w:p>
      <w:p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416300" cy="2019935"/>
            <wp:effectExtent l="0" t="0" r="0" b="12065"/>
            <wp:docPr id="15" name="图片 15" descr="屏幕截图 2023-12-04 21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12-04 214212"/>
                    <pic:cNvPicPr>
                      <a:picLocks noChangeAspect="1"/>
                    </pic:cNvPicPr>
                  </pic:nvPicPr>
                  <pic:blipFill>
                    <a:blip r:embed="rId13"/>
                    <a:stretch>
                      <a:fillRect/>
                    </a:stretch>
                  </pic:blipFill>
                  <pic:spPr>
                    <a:xfrm>
                      <a:off x="0" y="0"/>
                      <a:ext cx="3416300" cy="2019935"/>
                    </a:xfrm>
                    <a:prstGeom prst="rect">
                      <a:avLst/>
                    </a:prstGeom>
                  </pic:spPr>
                </pic:pic>
              </a:graphicData>
            </a:graphic>
          </wp:inline>
        </w:drawing>
      </w:r>
    </w:p>
    <w:p>
      <w:pPr>
        <w:spacing w:line="360" w:lineRule="auto"/>
      </w:pPr>
      <w:r>
        <w:rPr>
          <w:rFonts w:hint="eastAsia"/>
        </w:rPr>
        <w:t>【5】直接在这里回答：</w:t>
      </w:r>
    </w:p>
    <w:p>
      <w:pPr>
        <w:ind w:firstLine="480" w:firstLineChars="200"/>
        <w:rPr>
          <w:rFonts w:ascii="宋体" w:hAnsi="宋体" w:eastAsia="宋体" w:cs="宋体"/>
          <w:sz w:val="24"/>
          <w:szCs w:val="24"/>
        </w:rPr>
      </w:pPr>
      <w:r>
        <w:rPr>
          <w:rFonts w:ascii="宋体" w:hAnsi="宋体" w:eastAsia="宋体" w:cs="宋体"/>
          <w:sz w:val="24"/>
          <w:szCs w:val="24"/>
        </w:rPr>
        <w:t>马太效应在虚拟世界中的表现是指在网络上，一些先入为主的、知名的、有优势的事物或者人物会吸引更多的关注、资源和利益，而一些后来的、不知名的、弱势的事物或者人物则会被边缘化、忽视或者淘汰。这种现象会导致虚拟世界中的不平等和两极分化，也会影响现实世界中的社会、经济和文化的发展。</w:t>
      </w:r>
    </w:p>
    <w:p>
      <w:pPr>
        <w:ind w:firstLine="480" w:firstLineChars="200"/>
        <w:rPr>
          <w:rFonts w:ascii="宋体" w:hAnsi="宋体" w:eastAsia="宋体" w:cs="宋体"/>
          <w:sz w:val="24"/>
          <w:szCs w:val="24"/>
        </w:rPr>
      </w:pPr>
      <w:r>
        <w:rPr>
          <w:rFonts w:ascii="宋体" w:hAnsi="宋体" w:eastAsia="宋体" w:cs="宋体"/>
          <w:color w:val="FF0000"/>
          <w:sz w:val="24"/>
          <w:szCs w:val="24"/>
        </w:rPr>
        <w:t>虚拟世界中，马太效应也可以以各种方式表现出来，例如：</w:t>
      </w:r>
      <w:r>
        <w:rPr>
          <w:rFonts w:ascii="宋体" w:hAnsi="宋体" w:eastAsia="宋体" w:cs="宋体"/>
          <w:sz w:val="24"/>
          <w:szCs w:val="24"/>
        </w:rPr>
        <w:br w:type="textWrapping"/>
      </w:r>
      <w:r>
        <w:rPr>
          <w:rFonts w:ascii="宋体" w:hAnsi="宋体" w:eastAsia="宋体" w:cs="宋体"/>
          <w:sz w:val="24"/>
          <w:szCs w:val="24"/>
        </w:rPr>
        <w:t> </w:t>
      </w:r>
      <w:r>
        <w:rPr>
          <w:rFonts w:hint="eastAsia" w:ascii="宋体" w:hAnsi="宋体" w:eastAsia="宋体" w:cs="宋体"/>
          <w:sz w:val="24"/>
          <w:szCs w:val="24"/>
          <w:lang w:val="en-US" w:eastAsia="zh-CN"/>
        </w:rPr>
        <w:t>1、</w:t>
      </w:r>
      <w:r>
        <w:rPr>
          <w:rFonts w:ascii="宋体" w:hAnsi="宋体" w:eastAsia="宋体" w:cs="宋体"/>
          <w:sz w:val="24"/>
          <w:szCs w:val="24"/>
        </w:rPr>
        <w:t>数字赋权对中国城乡人力资本积累及其差距的影响。根据孙等人（2023）的研究，数字赋权显著推动了中国城乡地区的人力资本积累，但同时也加大了城乡之间的差距。该研究还发现，数字化对城乡人力资本差距的马太效应在女性群体、高等教育人口和大家庭规模中相对较大¹。</w:t>
      </w:r>
      <w:r>
        <w:rPr>
          <w:rFonts w:ascii="宋体" w:hAnsi="宋体" w:eastAsia="宋体" w:cs="宋体"/>
          <w:sz w:val="24"/>
          <w:szCs w:val="24"/>
        </w:rPr>
        <w:br w:type="textWrapping"/>
      </w:r>
      <w:r>
        <w:rPr>
          <w:rFonts w:ascii="宋体" w:hAnsi="宋体" w:eastAsia="宋体" w:cs="宋体"/>
          <w:sz w:val="24"/>
          <w:szCs w:val="24"/>
        </w:rPr>
        <w:t> </w:t>
      </w:r>
      <w:r>
        <w:rPr>
          <w:rFonts w:hint="eastAsia" w:ascii="宋体" w:hAnsi="宋体" w:eastAsia="宋体" w:cs="宋体"/>
          <w:sz w:val="24"/>
          <w:szCs w:val="24"/>
          <w:lang w:val="en-US" w:eastAsia="zh-CN"/>
        </w:rPr>
        <w:t>2、</w:t>
      </w:r>
      <w:r>
        <w:rPr>
          <w:rFonts w:ascii="宋体" w:hAnsi="宋体" w:eastAsia="宋体" w:cs="宋体"/>
          <w:sz w:val="24"/>
          <w:szCs w:val="24"/>
        </w:rPr>
        <w:t>观察到的中国社会科学和人文科学研究的集中和分散现象。余和舒（2023）的研究比较了中国社会科学引文索引（CSSCI）和社会科学引文索引（SSCI）中发表的论文数量，发现精英大学与非精英大学在SSCI中发表的论文比例已经下降，而在CSSCI中则有所增加。该研究还注意到，高等教育机构在SSCI中的赫芬达尔-赫希曼指数值呈下降趋势，而在CSSCI中则呈上升趋势，表明CSSCI中的集中度和不平等程度更高²。</w:t>
      </w:r>
      <w:r>
        <w:rPr>
          <w:rFonts w:ascii="宋体" w:hAnsi="宋体" w:eastAsia="宋体" w:cs="宋体"/>
          <w:sz w:val="24"/>
          <w:szCs w:val="24"/>
        </w:rPr>
        <w:br w:type="textWrapping"/>
      </w:r>
      <w:r>
        <w:rPr>
          <w:rFonts w:ascii="宋体" w:hAnsi="宋体" w:eastAsia="宋体" w:cs="宋体"/>
          <w:sz w:val="24"/>
          <w:szCs w:val="24"/>
        </w:rPr>
        <w:t> </w:t>
      </w:r>
      <w:r>
        <w:rPr>
          <w:rFonts w:hint="eastAsia" w:ascii="宋体" w:hAnsi="宋体" w:eastAsia="宋体" w:cs="宋体"/>
          <w:sz w:val="24"/>
          <w:szCs w:val="24"/>
          <w:lang w:val="en-US" w:eastAsia="zh-CN"/>
        </w:rPr>
        <w:t>3、</w:t>
      </w:r>
      <w:r>
        <w:rPr>
          <w:rFonts w:ascii="宋体" w:hAnsi="宋体" w:eastAsia="宋体" w:cs="宋体"/>
          <w:sz w:val="24"/>
          <w:szCs w:val="24"/>
        </w:rPr>
        <w:t>财富不平等与金融发展之间的关系。Borio等人（2023）的论文研究了财富不平等与金融发展之间的关系，并认为马太效应可能源于金融创新、金融自由化和金融危机的相互作用。该论文还提出，金融发展对财富不平等可能产生正面和负面影响，具体取决于金融服务的性质和质量³。</w:t>
      </w:r>
      <w:r>
        <w:rPr>
          <w:rFonts w:ascii="宋体" w:hAnsi="宋体" w:eastAsia="宋体" w:cs="宋体"/>
          <w:sz w:val="24"/>
          <w:szCs w:val="24"/>
        </w:rPr>
        <w:br w:type="textWrapping"/>
      </w:r>
      <w:r>
        <w:rPr>
          <w:rFonts w:ascii="宋体" w:hAnsi="宋体" w:eastAsia="宋体" w:cs="宋体"/>
          <w:sz w:val="24"/>
          <w:szCs w:val="24"/>
        </w:rPr>
        <w:t> </w:t>
      </w:r>
      <w:r>
        <w:rPr>
          <w:rFonts w:hint="eastAsia" w:ascii="宋体" w:hAnsi="宋体" w:eastAsia="宋体" w:cs="宋体"/>
          <w:sz w:val="24"/>
          <w:szCs w:val="24"/>
          <w:lang w:val="en-US" w:eastAsia="zh-CN"/>
        </w:rPr>
        <w:t>4、</w:t>
      </w:r>
      <w:r>
        <w:rPr>
          <w:rFonts w:ascii="宋体" w:hAnsi="宋体" w:eastAsia="宋体" w:cs="宋体"/>
          <w:sz w:val="24"/>
          <w:szCs w:val="24"/>
        </w:rPr>
        <w:t>关键光环效应和马太效应对产品在线口碑的影响机制。李等人（2023）的研究探讨了考虑在线商店感知服务质量（PSQ）的调节作用后，关键光环效应和马太效应对产品在线口碑（OWM）的影响机制。该研究提出了一个研究模型和电子商务平台场景中光环效应和马太效应的影响因素，并发现关键光环效应和马太效应对产品OWM有显著的正面影响，而且商店信任可以增强关键光环效应和马太效应对产品OWM的影响。</w:t>
      </w:r>
    </w:p>
    <w:p>
      <w:pPr>
        <w:ind w:left="274" w:leftChars="114" w:firstLine="240" w:firstLineChars="100"/>
        <w:rPr>
          <w:rFonts w:ascii="宋体" w:hAnsi="宋体" w:eastAsia="宋体" w:cs="宋体"/>
          <w:sz w:val="24"/>
          <w:szCs w:val="24"/>
        </w:rPr>
      </w:pPr>
      <w:r>
        <w:rPr>
          <w:rFonts w:ascii="宋体" w:hAnsi="宋体" w:eastAsia="宋体" w:cs="宋体"/>
          <w:color w:val="FF0000"/>
          <w:sz w:val="24"/>
          <w:szCs w:val="24"/>
        </w:rPr>
        <w:t>马太效应在虚拟世界中出现的原因有以下几个方面：</w:t>
      </w:r>
      <w:r>
        <w:rPr>
          <w:rFonts w:ascii="宋体" w:hAnsi="宋体" w:eastAsia="宋体" w:cs="宋体"/>
          <w:sz w:val="24"/>
          <w:szCs w:val="24"/>
        </w:rPr>
        <w:br w:type="textWrapping"/>
      </w:r>
      <w:r>
        <w:rPr>
          <w:rFonts w:ascii="宋体" w:hAnsi="宋体" w:eastAsia="宋体" w:cs="宋体"/>
          <w:sz w:val="24"/>
          <w:szCs w:val="24"/>
        </w:rPr>
        <w:t> </w:t>
      </w:r>
      <w:r>
        <w:rPr>
          <w:rFonts w:hint="eastAsia" w:ascii="宋体" w:hAnsi="宋体" w:eastAsia="宋体" w:cs="宋体"/>
          <w:sz w:val="24"/>
          <w:szCs w:val="24"/>
          <w:lang w:val="en-US" w:eastAsia="zh-CN"/>
        </w:rPr>
        <w:t>1、</w:t>
      </w:r>
      <w:r>
        <w:rPr>
          <w:rFonts w:ascii="宋体" w:hAnsi="宋体" w:eastAsia="宋体" w:cs="宋体"/>
          <w:sz w:val="24"/>
          <w:szCs w:val="24"/>
        </w:rPr>
        <w:t>网民的使用习惯和粘性。由于网民对于最早结识的新生事物的使用产生习惯性，显示出巨大的粘性。这些消费者很难再转到其他类似的、后续出现的事物上。例如，一些早期的搜索引擎、社交媒体、电商平台等，由于占据了先发优势，就能吸引和留住大量的用户，形成了庞大的用户群和市场份额，而后来者则很难打破这种垄断和壁垒。</w:t>
      </w:r>
      <w:r>
        <w:rPr>
          <w:rFonts w:ascii="宋体" w:hAnsi="宋体" w:eastAsia="宋体" w:cs="宋体"/>
          <w:sz w:val="24"/>
          <w:szCs w:val="24"/>
        </w:rPr>
        <w:br w:type="textWrapping"/>
      </w:r>
      <w:r>
        <w:rPr>
          <w:rFonts w:ascii="宋体" w:hAnsi="宋体" w:eastAsia="宋体" w:cs="宋体"/>
          <w:sz w:val="24"/>
          <w:szCs w:val="24"/>
        </w:rPr>
        <w:t> </w:t>
      </w:r>
      <w:r>
        <w:rPr>
          <w:rFonts w:hint="eastAsia" w:ascii="宋体" w:hAnsi="宋体" w:eastAsia="宋体" w:cs="宋体"/>
          <w:sz w:val="24"/>
          <w:szCs w:val="24"/>
          <w:lang w:val="en-US" w:eastAsia="zh-CN"/>
        </w:rPr>
        <w:t>2、</w:t>
      </w:r>
      <w:r>
        <w:rPr>
          <w:rFonts w:ascii="宋体" w:hAnsi="宋体" w:eastAsia="宋体" w:cs="宋体"/>
          <w:sz w:val="24"/>
          <w:szCs w:val="24"/>
        </w:rPr>
        <w:t>人们的心理反应和行为惯性。由于人们的心理反应和行为惯性的影响，在一定情况下，会出现强者越强，弱者越弱的趋势。例如，人们往往会对热门的、被推荐的、被认可的事物或者人物产生更多的兴趣和信任，从而增加他们的点击量、关注度、评价等，进而形成正向的反馈循环，使他们的优势更加巩固和扩大。而相反，人们对于冷门的、被忽视的、被质疑的事物或者人物则会产生更多的冷漠和怀疑，从而降低他们的曝光度、影响力、评价等，进而形成负向的反馈循环，使他们的劣势更加明显和加剧。</w:t>
      </w:r>
      <w:r>
        <w:rPr>
          <w:rFonts w:ascii="宋体" w:hAnsi="宋体" w:eastAsia="宋体" w:cs="宋体"/>
          <w:sz w:val="24"/>
          <w:szCs w:val="24"/>
        </w:rPr>
        <w:br w:type="textWrapping"/>
      </w:r>
      <w:r>
        <w:rPr>
          <w:rFonts w:ascii="宋体" w:hAnsi="宋体" w:eastAsia="宋体" w:cs="宋体"/>
          <w:sz w:val="24"/>
          <w:szCs w:val="24"/>
        </w:rPr>
        <w:t> </w:t>
      </w:r>
      <w:r>
        <w:rPr>
          <w:rFonts w:hint="eastAsia" w:ascii="宋体" w:hAnsi="宋体" w:eastAsia="宋体" w:cs="宋体"/>
          <w:sz w:val="24"/>
          <w:szCs w:val="24"/>
          <w:lang w:val="en-US" w:eastAsia="zh-CN"/>
        </w:rPr>
        <w:t>3、</w:t>
      </w:r>
      <w:r>
        <w:rPr>
          <w:rFonts w:ascii="宋体" w:hAnsi="宋体" w:eastAsia="宋体" w:cs="宋体"/>
          <w:sz w:val="24"/>
          <w:szCs w:val="24"/>
        </w:rPr>
        <w:t>网络平台的算法和机制。由于网络平台的算法和机制的设计，也会在一定程度上加剧或者缓解马太效应的发生。例如，一些平台会根据用户的喜好、历史记录、地理位置等因素，为用户提供个性化的推荐和内容，从而增加用户的满意度和黏性，但也可能导致用户陷入信息茧房，无法接触到更多的、更广的、更多样的信息和观点。而另一些平台则会尝试打破信息的同质化和单一化，为用户提供更多的、更广的、更多样的信息和观点，从而增加用户的知识面和视野，但也可能导致用户感到信息的过载和混乱。</w:t>
      </w:r>
    </w:p>
    <w:p>
      <w:pPr>
        <w:ind w:left="274" w:leftChars="114" w:firstLine="240" w:firstLineChars="100"/>
        <w:rPr>
          <w:rFonts w:ascii="宋体" w:hAnsi="宋体" w:eastAsia="宋体" w:cs="宋体"/>
          <w:sz w:val="24"/>
          <w:szCs w:val="24"/>
        </w:rPr>
      </w:pPr>
    </w:p>
    <w:p>
      <w:pPr>
        <w:ind w:left="274" w:leftChars="114" w:firstLine="240" w:firstLineChars="100"/>
        <w:rPr>
          <w:rFonts w:hint="default"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信息来源：维基百科，newbing，MBA智库百科，百度。</w:t>
      </w:r>
    </w:p>
    <w:p>
      <w:pPr>
        <w:spacing w:line="360" w:lineRule="auto"/>
      </w:pPr>
    </w:p>
    <w:p>
      <w:pPr>
        <w:spacing w:line="360" w:lineRule="auto"/>
      </w:pPr>
      <w:r>
        <w:rPr>
          <w:rFonts w:hint="eastAsia"/>
        </w:rPr>
        <w:t>【6】简要给出制作过程说明、心得体会。</w:t>
      </w:r>
    </w:p>
    <w:p>
      <w:pPr>
        <w:spacing w:line="360" w:lineRule="auto"/>
        <w:ind w:firstLine="720" w:firstLineChars="300"/>
        <w:rPr>
          <w:rFonts w:hint="default" w:eastAsia="宋体"/>
          <w:lang w:val="en-US" w:eastAsia="zh-CN"/>
        </w:rPr>
      </w:pPr>
      <w:r>
        <w:rPr>
          <w:rFonts w:hint="eastAsia"/>
          <w:lang w:val="en-US" w:eastAsia="zh-CN"/>
        </w:rPr>
        <w:t>这个视频的制作来源于我和几位同学去到书院门的于右任先生故居，于右任先生不仅是一名杰出的书法家，而且是推动中国教育改革的先驱。当时我们在书院门看到了很多外国友人在这里学习书法文化，便联想到了中国传统文化正在走向世界，于是我们脑洞大开，想了一段剧情，一位外国友人在于右任故居与于右任先生跨时空对话的故事。有意思的一点是，当时那个桌子因为是文物所以我们不能在上面坐，于是只能拍照然后回来抠图把人p上去。。。。虽然我的pr技术十分的拙劣，但这是我们第一次所有东西都是自己拍摄制作完成的，所以我们对这个视频十分满意。当然，最重要的是，他承载了我们的想法——中国的传统文化正在走向世界，越来越多外国友人在了解中国文化，学习中国文化，我想这便是于右任先生一辈子的梦想。如果后面有灵感和机会的话，我们想做出更多视频来传达一些东西，当然还是得先把我的pr技术学好哈哈哈。</w:t>
      </w:r>
    </w:p>
    <w:p>
      <w:pPr>
        <w:spacing w:line="360" w:lineRule="auto"/>
      </w:pPr>
      <w:r>
        <w:rPr>
          <w:rFonts w:ascii="宋体" w:hAnsi="宋体" w:eastAsia="宋体" w:cs="宋体"/>
          <w:sz w:val="24"/>
          <w:szCs w:val="24"/>
        </w:rPr>
        <w:drawing>
          <wp:inline distT="0" distB="0" distL="114300" distR="114300">
            <wp:extent cx="2143125" cy="2857500"/>
            <wp:effectExtent l="0" t="0" r="3175" b="0"/>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4"/>
                    <a:stretch>
                      <a:fillRect/>
                    </a:stretch>
                  </pic:blipFill>
                  <pic:spPr>
                    <a:xfrm>
                      <a:off x="0" y="0"/>
                      <a:ext cx="2143125" cy="28575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857500" cy="2143125"/>
            <wp:effectExtent l="0" t="0" r="0" b="317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5"/>
                    <a:stretch>
                      <a:fillRect/>
                    </a:stretch>
                  </pic:blipFill>
                  <pic:spPr>
                    <a:xfrm>
                      <a:off x="0" y="0"/>
                      <a:ext cx="2857500" cy="2143125"/>
                    </a:xfrm>
                    <a:prstGeom prst="rect">
                      <a:avLst/>
                    </a:prstGeom>
                    <a:noFill/>
                    <a:ln w="9525">
                      <a:noFill/>
                    </a:ln>
                  </pic:spPr>
                </pic:pic>
              </a:graphicData>
            </a:graphic>
          </wp:inline>
        </w:drawing>
      </w:r>
      <w:bookmarkStart w:id="0" w:name="_GoBack"/>
      <w:bookmarkEnd w:id="0"/>
    </w:p>
    <w:sectPr>
      <w:headerReference r:id="rId3" w:type="default"/>
      <w:footerReference r:id="rId4" w:type="default"/>
      <w:pgSz w:w="11906" w:h="16838"/>
      <w:pgMar w:top="1701" w:right="1134" w:bottom="1361" w:left="1134" w:header="680"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wiss 721 SWA">
    <w:altName w:val="Yu Gothic UI"/>
    <w:panose1 w:val="020B0504020202020204"/>
    <w:charset w:val="00"/>
    <w:family w:val="swiss"/>
    <w:pitch w:val="default"/>
    <w:sig w:usb0="00000000" w:usb1="00000000" w:usb2="00000000" w:usb3="00000000" w:csb0="0000001B" w:csb1="00000000"/>
  </w:font>
  <w:font w:name="Consolas">
    <w:panose1 w:val="020B0609020204030204"/>
    <w:charset w:val="00"/>
    <w:family w:val="modern"/>
    <w:pitch w:val="default"/>
    <w:sig w:usb0="E00006FF" w:usb1="0000FCFF" w:usb2="00000001" w:usb3="00000000" w:csb0="6000019F" w:csb1="DFD7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Borders>
        <w:top w:val="single" w:color="004EA2" w:sz="6"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05"/>
      <w:gridCol w:w="1123"/>
    </w:tblGrid>
    <w:tr>
      <w:tblPrEx>
        <w:tblBorders>
          <w:top w:val="single" w:color="004EA2" w:sz="6"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9" w:hRule="atLeast"/>
      </w:trPr>
      <w:tc>
        <w:tcPr>
          <w:tcW w:w="8505" w:type="dxa"/>
          <w:vAlign w:val="center"/>
        </w:tcPr>
        <w:p>
          <w:pPr>
            <w:pStyle w:val="2"/>
            <w:jc w:val="both"/>
            <w:rPr>
              <w:rFonts w:ascii="微软雅黑" w:hAnsi="微软雅黑" w:eastAsia="微软雅黑"/>
            </w:rPr>
          </w:pPr>
          <w:r>
            <w:rPr>
              <w:rFonts w:hint="eastAsia" w:ascii="微软雅黑" w:hAnsi="微软雅黑" w:eastAsia="微软雅黑"/>
            </w:rPr>
            <w:t>地址：陕西省西安市长安区东祥路</w:t>
          </w:r>
          <w:r>
            <w:rPr>
              <w:rFonts w:ascii="微软雅黑" w:hAnsi="微软雅黑" w:eastAsia="微软雅黑"/>
            </w:rPr>
            <w:t xml:space="preserve">1号计算机学院  邮编:710129 </w:t>
          </w:r>
        </w:p>
        <w:p>
          <w:pPr>
            <w:pStyle w:val="2"/>
            <w:jc w:val="both"/>
            <w:rPr>
              <w:rFonts w:ascii="微软雅黑" w:hAnsi="微软雅黑" w:eastAsia="微软雅黑"/>
            </w:rPr>
          </w:pPr>
          <w:r>
            <w:rPr>
              <w:rFonts w:ascii="微软雅黑" w:hAnsi="微软雅黑" w:eastAsia="微软雅黑"/>
            </w:rPr>
            <w:t>ADD: 1 Dongxiang Road, Chang'an District, Xi'an Shaanxi,710129, P.R.China.</w:t>
          </w:r>
        </w:p>
      </w:tc>
      <w:tc>
        <w:tcPr>
          <w:tcW w:w="1123" w:type="dxa"/>
          <w:vAlign w:val="center"/>
        </w:tcPr>
        <w:p>
          <w:pPr>
            <w:pStyle w:val="2"/>
            <w:jc w:val="center"/>
            <w:rPr>
              <w:rFonts w:ascii="Consolas" w:hAnsi="Consolas" w:eastAsia="微软雅黑" w:cs="Consolas"/>
              <w:sz w:val="24"/>
              <w:szCs w:val="24"/>
            </w:rPr>
          </w:pPr>
          <w:r>
            <w:rPr>
              <w:rFonts w:ascii="Consolas" w:hAnsi="Consolas" w:eastAsia="微软雅黑" w:cs="Consolas"/>
              <w:sz w:val="24"/>
              <w:szCs w:val="24"/>
            </w:rPr>
            <w:fldChar w:fldCharType="begin"/>
          </w:r>
          <w:r>
            <w:rPr>
              <w:rFonts w:ascii="Consolas" w:hAnsi="Consolas" w:eastAsia="微软雅黑" w:cs="Consolas"/>
              <w:sz w:val="24"/>
              <w:szCs w:val="24"/>
            </w:rPr>
            <w:instrText xml:space="preserve">PAGE   \* MERGEFORMAT</w:instrText>
          </w:r>
          <w:r>
            <w:rPr>
              <w:rFonts w:ascii="Consolas" w:hAnsi="Consolas" w:eastAsia="微软雅黑" w:cs="Consolas"/>
              <w:sz w:val="24"/>
              <w:szCs w:val="24"/>
            </w:rPr>
            <w:fldChar w:fldCharType="separate"/>
          </w:r>
          <w:r>
            <w:rPr>
              <w:rFonts w:ascii="Consolas" w:hAnsi="Consolas" w:eastAsia="微软雅黑" w:cs="Consolas"/>
              <w:sz w:val="24"/>
              <w:szCs w:val="24"/>
              <w:lang w:val="zh-CN"/>
            </w:rPr>
            <w:t>3</w:t>
          </w:r>
          <w:r>
            <w:rPr>
              <w:rFonts w:ascii="Consolas" w:hAnsi="Consolas" w:eastAsia="微软雅黑" w:cs="Consolas"/>
              <w:sz w:val="24"/>
              <w:szCs w:val="24"/>
            </w:rPr>
            <w:fldChar w:fldCharType="end"/>
          </w:r>
        </w:p>
      </w:tc>
    </w:tr>
  </w:tbl>
  <w:p>
    <w:pPr>
      <w:pStyle w:val="2"/>
      <w:spacing w:line="40" w:lineRule="exact"/>
      <w:rPr>
        <w:rFonts w:ascii="宋体" w:hAnsi="宋体"/>
        <w:sz w:val="10"/>
        <w:szCs w:val="1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Borders>
        <w:top w:val="none" w:color="auto" w:sz="0" w:space="0"/>
        <w:left w:val="none" w:color="auto" w:sz="0" w:space="0"/>
        <w:bottom w:val="single" w:color="004EA2"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820"/>
      <w:gridCol w:w="2977"/>
      <w:gridCol w:w="1831"/>
    </w:tblGrid>
    <w:tr>
      <w:tblPrEx>
        <w:tblBorders>
          <w:top w:val="none" w:color="auto" w:sz="0" w:space="0"/>
          <w:left w:val="none" w:color="auto" w:sz="0" w:space="0"/>
          <w:bottom w:val="single" w:color="004EA2" w:sz="6" w:space="0"/>
          <w:right w:val="none" w:color="auto" w:sz="0" w:space="0"/>
          <w:insideH w:val="none" w:color="auto" w:sz="0" w:space="0"/>
          <w:insideV w:val="none" w:color="auto" w:sz="0" w:space="0"/>
        </w:tblBorders>
        <w:tblCellMar>
          <w:top w:w="0" w:type="dxa"/>
          <w:left w:w="0" w:type="dxa"/>
          <w:bottom w:w="0" w:type="dxa"/>
          <w:right w:w="0" w:type="dxa"/>
        </w:tblCellMar>
      </w:tblPrEx>
      <w:tc>
        <w:tcPr>
          <w:tcW w:w="4820" w:type="dxa"/>
          <w:vMerge w:val="restart"/>
          <w:vAlign w:val="center"/>
        </w:tcPr>
        <w:p>
          <w:pPr>
            <w:pStyle w:val="3"/>
            <w:pBdr>
              <w:bottom w:val="none" w:color="auto" w:sz="0" w:space="0"/>
            </w:pBdr>
            <w:jc w:val="both"/>
            <w:rPr>
              <w:rFonts w:ascii="微软雅黑" w:hAnsi="微软雅黑" w:eastAsia="微软雅黑"/>
              <w:sz w:val="32"/>
              <w:szCs w:val="32"/>
            </w:rPr>
          </w:pPr>
          <w:r>
            <w:rPr>
              <w:rFonts w:ascii="微软雅黑" w:hAnsi="微软雅黑" w:eastAsia="微软雅黑"/>
              <w:sz w:val="32"/>
              <w:szCs w:val="32"/>
            </w:rPr>
            <w:t>作业纸</w:t>
          </w:r>
        </w:p>
        <w:p>
          <w:pPr>
            <w:pStyle w:val="3"/>
            <w:pBdr>
              <w:bottom w:val="none" w:color="auto" w:sz="0" w:space="0"/>
            </w:pBdr>
            <w:jc w:val="both"/>
            <w:rPr>
              <w:rFonts w:ascii="微软雅黑" w:hAnsi="微软雅黑" w:eastAsia="微软雅黑"/>
            </w:rPr>
          </w:pPr>
          <w:r>
            <w:rPr>
              <w:rFonts w:hint="eastAsia" w:ascii="微软雅黑" w:hAnsi="微软雅黑" w:eastAsia="微软雅黑"/>
            </w:rPr>
            <w:t>大学生信息素养</w:t>
          </w:r>
        </w:p>
      </w:tc>
      <w:tc>
        <w:tcPr>
          <w:tcW w:w="2977" w:type="dxa"/>
          <w:vMerge w:val="restart"/>
          <w:vAlign w:val="center"/>
        </w:tcPr>
        <w:p>
          <w:pPr>
            <w:pStyle w:val="3"/>
            <w:pBdr>
              <w:bottom w:val="none" w:color="auto" w:sz="0" w:space="0"/>
            </w:pBdr>
            <w:jc w:val="both"/>
            <w:rPr>
              <w:rFonts w:ascii="宋体" w:hAnsi="宋体"/>
            </w:rPr>
          </w:pPr>
        </w:p>
      </w:tc>
      <w:tc>
        <w:tcPr>
          <w:tcW w:w="1831" w:type="dxa"/>
          <w:vAlign w:val="center"/>
        </w:tcPr>
        <w:p>
          <w:pPr>
            <w:pStyle w:val="3"/>
            <w:pBdr>
              <w:bottom w:val="none" w:color="auto" w:sz="0" w:space="0"/>
            </w:pBdr>
            <w:rPr>
              <w:rFonts w:ascii="宋体" w:hAnsi="宋体"/>
            </w:rPr>
          </w:pPr>
          <w:r>
            <w:rPr>
              <w:rFonts w:ascii="宋体" w:hAnsi="宋体"/>
            </w:rPr>
            <w:drawing>
              <wp:inline distT="0" distB="0" distL="0" distR="0">
                <wp:extent cx="408940" cy="409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3119" cy="443432"/>
                        </a:xfrm>
                        <a:prstGeom prst="rect">
                          <a:avLst/>
                        </a:prstGeom>
                      </pic:spPr>
                    </pic:pic>
                  </a:graphicData>
                </a:graphic>
              </wp:inline>
            </w:drawing>
          </w:r>
        </w:p>
      </w:tc>
    </w:tr>
    <w:tr>
      <w:tblPrEx>
        <w:tblBorders>
          <w:top w:val="none" w:color="auto" w:sz="0" w:space="0"/>
          <w:left w:val="none" w:color="auto" w:sz="0" w:space="0"/>
          <w:bottom w:val="single" w:color="004EA2" w:sz="6" w:space="0"/>
          <w:right w:val="none" w:color="auto" w:sz="0" w:space="0"/>
          <w:insideH w:val="none" w:color="auto" w:sz="0" w:space="0"/>
          <w:insideV w:val="none" w:color="auto" w:sz="0" w:space="0"/>
        </w:tblBorders>
        <w:tblCellMar>
          <w:top w:w="0" w:type="dxa"/>
          <w:left w:w="0" w:type="dxa"/>
          <w:bottom w:w="0" w:type="dxa"/>
          <w:right w:w="0" w:type="dxa"/>
        </w:tblCellMar>
      </w:tblPrEx>
      <w:tc>
        <w:tcPr>
          <w:tcW w:w="4820" w:type="dxa"/>
          <w:vMerge w:val="continue"/>
          <w:vAlign w:val="center"/>
        </w:tcPr>
        <w:p>
          <w:pPr>
            <w:pStyle w:val="3"/>
            <w:pBdr>
              <w:bottom w:val="none" w:color="auto" w:sz="0" w:space="0"/>
            </w:pBdr>
            <w:jc w:val="both"/>
            <w:rPr>
              <w:rFonts w:ascii="微软雅黑" w:hAnsi="微软雅黑" w:eastAsia="微软雅黑"/>
              <w:sz w:val="32"/>
              <w:szCs w:val="32"/>
            </w:rPr>
          </w:pPr>
        </w:p>
      </w:tc>
      <w:tc>
        <w:tcPr>
          <w:tcW w:w="2977" w:type="dxa"/>
          <w:vMerge w:val="continue"/>
          <w:vAlign w:val="center"/>
        </w:tcPr>
        <w:p>
          <w:pPr>
            <w:pStyle w:val="3"/>
            <w:pBdr>
              <w:bottom w:val="none" w:color="auto" w:sz="0" w:space="0"/>
            </w:pBdr>
            <w:jc w:val="both"/>
            <w:rPr>
              <w:rFonts w:ascii="宋体" w:hAnsi="宋体"/>
            </w:rPr>
          </w:pPr>
        </w:p>
      </w:tc>
      <w:tc>
        <w:tcPr>
          <w:tcW w:w="1831" w:type="dxa"/>
          <w:vAlign w:val="center"/>
        </w:tcPr>
        <w:p>
          <w:pPr>
            <w:pStyle w:val="3"/>
            <w:pBdr>
              <w:bottom w:val="none" w:color="auto" w:sz="0" w:space="0"/>
            </w:pBdr>
            <w:rPr>
              <w:rFonts w:ascii="Swiss 721 SWA" w:hAnsi="Swiss 721 SWA"/>
              <w:sz w:val="13"/>
              <w:szCs w:val="13"/>
            </w:rPr>
          </w:pPr>
          <w:r>
            <w:rPr>
              <w:rFonts w:ascii="Swiss 721 SWA" w:hAnsi="Swiss 721 SWA"/>
              <w:sz w:val="13"/>
              <w:szCs w:val="13"/>
            </w:rPr>
            <w:t>INFORMATION LITERACY</w:t>
          </w:r>
        </w:p>
      </w:tc>
    </w:tr>
  </w:tbl>
  <w:p>
    <w:pPr>
      <w:pStyle w:val="3"/>
      <w:pBdr>
        <w:bottom w:val="none" w:color="auto" w:sz="0" w:space="0"/>
      </w:pBdr>
      <w:spacing w:line="120" w:lineRule="exact"/>
      <w:rPr>
        <w:rFonts w:ascii="宋体" w:hAnsi="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BD4325"/>
    <w:multiLevelType w:val="singleLevel"/>
    <w:tmpl w:val="ACBD4325"/>
    <w:lvl w:ilvl="0" w:tentative="0">
      <w:start w:val="1"/>
      <w:numFmt w:val="decimal"/>
      <w:lvlText w:val="%1."/>
      <w:lvlJc w:val="left"/>
      <w:pPr>
        <w:tabs>
          <w:tab w:val="left" w:pos="312"/>
        </w:tabs>
      </w:pPr>
    </w:lvl>
  </w:abstractNum>
  <w:abstractNum w:abstractNumId="1">
    <w:nsid w:val="4D373BE3"/>
    <w:multiLevelType w:val="singleLevel"/>
    <w:tmpl w:val="4D373BE3"/>
    <w:lvl w:ilvl="0" w:tentative="0">
      <w:start w:val="1"/>
      <w:numFmt w:val="chineseCounting"/>
      <w:suff w:val="nothing"/>
      <w:lvlText w:val="%1、"/>
      <w:lvlJc w:val="left"/>
      <w:rPr>
        <w:rFonts w:hint="eastAsia"/>
      </w:rPr>
    </w:lvl>
  </w:abstractNum>
  <w:abstractNum w:abstractNumId="2">
    <w:nsid w:val="50380CEA"/>
    <w:multiLevelType w:val="singleLevel"/>
    <w:tmpl w:val="50380CEA"/>
    <w:lvl w:ilvl="0" w:tentative="0">
      <w:start w:val="1"/>
      <w:numFmt w:val="decimal"/>
      <w:lvlText w:val="%1."/>
      <w:lvlJc w:val="left"/>
      <w:pPr>
        <w:tabs>
          <w:tab w:val="left" w:pos="312"/>
        </w:tabs>
      </w:pPr>
    </w:lvl>
  </w:abstractNum>
  <w:abstractNum w:abstractNumId="3">
    <w:nsid w:val="537C4140"/>
    <w:multiLevelType w:val="singleLevel"/>
    <w:tmpl w:val="537C4140"/>
    <w:lvl w:ilvl="0" w:tentative="0">
      <w:start w:val="1"/>
      <w:numFmt w:val="decimal"/>
      <w:lvlText w:val="%1."/>
      <w:lvlJc w:val="left"/>
      <w:pPr>
        <w:tabs>
          <w:tab w:val="left" w:pos="312"/>
        </w:tabs>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U2ZDIxNzU2Y2NmMGVkNzA5MTkzOGM2MWQwNmVkNmYifQ=="/>
  </w:docVars>
  <w:rsids>
    <w:rsidRoot w:val="002D5D7D"/>
    <w:rsid w:val="00006299"/>
    <w:rsid w:val="0001151F"/>
    <w:rsid w:val="00014495"/>
    <w:rsid w:val="00033067"/>
    <w:rsid w:val="00045652"/>
    <w:rsid w:val="00065B9A"/>
    <w:rsid w:val="00081A57"/>
    <w:rsid w:val="00082147"/>
    <w:rsid w:val="000826A9"/>
    <w:rsid w:val="000829A9"/>
    <w:rsid w:val="00085A14"/>
    <w:rsid w:val="000A5444"/>
    <w:rsid w:val="000A6FD1"/>
    <w:rsid w:val="000B2C7B"/>
    <w:rsid w:val="000C7677"/>
    <w:rsid w:val="000D044C"/>
    <w:rsid w:val="000D5F7D"/>
    <w:rsid w:val="000D6D29"/>
    <w:rsid w:val="000F794A"/>
    <w:rsid w:val="00101864"/>
    <w:rsid w:val="001131A6"/>
    <w:rsid w:val="00115BC5"/>
    <w:rsid w:val="00131C39"/>
    <w:rsid w:val="00142646"/>
    <w:rsid w:val="0014340B"/>
    <w:rsid w:val="00152D4C"/>
    <w:rsid w:val="0015381F"/>
    <w:rsid w:val="00157720"/>
    <w:rsid w:val="001656E0"/>
    <w:rsid w:val="00166468"/>
    <w:rsid w:val="00170072"/>
    <w:rsid w:val="00185C8A"/>
    <w:rsid w:val="00186E03"/>
    <w:rsid w:val="00187C61"/>
    <w:rsid w:val="001A4959"/>
    <w:rsid w:val="001B06D3"/>
    <w:rsid w:val="001B21E8"/>
    <w:rsid w:val="001C5EE1"/>
    <w:rsid w:val="001E5C6C"/>
    <w:rsid w:val="001F393C"/>
    <w:rsid w:val="001F758E"/>
    <w:rsid w:val="00205498"/>
    <w:rsid w:val="002076A2"/>
    <w:rsid w:val="0023643D"/>
    <w:rsid w:val="00246BEC"/>
    <w:rsid w:val="00262496"/>
    <w:rsid w:val="00282474"/>
    <w:rsid w:val="002852AC"/>
    <w:rsid w:val="00285D16"/>
    <w:rsid w:val="00291FBB"/>
    <w:rsid w:val="00292D62"/>
    <w:rsid w:val="002A182D"/>
    <w:rsid w:val="002A40AB"/>
    <w:rsid w:val="002B53A6"/>
    <w:rsid w:val="002B62A2"/>
    <w:rsid w:val="002C3968"/>
    <w:rsid w:val="002D5D7D"/>
    <w:rsid w:val="002D7C03"/>
    <w:rsid w:val="002D7CB7"/>
    <w:rsid w:val="002E2485"/>
    <w:rsid w:val="00302DEF"/>
    <w:rsid w:val="0030503A"/>
    <w:rsid w:val="00322B0F"/>
    <w:rsid w:val="003318CF"/>
    <w:rsid w:val="003364C1"/>
    <w:rsid w:val="003540FB"/>
    <w:rsid w:val="00377C89"/>
    <w:rsid w:val="00386ED6"/>
    <w:rsid w:val="003934CD"/>
    <w:rsid w:val="003A4A8F"/>
    <w:rsid w:val="003C4BCC"/>
    <w:rsid w:val="003C7281"/>
    <w:rsid w:val="003D604D"/>
    <w:rsid w:val="003F63E6"/>
    <w:rsid w:val="0040336C"/>
    <w:rsid w:val="00403393"/>
    <w:rsid w:val="00407B3C"/>
    <w:rsid w:val="004170C3"/>
    <w:rsid w:val="00423A46"/>
    <w:rsid w:val="0042671F"/>
    <w:rsid w:val="004303B3"/>
    <w:rsid w:val="00433803"/>
    <w:rsid w:val="00473AA6"/>
    <w:rsid w:val="004753B4"/>
    <w:rsid w:val="0047720C"/>
    <w:rsid w:val="0048551A"/>
    <w:rsid w:val="004911A2"/>
    <w:rsid w:val="00491F8B"/>
    <w:rsid w:val="004A5A55"/>
    <w:rsid w:val="004A6BC9"/>
    <w:rsid w:val="004B0745"/>
    <w:rsid w:val="004B5F8A"/>
    <w:rsid w:val="004C3129"/>
    <w:rsid w:val="004C438A"/>
    <w:rsid w:val="004C5268"/>
    <w:rsid w:val="004C5E33"/>
    <w:rsid w:val="004C61E7"/>
    <w:rsid w:val="004D1E83"/>
    <w:rsid w:val="004D2462"/>
    <w:rsid w:val="004D3EE5"/>
    <w:rsid w:val="004F2791"/>
    <w:rsid w:val="004F65B1"/>
    <w:rsid w:val="00516CAC"/>
    <w:rsid w:val="00530F6B"/>
    <w:rsid w:val="00536BEA"/>
    <w:rsid w:val="0055074F"/>
    <w:rsid w:val="005508DC"/>
    <w:rsid w:val="00552048"/>
    <w:rsid w:val="0055262A"/>
    <w:rsid w:val="0056116F"/>
    <w:rsid w:val="005646B9"/>
    <w:rsid w:val="00570DFD"/>
    <w:rsid w:val="00577293"/>
    <w:rsid w:val="005A012A"/>
    <w:rsid w:val="005A0D9D"/>
    <w:rsid w:val="005A25E6"/>
    <w:rsid w:val="005B6EDD"/>
    <w:rsid w:val="005D0700"/>
    <w:rsid w:val="005E2555"/>
    <w:rsid w:val="005E5249"/>
    <w:rsid w:val="00603CA6"/>
    <w:rsid w:val="0061731E"/>
    <w:rsid w:val="00620112"/>
    <w:rsid w:val="00644026"/>
    <w:rsid w:val="00660A8A"/>
    <w:rsid w:val="00665C55"/>
    <w:rsid w:val="00673A24"/>
    <w:rsid w:val="00674F40"/>
    <w:rsid w:val="00684A31"/>
    <w:rsid w:val="006857FE"/>
    <w:rsid w:val="00687DD7"/>
    <w:rsid w:val="00690E7B"/>
    <w:rsid w:val="00693604"/>
    <w:rsid w:val="00697023"/>
    <w:rsid w:val="006B1D69"/>
    <w:rsid w:val="006B6661"/>
    <w:rsid w:val="006C311A"/>
    <w:rsid w:val="006C3C05"/>
    <w:rsid w:val="006D1B59"/>
    <w:rsid w:val="006E1F09"/>
    <w:rsid w:val="006E58C2"/>
    <w:rsid w:val="0070034F"/>
    <w:rsid w:val="00702D21"/>
    <w:rsid w:val="00715879"/>
    <w:rsid w:val="00740A65"/>
    <w:rsid w:val="007419C6"/>
    <w:rsid w:val="0074386F"/>
    <w:rsid w:val="00745F51"/>
    <w:rsid w:val="00755962"/>
    <w:rsid w:val="007603CF"/>
    <w:rsid w:val="0076197A"/>
    <w:rsid w:val="007674C9"/>
    <w:rsid w:val="007734DB"/>
    <w:rsid w:val="007804ED"/>
    <w:rsid w:val="00785EA7"/>
    <w:rsid w:val="00793EDF"/>
    <w:rsid w:val="00794409"/>
    <w:rsid w:val="0079503B"/>
    <w:rsid w:val="00795A3A"/>
    <w:rsid w:val="007A30CC"/>
    <w:rsid w:val="007A4966"/>
    <w:rsid w:val="007A54E9"/>
    <w:rsid w:val="007C2406"/>
    <w:rsid w:val="007C3C45"/>
    <w:rsid w:val="007C522E"/>
    <w:rsid w:val="007C7A6A"/>
    <w:rsid w:val="007D1E9C"/>
    <w:rsid w:val="007E6B08"/>
    <w:rsid w:val="00806845"/>
    <w:rsid w:val="00812C26"/>
    <w:rsid w:val="008204D3"/>
    <w:rsid w:val="0082528E"/>
    <w:rsid w:val="00827850"/>
    <w:rsid w:val="00827E61"/>
    <w:rsid w:val="00832D38"/>
    <w:rsid w:val="00842849"/>
    <w:rsid w:val="008429CE"/>
    <w:rsid w:val="00843946"/>
    <w:rsid w:val="00845141"/>
    <w:rsid w:val="00845CB9"/>
    <w:rsid w:val="0085412B"/>
    <w:rsid w:val="00861C4E"/>
    <w:rsid w:val="00863DAD"/>
    <w:rsid w:val="00865D7F"/>
    <w:rsid w:val="008A0A14"/>
    <w:rsid w:val="008A5449"/>
    <w:rsid w:val="008B459F"/>
    <w:rsid w:val="008B7423"/>
    <w:rsid w:val="008C1CD5"/>
    <w:rsid w:val="008C2C84"/>
    <w:rsid w:val="008C7956"/>
    <w:rsid w:val="008D1A22"/>
    <w:rsid w:val="008D6B4F"/>
    <w:rsid w:val="008F102C"/>
    <w:rsid w:val="0092229C"/>
    <w:rsid w:val="009327F9"/>
    <w:rsid w:val="0093737C"/>
    <w:rsid w:val="009431ED"/>
    <w:rsid w:val="00955A67"/>
    <w:rsid w:val="00956FE7"/>
    <w:rsid w:val="009713F3"/>
    <w:rsid w:val="00972E8A"/>
    <w:rsid w:val="009759AA"/>
    <w:rsid w:val="009764CC"/>
    <w:rsid w:val="00991097"/>
    <w:rsid w:val="009B2B94"/>
    <w:rsid w:val="009C0681"/>
    <w:rsid w:val="009C16EA"/>
    <w:rsid w:val="009D5B00"/>
    <w:rsid w:val="009E011F"/>
    <w:rsid w:val="009E7D72"/>
    <w:rsid w:val="009F3188"/>
    <w:rsid w:val="009F565D"/>
    <w:rsid w:val="00A02804"/>
    <w:rsid w:val="00A110CB"/>
    <w:rsid w:val="00A11486"/>
    <w:rsid w:val="00A22C82"/>
    <w:rsid w:val="00A26370"/>
    <w:rsid w:val="00A30DFF"/>
    <w:rsid w:val="00A327B3"/>
    <w:rsid w:val="00A344D5"/>
    <w:rsid w:val="00A36E28"/>
    <w:rsid w:val="00A3748B"/>
    <w:rsid w:val="00A40FC7"/>
    <w:rsid w:val="00A43C65"/>
    <w:rsid w:val="00A4637A"/>
    <w:rsid w:val="00A4739C"/>
    <w:rsid w:val="00A5767C"/>
    <w:rsid w:val="00A651A3"/>
    <w:rsid w:val="00A65EAC"/>
    <w:rsid w:val="00A65F4D"/>
    <w:rsid w:val="00A66B60"/>
    <w:rsid w:val="00A913F5"/>
    <w:rsid w:val="00A92EDE"/>
    <w:rsid w:val="00AA3E36"/>
    <w:rsid w:val="00AA4B10"/>
    <w:rsid w:val="00AB0C96"/>
    <w:rsid w:val="00AB1547"/>
    <w:rsid w:val="00AC2F93"/>
    <w:rsid w:val="00AC358A"/>
    <w:rsid w:val="00AC7C6C"/>
    <w:rsid w:val="00AE24A9"/>
    <w:rsid w:val="00B02F02"/>
    <w:rsid w:val="00B210F7"/>
    <w:rsid w:val="00B314DF"/>
    <w:rsid w:val="00B4025E"/>
    <w:rsid w:val="00B43AAB"/>
    <w:rsid w:val="00B44CC1"/>
    <w:rsid w:val="00B47DED"/>
    <w:rsid w:val="00B579CD"/>
    <w:rsid w:val="00B625CF"/>
    <w:rsid w:val="00B656A4"/>
    <w:rsid w:val="00B70AA4"/>
    <w:rsid w:val="00B7361C"/>
    <w:rsid w:val="00B81E5C"/>
    <w:rsid w:val="00B82EEB"/>
    <w:rsid w:val="00BB1955"/>
    <w:rsid w:val="00BD1364"/>
    <w:rsid w:val="00BD4B23"/>
    <w:rsid w:val="00BD580B"/>
    <w:rsid w:val="00BE1A17"/>
    <w:rsid w:val="00BE53EE"/>
    <w:rsid w:val="00C12566"/>
    <w:rsid w:val="00C22A26"/>
    <w:rsid w:val="00C37025"/>
    <w:rsid w:val="00C4178A"/>
    <w:rsid w:val="00C54CBD"/>
    <w:rsid w:val="00C56A5A"/>
    <w:rsid w:val="00C61459"/>
    <w:rsid w:val="00C63BF0"/>
    <w:rsid w:val="00C751AF"/>
    <w:rsid w:val="00C8667C"/>
    <w:rsid w:val="00C91460"/>
    <w:rsid w:val="00C92B22"/>
    <w:rsid w:val="00C95D27"/>
    <w:rsid w:val="00CB74D9"/>
    <w:rsid w:val="00CC48F9"/>
    <w:rsid w:val="00CD4B4E"/>
    <w:rsid w:val="00CD5D1C"/>
    <w:rsid w:val="00CF34D2"/>
    <w:rsid w:val="00D02AD8"/>
    <w:rsid w:val="00D20FE6"/>
    <w:rsid w:val="00D32931"/>
    <w:rsid w:val="00D34CA4"/>
    <w:rsid w:val="00D52A9A"/>
    <w:rsid w:val="00D61DD2"/>
    <w:rsid w:val="00D63F78"/>
    <w:rsid w:val="00D648CE"/>
    <w:rsid w:val="00D75672"/>
    <w:rsid w:val="00D76747"/>
    <w:rsid w:val="00D87D6D"/>
    <w:rsid w:val="00D934C3"/>
    <w:rsid w:val="00DA60F0"/>
    <w:rsid w:val="00DB6A58"/>
    <w:rsid w:val="00DC1AA1"/>
    <w:rsid w:val="00DC3650"/>
    <w:rsid w:val="00DD38DA"/>
    <w:rsid w:val="00DE3C07"/>
    <w:rsid w:val="00DF544A"/>
    <w:rsid w:val="00E04E08"/>
    <w:rsid w:val="00E0705C"/>
    <w:rsid w:val="00E12AB2"/>
    <w:rsid w:val="00E236B0"/>
    <w:rsid w:val="00E23BC2"/>
    <w:rsid w:val="00E2647D"/>
    <w:rsid w:val="00E33EE6"/>
    <w:rsid w:val="00E34AA3"/>
    <w:rsid w:val="00E35626"/>
    <w:rsid w:val="00E52469"/>
    <w:rsid w:val="00E6790A"/>
    <w:rsid w:val="00E7613C"/>
    <w:rsid w:val="00E804E4"/>
    <w:rsid w:val="00E80E77"/>
    <w:rsid w:val="00E87551"/>
    <w:rsid w:val="00E87F0D"/>
    <w:rsid w:val="00E93BED"/>
    <w:rsid w:val="00EA2265"/>
    <w:rsid w:val="00EA7192"/>
    <w:rsid w:val="00EC2373"/>
    <w:rsid w:val="00EC49C5"/>
    <w:rsid w:val="00EC5714"/>
    <w:rsid w:val="00EC64DE"/>
    <w:rsid w:val="00EF1F39"/>
    <w:rsid w:val="00EF4DE5"/>
    <w:rsid w:val="00F130CA"/>
    <w:rsid w:val="00F539BC"/>
    <w:rsid w:val="00F57E20"/>
    <w:rsid w:val="00F61C42"/>
    <w:rsid w:val="00F67AE9"/>
    <w:rsid w:val="00F913EB"/>
    <w:rsid w:val="00F92ED6"/>
    <w:rsid w:val="00F97003"/>
    <w:rsid w:val="00FA24B4"/>
    <w:rsid w:val="00FA6CC2"/>
    <w:rsid w:val="00FA7990"/>
    <w:rsid w:val="00FB297F"/>
    <w:rsid w:val="00FC5782"/>
    <w:rsid w:val="00FD0492"/>
    <w:rsid w:val="00FD3746"/>
    <w:rsid w:val="00FD4A04"/>
    <w:rsid w:val="00FE19AF"/>
    <w:rsid w:val="00FE2E64"/>
    <w:rsid w:val="638A5F1C"/>
    <w:rsid w:val="6B503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widowControl/>
      <w:spacing w:before="100" w:beforeAutospacing="1" w:after="100" w:afterAutospacing="1"/>
      <w:jc w:val="left"/>
    </w:pPr>
    <w:rPr>
      <w:rFonts w:ascii="宋体" w:hAnsi="宋体" w:cs="宋体"/>
      <w:kern w:val="0"/>
      <w:szCs w:val="24"/>
    </w:rPr>
  </w:style>
  <w:style w:type="table" w:styleId="6">
    <w:name w:val="Table Grid"/>
    <w:basedOn w:val="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3"/>
    <w:uiPriority w:val="99"/>
    <w:rPr>
      <w:sz w:val="18"/>
      <w:szCs w:val="18"/>
    </w:rPr>
  </w:style>
  <w:style w:type="character" w:customStyle="1" w:styleId="9">
    <w:name w:val="页脚 字符"/>
    <w:basedOn w:val="7"/>
    <w:link w:val="2"/>
    <w:uiPriority w:val="99"/>
    <w:rPr>
      <w:sz w:val="18"/>
      <w:szCs w:val="18"/>
    </w:rPr>
  </w:style>
  <w:style w:type="paragraph" w:customStyle="1" w:styleId="10">
    <w:name w:val="插图标题"/>
    <w:next w:val="1"/>
    <w:link w:val="11"/>
    <w:uiPriority w:val="0"/>
    <w:pPr>
      <w:jc w:val="center"/>
    </w:pPr>
    <w:rPr>
      <w:rFonts w:ascii="Times New Roman" w:hAnsi="Times New Roman" w:eastAsia="宋体" w:cs="Times New Roman"/>
      <w:kern w:val="2"/>
      <w:sz w:val="16"/>
      <w:szCs w:val="21"/>
      <w:lang w:val="en-US" w:eastAsia="zh-CN" w:bidi="ar-SA"/>
    </w:rPr>
  </w:style>
  <w:style w:type="character" w:customStyle="1" w:styleId="11">
    <w:name w:val="插图标题 Char"/>
    <w:basedOn w:val="7"/>
    <w:link w:val="10"/>
    <w:uiPriority w:val="0"/>
    <w:rPr>
      <w:rFonts w:ascii="Times New Roman" w:hAnsi="Times New Roman" w:eastAsia="宋体" w:cs="Times New Roman"/>
      <w:sz w:val="16"/>
      <w:szCs w:val="21"/>
    </w:rPr>
  </w:style>
  <w:style w:type="paragraph" w:customStyle="1" w:styleId="12">
    <w:name w:val="TEXT"/>
    <w:basedOn w:val="1"/>
    <w:link w:val="15"/>
    <w:uiPriority w:val="0"/>
    <w:pPr>
      <w:spacing w:line="330" w:lineRule="atLeast"/>
    </w:pPr>
    <w:rPr>
      <w:rFonts w:ascii="Times New Roman" w:hAnsi="Times New Roman" w:cs="Times New Roman"/>
      <w:sz w:val="21"/>
      <w:szCs w:val="24"/>
    </w:rPr>
  </w:style>
  <w:style w:type="paragraph" w:customStyle="1" w:styleId="13">
    <w:name w:val="TEXT + 首行缩进:  2 字符"/>
    <w:basedOn w:val="1"/>
    <w:link w:val="16"/>
    <w:uiPriority w:val="0"/>
    <w:pPr>
      <w:spacing w:line="330" w:lineRule="atLeast"/>
      <w:ind w:firstLine="420" w:firstLineChars="200"/>
    </w:pPr>
    <w:rPr>
      <w:rFonts w:ascii="Times New Roman" w:hAnsi="Times New Roman" w:cs="宋体"/>
      <w:sz w:val="21"/>
      <w:szCs w:val="20"/>
    </w:rPr>
  </w:style>
  <w:style w:type="character" w:customStyle="1" w:styleId="14">
    <w:name w:val="语法加重"/>
    <w:basedOn w:val="7"/>
    <w:uiPriority w:val="0"/>
    <w:rPr>
      <w:b/>
    </w:rPr>
  </w:style>
  <w:style w:type="character" w:customStyle="1" w:styleId="15">
    <w:name w:val="TEXT Char"/>
    <w:basedOn w:val="7"/>
    <w:link w:val="12"/>
    <w:uiPriority w:val="0"/>
    <w:rPr>
      <w:rFonts w:ascii="Times New Roman" w:hAnsi="Times New Roman" w:eastAsia="宋体" w:cs="Times New Roman"/>
      <w:szCs w:val="24"/>
    </w:rPr>
  </w:style>
  <w:style w:type="character" w:customStyle="1" w:styleId="16">
    <w:name w:val="TEXT + 首行缩进:  2 字符 Char"/>
    <w:basedOn w:val="7"/>
    <w:link w:val="13"/>
    <w:uiPriority w:val="0"/>
    <w:rPr>
      <w:rFonts w:ascii="Times New Roman" w:hAnsi="Times New Roman" w:eastAsia="宋体" w:cs="宋体"/>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C1742-680D-4EA8-9186-6AD2E133B54A}">
  <ds:schemaRefs/>
</ds:datastoreItem>
</file>

<file path=docProps/app.xml><?xml version="1.0" encoding="utf-8"?>
<Properties xmlns="http://schemas.openxmlformats.org/officeDocument/2006/extended-properties" xmlns:vt="http://schemas.openxmlformats.org/officeDocument/2006/docPropsVTypes">
  <Template>Normal.dotm</Template>
  <Company>npu</Company>
  <Pages>4</Pages>
  <Words>1217</Words>
  <Characters>1852</Characters>
  <Lines>13</Lines>
  <Paragraphs>3</Paragraphs>
  <TotalTime>16</TotalTime>
  <ScaleCrop>false</ScaleCrop>
  <LinksUpToDate>false</LinksUpToDate>
  <CharactersWithSpaces>1868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2019-12-26T00:43:00Z</dcterms:created>
  <dc:creator>jerryxf</dc:creator>
  <cp:lastModifiedBy>邓斌隆</cp:lastModifiedBy>
  <dcterms:modified xsi:type="dcterms:W3CDTF">2023-12-04T13:48:21Z</dcterms:modified>
  <cp:revision>323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82AF6CB6DB034DDF97A84582AEF7D1D8</vt:lpwstr>
  </property>
</Properties>
</file>