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西北</w:t>
      </w:r>
      <w:r>
        <w:t>工业大学</w:t>
      </w:r>
      <w:r>
        <w:rPr>
          <w:rFonts w:hint="eastAsia"/>
        </w:rPr>
        <w:t>20</w:t>
      </w:r>
      <w:r>
        <w:t>23-2024</w:t>
      </w:r>
      <w:r>
        <w:rPr>
          <w:rFonts w:hint="eastAsia"/>
        </w:rPr>
        <w:t>秋季</w:t>
      </w:r>
      <w:r>
        <w:t>学期</w:t>
      </w:r>
    </w:p>
    <w:tbl>
      <w:tblPr>
        <w:tblStyle w:val="6"/>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3865"/>
        <w:gridCol w:w="954"/>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line="360" w:lineRule="auto"/>
              <w:rPr>
                <w:rFonts w:ascii="宋体" w:hAnsi="宋体"/>
              </w:rPr>
            </w:pPr>
            <w:r>
              <w:rPr>
                <w:rFonts w:hint="eastAsia" w:ascii="宋体" w:hAnsi="宋体"/>
              </w:rPr>
              <w:t>学号</w:t>
            </w:r>
          </w:p>
        </w:tc>
        <w:tc>
          <w:tcPr>
            <w:tcW w:w="3865" w:type="dxa"/>
          </w:tcPr>
          <w:p>
            <w:pPr>
              <w:spacing w:line="360" w:lineRule="auto"/>
              <w:rPr>
                <w:rFonts w:hint="default" w:ascii="宋体" w:hAnsi="宋体" w:eastAsia="宋体"/>
                <w:lang w:val="en-US" w:eastAsia="zh-CN"/>
              </w:rPr>
            </w:pPr>
            <w:r>
              <w:rPr>
                <w:rFonts w:hint="eastAsia" w:ascii="宋体" w:hAnsi="宋体"/>
                <w:lang w:val="en-US" w:eastAsia="zh-CN"/>
              </w:rPr>
              <w:t>2023301104</w:t>
            </w:r>
          </w:p>
        </w:tc>
        <w:tc>
          <w:tcPr>
            <w:tcW w:w="954" w:type="dxa"/>
          </w:tcPr>
          <w:p>
            <w:pPr>
              <w:spacing w:line="360" w:lineRule="auto"/>
              <w:rPr>
                <w:rFonts w:ascii="宋体" w:hAnsi="宋体"/>
              </w:rPr>
            </w:pPr>
            <w:r>
              <w:rPr>
                <w:rFonts w:hint="eastAsia" w:ascii="宋体" w:hAnsi="宋体"/>
              </w:rPr>
              <w:t>班级</w:t>
            </w:r>
          </w:p>
        </w:tc>
        <w:tc>
          <w:tcPr>
            <w:tcW w:w="3827" w:type="dxa"/>
          </w:tcPr>
          <w:p>
            <w:pPr>
              <w:spacing w:line="360" w:lineRule="auto"/>
              <w:rPr>
                <w:rFonts w:hint="default" w:ascii="宋体" w:hAnsi="宋体" w:eastAsia="宋体"/>
                <w:lang w:val="en-US" w:eastAsia="zh-CN"/>
              </w:rPr>
            </w:pPr>
            <w:r>
              <w:rPr>
                <w:rFonts w:hint="eastAsia" w:ascii="宋体" w:hAnsi="宋体"/>
                <w:lang w:val="en-US" w:eastAsia="zh-CN"/>
              </w:rPr>
              <w:t>DL022308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pPr>
              <w:spacing w:line="360" w:lineRule="auto"/>
              <w:rPr>
                <w:rFonts w:ascii="宋体" w:hAnsi="宋体"/>
              </w:rPr>
            </w:pPr>
            <w:r>
              <w:rPr>
                <w:rFonts w:hint="eastAsia" w:ascii="宋体" w:hAnsi="宋体"/>
              </w:rPr>
              <w:t>姓名</w:t>
            </w:r>
          </w:p>
        </w:tc>
        <w:tc>
          <w:tcPr>
            <w:tcW w:w="3865" w:type="dxa"/>
          </w:tcPr>
          <w:p>
            <w:pPr>
              <w:spacing w:line="360" w:lineRule="auto"/>
              <w:rPr>
                <w:rFonts w:hint="eastAsia" w:ascii="宋体" w:hAnsi="宋体" w:eastAsia="宋体"/>
                <w:lang w:val="en-US" w:eastAsia="zh-CN"/>
              </w:rPr>
            </w:pPr>
            <w:r>
              <w:rPr>
                <w:rFonts w:hint="eastAsia" w:ascii="宋体" w:hAnsi="宋体"/>
                <w:lang w:val="en-US" w:eastAsia="zh-CN"/>
              </w:rPr>
              <w:t>张怀仁</w:t>
            </w:r>
          </w:p>
        </w:tc>
        <w:tc>
          <w:tcPr>
            <w:tcW w:w="954" w:type="dxa"/>
          </w:tcPr>
          <w:p>
            <w:pPr>
              <w:spacing w:line="360" w:lineRule="auto"/>
              <w:rPr>
                <w:rFonts w:ascii="宋体" w:hAnsi="宋体"/>
              </w:rPr>
            </w:pPr>
            <w:r>
              <w:rPr>
                <w:rFonts w:hint="eastAsia" w:ascii="宋体" w:hAnsi="宋体"/>
              </w:rPr>
              <w:t>学院</w:t>
            </w:r>
          </w:p>
        </w:tc>
        <w:tc>
          <w:tcPr>
            <w:tcW w:w="3827" w:type="dxa"/>
          </w:tcPr>
          <w:p>
            <w:pPr>
              <w:spacing w:line="360" w:lineRule="auto"/>
              <w:rPr>
                <w:rFonts w:hint="eastAsia" w:ascii="宋体" w:hAnsi="宋体" w:eastAsia="宋体"/>
                <w:lang w:val="en-US" w:eastAsia="zh-CN"/>
              </w:rPr>
            </w:pPr>
            <w:r>
              <w:rPr>
                <w:rFonts w:hint="eastAsia" w:ascii="宋体" w:hAnsi="宋体"/>
                <w:lang w:val="en-US" w:eastAsia="zh-CN"/>
              </w:rPr>
              <w:t>航海学院</w:t>
            </w:r>
          </w:p>
        </w:tc>
      </w:tr>
    </w:tbl>
    <w:p>
      <w:pPr>
        <w:spacing w:line="360" w:lineRule="auto"/>
      </w:pPr>
      <w:r>
        <w:rPr>
          <w:rFonts w:hint="eastAsia"/>
        </w:rPr>
        <w:t>大学生信息素养课程作业</w:t>
      </w:r>
    </w:p>
    <w:tbl>
      <w:tblPr>
        <w:tblStyle w:val="6"/>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701"/>
        <w:gridCol w:w="7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line="360" w:lineRule="auto"/>
              <w:rPr>
                <w:rFonts w:ascii="宋体" w:hAnsi="宋体"/>
              </w:rPr>
            </w:pPr>
            <w:r>
              <w:rPr>
                <w:rFonts w:ascii="宋体" w:hAnsi="宋体"/>
              </w:rPr>
              <w:t>#</w:t>
            </w:r>
          </w:p>
        </w:tc>
        <w:tc>
          <w:tcPr>
            <w:tcW w:w="1701" w:type="dxa"/>
          </w:tcPr>
          <w:p>
            <w:pPr>
              <w:spacing w:line="360" w:lineRule="auto"/>
              <w:rPr>
                <w:rFonts w:ascii="宋体" w:hAnsi="宋体"/>
              </w:rPr>
            </w:pPr>
            <w:r>
              <w:rPr>
                <w:rFonts w:hint="eastAsia" w:ascii="宋体" w:hAnsi="宋体"/>
              </w:rPr>
              <w:t>模块</w:t>
            </w:r>
          </w:p>
        </w:tc>
        <w:tc>
          <w:tcPr>
            <w:tcW w:w="7229" w:type="dxa"/>
          </w:tcPr>
          <w:p>
            <w:pPr>
              <w:spacing w:line="360" w:lineRule="auto"/>
              <w:rPr>
                <w:rFonts w:ascii="宋体" w:hAnsi="宋体"/>
              </w:rPr>
            </w:pPr>
            <w:r>
              <w:rPr>
                <w:rFonts w:hint="eastAsia" w:ascii="宋体" w:hAnsi="宋体"/>
              </w:rPr>
              <w:t>作业</w:t>
            </w:r>
            <w:r>
              <w:rPr>
                <w:rFonts w:ascii="宋体" w:hAnsi="宋体"/>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shd w:val="clear" w:color="auto" w:fill="FFFF00"/>
          </w:tcPr>
          <w:p>
            <w:pPr>
              <w:spacing w:line="360" w:lineRule="auto"/>
              <w:rPr>
                <w:rFonts w:ascii="宋体" w:hAnsi="宋体"/>
              </w:rPr>
            </w:pPr>
            <w:r>
              <w:rPr>
                <w:rFonts w:hint="eastAsia" w:ascii="宋体" w:hAnsi="宋体"/>
              </w:rPr>
              <w:t>1</w:t>
            </w:r>
          </w:p>
        </w:tc>
        <w:tc>
          <w:tcPr>
            <w:tcW w:w="1701" w:type="dxa"/>
            <w:shd w:val="clear" w:color="auto" w:fill="FFFF00"/>
          </w:tcPr>
          <w:p>
            <w:pPr>
              <w:spacing w:line="360" w:lineRule="auto"/>
              <w:rPr>
                <w:rFonts w:ascii="宋体" w:hAnsi="宋体"/>
              </w:rPr>
            </w:pPr>
            <w:r>
              <w:rPr>
                <w:rFonts w:hint="eastAsia" w:ascii="宋体" w:hAnsi="宋体"/>
              </w:rPr>
              <w:t>科学</w:t>
            </w:r>
          </w:p>
          <w:p>
            <w:pPr>
              <w:spacing w:line="360" w:lineRule="auto"/>
              <w:rPr>
                <w:rFonts w:ascii="宋体" w:hAnsi="宋体"/>
              </w:rPr>
            </w:pPr>
            <w:r>
              <w:rPr>
                <w:rFonts w:hint="eastAsia" w:ascii="宋体" w:hAnsi="宋体"/>
              </w:rPr>
              <w:t>【信息获取】</w:t>
            </w:r>
          </w:p>
        </w:tc>
        <w:tc>
          <w:tcPr>
            <w:tcW w:w="7229" w:type="dxa"/>
            <w:shd w:val="clear" w:color="auto" w:fill="FFFF00"/>
          </w:tcPr>
          <w:p>
            <w:pPr>
              <w:spacing w:line="360" w:lineRule="auto"/>
              <w:rPr>
                <w:rFonts w:ascii="宋体" w:hAnsi="宋体"/>
              </w:rPr>
            </w:pPr>
            <w:r>
              <w:rPr>
                <w:rFonts w:hint="eastAsia" w:ascii="宋体" w:hAnsi="宋体"/>
              </w:rPr>
              <w:t>查询维基百科、百度百科等，应用元宇宙技术、虚拟现实、三维动画、视频编辑、P</w:t>
            </w:r>
            <w:r>
              <w:rPr>
                <w:rFonts w:ascii="宋体" w:hAnsi="宋体"/>
              </w:rPr>
              <w:t>PT</w:t>
            </w:r>
            <w:r>
              <w:rPr>
                <w:rFonts w:hint="eastAsia" w:ascii="宋体" w:hAnsi="宋体"/>
              </w:rPr>
              <w:t>、</w:t>
            </w:r>
            <w:r>
              <w:rPr>
                <w:rFonts w:ascii="宋体" w:hAnsi="宋体"/>
              </w:rPr>
              <w:t>Timeline JS（https://timeline.knightlab.com/）、vis.js Timeline（https://visjs.github.io/vis-timeline/）</w:t>
            </w:r>
            <w:r>
              <w:rPr>
                <w:rFonts w:hint="eastAsia" w:ascii="宋体" w:hAnsi="宋体"/>
              </w:rPr>
              <w:t>、（</w:t>
            </w:r>
            <w:r>
              <w:rPr>
                <w:rFonts w:ascii="宋体" w:hAnsi="宋体"/>
              </w:rPr>
              <w:t>https://time.graphics/</w:t>
            </w:r>
            <w:r>
              <w:rPr>
                <w:rFonts w:hint="eastAsia" w:ascii="宋体" w:hAnsi="宋体"/>
              </w:rPr>
              <w:t>）、（</w:t>
            </w:r>
            <w:r>
              <w:rPr>
                <w:rFonts w:ascii="宋体" w:hAnsi="宋体"/>
              </w:rPr>
              <w:t>http://free-timeline.com/</w:t>
            </w:r>
            <w:r>
              <w:rPr>
                <w:rFonts w:hint="eastAsia" w:ascii="宋体" w:hAnsi="宋体"/>
              </w:rPr>
              <w:t>）等“制作时间线”的软件工具，</w:t>
            </w:r>
            <w:r>
              <w:rPr>
                <w:rFonts w:ascii="宋体" w:hAnsi="宋体"/>
              </w:rPr>
              <w:t>要求截图或制作动画、视频</w:t>
            </w:r>
            <w:r>
              <w:rPr>
                <w:rFonts w:hint="eastAsia" w:ascii="宋体" w:hAnsi="宋体"/>
              </w:rPr>
              <w:t>。</w:t>
            </w:r>
          </w:p>
          <w:p>
            <w:pPr>
              <w:spacing w:line="360" w:lineRule="auto"/>
              <w:rPr>
                <w:rFonts w:ascii="宋体" w:hAnsi="宋体"/>
              </w:rPr>
            </w:pPr>
          </w:p>
          <w:p>
            <w:pPr>
              <w:spacing w:line="360" w:lineRule="auto"/>
              <w:rPr>
                <w:rFonts w:ascii="宋体" w:hAnsi="宋体"/>
              </w:rPr>
            </w:pPr>
            <w:r>
              <w:rPr>
                <w:rFonts w:hint="eastAsia" w:ascii="宋体" w:hAnsi="宋体"/>
              </w:rPr>
              <w:t>用时间线形式简述科学发展史（火光与脚印），从最早的源头（公元前</w:t>
            </w:r>
            <w:r>
              <w:rPr>
                <w:rFonts w:ascii="宋体" w:hAnsi="宋体"/>
              </w:rPr>
              <w:t>3000左右到1200</w:t>
            </w:r>
            <w:r>
              <w:rPr>
                <w:rFonts w:hint="eastAsia" w:ascii="宋体" w:hAnsi="宋体"/>
              </w:rPr>
              <w:t>）到2</w:t>
            </w:r>
            <w:r>
              <w:rPr>
                <w:rFonts w:ascii="宋体" w:hAnsi="宋体"/>
              </w:rPr>
              <w:t>1</w:t>
            </w:r>
            <w:r>
              <w:rPr>
                <w:rFonts w:hint="eastAsia" w:ascii="宋体" w:hAnsi="宋体"/>
              </w:rPr>
              <w:t>世纪。写出关键的科学突破、科学家和科学事件。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line="360" w:lineRule="auto"/>
              <w:rPr>
                <w:rFonts w:ascii="宋体" w:hAnsi="宋体"/>
              </w:rPr>
            </w:pPr>
            <w:r>
              <w:rPr>
                <w:rFonts w:ascii="宋体" w:hAnsi="宋体"/>
              </w:rPr>
              <w:t>2</w:t>
            </w:r>
          </w:p>
        </w:tc>
        <w:tc>
          <w:tcPr>
            <w:tcW w:w="1701" w:type="dxa"/>
          </w:tcPr>
          <w:p>
            <w:pPr>
              <w:spacing w:line="360" w:lineRule="auto"/>
              <w:rPr>
                <w:rFonts w:ascii="宋体" w:hAnsi="宋体"/>
              </w:rPr>
            </w:pPr>
            <w:r>
              <w:rPr>
                <w:rFonts w:hint="eastAsia" w:ascii="宋体" w:hAnsi="宋体"/>
              </w:rPr>
              <w:t>逻辑</w:t>
            </w:r>
          </w:p>
          <w:p>
            <w:pPr>
              <w:spacing w:line="360" w:lineRule="auto"/>
              <w:rPr>
                <w:rFonts w:ascii="宋体" w:hAnsi="宋体"/>
              </w:rPr>
            </w:pPr>
            <w:r>
              <w:rPr>
                <w:rFonts w:hint="eastAsia" w:ascii="宋体" w:hAnsi="宋体"/>
              </w:rPr>
              <w:t>【信息传输/存储】</w:t>
            </w:r>
          </w:p>
        </w:tc>
        <w:tc>
          <w:tcPr>
            <w:tcW w:w="7229" w:type="dxa"/>
          </w:tcPr>
          <w:p>
            <w:pPr>
              <w:spacing w:line="360" w:lineRule="auto"/>
              <w:rPr>
                <w:rFonts w:ascii="宋体" w:hAnsi="宋体"/>
              </w:rPr>
            </w:pPr>
            <w:r>
              <w:rPr>
                <w:rFonts w:hint="eastAsia" w:ascii="宋体" w:hAnsi="宋体"/>
              </w:rPr>
              <w:t>查询维基百科、百度百科等</w:t>
            </w:r>
          </w:p>
          <w:p>
            <w:pPr>
              <w:spacing w:line="360" w:lineRule="auto"/>
              <w:rPr>
                <w:rFonts w:ascii="宋体" w:hAnsi="宋体"/>
              </w:rPr>
            </w:pPr>
            <w:r>
              <w:rPr>
                <w:rFonts w:hint="eastAsia" w:ascii="宋体" w:hAnsi="宋体"/>
              </w:rPr>
              <w:t>给出推动逻辑学发展的十位重要学者及其贡献简介。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line="360" w:lineRule="auto"/>
              <w:rPr>
                <w:rFonts w:ascii="宋体" w:hAnsi="宋体"/>
              </w:rPr>
            </w:pPr>
            <w:r>
              <w:rPr>
                <w:rFonts w:ascii="宋体" w:hAnsi="宋体"/>
              </w:rPr>
              <w:t>3</w:t>
            </w:r>
          </w:p>
        </w:tc>
        <w:tc>
          <w:tcPr>
            <w:tcW w:w="1701" w:type="dxa"/>
          </w:tcPr>
          <w:p>
            <w:pPr>
              <w:spacing w:line="360" w:lineRule="auto"/>
              <w:rPr>
                <w:rFonts w:ascii="宋体" w:hAnsi="宋体"/>
              </w:rPr>
            </w:pPr>
            <w:r>
              <w:rPr>
                <w:rFonts w:hint="eastAsia" w:ascii="宋体" w:hAnsi="宋体"/>
              </w:rPr>
              <w:t>伦理学</w:t>
            </w:r>
          </w:p>
          <w:p>
            <w:pPr>
              <w:spacing w:line="360" w:lineRule="auto"/>
              <w:rPr>
                <w:rFonts w:ascii="宋体" w:hAnsi="宋体"/>
              </w:rPr>
            </w:pPr>
            <w:r>
              <w:rPr>
                <w:rFonts w:hint="eastAsia" w:ascii="宋体" w:hAnsi="宋体"/>
              </w:rPr>
              <w:t>【信息处理】</w:t>
            </w:r>
          </w:p>
        </w:tc>
        <w:tc>
          <w:tcPr>
            <w:tcW w:w="7229" w:type="dxa"/>
          </w:tcPr>
          <w:p>
            <w:pPr>
              <w:spacing w:line="360" w:lineRule="auto"/>
              <w:rPr>
                <w:rFonts w:ascii="宋体" w:hAnsi="宋体"/>
              </w:rPr>
            </w:pPr>
            <w:r>
              <w:rPr>
                <w:rFonts w:hint="eastAsia" w:ascii="宋体" w:hAnsi="宋体"/>
              </w:rPr>
              <w:t>借助</w:t>
            </w:r>
            <w:r>
              <w:rPr>
                <w:rFonts w:ascii="宋体" w:hAnsi="宋体"/>
              </w:rPr>
              <w:t>Explore Google Earth、Google Earth Studio、Timelapse、Google Earth Pro工具，查询塞罕坝、毛乌素沙漠治沙演进，要求截图或制作动画、视频</w:t>
            </w:r>
            <w:r>
              <w:rPr>
                <w:rFonts w:hint="eastAsia" w:ascii="宋体" w:hAnsi="宋体"/>
              </w:rPr>
              <w:t>。</w:t>
            </w:r>
          </w:p>
          <w:p>
            <w:pPr>
              <w:spacing w:line="360" w:lineRule="auto"/>
              <w:rPr>
                <w:rFonts w:ascii="宋体" w:hAnsi="宋体"/>
              </w:rPr>
            </w:pPr>
            <w:r>
              <w:rPr>
                <w:rFonts w:hint="eastAsia" w:ascii="宋体" w:hAnsi="宋体"/>
              </w:rPr>
              <w:t>【提示：可以使用截图、录制屏幕视频工具，例如</w:t>
            </w:r>
            <w:r>
              <w:rPr>
                <w:rFonts w:ascii="宋体" w:hAnsi="宋体"/>
              </w:rPr>
              <w:t>vokoscreenNG、Captura、ScreenToGif、Lightscreen</w:t>
            </w:r>
            <w:r>
              <w:rPr>
                <w:rFonts w:hint="eastAsia" w:ascii="宋体" w:hAnsi="宋体"/>
              </w:rPr>
              <w:t>】</w:t>
            </w:r>
          </w:p>
          <w:p>
            <w:pPr>
              <w:spacing w:line="360" w:lineRule="auto"/>
              <w:rPr>
                <w:rFonts w:ascii="宋体" w:hAnsi="宋体"/>
              </w:rPr>
            </w:pPr>
          </w:p>
          <w:p>
            <w:pPr>
              <w:spacing w:line="360" w:lineRule="auto"/>
              <w:rPr>
                <w:rFonts w:ascii="宋体" w:hAnsi="宋体"/>
              </w:rPr>
            </w:pPr>
            <w:r>
              <w:rPr>
                <w:rFonts w:hint="eastAsia" w:ascii="宋体" w:hAnsi="宋体"/>
              </w:rPr>
              <w:t>从地球诞生到现代社会的生态演进史，简述生态文明建设和绿色发展的重要性。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line="360" w:lineRule="auto"/>
              <w:rPr>
                <w:rFonts w:ascii="宋体" w:hAnsi="宋体"/>
              </w:rPr>
            </w:pPr>
            <w:r>
              <w:rPr>
                <w:rFonts w:ascii="宋体" w:hAnsi="宋体"/>
              </w:rPr>
              <w:t>4</w:t>
            </w:r>
          </w:p>
        </w:tc>
        <w:tc>
          <w:tcPr>
            <w:tcW w:w="1701" w:type="dxa"/>
          </w:tcPr>
          <w:p>
            <w:pPr>
              <w:spacing w:line="360" w:lineRule="auto"/>
              <w:rPr>
                <w:rFonts w:ascii="宋体" w:hAnsi="宋体"/>
              </w:rPr>
            </w:pPr>
            <w:r>
              <w:rPr>
                <w:rFonts w:hint="eastAsia" w:ascii="宋体" w:hAnsi="宋体"/>
              </w:rPr>
              <w:t>信息素养</w:t>
            </w:r>
          </w:p>
          <w:p>
            <w:pPr>
              <w:spacing w:line="360" w:lineRule="auto"/>
              <w:rPr>
                <w:rFonts w:ascii="宋体" w:hAnsi="宋体"/>
              </w:rPr>
            </w:pPr>
            <w:r>
              <w:rPr>
                <w:rFonts w:hint="eastAsia" w:ascii="宋体" w:hAnsi="宋体"/>
              </w:rPr>
              <w:t>【信息呈现】</w:t>
            </w:r>
          </w:p>
        </w:tc>
        <w:tc>
          <w:tcPr>
            <w:tcW w:w="7229" w:type="dxa"/>
          </w:tcPr>
          <w:p>
            <w:pPr>
              <w:spacing w:line="360" w:lineRule="auto"/>
              <w:rPr>
                <w:rFonts w:ascii="宋体" w:hAnsi="宋体"/>
              </w:rPr>
            </w:pPr>
            <w:r>
              <w:rPr>
                <w:rFonts w:hint="eastAsia" w:ascii="宋体" w:hAnsi="宋体"/>
              </w:rPr>
              <w:t>可以</w:t>
            </w:r>
          </w:p>
          <w:p>
            <w:pPr>
              <w:spacing w:line="360" w:lineRule="auto"/>
              <w:rPr>
                <w:rFonts w:ascii="宋体" w:hAnsi="宋体"/>
              </w:rPr>
            </w:pPr>
            <w:r>
              <w:rPr>
                <w:rFonts w:hint="eastAsia" w:ascii="宋体" w:hAnsi="宋体"/>
              </w:rPr>
              <w:t>（</w:t>
            </w:r>
            <w:r>
              <w:rPr>
                <w:rFonts w:ascii="宋体" w:hAnsi="宋体"/>
              </w:rPr>
              <w:t>1）使用软件工具，例如Flourish studio（https://flourish.studio/）、FunWorld-数据播放器（https://www.funworld.fun/）</w:t>
            </w:r>
          </w:p>
          <w:p>
            <w:pPr>
              <w:spacing w:line="360" w:lineRule="auto"/>
              <w:rPr>
                <w:rFonts w:ascii="宋体" w:hAnsi="宋体"/>
              </w:rPr>
            </w:pPr>
            <w:r>
              <w:rPr>
                <w:rFonts w:hint="eastAsia" w:ascii="宋体" w:hAnsi="宋体"/>
              </w:rPr>
              <w:t>（</w:t>
            </w:r>
            <w:r>
              <w:rPr>
                <w:rFonts w:ascii="宋体" w:hAnsi="宋体"/>
              </w:rPr>
              <w:t>2）使用编程工具，例如Python、Javascript、R语言（搜索Animated Bar Chart Race）</w:t>
            </w:r>
          </w:p>
          <w:p>
            <w:pPr>
              <w:spacing w:line="360" w:lineRule="auto"/>
              <w:rPr>
                <w:rFonts w:ascii="宋体" w:hAnsi="宋体"/>
              </w:rPr>
            </w:pPr>
          </w:p>
          <w:p>
            <w:pPr>
              <w:spacing w:line="360" w:lineRule="auto"/>
              <w:rPr>
                <w:rFonts w:ascii="宋体" w:hAnsi="宋体"/>
              </w:rPr>
            </w:pPr>
            <w:r>
              <w:rPr>
                <w:rFonts w:hint="eastAsia" w:ascii="宋体" w:hAnsi="宋体"/>
              </w:rPr>
              <w:t>制作动态排名榜，信息自选（例如：世界各国G</w:t>
            </w:r>
            <w:r>
              <w:rPr>
                <w:rFonts w:ascii="宋体" w:hAnsi="宋体"/>
              </w:rPr>
              <w:t>DP</w:t>
            </w:r>
            <w:r>
              <w:rPr>
                <w:rFonts w:hint="eastAsia" w:ascii="宋体" w:hAnsi="宋体"/>
              </w:rPr>
              <w:t>、专利申请等等）</w:t>
            </w:r>
          </w:p>
          <w:p>
            <w:pPr>
              <w:spacing w:line="360" w:lineRule="auto"/>
              <w:rPr>
                <w:rFonts w:ascii="宋体" w:hAnsi="宋体"/>
              </w:rPr>
            </w:pPr>
            <w:r>
              <w:drawing>
                <wp:inline distT="0" distB="0" distL="0" distR="0">
                  <wp:extent cx="3823335" cy="2661920"/>
                  <wp:effectExtent l="0" t="0" r="571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823335" cy="266192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line="360" w:lineRule="auto"/>
              <w:rPr>
                <w:rFonts w:ascii="宋体" w:hAnsi="宋体"/>
              </w:rPr>
            </w:pPr>
            <w:r>
              <w:rPr>
                <w:rFonts w:ascii="宋体" w:hAnsi="宋体"/>
              </w:rPr>
              <w:t>5</w:t>
            </w:r>
          </w:p>
        </w:tc>
        <w:tc>
          <w:tcPr>
            <w:tcW w:w="1701" w:type="dxa"/>
          </w:tcPr>
          <w:p>
            <w:pPr>
              <w:spacing w:line="360" w:lineRule="auto"/>
              <w:rPr>
                <w:rFonts w:ascii="宋体" w:hAnsi="宋体"/>
              </w:rPr>
            </w:pPr>
            <w:r>
              <w:rPr>
                <w:rFonts w:hint="eastAsia" w:ascii="宋体" w:hAnsi="宋体"/>
              </w:rPr>
              <w:t>信息能力</w:t>
            </w:r>
          </w:p>
          <w:p>
            <w:pPr>
              <w:spacing w:line="360" w:lineRule="auto"/>
              <w:rPr>
                <w:rFonts w:ascii="宋体" w:hAnsi="宋体"/>
              </w:rPr>
            </w:pPr>
            <w:r>
              <w:rPr>
                <w:rFonts w:hint="eastAsia" w:ascii="宋体" w:hAnsi="宋体"/>
              </w:rPr>
              <w:t>【信息识别】</w:t>
            </w:r>
          </w:p>
        </w:tc>
        <w:tc>
          <w:tcPr>
            <w:tcW w:w="7229" w:type="dxa"/>
          </w:tcPr>
          <w:p>
            <w:pPr>
              <w:spacing w:line="360" w:lineRule="auto"/>
              <w:rPr>
                <w:rFonts w:ascii="宋体" w:hAnsi="宋体"/>
              </w:rPr>
            </w:pPr>
            <w:r>
              <w:rPr>
                <w:rFonts w:hint="eastAsia" w:ascii="宋体" w:hAnsi="宋体"/>
              </w:rPr>
              <w:t>从网上查找，马太效应在虚拟世界中的表现是怎么样的，及其出现的原因。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line="360" w:lineRule="auto"/>
              <w:rPr>
                <w:rFonts w:ascii="宋体" w:hAnsi="宋体"/>
              </w:rPr>
            </w:pPr>
            <w:r>
              <w:rPr>
                <w:rFonts w:ascii="宋体" w:hAnsi="宋体"/>
              </w:rPr>
              <w:t>6</w:t>
            </w:r>
          </w:p>
        </w:tc>
        <w:tc>
          <w:tcPr>
            <w:tcW w:w="1701" w:type="dxa"/>
          </w:tcPr>
          <w:p>
            <w:pPr>
              <w:spacing w:line="360" w:lineRule="auto"/>
              <w:rPr>
                <w:rFonts w:ascii="宋体" w:hAnsi="宋体"/>
              </w:rPr>
            </w:pPr>
            <w:r>
              <w:rPr>
                <w:rFonts w:hint="eastAsia" w:ascii="宋体" w:hAnsi="宋体"/>
              </w:rPr>
              <w:t>创新</w:t>
            </w:r>
          </w:p>
          <w:p>
            <w:pPr>
              <w:spacing w:line="360" w:lineRule="auto"/>
              <w:rPr>
                <w:rFonts w:ascii="宋体" w:hAnsi="宋体"/>
              </w:rPr>
            </w:pPr>
            <w:r>
              <w:rPr>
                <w:rFonts w:hint="eastAsia" w:ascii="宋体" w:hAnsi="宋体"/>
              </w:rPr>
              <w:t>综合大作业</w:t>
            </w:r>
          </w:p>
        </w:tc>
        <w:tc>
          <w:tcPr>
            <w:tcW w:w="7229" w:type="dxa"/>
          </w:tcPr>
          <w:p>
            <w:pPr>
              <w:spacing w:line="360" w:lineRule="auto"/>
              <w:rPr>
                <w:rFonts w:ascii="宋体" w:hAnsi="宋体"/>
              </w:rPr>
            </w:pPr>
            <w:r>
              <w:rPr>
                <w:rFonts w:hint="eastAsia" w:ascii="宋体" w:hAnsi="宋体"/>
              </w:rPr>
              <w:t>本题为选做题，若完成则课程总成绩起点为9</w:t>
            </w:r>
            <w:r>
              <w:rPr>
                <w:rFonts w:ascii="宋体" w:hAnsi="宋体"/>
              </w:rPr>
              <w:t>0</w:t>
            </w:r>
            <w:r>
              <w:rPr>
                <w:rFonts w:hint="eastAsia" w:ascii="宋体" w:hAnsi="宋体"/>
              </w:rPr>
              <w:t>分，否则起点为8</w:t>
            </w:r>
            <w:r>
              <w:rPr>
                <w:rFonts w:ascii="宋体" w:hAnsi="宋体"/>
              </w:rPr>
              <w:t>0</w:t>
            </w:r>
            <w:r>
              <w:rPr>
                <w:rFonts w:hint="eastAsia" w:ascii="宋体" w:hAnsi="宋体"/>
              </w:rPr>
              <w:t>分。</w:t>
            </w:r>
          </w:p>
          <w:p>
            <w:pPr>
              <w:spacing w:line="360" w:lineRule="auto"/>
              <w:rPr>
                <w:rFonts w:ascii="宋体" w:hAnsi="宋体"/>
              </w:rPr>
            </w:pPr>
            <w:r>
              <w:rPr>
                <w:rFonts w:hint="eastAsia" w:ascii="宋体" w:hAnsi="宋体"/>
              </w:rPr>
              <w:t>使用</w:t>
            </w:r>
            <w:r>
              <w:rPr>
                <w:rFonts w:ascii="宋体" w:hAnsi="宋体"/>
              </w:rPr>
              <w:t>Adobe Premiere、Photoshop、After Effect等视频软件</w:t>
            </w:r>
            <w:r>
              <w:rPr>
                <w:rFonts w:hint="eastAsia" w:ascii="宋体" w:hAnsi="宋体"/>
              </w:rPr>
              <w:t>做一段不少于3</w:t>
            </w:r>
            <w:r>
              <w:rPr>
                <w:rFonts w:ascii="宋体" w:hAnsi="宋体"/>
              </w:rPr>
              <w:t>0</w:t>
            </w:r>
            <w:r>
              <w:rPr>
                <w:rFonts w:hint="eastAsia" w:ascii="宋体" w:hAnsi="宋体"/>
              </w:rPr>
              <w:t>秒的视频</w:t>
            </w:r>
          </w:p>
          <w:p>
            <w:pPr>
              <w:spacing w:line="360" w:lineRule="auto"/>
              <w:rPr>
                <w:rFonts w:ascii="宋体" w:hAnsi="宋体"/>
              </w:rPr>
            </w:pPr>
            <w:r>
              <w:rPr>
                <w:rFonts w:hint="eastAsia" w:ascii="宋体" w:hAnsi="宋体"/>
              </w:rPr>
              <w:t>（1）展现视频特技效果、抠像效果</w:t>
            </w:r>
          </w:p>
          <w:p>
            <w:pPr>
              <w:spacing w:line="360" w:lineRule="auto"/>
              <w:rPr>
                <w:rFonts w:ascii="宋体" w:hAnsi="宋体"/>
              </w:rPr>
            </w:pPr>
            <w:r>
              <w:rPr>
                <w:rFonts w:hint="eastAsia" w:ascii="宋体" w:hAnsi="宋体"/>
              </w:rPr>
              <w:t>（2）展现字幕</w:t>
            </w:r>
          </w:p>
          <w:p>
            <w:pPr>
              <w:spacing w:line="360" w:lineRule="auto"/>
              <w:rPr>
                <w:rFonts w:ascii="宋体" w:hAnsi="宋体"/>
              </w:rPr>
            </w:pPr>
            <w:r>
              <w:rPr>
                <w:rFonts w:hint="eastAsia" w:ascii="宋体" w:hAnsi="宋体"/>
              </w:rPr>
              <w:t>（3）内容向上、体现风貌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34" w:type="dxa"/>
            <w:gridSpan w:val="3"/>
          </w:tcPr>
          <w:p>
            <w:pPr>
              <w:spacing w:line="360" w:lineRule="auto"/>
              <w:jc w:val="center"/>
              <w:rPr>
                <w:rFonts w:ascii="宋体" w:hAnsi="宋体"/>
                <w:b/>
                <w:color w:val="FF0000"/>
                <w:sz w:val="28"/>
                <w:szCs w:val="28"/>
              </w:rPr>
            </w:pPr>
            <w:r>
              <w:rPr>
                <w:rFonts w:hint="eastAsia" w:ascii="宋体" w:hAnsi="宋体"/>
                <w:b/>
                <w:color w:val="FF0000"/>
                <w:sz w:val="28"/>
                <w:szCs w:val="28"/>
              </w:rPr>
              <w:t>以上作业提交的内容若不正确、不健康、违反法律等</w:t>
            </w:r>
          </w:p>
          <w:p>
            <w:pPr>
              <w:spacing w:line="360" w:lineRule="auto"/>
              <w:jc w:val="center"/>
              <w:rPr>
                <w:rFonts w:ascii="宋体" w:hAnsi="宋体"/>
                <w:b/>
                <w:color w:val="FF0000"/>
                <w:sz w:val="28"/>
                <w:szCs w:val="28"/>
              </w:rPr>
            </w:pPr>
            <w:r>
              <w:rPr>
                <w:rFonts w:hint="eastAsia" w:ascii="宋体" w:hAnsi="宋体"/>
                <w:b/>
                <w:color w:val="FF0000"/>
                <w:sz w:val="28"/>
                <w:szCs w:val="28"/>
              </w:rPr>
              <w:t>课程总成绩一律为</w:t>
            </w:r>
            <w:r>
              <w:rPr>
                <w:rFonts w:ascii="宋体" w:hAnsi="宋体"/>
                <w:b/>
                <w:color w:val="FF0000"/>
                <w:sz w:val="28"/>
                <w:szCs w:val="28"/>
              </w:rPr>
              <w:t>0</w:t>
            </w:r>
            <w:r>
              <w:rPr>
                <w:rFonts w:hint="eastAsia" w:ascii="宋体" w:hAnsi="宋体"/>
                <w:b/>
                <w:color w:val="FF0000"/>
                <w:sz w:val="28"/>
                <w:szCs w:val="28"/>
              </w:rPr>
              <w:t>分。</w:t>
            </w:r>
          </w:p>
        </w:tc>
      </w:tr>
    </w:tbl>
    <w:p>
      <w:pPr>
        <w:spacing w:line="360" w:lineRule="auto"/>
      </w:pPr>
    </w:p>
    <w:p>
      <w:pPr>
        <w:spacing w:line="360" w:lineRule="auto"/>
        <w:rPr>
          <w:rFonts w:hint="eastAsia"/>
          <w:sz w:val="21"/>
          <w:szCs w:val="21"/>
        </w:rPr>
      </w:pPr>
    </w:p>
    <w:p>
      <w:pPr>
        <w:spacing w:line="360" w:lineRule="auto"/>
      </w:pPr>
      <w:r>
        <w:rPr>
          <w:rFonts w:hint="eastAsia"/>
        </w:rPr>
        <w:t>作业提交方法：</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8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line="360" w:lineRule="auto"/>
            </w:pPr>
            <w:r>
              <w:rPr>
                <w:rFonts w:hint="eastAsia"/>
              </w:rPr>
              <w:t>要求</w:t>
            </w:r>
          </w:p>
        </w:tc>
        <w:tc>
          <w:tcPr>
            <w:tcW w:w="8215" w:type="dxa"/>
          </w:tcPr>
          <w:p>
            <w:pPr>
              <w:spacing w:line="360" w:lineRule="auto"/>
              <w:rPr>
                <w:b/>
                <w:color w:val="FF0000"/>
              </w:rPr>
            </w:pPr>
            <w:r>
              <w:rPr>
                <w:rFonts w:hint="eastAsia"/>
                <w:b/>
                <w:color w:val="FF0000"/>
              </w:rPr>
              <w:t>作业内容必须永久存储，在五年内随时可访问、下载，不满足要求，课程成绩按0分计。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line="360" w:lineRule="auto"/>
            </w:pPr>
            <w:r>
              <w:rPr>
                <w:rFonts w:hint="eastAsia"/>
              </w:rPr>
              <w:t>步骤</w:t>
            </w:r>
          </w:p>
        </w:tc>
        <w:tc>
          <w:tcPr>
            <w:tcW w:w="8215" w:type="dxa"/>
          </w:tcPr>
          <w:p>
            <w:pPr>
              <w:spacing w:line="360" w:lineRule="auto"/>
            </w:pPr>
            <w:r>
              <w:rPr>
                <w:rFonts w:hint="eastAsia"/>
              </w:rPr>
              <w:t>请在</w:t>
            </w:r>
          </w:p>
          <w:p>
            <w:pPr>
              <w:spacing w:line="360" w:lineRule="auto"/>
            </w:pPr>
            <w:r>
              <w:rPr>
                <w:rFonts w:hint="eastAsia"/>
              </w:rPr>
              <w:t>（1）G</w:t>
            </w:r>
            <w:r>
              <w:t>ithub</w:t>
            </w:r>
            <w:r>
              <w:rPr>
                <w:rFonts w:hint="eastAsia"/>
              </w:rPr>
              <w:t>（</w:t>
            </w:r>
            <w:r>
              <w:t>https://github.com/</w:t>
            </w:r>
            <w:r>
              <w:rPr>
                <w:rFonts w:hint="eastAsia"/>
              </w:rPr>
              <w:t>）或者G</w:t>
            </w:r>
            <w:r>
              <w:t>itee</w:t>
            </w:r>
            <w:r>
              <w:rPr>
                <w:rFonts w:hint="eastAsia"/>
              </w:rPr>
              <w:t>（</w:t>
            </w:r>
            <w:r>
              <w:t>https://gitee.com/</w:t>
            </w:r>
            <w:r>
              <w:rPr>
                <w:rFonts w:hint="eastAsia"/>
              </w:rPr>
              <w:t>）、上申请个人账号X</w:t>
            </w:r>
            <w:r>
              <w:t>XX</w:t>
            </w:r>
            <w:r>
              <w:rPr>
                <w:rFonts w:hint="eastAsia"/>
              </w:rPr>
              <w:t>。</w:t>
            </w:r>
          </w:p>
          <w:p>
            <w:pPr>
              <w:spacing w:line="360" w:lineRule="auto"/>
            </w:pPr>
            <w:r>
              <w:rPr>
                <w:rFonts w:hint="eastAsia"/>
              </w:rPr>
              <w:t>（2）创建一个名称为CIL项目（</w:t>
            </w:r>
            <w:r>
              <w:t>Collegiate Information Literacy</w:t>
            </w:r>
            <w:r>
              <w:rPr>
                <w:rFonts w:hint="eastAsia"/>
              </w:rPr>
              <w:t>，大学生信息素养简称），注意名称全为大写字母。</w:t>
            </w:r>
          </w:p>
          <w:p>
            <w:pPr>
              <w:spacing w:line="360" w:lineRule="auto"/>
            </w:pPr>
            <w:r>
              <w:rPr>
                <w:rFonts w:hint="eastAsia"/>
              </w:rPr>
              <w:t>（3）该项目最终可通过（</w:t>
            </w:r>
            <w:r>
              <w:t>https://github.com/XXX/CIL</w:t>
            </w:r>
            <w:r>
              <w:rPr>
                <w:rFonts w:hint="eastAsia"/>
              </w:rPr>
              <w:t>）或（</w:t>
            </w:r>
            <w:r>
              <w:t>https://gitee.com/XXX/CIL</w:t>
            </w:r>
            <w:r>
              <w:rPr>
                <w:rFonts w:hint="eastAsia"/>
              </w:rPr>
              <w:t>）访问。</w:t>
            </w:r>
          </w:p>
          <w:p>
            <w:pPr>
              <w:spacing w:line="360" w:lineRule="auto"/>
            </w:pPr>
            <w:r>
              <w:rPr>
                <w:rFonts w:hint="eastAsia"/>
              </w:rPr>
              <w:t>（4）在该项目下，分别创建5个文件夹存放上述作业的答题结果文件。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line="360" w:lineRule="auto"/>
            </w:pPr>
            <w:r>
              <w:rPr>
                <w:rFonts w:hint="eastAsia"/>
              </w:rPr>
              <w:t>图示</w:t>
            </w:r>
          </w:p>
        </w:tc>
        <w:tc>
          <w:tcPr>
            <w:tcW w:w="8215" w:type="dxa"/>
          </w:tcPr>
          <w:p>
            <w:pPr>
              <w:spacing w:line="360" w:lineRule="auto"/>
            </w:pPr>
            <w:r>
              <w:t>https://github.com/XXX/CIL</w:t>
            </w:r>
            <w:r>
              <w:rPr>
                <w:rFonts w:hint="eastAsia"/>
              </w:rPr>
              <w:t>、</w:t>
            </w:r>
            <w:r>
              <w:t>https://gitee.com/XXX/CIL</w:t>
            </w:r>
            <w:r>
              <w:rPr>
                <w:rFonts w:hint="eastAsia"/>
              </w:rPr>
              <w:t>下文件夹示例</w:t>
            </w:r>
          </w:p>
          <w:p>
            <w:pPr>
              <w:spacing w:line="360" w:lineRule="auto"/>
            </w:pPr>
            <w:r>
              <w:rPr>
                <w:rFonts w:hint="eastAsia"/>
              </w:rPr>
              <w:t>hom</w:t>
            </w:r>
            <w:r>
              <w:t>ework1</w:t>
            </w:r>
            <w:r>
              <w:rPr>
                <w:rFonts w:hint="eastAsia"/>
              </w:rPr>
              <w:t>，存放作业1全部的文件（包括W</w:t>
            </w:r>
            <w:r>
              <w:t>ORD</w:t>
            </w:r>
            <w:r>
              <w:rPr>
                <w:rFonts w:hint="eastAsia"/>
              </w:rPr>
              <w:t>、图片、视频等等）</w:t>
            </w:r>
          </w:p>
          <w:p>
            <w:pPr>
              <w:spacing w:line="360" w:lineRule="auto"/>
            </w:pPr>
            <w:r>
              <w:rPr>
                <w:rFonts w:hint="eastAsia"/>
              </w:rPr>
              <w:t>hom</w:t>
            </w:r>
            <w:r>
              <w:t>ework2</w:t>
            </w:r>
            <w:r>
              <w:rPr>
                <w:rFonts w:hint="eastAsia"/>
              </w:rPr>
              <w:t>，存放作业2全部的文件（包括W</w:t>
            </w:r>
            <w:r>
              <w:t>ORD</w:t>
            </w:r>
            <w:r>
              <w:rPr>
                <w:rFonts w:hint="eastAsia"/>
              </w:rPr>
              <w:t>、图片、视频等等）</w:t>
            </w:r>
          </w:p>
          <w:p>
            <w:pPr>
              <w:spacing w:line="360" w:lineRule="auto"/>
            </w:pPr>
            <w:r>
              <w:rPr>
                <w:rFonts w:hint="eastAsia"/>
              </w:rPr>
              <w:t>hom</w:t>
            </w:r>
            <w:r>
              <w:t>ework3</w:t>
            </w:r>
            <w:r>
              <w:rPr>
                <w:rFonts w:hint="eastAsia"/>
              </w:rPr>
              <w:t>，存放作业3全部的文件（包括W</w:t>
            </w:r>
            <w:r>
              <w:t>ORD</w:t>
            </w:r>
            <w:r>
              <w:rPr>
                <w:rFonts w:hint="eastAsia"/>
              </w:rPr>
              <w:t>、图片、视频等等）</w:t>
            </w:r>
          </w:p>
          <w:p>
            <w:pPr>
              <w:spacing w:line="360" w:lineRule="auto"/>
            </w:pPr>
            <w:r>
              <w:rPr>
                <w:rFonts w:hint="eastAsia"/>
              </w:rPr>
              <w:t>hom</w:t>
            </w:r>
            <w:r>
              <w:t>ework4</w:t>
            </w:r>
            <w:r>
              <w:rPr>
                <w:rFonts w:hint="eastAsia"/>
              </w:rPr>
              <w:t>，存放作业4全部的文件（包括W</w:t>
            </w:r>
            <w:r>
              <w:t>ORD</w:t>
            </w:r>
            <w:r>
              <w:rPr>
                <w:rFonts w:hint="eastAsia"/>
              </w:rPr>
              <w:t>、图片、视频等等）</w:t>
            </w:r>
          </w:p>
          <w:p>
            <w:pPr>
              <w:spacing w:line="360" w:lineRule="auto"/>
            </w:pPr>
            <w:r>
              <w:rPr>
                <w:rFonts w:hint="eastAsia"/>
              </w:rPr>
              <w:t>hom</w:t>
            </w:r>
            <w:r>
              <w:t>ework5</w:t>
            </w:r>
            <w:r>
              <w:rPr>
                <w:rFonts w:hint="eastAsia"/>
              </w:rPr>
              <w:t>，存放作业5全部的文件（包括W</w:t>
            </w:r>
            <w:r>
              <w:t>ORD</w:t>
            </w:r>
            <w:r>
              <w:rPr>
                <w:rFonts w:hint="eastAsia"/>
              </w:rPr>
              <w:t>、图片、视频等等）</w:t>
            </w:r>
          </w:p>
          <w:p>
            <w:pPr>
              <w:spacing w:line="360" w:lineRule="auto"/>
            </w:pPr>
            <w:r>
              <w:rPr>
                <w:rFonts w:hint="eastAsia"/>
              </w:rPr>
              <w:t>hom</w:t>
            </w:r>
            <w:r>
              <w:t>ework2023</w:t>
            </w:r>
            <w:r>
              <w:rPr>
                <w:rFonts w:hint="eastAsia"/>
              </w:rPr>
              <w:t>，存放完成作业的情景照片或视频</w:t>
            </w:r>
          </w:p>
        </w:tc>
      </w:tr>
    </w:tbl>
    <w:p>
      <w:pPr>
        <w:spacing w:line="360" w:lineRule="auto"/>
      </w:pPr>
    </w:p>
    <w:p>
      <w:pPr>
        <w:spacing w:line="360" w:lineRule="auto"/>
        <w:rPr>
          <w:color w:val="FF0000"/>
        </w:rPr>
      </w:pPr>
      <w:r>
        <w:rPr>
          <w:rFonts w:hint="eastAsia"/>
          <w:color w:val="FF0000"/>
        </w:rPr>
        <w:t>注意，可以将你查阅资料的电脑屏幕（截图、录屏）记录下来，将你做作业时的情景拍照、录像记录下来。将其存放在“</w:t>
      </w:r>
      <w:r>
        <w:rPr>
          <w:color w:val="FF0000"/>
        </w:rPr>
        <w:t>homework2023</w:t>
      </w:r>
      <w:r>
        <w:rPr>
          <w:rFonts w:hint="eastAsia"/>
          <w:color w:val="FF0000"/>
        </w:rPr>
        <w:t>”文件夹中，这个操作，会对总成绩有加分。</w:t>
      </w:r>
    </w:p>
    <w:p>
      <w:pPr>
        <w:spacing w:line="360" w:lineRule="auto"/>
        <w:rPr>
          <w:color w:val="FF0000"/>
        </w:rPr>
      </w:pPr>
      <w:r>
        <w:rPr>
          <w:rFonts w:hint="eastAsia"/>
          <w:color w:val="FF0000"/>
        </w:rPr>
        <w:t>拍照时，请同学帮忙，除了正脸（保护你的隐私），每个角度都来一张，多多益善。总之，体现你做事认真、挥汗如雨、思考深邃的外在表现、修养内涵。</w:t>
      </w:r>
    </w:p>
    <w:p>
      <w:pPr>
        <w:widowControl/>
        <w:jc w:val="left"/>
        <w:rPr>
          <w:color w:val="FF0000"/>
        </w:rPr>
      </w:pPr>
      <w:r>
        <w:rPr>
          <w:color w:val="FF0000"/>
        </w:rPr>
        <w:br w:type="page"/>
      </w:r>
    </w:p>
    <w:p>
      <w:pPr>
        <w:spacing w:line="360" w:lineRule="auto"/>
      </w:pPr>
      <w:r>
        <w:t>2023春季大学生信息素养课程作业</w:t>
      </w:r>
    </w:p>
    <w:p>
      <w:pPr>
        <w:spacing w:line="360" w:lineRule="auto"/>
      </w:pPr>
      <w:r>
        <w:rPr>
          <w:rFonts w:hint="eastAsia"/>
        </w:rPr>
        <w:t>集中式布置</w:t>
      </w:r>
    </w:p>
    <w:p>
      <w:pPr>
        <w:spacing w:line="360" w:lineRule="auto"/>
      </w:pPr>
      <w:r>
        <w:t>2023年12月20日之前完成。</w:t>
      </w:r>
    </w:p>
    <w:p>
      <w:pPr>
        <w:spacing w:line="360" w:lineRule="auto"/>
      </w:pPr>
      <w:r>
        <w:t>2023年12月31</w:t>
      </w:r>
      <w:r>
        <w:rPr>
          <w:rFonts w:hint="eastAsia"/>
        </w:rPr>
        <w:t>日</w:t>
      </w:r>
      <w:r>
        <w:t>-2024年1月2日评阅。</w:t>
      </w:r>
    </w:p>
    <w:p>
      <w:pPr>
        <w:spacing w:line="360" w:lineRule="auto"/>
      </w:pPr>
      <w:r>
        <w:rPr>
          <w:rFonts w:hint="eastAsia"/>
        </w:rPr>
        <w:t>必做</w:t>
      </w:r>
      <w:r>
        <w:t>5题，增选1题。</w:t>
      </w:r>
    </w:p>
    <w:p>
      <w:pPr>
        <w:spacing w:line="360" w:lineRule="auto"/>
      </w:pPr>
    </w:p>
    <w:p>
      <w:pPr>
        <w:spacing w:line="360" w:lineRule="auto"/>
      </w:pPr>
      <w:r>
        <w:rPr>
          <w:rFonts w:hint="eastAsia"/>
        </w:rPr>
        <w:t>大学生信息素养作业答题</w:t>
      </w:r>
    </w:p>
    <w:p>
      <w:pPr>
        <w:spacing w:line="360" w:lineRule="auto"/>
      </w:pPr>
      <w:r>
        <w:rPr>
          <w:rFonts w:hint="eastAsia"/>
        </w:rPr>
        <w:t>【1】截图</w:t>
      </w:r>
    </w:p>
    <w:p>
      <w:pPr>
        <w:spacing w:line="360" w:lineRule="auto"/>
        <w:rPr>
          <w:rFonts w:hint="eastAsia" w:eastAsia="宋体"/>
          <w:lang w:eastAsia="zh-CN"/>
        </w:rPr>
      </w:pPr>
      <w:r>
        <w:rPr>
          <w:rFonts w:hint="eastAsia" w:eastAsia="宋体"/>
          <w:lang w:eastAsia="zh-CN"/>
        </w:rPr>
        <w:drawing>
          <wp:inline distT="0" distB="0" distL="114300" distR="114300">
            <wp:extent cx="5036185" cy="2893695"/>
            <wp:effectExtent l="0" t="0" r="5715" b="1905"/>
            <wp:docPr id="4" name="图片 4" descr="视频制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视频制作"/>
                    <pic:cNvPicPr>
                      <a:picLocks noChangeAspect="1"/>
                    </pic:cNvPicPr>
                  </pic:nvPicPr>
                  <pic:blipFill>
                    <a:blip r:embed="rId7"/>
                    <a:stretch>
                      <a:fillRect/>
                    </a:stretch>
                  </pic:blipFill>
                  <pic:spPr>
                    <a:xfrm>
                      <a:off x="0" y="0"/>
                      <a:ext cx="5036185" cy="2893695"/>
                    </a:xfrm>
                    <a:prstGeom prst="rect">
                      <a:avLst/>
                    </a:prstGeom>
                  </pic:spPr>
                </pic:pic>
              </a:graphicData>
            </a:graphic>
          </wp:inline>
        </w:drawing>
      </w:r>
    </w:p>
    <w:p>
      <w:pPr>
        <w:spacing w:line="360" w:lineRule="auto"/>
      </w:pPr>
      <w:r>
        <w:rPr>
          <w:rFonts w:hint="eastAsia"/>
        </w:rPr>
        <w:t>【2】直接在这里回答：</w:t>
      </w:r>
    </w:p>
    <w:p>
      <w:pPr>
        <w:numPr>
          <w:ilvl w:val="0"/>
          <w:numId w:val="1"/>
        </w:numPr>
        <w:rPr>
          <w:rFonts w:hint="eastAsia" w:ascii="宋体" w:hAnsi="宋体" w:eastAsia="宋体" w:cs="宋体"/>
          <w:sz w:val="18"/>
          <w:szCs w:val="18"/>
        </w:rPr>
      </w:pPr>
      <w:r>
        <w:rPr>
          <w:rFonts w:hint="eastAsia" w:ascii="宋体" w:hAnsi="宋体" w:eastAsia="宋体" w:cs="宋体"/>
          <w:sz w:val="18"/>
          <w:szCs w:val="18"/>
        </w:rPr>
        <w:t>亚里士多德（384-322 BC）：</w:t>
      </w:r>
    </w:p>
    <w:p>
      <w:pPr>
        <w:numPr>
          <w:ilvl w:val="0"/>
          <w:numId w:val="0"/>
        </w:numPr>
        <w:ind w:firstLine="360" w:firstLineChars="200"/>
        <w:rPr>
          <w:rFonts w:hint="eastAsia" w:ascii="宋体" w:hAnsi="宋体" w:eastAsia="宋体" w:cs="宋体"/>
          <w:sz w:val="18"/>
          <w:szCs w:val="18"/>
        </w:rPr>
      </w:pPr>
      <w:r>
        <w:rPr>
          <w:rFonts w:hint="eastAsia" w:ascii="宋体" w:hAnsi="宋体" w:eastAsia="宋体" w:cs="宋体"/>
          <w:sz w:val="18"/>
          <w:szCs w:val="18"/>
        </w:rPr>
        <w:t>作为逻辑学奠基人之一，亚里士多德提出了经典逻辑的基本原理，包括三段论和范畴论。他的著作《逻辑学》系统地阐明了命题逻辑和演绎推理。《范畴篇》、《解释篇》、《前分析篇》、《后分析篇》、《论题篇》、《辩谬篇》，以上六篇逻辑学著作总称《工具论》</w:t>
      </w:r>
    </w:p>
    <w:p>
      <w:pPr>
        <w:numPr>
          <w:ilvl w:val="0"/>
          <w:numId w:val="0"/>
        </w:numPr>
        <w:ind w:firstLine="360" w:firstLineChars="200"/>
        <w:rPr>
          <w:rFonts w:hint="eastAsia" w:ascii="宋体" w:hAnsi="宋体" w:eastAsia="宋体" w:cs="宋体"/>
          <w:sz w:val="18"/>
          <w:szCs w:val="18"/>
        </w:rPr>
      </w:pPr>
      <w:r>
        <w:rPr>
          <w:rFonts w:hint="eastAsia" w:ascii="宋体" w:hAnsi="宋体" w:eastAsia="宋体" w:cs="宋体"/>
          <w:sz w:val="18"/>
          <w:szCs w:val="18"/>
        </w:rPr>
        <w:t>亚里士多德在哲学上最大的贡献在于创立了形式逻辑这一重要分支学科。逻辑思维是亚里士多德在众多领域建树卓越的支柱，这种思维方式自始至终贯穿于他的研究、统计和思考之中。他在研究方法上，习惯于对过去和同时代的理论持批判态度，提出并探讨理论上的盲点，使用演绎法推理，用三段论的形式论证。</w:t>
      </w:r>
    </w:p>
    <w:p>
      <w:pPr>
        <w:numPr>
          <w:ilvl w:val="0"/>
          <w:numId w:val="1"/>
        </w:numPr>
        <w:ind w:left="0" w:leftChars="0" w:firstLine="0" w:firstLineChars="0"/>
        <w:rPr>
          <w:rFonts w:hint="eastAsia" w:ascii="宋体" w:hAnsi="宋体" w:eastAsia="宋体" w:cs="宋体"/>
          <w:sz w:val="18"/>
          <w:szCs w:val="18"/>
        </w:rPr>
      </w:pPr>
      <w:r>
        <w:rPr>
          <w:rFonts w:hint="eastAsia" w:ascii="宋体" w:hAnsi="宋体" w:eastAsia="宋体" w:cs="宋体"/>
          <w:sz w:val="18"/>
          <w:szCs w:val="18"/>
        </w:rPr>
        <w:t>弗朗西斯·培根（1561-1626）：</w:t>
      </w:r>
    </w:p>
    <w:p>
      <w:pPr>
        <w:numPr>
          <w:ilvl w:val="0"/>
          <w:numId w:val="0"/>
        </w:numPr>
        <w:ind w:leftChars="0" w:firstLine="360" w:firstLineChars="200"/>
        <w:rPr>
          <w:rFonts w:hint="eastAsia" w:ascii="宋体" w:hAnsi="宋体" w:eastAsia="宋体" w:cs="宋体"/>
          <w:sz w:val="18"/>
          <w:szCs w:val="18"/>
        </w:rPr>
      </w:pPr>
      <w:r>
        <w:rPr>
          <w:rFonts w:hint="eastAsia" w:ascii="宋体" w:hAnsi="宋体" w:eastAsia="宋体" w:cs="宋体"/>
          <w:sz w:val="18"/>
          <w:szCs w:val="18"/>
        </w:rPr>
        <w:t>作为英国哲学家和科学家，培根对逻辑学的发展做出了重要贡献。他强调通过实证方法和归纳推理来获取知识，倡导实验科学的发展。</w:t>
      </w:r>
    </w:p>
    <w:p>
      <w:pPr>
        <w:numPr>
          <w:ilvl w:val="0"/>
          <w:numId w:val="0"/>
        </w:numPr>
        <w:ind w:leftChars="0" w:firstLine="360" w:firstLineChars="200"/>
        <w:rPr>
          <w:rFonts w:hint="eastAsia" w:ascii="宋体" w:hAnsi="宋体" w:eastAsia="宋体" w:cs="宋体"/>
          <w:sz w:val="18"/>
          <w:szCs w:val="18"/>
        </w:rPr>
      </w:pPr>
      <w:r>
        <w:rPr>
          <w:rFonts w:hint="eastAsia" w:ascii="宋体" w:hAnsi="宋体" w:eastAsia="宋体" w:cs="宋体"/>
          <w:sz w:val="18"/>
          <w:szCs w:val="18"/>
        </w:rPr>
        <w:t>培根关于归纳逻辑的职责的规定，是与传统的逻辑大相径庭的。培根不仅强调了归纳逻辑要研究思维纯形式的方面，更为主要的，他强调了要研究思维反映客观事物、把握事物本质和规律的方法问题。培根的科学归纳法正是以个别的事实陈述为据，通过探询和判明客观事物的因果性必然联系，作出关于事物现象运动变化的一般结论，从而提供关于事物形式（即规律）的认识。</w:t>
      </w:r>
    </w:p>
    <w:p>
      <w:pPr>
        <w:numPr>
          <w:ilvl w:val="0"/>
          <w:numId w:val="1"/>
        </w:numPr>
        <w:ind w:left="0" w:leftChars="0" w:firstLine="0" w:firstLineChars="0"/>
        <w:rPr>
          <w:rFonts w:hint="eastAsia" w:ascii="宋体" w:hAnsi="宋体" w:eastAsia="宋体" w:cs="宋体"/>
          <w:sz w:val="18"/>
          <w:szCs w:val="18"/>
        </w:rPr>
      </w:pPr>
      <w:r>
        <w:rPr>
          <w:rFonts w:hint="eastAsia" w:ascii="宋体" w:hAnsi="宋体" w:eastAsia="宋体" w:cs="宋体"/>
          <w:i w:val="0"/>
          <w:iCs w:val="0"/>
          <w:caps w:val="0"/>
          <w:color w:val="333333"/>
          <w:spacing w:val="0"/>
          <w:sz w:val="18"/>
          <w:szCs w:val="18"/>
          <w:shd w:val="clear" w:color="auto" w:fill="FFFFFF"/>
        </w:rPr>
        <w:t>弗里德里希·路德维希·戈特洛布·弗雷格</w:t>
      </w:r>
      <w:r>
        <w:rPr>
          <w:rFonts w:hint="eastAsia" w:ascii="宋体" w:hAnsi="宋体" w:eastAsia="宋体" w:cs="宋体"/>
          <w:sz w:val="18"/>
          <w:szCs w:val="18"/>
        </w:rPr>
        <w:t>（184</w:t>
      </w:r>
      <w:r>
        <w:rPr>
          <w:rFonts w:hint="eastAsia" w:ascii="宋体" w:hAnsi="宋体" w:cs="宋体"/>
          <w:sz w:val="18"/>
          <w:szCs w:val="18"/>
          <w:lang w:val="en-US" w:eastAsia="zh-CN"/>
        </w:rPr>
        <w:t>8</w:t>
      </w:r>
      <w:r>
        <w:rPr>
          <w:rFonts w:hint="eastAsia" w:ascii="宋体" w:hAnsi="宋体" w:eastAsia="宋体" w:cs="宋体"/>
          <w:sz w:val="18"/>
          <w:szCs w:val="18"/>
        </w:rPr>
        <w:t>-192</w:t>
      </w:r>
      <w:r>
        <w:rPr>
          <w:rFonts w:hint="eastAsia" w:ascii="宋体" w:hAnsi="宋体" w:cs="宋体"/>
          <w:sz w:val="18"/>
          <w:szCs w:val="18"/>
          <w:lang w:val="en-US" w:eastAsia="zh-CN"/>
        </w:rPr>
        <w:t>5</w:t>
      </w:r>
      <w:r>
        <w:rPr>
          <w:rFonts w:hint="eastAsia" w:ascii="宋体" w:hAnsi="宋体" w:eastAsia="宋体" w:cs="宋体"/>
          <w:sz w:val="18"/>
          <w:szCs w:val="18"/>
        </w:rPr>
        <w:t>）：</w:t>
      </w:r>
    </w:p>
    <w:p>
      <w:pPr>
        <w:numPr>
          <w:ilvl w:val="0"/>
          <w:numId w:val="0"/>
        </w:numPr>
        <w:ind w:firstLine="360" w:firstLineChars="200"/>
        <w:rPr>
          <w:rFonts w:hint="eastAsia" w:ascii="宋体" w:hAnsi="宋体" w:eastAsia="宋体" w:cs="宋体"/>
          <w:sz w:val="18"/>
          <w:szCs w:val="18"/>
        </w:rPr>
      </w:pPr>
      <w:r>
        <w:rPr>
          <w:rFonts w:hint="eastAsia" w:ascii="宋体" w:hAnsi="宋体" w:eastAsia="宋体" w:cs="宋体"/>
          <w:sz w:val="18"/>
          <w:szCs w:val="18"/>
        </w:rPr>
        <w:t>德国数学家、逻辑学家和哲学家。是数理逻辑和分析哲学的奠基人</w:t>
      </w:r>
      <w:r>
        <w:rPr>
          <w:rFonts w:hint="eastAsia" w:ascii="宋体" w:hAnsi="宋体" w:cs="宋体"/>
          <w:sz w:val="18"/>
          <w:szCs w:val="18"/>
          <w:lang w:eastAsia="zh-CN"/>
        </w:rPr>
        <w:t>。</w:t>
      </w:r>
      <w:r>
        <w:rPr>
          <w:rFonts w:hint="eastAsia" w:ascii="宋体" w:hAnsi="宋体" w:eastAsia="宋体" w:cs="宋体"/>
          <w:sz w:val="18"/>
          <w:szCs w:val="18"/>
        </w:rPr>
        <w:t>著有著作《概念演算——一种按算术语言构成的思维符号语言》</w:t>
      </w:r>
    </w:p>
    <w:p>
      <w:pPr>
        <w:numPr>
          <w:ilvl w:val="0"/>
          <w:numId w:val="0"/>
        </w:numPr>
        <w:ind w:firstLine="360" w:firstLineChars="200"/>
        <w:rPr>
          <w:rFonts w:hint="eastAsia" w:ascii="宋体" w:hAnsi="宋体" w:cs="宋体"/>
          <w:sz w:val="18"/>
          <w:szCs w:val="18"/>
          <w:lang w:val="en-US" w:eastAsia="zh-CN"/>
        </w:rPr>
      </w:pPr>
      <w:r>
        <w:rPr>
          <w:rFonts w:hint="eastAsia" w:ascii="宋体" w:hAnsi="宋体" w:cs="宋体"/>
          <w:sz w:val="18"/>
          <w:szCs w:val="18"/>
          <w:lang w:val="en-US" w:eastAsia="zh-CN"/>
        </w:rPr>
        <w:t>其思想理论包括</w:t>
      </w:r>
      <w:r>
        <w:rPr>
          <w:rFonts w:hint="eastAsia" w:ascii="宋体" w:hAnsi="宋体" w:eastAsia="宋体" w:cs="宋体"/>
          <w:sz w:val="18"/>
          <w:szCs w:val="18"/>
        </w:rPr>
        <w:t>区分逻辑的东西与心理的东西，客观的东西与主观的东西。真理是客观的，非心理主义的。概念、关系是抽象实体，作为逻辑与数学的对象，保证了二者的客观性。逻辑探讨证明的恰当性，由此数学才得以成立。故两门科学应紧密结合，为哲学提供起点。认为语词在语境中才具有意义，语句是语词成真的条件</w:t>
      </w:r>
      <w:r>
        <w:rPr>
          <w:rFonts w:hint="eastAsia" w:ascii="宋体" w:hAnsi="宋体" w:cs="宋体"/>
          <w:sz w:val="18"/>
          <w:szCs w:val="18"/>
          <w:lang w:eastAsia="zh-CN"/>
        </w:rPr>
        <w:t>，</w:t>
      </w:r>
      <w:r>
        <w:rPr>
          <w:rFonts w:hint="eastAsia" w:ascii="宋体" w:hAnsi="宋体" w:eastAsia="宋体" w:cs="宋体"/>
          <w:sz w:val="18"/>
          <w:szCs w:val="18"/>
        </w:rPr>
        <w:t>语句的意义取决于它们对世界的描述。</w:t>
      </w:r>
    </w:p>
    <w:p>
      <w:pPr>
        <w:numPr>
          <w:ilvl w:val="0"/>
          <w:numId w:val="1"/>
        </w:numPr>
        <w:ind w:left="0" w:leftChars="0" w:firstLine="0" w:firstLineChars="0"/>
        <w:rPr>
          <w:rFonts w:hint="eastAsia" w:ascii="宋体" w:hAnsi="宋体" w:eastAsia="宋体" w:cs="宋体"/>
          <w:sz w:val="18"/>
          <w:szCs w:val="18"/>
        </w:rPr>
      </w:pPr>
      <w:r>
        <w:rPr>
          <w:rFonts w:hint="eastAsia" w:ascii="宋体" w:hAnsi="宋体" w:eastAsia="宋体" w:cs="宋体"/>
          <w:sz w:val="18"/>
          <w:szCs w:val="18"/>
        </w:rPr>
        <w:t>路德维希·维特根斯坦（1889-1951）：</w:t>
      </w:r>
    </w:p>
    <w:p>
      <w:pPr>
        <w:numPr>
          <w:ilvl w:val="0"/>
          <w:numId w:val="0"/>
        </w:numPr>
        <w:ind w:leftChars="0" w:firstLine="360" w:firstLineChars="200"/>
        <w:rPr>
          <w:rFonts w:hint="eastAsia" w:ascii="宋体" w:hAnsi="宋体" w:eastAsia="宋体" w:cs="宋体"/>
          <w:sz w:val="18"/>
          <w:szCs w:val="18"/>
        </w:rPr>
      </w:pPr>
      <w:r>
        <w:rPr>
          <w:rFonts w:hint="eastAsia" w:ascii="宋体" w:hAnsi="宋体" w:eastAsia="宋体" w:cs="宋体"/>
          <w:sz w:val="18"/>
          <w:szCs w:val="18"/>
        </w:rPr>
        <w:t>奥地利哲学家维特根斯坦对语言哲学和逻辑学的发展产生了深远影响。他的著作《逻辑哲学论》和《哲学研究》提出了语言游戏和私语观念，对语言和意义的理解产生了重要影响。</w:t>
      </w:r>
    </w:p>
    <w:p>
      <w:pPr>
        <w:numPr>
          <w:ilvl w:val="0"/>
          <w:numId w:val="0"/>
        </w:numPr>
        <w:ind w:leftChars="0" w:firstLine="360" w:firstLineChars="200"/>
        <w:rPr>
          <w:rFonts w:hint="eastAsia" w:ascii="宋体" w:hAnsi="宋体" w:eastAsia="宋体" w:cs="宋体"/>
          <w:sz w:val="18"/>
          <w:szCs w:val="18"/>
        </w:rPr>
      </w:pPr>
      <w:r>
        <w:rPr>
          <w:rFonts w:hint="eastAsia" w:ascii="宋体" w:hAnsi="宋体" w:eastAsia="宋体" w:cs="宋体"/>
          <w:sz w:val="18"/>
          <w:szCs w:val="18"/>
        </w:rPr>
        <w:t>他想揭示当人们交流时，表达自己的时候到底发生了什么。他主张哲学的本质就是语言。语言是人类思想的表达，是整个文明的基础，哲学的本质只能在语言中寻找。他消解了传统形而上学的唯一本质，为哲学找到了新的发展方向。</w:t>
      </w:r>
    </w:p>
    <w:p>
      <w:pPr>
        <w:numPr>
          <w:ilvl w:val="0"/>
          <w:numId w:val="1"/>
        </w:numPr>
        <w:ind w:left="0" w:leftChars="0" w:firstLine="0" w:firstLineChars="0"/>
        <w:rPr>
          <w:rFonts w:hint="eastAsia" w:ascii="宋体" w:hAnsi="宋体" w:eastAsia="宋体" w:cs="宋体"/>
          <w:sz w:val="18"/>
          <w:szCs w:val="18"/>
        </w:rPr>
      </w:pPr>
      <w:r>
        <w:rPr>
          <w:rFonts w:hint="eastAsia" w:ascii="宋体" w:hAnsi="宋体" w:eastAsia="宋体" w:cs="宋体"/>
          <w:sz w:val="18"/>
          <w:szCs w:val="18"/>
        </w:rPr>
        <w:t>阿尔弗雷德·塔斯基（1901-1980）：</w:t>
      </w:r>
    </w:p>
    <w:p>
      <w:pPr>
        <w:numPr>
          <w:ilvl w:val="0"/>
          <w:numId w:val="0"/>
        </w:numPr>
        <w:ind w:leftChars="0" w:firstLine="360" w:firstLineChars="200"/>
        <w:rPr>
          <w:rFonts w:hint="eastAsia" w:ascii="宋体" w:hAnsi="宋体" w:eastAsia="宋体" w:cs="宋体"/>
          <w:sz w:val="18"/>
          <w:szCs w:val="18"/>
        </w:rPr>
      </w:pPr>
      <w:r>
        <w:rPr>
          <w:rFonts w:hint="eastAsia" w:ascii="宋体" w:hAnsi="宋体" w:eastAsia="宋体" w:cs="宋体"/>
          <w:sz w:val="18"/>
          <w:szCs w:val="18"/>
        </w:rPr>
        <w:t xml:space="preserve">作为波兰-美国逻辑学家和数学家，塔斯基提出了"塔斯基真理定义"，即一个陈述是真的当且仅当它与实际情况相符。他对语义学和形式化逻辑的研究对逻辑学有着重要影响。阿尔弗雷德·塔斯基是二十世纪最伟大的逻辑学家之一 </w:t>
      </w:r>
      <w:r>
        <w:rPr>
          <w:rFonts w:hint="eastAsia" w:ascii="宋体" w:hAnsi="宋体" w:cs="宋体"/>
          <w:sz w:val="18"/>
          <w:szCs w:val="18"/>
          <w:lang w:eastAsia="zh-CN"/>
        </w:rPr>
        <w:t>，</w:t>
      </w:r>
      <w:r>
        <w:rPr>
          <w:rFonts w:hint="eastAsia" w:ascii="宋体" w:hAnsi="宋体" w:eastAsia="宋体" w:cs="宋体"/>
          <w:sz w:val="18"/>
          <w:szCs w:val="18"/>
        </w:rPr>
        <w:t>最著名的是巴拿赫塔斯基难题。</w:t>
      </w:r>
    </w:p>
    <w:p>
      <w:pPr>
        <w:numPr>
          <w:ilvl w:val="0"/>
          <w:numId w:val="0"/>
        </w:numPr>
        <w:ind w:leftChars="0" w:firstLine="360" w:firstLineChars="200"/>
        <w:rPr>
          <w:rFonts w:hint="eastAsia" w:ascii="宋体" w:hAnsi="宋体" w:eastAsia="宋体" w:cs="宋体"/>
          <w:sz w:val="18"/>
          <w:szCs w:val="18"/>
        </w:rPr>
      </w:pPr>
      <w:r>
        <w:rPr>
          <w:rFonts w:hint="eastAsia" w:ascii="宋体" w:hAnsi="宋体" w:eastAsia="宋体" w:cs="宋体"/>
          <w:sz w:val="18"/>
          <w:szCs w:val="18"/>
        </w:rPr>
        <w:t>对于哲学家来说，塔斯基最大的成就是他对真理概念的猛烈抨击。他能在适合条件下精确定义某种语言句子为真。条件是该语言完全是形式化的并且具有明确的语法。其中生成真理定义的语言一般要与那种句子的真值要经证明的语言分开。哥德尔提出一种语言可做为它自己的元语言。但在这种情况下，塔斯基能证明他关于真理不可定义性的著名定理：在一般情况下，一种语言的句子的“真值”的概念无法在同一语言中进行定义。</w:t>
      </w:r>
    </w:p>
    <w:p>
      <w:pPr>
        <w:numPr>
          <w:ilvl w:val="0"/>
          <w:numId w:val="1"/>
        </w:numPr>
        <w:ind w:left="0" w:leftChars="0" w:firstLine="0" w:firstLineChars="0"/>
        <w:rPr>
          <w:rFonts w:hint="eastAsia" w:ascii="宋体" w:hAnsi="宋体" w:eastAsia="宋体" w:cs="宋体"/>
          <w:sz w:val="18"/>
          <w:szCs w:val="18"/>
        </w:rPr>
      </w:pPr>
      <w:r>
        <w:rPr>
          <w:rFonts w:hint="eastAsia" w:ascii="宋体" w:hAnsi="宋体" w:eastAsia="宋体" w:cs="宋体"/>
          <w:sz w:val="18"/>
          <w:szCs w:val="18"/>
        </w:rPr>
        <w:t>格奥尔格·威廉·弗里德里希·黑格尔</w:t>
      </w:r>
      <w:r>
        <w:rPr>
          <w:rFonts w:hint="eastAsia" w:ascii="宋体" w:hAnsi="宋体" w:cs="宋体"/>
          <w:sz w:val="18"/>
          <w:szCs w:val="18"/>
          <w:lang w:eastAsia="zh-CN"/>
        </w:rPr>
        <w:t>（</w:t>
      </w:r>
      <w:r>
        <w:rPr>
          <w:rFonts w:hint="eastAsia" w:ascii="宋体" w:hAnsi="宋体" w:cs="宋体"/>
          <w:sz w:val="18"/>
          <w:szCs w:val="18"/>
          <w:lang w:val="en-US" w:eastAsia="zh-CN"/>
        </w:rPr>
        <w:t>1770-1831</w:t>
      </w:r>
      <w:r>
        <w:rPr>
          <w:rFonts w:hint="eastAsia" w:ascii="宋体" w:hAnsi="宋体" w:cs="宋体"/>
          <w:sz w:val="18"/>
          <w:szCs w:val="18"/>
          <w:lang w:eastAsia="zh-CN"/>
        </w:rPr>
        <w:t>）</w:t>
      </w:r>
      <w:r>
        <w:rPr>
          <w:rFonts w:hint="eastAsia" w:ascii="宋体" w:hAnsi="宋体" w:eastAsia="宋体" w:cs="宋体"/>
          <w:sz w:val="18"/>
          <w:szCs w:val="18"/>
        </w:rPr>
        <w:t>：</w:t>
      </w:r>
    </w:p>
    <w:p>
      <w:pPr>
        <w:ind w:firstLine="360" w:firstLineChars="200"/>
        <w:rPr>
          <w:rFonts w:hint="eastAsia" w:ascii="宋体" w:hAnsi="宋体" w:eastAsia="宋体" w:cs="宋体"/>
          <w:sz w:val="18"/>
          <w:szCs w:val="18"/>
        </w:rPr>
      </w:pPr>
      <w:r>
        <w:rPr>
          <w:rFonts w:hint="eastAsia" w:ascii="宋体" w:hAnsi="宋体" w:cs="宋体"/>
          <w:sz w:val="18"/>
          <w:szCs w:val="18"/>
          <w:lang w:val="en-US" w:eastAsia="zh-CN"/>
        </w:rPr>
        <w:t>他</w:t>
      </w:r>
      <w:r>
        <w:rPr>
          <w:rFonts w:hint="eastAsia" w:ascii="宋体" w:hAnsi="宋体" w:eastAsia="宋体" w:cs="宋体"/>
          <w:sz w:val="18"/>
          <w:szCs w:val="18"/>
        </w:rPr>
        <w:t>是德国19世纪唯心主义哲学的代表人物之一、德国古典哲学的代表人物之一。他对德国的国家哲学作了最系统、最丰富和最完整的阐述。许多人认为，黑格尔的思想，标志着19世纪德国唯心主义哲学运动的顶峰，对后世哲学流派，如存在主义和马克思的历史唯物主义都产生了深远的影响。</w:t>
      </w:r>
    </w:p>
    <w:p>
      <w:pPr>
        <w:ind w:firstLine="360" w:firstLineChars="200"/>
        <w:rPr>
          <w:rFonts w:hint="eastAsia" w:ascii="宋体" w:hAnsi="宋体" w:eastAsia="宋体" w:cs="宋体"/>
          <w:sz w:val="18"/>
          <w:szCs w:val="18"/>
        </w:rPr>
      </w:pPr>
      <w:r>
        <w:rPr>
          <w:rFonts w:hint="eastAsia" w:ascii="宋体" w:hAnsi="宋体" w:eastAsia="宋体" w:cs="宋体"/>
          <w:sz w:val="18"/>
          <w:szCs w:val="18"/>
        </w:rPr>
        <w:t>黑格尔哲学的任务和目的，就是要展示通过自然、社会和思维体现出来的绝对精神，揭示它的发展过程及其规律性，实际上是在探讨思维与存在的辩证关系，在唯心主义基础上揭示二者的辩证同一。</w:t>
      </w:r>
    </w:p>
    <w:p>
      <w:pPr>
        <w:ind w:firstLine="360" w:firstLineChars="200"/>
        <w:rPr>
          <w:rFonts w:hint="eastAsia" w:ascii="宋体" w:hAnsi="宋体" w:eastAsia="宋体" w:cs="宋体"/>
          <w:sz w:val="18"/>
          <w:szCs w:val="18"/>
        </w:rPr>
      </w:pPr>
      <w:r>
        <w:rPr>
          <w:rFonts w:hint="eastAsia" w:ascii="宋体" w:hAnsi="宋体" w:eastAsia="宋体" w:cs="宋体"/>
          <w:sz w:val="18"/>
          <w:szCs w:val="18"/>
        </w:rPr>
        <w:t>围绕这个基本命题，黑格尔建立起令人叹为观止的客观唯心主义体系，主要讲述绝对精神自我发展的三个阶段：逻辑学、自然哲学、精神哲学。黑格尔在论述每一个概念、事物和整个体系的发展中自始至终都贯彻了这种辩证法的原则。这是人类思想史上最惊人的大胆思考之一。</w:t>
      </w:r>
    </w:p>
    <w:p>
      <w:pPr>
        <w:numPr>
          <w:ilvl w:val="0"/>
          <w:numId w:val="1"/>
        </w:numPr>
        <w:ind w:left="0" w:leftChars="0" w:firstLine="0" w:firstLineChars="0"/>
        <w:rPr>
          <w:rFonts w:hint="eastAsia" w:ascii="宋体" w:hAnsi="宋体" w:eastAsia="宋体" w:cs="宋体"/>
          <w:sz w:val="18"/>
          <w:szCs w:val="18"/>
        </w:rPr>
      </w:pPr>
      <w:r>
        <w:rPr>
          <w:rFonts w:hint="eastAsia" w:ascii="宋体" w:hAnsi="宋体" w:eastAsia="宋体" w:cs="宋体"/>
          <w:i w:val="0"/>
          <w:iCs w:val="0"/>
          <w:caps w:val="0"/>
          <w:color w:val="333333"/>
          <w:spacing w:val="0"/>
          <w:sz w:val="18"/>
          <w:szCs w:val="18"/>
          <w:shd w:val="clear" w:color="auto" w:fill="FFFFFF"/>
        </w:rPr>
        <w:t>伯特兰·阿瑟·威廉·罗素</w:t>
      </w:r>
      <w:r>
        <w:rPr>
          <w:rFonts w:hint="eastAsia" w:ascii="宋体" w:hAnsi="宋体" w:eastAsia="宋体" w:cs="宋体"/>
          <w:sz w:val="18"/>
          <w:szCs w:val="18"/>
        </w:rPr>
        <w:t>（1872-1970）：</w:t>
      </w:r>
    </w:p>
    <w:p>
      <w:pPr>
        <w:ind w:firstLine="360" w:firstLineChars="200"/>
        <w:rPr>
          <w:rFonts w:hint="eastAsia" w:ascii="宋体" w:hAnsi="宋体" w:eastAsia="宋体" w:cs="宋体"/>
          <w:sz w:val="18"/>
          <w:szCs w:val="18"/>
        </w:rPr>
      </w:pPr>
      <w:r>
        <w:rPr>
          <w:rFonts w:hint="eastAsia" w:ascii="宋体" w:hAnsi="宋体" w:eastAsia="宋体" w:cs="宋体"/>
          <w:sz w:val="18"/>
          <w:szCs w:val="18"/>
        </w:rPr>
        <w:t>作为一位哲学家，罗素的思想大致经历了绝对唯心主义、逻辑原子论、新实在论、中立一元论等几个阶段，主要贡献在数理逻辑方面，由此出发建立了逻辑原子论和新实在论，使他成为现代分析哲学创始人之一。</w:t>
      </w:r>
    </w:p>
    <w:p>
      <w:pPr>
        <w:ind w:firstLine="360" w:firstLineChars="200"/>
        <w:rPr>
          <w:rFonts w:hint="eastAsia" w:ascii="宋体" w:hAnsi="宋体" w:eastAsia="宋体" w:cs="宋体"/>
          <w:sz w:val="18"/>
          <w:szCs w:val="18"/>
        </w:rPr>
      </w:pPr>
      <w:r>
        <w:rPr>
          <w:rFonts w:hint="eastAsia" w:ascii="宋体" w:hAnsi="宋体" w:eastAsia="宋体" w:cs="宋体"/>
          <w:sz w:val="18"/>
          <w:szCs w:val="18"/>
        </w:rPr>
        <w:t>作为一位逻辑学家，罗素在数学逻辑方面具有巨大的贡献，他和怀特海共同写就了《数学原理》一书，被公认为是现代数理逻辑的基础，他所提出的“罗素悖论”推动了20世纪逻辑学的发展，他所主张的逻辑主义也在一定程度上推动了数学历史的发展。</w:t>
      </w:r>
    </w:p>
    <w:p>
      <w:pPr>
        <w:numPr>
          <w:ilvl w:val="0"/>
          <w:numId w:val="1"/>
        </w:numPr>
        <w:ind w:left="0" w:leftChars="0" w:firstLine="0" w:firstLineChars="0"/>
        <w:rPr>
          <w:rFonts w:hint="eastAsia" w:ascii="宋体" w:hAnsi="宋体" w:eastAsia="宋体" w:cs="宋体"/>
          <w:sz w:val="18"/>
          <w:szCs w:val="18"/>
        </w:rPr>
      </w:pPr>
      <w:r>
        <w:rPr>
          <w:rFonts w:hint="eastAsia" w:ascii="宋体" w:hAnsi="宋体" w:eastAsia="宋体" w:cs="宋体"/>
          <w:sz w:val="18"/>
          <w:szCs w:val="18"/>
        </w:rPr>
        <w:t>阿隆佐·丘奇（1903-1978）：</w:t>
      </w:r>
    </w:p>
    <w:p>
      <w:pPr>
        <w:numPr>
          <w:ilvl w:val="0"/>
          <w:numId w:val="0"/>
        </w:numPr>
        <w:ind w:leftChars="0" w:firstLine="360" w:firstLineChars="200"/>
        <w:rPr>
          <w:rFonts w:hint="eastAsia" w:ascii="宋体" w:hAnsi="宋体" w:eastAsia="宋体" w:cs="宋体"/>
          <w:sz w:val="18"/>
          <w:szCs w:val="18"/>
        </w:rPr>
      </w:pPr>
      <w:r>
        <w:rPr>
          <w:rFonts w:hint="eastAsia" w:ascii="宋体" w:hAnsi="宋体" w:eastAsia="宋体" w:cs="宋体"/>
          <w:sz w:val="18"/>
          <w:szCs w:val="18"/>
        </w:rPr>
        <w:t>作为美国数学家和逻辑学家，丘奇是λ演算的创立者之一。他的工作对于计算机科学和形式化方法的发展产生了深远影响。</w:t>
      </w:r>
    </w:p>
    <w:p>
      <w:pPr>
        <w:ind w:firstLine="360" w:firstLineChars="200"/>
        <w:rPr>
          <w:rFonts w:hint="eastAsia" w:ascii="宋体" w:hAnsi="宋体" w:eastAsia="宋体" w:cs="宋体"/>
          <w:sz w:val="18"/>
          <w:szCs w:val="18"/>
        </w:rPr>
      </w:pPr>
      <w:r>
        <w:rPr>
          <w:rFonts w:hint="eastAsia" w:ascii="宋体" w:hAnsi="宋体" w:eastAsia="宋体" w:cs="宋体"/>
          <w:sz w:val="18"/>
          <w:szCs w:val="18"/>
        </w:rPr>
        <w:t>解决算法问题包括构造一个能解决某一指定集及其他相关集的算法，如果该算法无法构建，则表明该问题是不可解的。证明此种问题不可解性的定理是算法理论中的一大突破，</w:t>
      </w:r>
      <w:r>
        <w:rPr>
          <w:rFonts w:hint="eastAsia" w:ascii="宋体" w:hAnsi="宋体" w:cs="宋体"/>
          <w:sz w:val="18"/>
          <w:szCs w:val="18"/>
          <w:lang w:val="en-US" w:eastAsia="zh-CN"/>
        </w:rPr>
        <w:t>丘</w:t>
      </w:r>
      <w:r>
        <w:rPr>
          <w:rFonts w:hint="eastAsia" w:ascii="宋体" w:hAnsi="宋体" w:eastAsia="宋体" w:cs="宋体"/>
          <w:sz w:val="18"/>
          <w:szCs w:val="18"/>
        </w:rPr>
        <w:t>奇的算法即为该类算法的首例。</w:t>
      </w:r>
      <w:r>
        <w:rPr>
          <w:rFonts w:hint="eastAsia" w:ascii="宋体" w:hAnsi="宋体" w:cs="宋体"/>
          <w:sz w:val="18"/>
          <w:szCs w:val="18"/>
          <w:lang w:val="en-US" w:eastAsia="zh-CN"/>
        </w:rPr>
        <w:t>丘</w:t>
      </w:r>
      <w:r>
        <w:rPr>
          <w:rFonts w:hint="eastAsia" w:ascii="宋体" w:hAnsi="宋体" w:eastAsia="宋体" w:cs="宋体"/>
          <w:sz w:val="18"/>
          <w:szCs w:val="18"/>
        </w:rPr>
        <w:t>奇证明了基本几何问题的算法不可解性。同时证明了一阶逻辑中真命题全集的解法问题是不可解的。</w:t>
      </w:r>
    </w:p>
    <w:p>
      <w:pPr>
        <w:numPr>
          <w:ilvl w:val="0"/>
          <w:numId w:val="1"/>
        </w:numPr>
        <w:ind w:left="0" w:leftChars="0" w:firstLine="0" w:firstLineChars="0"/>
        <w:rPr>
          <w:rFonts w:hint="eastAsia" w:ascii="宋体" w:hAnsi="宋体" w:eastAsia="宋体" w:cs="宋体"/>
          <w:sz w:val="18"/>
          <w:szCs w:val="18"/>
        </w:rPr>
      </w:pPr>
      <w:r>
        <w:rPr>
          <w:rFonts w:hint="eastAsia" w:ascii="宋体" w:hAnsi="宋体" w:eastAsia="宋体" w:cs="宋体"/>
          <w:sz w:val="18"/>
          <w:szCs w:val="18"/>
        </w:rPr>
        <w:t>库尔特·哥德尔（190</w:t>
      </w:r>
      <w:r>
        <w:rPr>
          <w:rFonts w:hint="eastAsia" w:ascii="宋体" w:hAnsi="宋体" w:cs="宋体"/>
          <w:sz w:val="18"/>
          <w:szCs w:val="18"/>
          <w:lang w:val="en-US" w:eastAsia="zh-CN"/>
        </w:rPr>
        <w:t>6</w:t>
      </w:r>
      <w:r>
        <w:rPr>
          <w:rFonts w:hint="eastAsia" w:ascii="宋体" w:hAnsi="宋体" w:eastAsia="宋体" w:cs="宋体"/>
          <w:sz w:val="18"/>
          <w:szCs w:val="18"/>
        </w:rPr>
        <w:t>-19</w:t>
      </w:r>
      <w:r>
        <w:rPr>
          <w:rFonts w:hint="eastAsia" w:ascii="宋体" w:hAnsi="宋体" w:cs="宋体"/>
          <w:sz w:val="18"/>
          <w:szCs w:val="18"/>
          <w:lang w:val="en-US" w:eastAsia="zh-CN"/>
        </w:rPr>
        <w:t>78</w:t>
      </w:r>
      <w:r>
        <w:rPr>
          <w:rFonts w:hint="eastAsia" w:ascii="宋体" w:hAnsi="宋体" w:eastAsia="宋体" w:cs="宋体"/>
          <w:sz w:val="18"/>
          <w:szCs w:val="18"/>
        </w:rPr>
        <w:t>）：</w:t>
      </w:r>
    </w:p>
    <w:p>
      <w:pPr>
        <w:ind w:firstLine="360" w:firstLineChars="200"/>
        <w:rPr>
          <w:rFonts w:hint="eastAsia" w:ascii="宋体" w:hAnsi="宋体" w:eastAsia="宋体" w:cs="宋体"/>
          <w:sz w:val="18"/>
          <w:szCs w:val="18"/>
        </w:rPr>
      </w:pPr>
      <w:r>
        <w:rPr>
          <w:rFonts w:hint="eastAsia" w:ascii="宋体" w:hAnsi="宋体" w:eastAsia="宋体" w:cs="宋体"/>
          <w:sz w:val="18"/>
          <w:szCs w:val="18"/>
        </w:rPr>
        <w:t>美籍奥地利数学家、逻辑学家和哲学家，是二十世纪最伟大的逻辑学家之一，其最杰出的贡献是哥德尔不完全性定理。</w:t>
      </w:r>
    </w:p>
    <w:p>
      <w:pPr>
        <w:ind w:firstLine="360" w:firstLineChars="200"/>
        <w:rPr>
          <w:rFonts w:hint="eastAsia" w:ascii="宋体" w:hAnsi="宋体" w:eastAsia="宋体" w:cs="宋体"/>
          <w:sz w:val="18"/>
          <w:szCs w:val="18"/>
        </w:rPr>
      </w:pPr>
      <w:r>
        <w:rPr>
          <w:rFonts w:hint="eastAsia" w:ascii="宋体" w:hAnsi="宋体" w:eastAsia="宋体" w:cs="宋体"/>
          <w:sz w:val="18"/>
          <w:szCs w:val="18"/>
        </w:rPr>
        <w:t>他热衷于用数理逻辑的方法来分析哲学问题，认为健全的哲学思想和成功的科学研究密切相关。他证明了形式数论（即算术逻辑）系统的“不完全性定理”：即使把初等数论形式化之后，在这个形式的演绎系统中也总可以找出一个合理的命题来，在该系统中既无法证明它为真，也无法证明它为假。他还致力于连续统假设的研究，在1930年采用一种不同的方法得到了选择公理的相容性证明。3年以后又证明了（广义）连续统假设的相容性定理，并于1940年发表。他的工作对公理集合论有重要影响，而且直接导致了集合和序数上的递归论的产生。他发表于1931年的论文《〈数学原理〉（指怀德海和罗素所著的书）及有关系统中的形式不可判定命题》是20世纪在逻辑学和数学基础方面最重要的文献之一。</w:t>
      </w:r>
    </w:p>
    <w:p>
      <w:pPr>
        <w:numPr>
          <w:ilvl w:val="0"/>
          <w:numId w:val="1"/>
        </w:numPr>
        <w:ind w:left="0" w:leftChars="0" w:firstLine="0" w:firstLineChars="0"/>
        <w:rPr>
          <w:rFonts w:hint="eastAsia" w:ascii="宋体" w:hAnsi="宋体" w:eastAsia="宋体" w:cs="宋体"/>
          <w:sz w:val="18"/>
          <w:szCs w:val="18"/>
        </w:rPr>
      </w:pPr>
      <w:r>
        <w:rPr>
          <w:rFonts w:hint="eastAsia" w:ascii="宋体" w:hAnsi="宋体" w:eastAsia="宋体" w:cs="宋体"/>
          <w:sz w:val="18"/>
          <w:szCs w:val="18"/>
        </w:rPr>
        <w:t>艾伦·图灵（1912-1954）：</w:t>
      </w:r>
    </w:p>
    <w:p>
      <w:pPr>
        <w:numPr>
          <w:ilvl w:val="0"/>
          <w:numId w:val="0"/>
        </w:numPr>
        <w:ind w:leftChars="0" w:firstLine="360" w:firstLineChars="200"/>
        <w:rPr>
          <w:rFonts w:hint="eastAsia" w:ascii="宋体" w:hAnsi="宋体" w:eastAsia="宋体" w:cs="宋体"/>
          <w:sz w:val="18"/>
          <w:szCs w:val="18"/>
        </w:rPr>
      </w:pPr>
      <w:r>
        <w:rPr>
          <w:rFonts w:hint="eastAsia" w:ascii="宋体" w:hAnsi="宋体" w:eastAsia="宋体" w:cs="宋体"/>
          <w:sz w:val="18"/>
          <w:szCs w:val="18"/>
        </w:rPr>
        <w:t>作为英国计算机科学家和数学家，图灵对逻辑学和计算理论的发展做出了开创性贡献。他提出了"图灵机"模型，为计算机科学和人工智能的发展铺平了道路。</w:t>
      </w:r>
    </w:p>
    <w:p>
      <w:pPr>
        <w:numPr>
          <w:ilvl w:val="0"/>
          <w:numId w:val="0"/>
        </w:numPr>
        <w:ind w:leftChars="0" w:firstLine="360" w:firstLineChars="200"/>
      </w:pPr>
      <w:r>
        <w:rPr>
          <w:rFonts w:hint="eastAsia" w:ascii="宋体" w:hAnsi="宋体" w:eastAsia="宋体" w:cs="宋体"/>
          <w:sz w:val="18"/>
          <w:szCs w:val="18"/>
        </w:rPr>
        <w:t>图灵机被公认为现代计算机的原型，这台机器可以读入一系列的0和1 ，这些数字代表了解决某些问题所需要的步骤，按这个步骤走下去，就可以解决某一特定的问题。虽然图灵机只是一种理论的计算模型，但图灵的这一创新思想奠定了整个现代计算机的理论基础。</w:t>
      </w:r>
    </w:p>
    <w:p>
      <w:pPr>
        <w:spacing w:line="360" w:lineRule="auto"/>
      </w:pPr>
      <w:r>
        <w:rPr>
          <w:rFonts w:hint="eastAsia"/>
        </w:rPr>
        <w:t>【3】截图</w:t>
      </w:r>
    </w:p>
    <w:p>
      <w:pPr>
        <w:spacing w:line="360" w:lineRule="auto"/>
        <w:rPr>
          <w:rFonts w:hint="eastAsia" w:eastAsia="宋体"/>
          <w:lang w:eastAsia="zh-CN"/>
        </w:rPr>
      </w:pPr>
      <w:r>
        <w:rPr>
          <w:rFonts w:hint="eastAsia" w:eastAsia="宋体"/>
          <w:lang w:eastAsia="zh-CN"/>
        </w:rPr>
        <w:drawing>
          <wp:inline distT="0" distB="0" distL="114300" distR="114300">
            <wp:extent cx="4740275" cy="2614930"/>
            <wp:effectExtent l="0" t="0" r="9525" b="1270"/>
            <wp:docPr id="6" name="图片 6" descr="视频制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视频制作"/>
                    <pic:cNvPicPr>
                      <a:picLocks noChangeAspect="1"/>
                    </pic:cNvPicPr>
                  </pic:nvPicPr>
                  <pic:blipFill>
                    <a:blip r:embed="rId8"/>
                    <a:stretch>
                      <a:fillRect/>
                    </a:stretch>
                  </pic:blipFill>
                  <pic:spPr>
                    <a:xfrm>
                      <a:off x="0" y="0"/>
                      <a:ext cx="4740275" cy="2614930"/>
                    </a:xfrm>
                    <a:prstGeom prst="rect">
                      <a:avLst/>
                    </a:prstGeom>
                  </pic:spPr>
                </pic:pic>
              </a:graphicData>
            </a:graphic>
          </wp:inline>
        </w:drawing>
      </w:r>
    </w:p>
    <w:p>
      <w:pPr>
        <w:spacing w:line="360" w:lineRule="auto"/>
      </w:pPr>
      <w:r>
        <w:rPr>
          <w:rFonts w:hint="eastAsia"/>
        </w:rPr>
        <w:t>【4】截图</w:t>
      </w:r>
    </w:p>
    <w:p>
      <w:pPr>
        <w:spacing w:line="360" w:lineRule="auto"/>
        <w:rPr>
          <w:rFonts w:hint="eastAsia" w:eastAsia="宋体"/>
          <w:lang w:eastAsia="zh-CN"/>
        </w:rPr>
      </w:pPr>
      <w:r>
        <w:rPr>
          <w:rFonts w:hint="eastAsia" w:eastAsia="宋体"/>
          <w:lang w:eastAsia="zh-CN"/>
        </w:rPr>
        <w:drawing>
          <wp:inline distT="0" distB="0" distL="114300" distR="114300">
            <wp:extent cx="4773295" cy="2399665"/>
            <wp:effectExtent l="0" t="0" r="1905" b="635"/>
            <wp:docPr id="8" name="图片 8" descr="a262bde85cc3d05fc3645f9687309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262bde85cc3d05fc3645f9687309e78"/>
                    <pic:cNvPicPr>
                      <a:picLocks noChangeAspect="1"/>
                    </pic:cNvPicPr>
                  </pic:nvPicPr>
                  <pic:blipFill>
                    <a:blip r:embed="rId9"/>
                    <a:stretch>
                      <a:fillRect/>
                    </a:stretch>
                  </pic:blipFill>
                  <pic:spPr>
                    <a:xfrm>
                      <a:off x="0" y="0"/>
                      <a:ext cx="4773295" cy="2399665"/>
                    </a:xfrm>
                    <a:prstGeom prst="rect">
                      <a:avLst/>
                    </a:prstGeom>
                  </pic:spPr>
                </pic:pic>
              </a:graphicData>
            </a:graphic>
          </wp:inline>
        </w:drawing>
      </w:r>
    </w:p>
    <w:p>
      <w:pPr>
        <w:spacing w:line="360" w:lineRule="auto"/>
      </w:pPr>
      <w:r>
        <w:rPr>
          <w:rFonts w:hint="eastAsia"/>
        </w:rPr>
        <w:t>【5】直接在这里回答：</w:t>
      </w:r>
    </w:p>
    <w:p>
      <w:pPr>
        <w:ind w:firstLine="360" w:firstLineChars="200"/>
        <w:rPr>
          <w:rFonts w:hint="eastAsia" w:ascii="华文中宋" w:hAnsi="华文中宋" w:eastAsia="华文中宋" w:cs="华文中宋"/>
          <w:sz w:val="18"/>
          <w:szCs w:val="18"/>
        </w:rPr>
      </w:pPr>
      <w:r>
        <w:rPr>
          <w:rFonts w:hint="eastAsia" w:ascii="华文中宋" w:hAnsi="华文中宋" w:eastAsia="华文中宋" w:cs="华文中宋"/>
          <w:sz w:val="18"/>
          <w:szCs w:val="18"/>
        </w:rPr>
        <w:t>马太效应（Matthew Effect）是一个由社会学家罗伯特·K·默顿（Robert K. Merton）于20世纪中期提出的概念，其名称来源于《圣经》中的《马太福音》。它描述了一种常见的社会心理现象，即优势往往会产生更多的优势。</w:t>
      </w:r>
    </w:p>
    <w:p>
      <w:pPr>
        <w:ind w:firstLine="360" w:firstLineChars="200"/>
        <w:rPr>
          <w:rFonts w:hint="eastAsia" w:ascii="华文中宋" w:hAnsi="华文中宋" w:eastAsia="华文中宋" w:cs="华文中宋"/>
          <w:sz w:val="18"/>
          <w:szCs w:val="18"/>
        </w:rPr>
      </w:pPr>
      <w:r>
        <w:rPr>
          <w:rFonts w:hint="eastAsia" w:ascii="华文中宋" w:hAnsi="华文中宋" w:eastAsia="华文中宋" w:cs="华文中宋"/>
          <w:sz w:val="18"/>
          <w:szCs w:val="18"/>
        </w:rPr>
        <w:t>马太效应在虚拟世界中通常指的是网络效应或者信息传播中的“富者愈富”现象。在虚拟世界中，这种现象表现为一些事物或者个体因其已经具有较高的知名度、影响力或资源而更容易获得更多的关注、资源、支持或者利益，而那些处于较弱位置的事物或者个体则更难以获得相应的关注和资源</w:t>
      </w:r>
      <w:r>
        <w:rPr>
          <w:rFonts w:hint="eastAsia" w:ascii="华文中宋" w:hAnsi="华文中宋" w:eastAsia="华文中宋" w:cs="华文中宋"/>
          <w:sz w:val="18"/>
          <w:szCs w:val="18"/>
          <w:lang w:eastAsia="zh-CN"/>
        </w:rPr>
        <w:t>。</w:t>
      </w:r>
      <w:r>
        <w:rPr>
          <w:rFonts w:hint="eastAsia" w:ascii="华文中宋" w:hAnsi="华文中宋" w:eastAsia="华文中宋" w:cs="华文中宋"/>
          <w:sz w:val="18"/>
          <w:szCs w:val="18"/>
        </w:rPr>
        <w:t>这种正反馈的效应导致了一些节点在网络世界中的热度迅速上升，而其他节点则可能因为缺乏曝光而难以获得关注</w:t>
      </w:r>
      <w:r>
        <w:rPr>
          <w:rFonts w:hint="eastAsia" w:ascii="华文中宋" w:hAnsi="华文中宋" w:eastAsia="华文中宋" w:cs="华文中宋"/>
          <w:sz w:val="18"/>
          <w:szCs w:val="18"/>
          <w:lang w:eastAsia="zh-CN"/>
        </w:rPr>
        <w:t>，</w:t>
      </w:r>
      <w:r>
        <w:rPr>
          <w:rFonts w:hint="eastAsia" w:ascii="华文中宋" w:hAnsi="华文中宋" w:eastAsia="华文中宋" w:cs="华文中宋"/>
          <w:sz w:val="18"/>
          <w:szCs w:val="18"/>
        </w:rPr>
        <w:t>导致了不平等的扩大。</w:t>
      </w:r>
    </w:p>
    <w:p>
      <w:pPr>
        <w:ind w:firstLine="360" w:firstLineChars="200"/>
        <w:rPr>
          <w:rFonts w:hint="eastAsia" w:ascii="华文中宋" w:hAnsi="华文中宋" w:eastAsia="华文中宋" w:cs="华文中宋"/>
          <w:sz w:val="18"/>
          <w:szCs w:val="18"/>
        </w:rPr>
      </w:pPr>
      <w:r>
        <w:rPr>
          <w:rFonts w:hint="eastAsia" w:ascii="华文中宋" w:hAnsi="华文中宋" w:eastAsia="华文中宋" w:cs="华文中宋"/>
          <w:sz w:val="18"/>
          <w:szCs w:val="18"/>
        </w:rPr>
        <w:t>这种现象在虚拟世界中出现的原因主要包括：</w:t>
      </w:r>
    </w:p>
    <w:p>
      <w:pPr>
        <w:numPr>
          <w:ilvl w:val="0"/>
          <w:numId w:val="0"/>
        </w:numPr>
        <w:ind w:firstLine="540" w:firstLineChars="300"/>
        <w:rPr>
          <w:rFonts w:hint="eastAsia" w:ascii="华文中宋" w:hAnsi="华文中宋" w:eastAsia="华文中宋" w:cs="华文中宋"/>
          <w:sz w:val="18"/>
          <w:szCs w:val="18"/>
        </w:rPr>
      </w:pPr>
      <w:r>
        <w:rPr>
          <w:rFonts w:hint="eastAsia" w:ascii="华文中宋" w:hAnsi="华文中宋" w:eastAsia="华文中宋" w:cs="华文中宋"/>
          <w:sz w:val="18"/>
          <w:szCs w:val="18"/>
          <w:lang w:val="en-US" w:eastAsia="zh-CN"/>
        </w:rPr>
        <w:t>1.</w:t>
      </w:r>
      <w:r>
        <w:rPr>
          <w:rFonts w:hint="eastAsia" w:ascii="华文中宋" w:hAnsi="华文中宋" w:eastAsia="华文中宋" w:cs="华文中宋"/>
          <w:sz w:val="18"/>
          <w:szCs w:val="18"/>
        </w:rPr>
        <w:t>网络效应：一些事物因为其本身的优势或者早期积累的资源优势，吸引了更多的用户或者关注度，形成了正反馈循环，使得这些事物的优势不断增强。</w:t>
      </w:r>
    </w:p>
    <w:p>
      <w:pPr>
        <w:ind w:firstLine="540" w:firstLineChars="300"/>
        <w:rPr>
          <w:rFonts w:hint="eastAsia" w:ascii="华文中宋" w:hAnsi="华文中宋" w:eastAsia="华文中宋" w:cs="华文中宋"/>
          <w:sz w:val="18"/>
          <w:szCs w:val="18"/>
        </w:rPr>
      </w:pPr>
      <w:r>
        <w:rPr>
          <w:rFonts w:hint="eastAsia" w:ascii="华文中宋" w:hAnsi="华文中宋" w:eastAsia="华文中宋" w:cs="华文中宋"/>
          <w:sz w:val="18"/>
          <w:szCs w:val="18"/>
          <w:lang w:val="en-US" w:eastAsia="zh-CN"/>
        </w:rPr>
        <w:t>2.</w:t>
      </w:r>
      <w:r>
        <w:rPr>
          <w:rFonts w:hint="eastAsia" w:ascii="华文中宋" w:hAnsi="华文中宋" w:eastAsia="华文中宋" w:cs="华文中宋"/>
          <w:sz w:val="18"/>
          <w:szCs w:val="18"/>
        </w:rPr>
        <w:t>算法推荐和过滤：一些流行的内容或者产品会因为算法推荐的原因被更多人看到，从而获得更多的关注和支持，而不太热门的内容则更难被推荐给更多的用户。</w:t>
      </w:r>
    </w:p>
    <w:p>
      <w:pPr>
        <w:ind w:firstLine="540" w:firstLineChars="300"/>
        <w:rPr>
          <w:rFonts w:hint="eastAsia" w:ascii="华文中宋" w:hAnsi="华文中宋" w:eastAsia="华文中宋" w:cs="华文中宋"/>
          <w:sz w:val="18"/>
          <w:szCs w:val="18"/>
        </w:rPr>
      </w:pPr>
      <w:r>
        <w:rPr>
          <w:rFonts w:hint="eastAsia" w:ascii="华文中宋" w:hAnsi="华文中宋" w:eastAsia="华文中宋" w:cs="华文中宋"/>
          <w:sz w:val="18"/>
          <w:szCs w:val="18"/>
          <w:lang w:val="en-US" w:eastAsia="zh-CN"/>
        </w:rPr>
        <w:t>3.</w:t>
      </w:r>
      <w:r>
        <w:rPr>
          <w:rFonts w:hint="eastAsia" w:ascii="华文中宋" w:hAnsi="华文中宋" w:eastAsia="华文中宋" w:cs="华文中宋"/>
          <w:sz w:val="18"/>
          <w:szCs w:val="18"/>
        </w:rPr>
        <w:t>社交影响：一些知名的个体或者机构由于其已有的社交关系网络和影响力，更容易获得更多的支持和资源，而较为边缘化的个体则难以打破这种局面。</w:t>
      </w:r>
    </w:p>
    <w:p>
      <w:pPr>
        <w:ind w:firstLine="540" w:firstLineChars="300"/>
        <w:rPr>
          <w:rFonts w:hint="eastAsia" w:ascii="华文中宋" w:hAnsi="华文中宋" w:eastAsia="华文中宋" w:cs="华文中宋"/>
          <w:sz w:val="18"/>
          <w:szCs w:val="18"/>
          <w:lang w:val="en-US" w:eastAsia="zh-CN"/>
        </w:rPr>
      </w:pPr>
      <w:r>
        <w:rPr>
          <w:rFonts w:hint="eastAsia" w:ascii="华文中宋" w:hAnsi="华文中宋" w:eastAsia="华文中宋" w:cs="华文中宋"/>
          <w:sz w:val="18"/>
          <w:szCs w:val="18"/>
          <w:lang w:val="en-US" w:eastAsia="zh-CN"/>
        </w:rPr>
        <w:t>4.网民习惯：网民对于最早结识的新生事物的使用产生习惯性，显示出巨大的粘性。这些消费者很难再转到其他类似的、后续出现的事物上。由于人们的心里反应和行为惯性作用的影响，在一定情况下，会出现强者越强，弱者越弱的趋势。</w:t>
      </w:r>
    </w:p>
    <w:p>
      <w:pPr>
        <w:ind w:firstLine="540" w:firstLineChars="300"/>
        <w:rPr>
          <w:rFonts w:hint="eastAsia" w:ascii="华文中宋" w:hAnsi="华文中宋" w:eastAsia="华文中宋" w:cs="华文中宋"/>
          <w:sz w:val="18"/>
          <w:szCs w:val="18"/>
          <w:lang w:val="en-US" w:eastAsia="zh-CN"/>
        </w:rPr>
      </w:pPr>
      <w:r>
        <w:rPr>
          <w:rFonts w:hint="eastAsia" w:ascii="华文中宋" w:hAnsi="华文中宋" w:eastAsia="华文中宋" w:cs="华文中宋"/>
          <w:sz w:val="18"/>
          <w:szCs w:val="18"/>
          <w:lang w:val="en-US" w:eastAsia="zh-CN"/>
        </w:rPr>
        <w:t>5.个性化要求较低：网民对垂直互联网产品个性化要求不如传统行业，能满足自己的需求即可，这与服装、IT、汽车、饮料等行业有本质区别。个性化要求较低使得消费者倾向于选择大家都在使用的产品，致使位居第一的企业用户规模快速扩大，越来越集中。</w:t>
      </w:r>
    </w:p>
    <w:p>
      <w:pPr>
        <w:ind w:firstLine="540" w:firstLineChars="300"/>
        <w:rPr>
          <w:rFonts w:hint="eastAsia" w:ascii="华文中宋" w:hAnsi="华文中宋" w:eastAsia="华文中宋" w:cs="华文中宋"/>
          <w:sz w:val="18"/>
          <w:szCs w:val="18"/>
          <w:lang w:val="en-US" w:eastAsia="zh-CN"/>
        </w:rPr>
      </w:pPr>
      <w:r>
        <w:rPr>
          <w:rFonts w:hint="eastAsia" w:ascii="华文中宋" w:hAnsi="华文中宋" w:eastAsia="华文中宋" w:cs="华文中宋"/>
          <w:sz w:val="18"/>
          <w:szCs w:val="18"/>
          <w:lang w:val="en-US" w:eastAsia="zh-CN"/>
        </w:rPr>
        <w:t>6 .社交作用：很多互联网应用具有社交因素，网民使用时可能与他人产生联系，规模大的企业用户较多，网民与其他社交联系人互动更容易，也使得网民倾向于选择用户规模较大企业。</w:t>
      </w:r>
    </w:p>
    <w:p>
      <w:pPr>
        <w:ind w:firstLine="360" w:firstLineChars="200"/>
        <w:rPr>
          <w:rFonts w:hint="eastAsia" w:ascii="华文中宋" w:hAnsi="华文中宋" w:eastAsia="华文中宋" w:cs="华文中宋"/>
          <w:sz w:val="18"/>
          <w:szCs w:val="18"/>
        </w:rPr>
      </w:pPr>
      <w:r>
        <w:rPr>
          <w:rFonts w:hint="eastAsia" w:ascii="华文中宋" w:hAnsi="华文中宋" w:eastAsia="华文中宋" w:cs="华文中宋"/>
          <w:sz w:val="18"/>
          <w:szCs w:val="18"/>
        </w:rPr>
        <w:t>部分互联网垂直行业排名第一的企业就像一个黑洞，吸走了行业内大部分优质资源，使后面的长尾企业变得越来越弱，自己则变得越来越强大。马太效应体现了市场对行业最强者的奖赏，而由于网民、广告主、企业经营等方面的特点不同，马太效应在互联网行业得到了放大。</w:t>
      </w:r>
    </w:p>
    <w:p>
      <w:pPr>
        <w:ind w:firstLine="360" w:firstLineChars="200"/>
        <w:rPr>
          <w:rFonts w:hint="eastAsia" w:ascii="华文中宋" w:hAnsi="华文中宋" w:eastAsia="华文中宋" w:cs="华文中宋"/>
          <w:sz w:val="18"/>
          <w:szCs w:val="18"/>
        </w:rPr>
      </w:pPr>
      <w:r>
        <w:rPr>
          <w:rFonts w:hint="eastAsia" w:ascii="华文中宋" w:hAnsi="华文中宋" w:eastAsia="华文中宋" w:cs="华文中宋"/>
          <w:sz w:val="18"/>
          <w:szCs w:val="18"/>
        </w:rPr>
        <w:t>马太效应的存在可能加剧了虚拟世界中的不平等现象，也需要相关的平台和机构采取措施来减轻这种不平等，例如改进算法推荐机制，提供更公平的竞争环境等。</w:t>
      </w:r>
    </w:p>
    <w:p>
      <w:pPr>
        <w:spacing w:line="360" w:lineRule="auto"/>
        <w:rPr>
          <w:rFonts w:hint="eastAsia" w:ascii="华文中宋" w:hAnsi="华文中宋" w:eastAsia="华文中宋" w:cs="华文中宋"/>
          <w:sz w:val="18"/>
          <w:szCs w:val="18"/>
        </w:rPr>
      </w:pPr>
    </w:p>
    <w:p>
      <w:pPr>
        <w:spacing w:line="360" w:lineRule="auto"/>
        <w:rPr>
          <w:rFonts w:hint="eastAsia"/>
        </w:rPr>
      </w:pPr>
      <w:r>
        <w:rPr>
          <w:rFonts w:hint="eastAsia"/>
        </w:rPr>
        <w:t>【6】简要给出制作过程说明、心得体会。</w:t>
      </w:r>
    </w:p>
    <w:p>
      <w:pPr>
        <w:spacing w:line="360" w:lineRule="auto"/>
        <w:rPr>
          <w:rFonts w:hint="default" w:eastAsia="宋体"/>
          <w:lang w:val="en-US" w:eastAsia="zh-CN"/>
        </w:rPr>
      </w:pPr>
      <w:r>
        <w:rPr>
          <w:rFonts w:hint="eastAsia"/>
          <w:lang w:val="en-US" w:eastAsia="zh-CN"/>
        </w:rPr>
        <w:t xml:space="preserve">    视频制作的从无到有给我带来了巨大的成就感。在此过程中，我学会了一项技能，更学会了如何利用互联网进行资源查找与利用，学会了自学。虽然困难重重，并且耗费了巨大的时间，但收获也是巨大的，我将受益终身。</w:t>
      </w:r>
      <w:bookmarkStart w:id="0" w:name="_GoBack"/>
      <w:bookmarkEnd w:id="0"/>
    </w:p>
    <w:p>
      <w:pPr>
        <w:spacing w:line="360" w:lineRule="auto"/>
        <w:rPr>
          <w:rFonts w:hint="eastAsia"/>
        </w:rPr>
      </w:pPr>
    </w:p>
    <w:p>
      <w:pPr>
        <w:spacing w:line="360" w:lineRule="auto"/>
      </w:pPr>
    </w:p>
    <w:sectPr>
      <w:headerReference r:id="rId3" w:type="default"/>
      <w:footerReference r:id="rId4" w:type="default"/>
      <w:pgSz w:w="11906" w:h="16838"/>
      <w:pgMar w:top="1701" w:right="1134" w:bottom="1361" w:left="1134" w:header="680"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wiss 721 SWA">
    <w:altName w:val="AmdtSymbols"/>
    <w:panose1 w:val="020B0504020202020204"/>
    <w:charset w:val="00"/>
    <w:family w:val="swiss"/>
    <w:pitch w:val="default"/>
    <w:sig w:usb0="00000000" w:usb1="00000000" w:usb2="00000000" w:usb3="00000000" w:csb0="0000001B" w:csb1="00000000"/>
  </w:font>
  <w:font w:name="Consolas">
    <w:panose1 w:val="020B0609020204030204"/>
    <w:charset w:val="00"/>
    <w:family w:val="modern"/>
    <w:pitch w:val="default"/>
    <w:sig w:usb0="E00006FF" w:usb1="0000FCFF" w:usb2="00000001" w:usb3="00000000" w:csb0="6000019F" w:csb1="DFD70000"/>
  </w:font>
  <w:font w:name="AmdtSymbols">
    <w:panose1 w:val="02000500000000020004"/>
    <w:charset w:val="00"/>
    <w:family w:val="auto"/>
    <w:pitch w:val="default"/>
    <w:sig w:usb0="00000001" w:usb1="00000000" w:usb2="00000000" w:usb3="00000000" w:csb0="00000001" w:csb1="00000000"/>
  </w:font>
  <w:font w:name="等线 Light">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single" w:color="004EA2" w:sz="6"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05"/>
      <w:gridCol w:w="1123"/>
    </w:tblGrid>
    <w:tr>
      <w:tblPrEx>
        <w:tblBorders>
          <w:top w:val="single" w:color="004EA2" w:sz="6"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9" w:hRule="atLeast"/>
      </w:trPr>
      <w:tc>
        <w:tcPr>
          <w:tcW w:w="8505" w:type="dxa"/>
          <w:vAlign w:val="center"/>
        </w:tcPr>
        <w:p>
          <w:pPr>
            <w:pStyle w:val="2"/>
            <w:jc w:val="both"/>
            <w:rPr>
              <w:rFonts w:ascii="微软雅黑" w:hAnsi="微软雅黑" w:eastAsia="微软雅黑"/>
            </w:rPr>
          </w:pPr>
          <w:r>
            <w:rPr>
              <w:rFonts w:hint="eastAsia" w:ascii="微软雅黑" w:hAnsi="微软雅黑" w:eastAsia="微软雅黑"/>
            </w:rPr>
            <w:t>地址：陕西省西安市长安区东祥路</w:t>
          </w:r>
          <w:r>
            <w:rPr>
              <w:rFonts w:ascii="微软雅黑" w:hAnsi="微软雅黑" w:eastAsia="微软雅黑"/>
            </w:rPr>
            <w:t xml:space="preserve">1号计算机学院  邮编:710129 </w:t>
          </w:r>
        </w:p>
        <w:p>
          <w:pPr>
            <w:pStyle w:val="2"/>
            <w:jc w:val="both"/>
            <w:rPr>
              <w:rFonts w:ascii="微软雅黑" w:hAnsi="微软雅黑" w:eastAsia="微软雅黑"/>
            </w:rPr>
          </w:pPr>
          <w:r>
            <w:rPr>
              <w:rFonts w:ascii="微软雅黑" w:hAnsi="微软雅黑" w:eastAsia="微软雅黑"/>
            </w:rPr>
            <w:t>ADD: 1 Dongxiang Road, Chang'an District, Xi'an Shaanxi,710129, P.R.China.</w:t>
          </w:r>
        </w:p>
      </w:tc>
      <w:tc>
        <w:tcPr>
          <w:tcW w:w="1123" w:type="dxa"/>
          <w:vAlign w:val="center"/>
        </w:tcPr>
        <w:p>
          <w:pPr>
            <w:pStyle w:val="2"/>
            <w:jc w:val="center"/>
            <w:rPr>
              <w:rFonts w:ascii="Consolas" w:hAnsi="Consolas" w:eastAsia="微软雅黑" w:cs="Consolas"/>
              <w:sz w:val="24"/>
              <w:szCs w:val="24"/>
            </w:rPr>
          </w:pPr>
          <w:r>
            <w:rPr>
              <w:rFonts w:ascii="Consolas" w:hAnsi="Consolas" w:eastAsia="微软雅黑" w:cs="Consolas"/>
              <w:sz w:val="24"/>
              <w:szCs w:val="24"/>
            </w:rPr>
            <w:fldChar w:fldCharType="begin"/>
          </w:r>
          <w:r>
            <w:rPr>
              <w:rFonts w:ascii="Consolas" w:hAnsi="Consolas" w:eastAsia="微软雅黑" w:cs="Consolas"/>
              <w:sz w:val="24"/>
              <w:szCs w:val="24"/>
            </w:rPr>
            <w:instrText xml:space="preserve">PAGE   \* MERGEFORMAT</w:instrText>
          </w:r>
          <w:r>
            <w:rPr>
              <w:rFonts w:ascii="Consolas" w:hAnsi="Consolas" w:eastAsia="微软雅黑" w:cs="Consolas"/>
              <w:sz w:val="24"/>
              <w:szCs w:val="24"/>
            </w:rPr>
            <w:fldChar w:fldCharType="separate"/>
          </w:r>
          <w:r>
            <w:rPr>
              <w:rFonts w:ascii="Consolas" w:hAnsi="Consolas" w:eastAsia="微软雅黑" w:cs="Consolas"/>
              <w:sz w:val="24"/>
              <w:szCs w:val="24"/>
              <w:lang w:val="zh-CN"/>
            </w:rPr>
            <w:t>3</w:t>
          </w:r>
          <w:r>
            <w:rPr>
              <w:rFonts w:ascii="Consolas" w:hAnsi="Consolas" w:eastAsia="微软雅黑" w:cs="Consolas"/>
              <w:sz w:val="24"/>
              <w:szCs w:val="24"/>
            </w:rPr>
            <w:fldChar w:fldCharType="end"/>
          </w:r>
        </w:p>
      </w:tc>
    </w:tr>
  </w:tbl>
  <w:p>
    <w:pPr>
      <w:pStyle w:val="2"/>
      <w:spacing w:line="40" w:lineRule="exact"/>
      <w:rPr>
        <w:rFonts w:ascii="宋体" w:hAnsi="宋体"/>
        <w:sz w:val="10"/>
        <w:szCs w:val="1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0" w:type="auto"/>
      <w:tblInd w:w="0" w:type="dxa"/>
      <w:tblBorders>
        <w:top w:val="none" w:color="auto" w:sz="0" w:space="0"/>
        <w:left w:val="none" w:color="auto" w:sz="0" w:space="0"/>
        <w:bottom w:val="single" w:color="004EA2"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820"/>
      <w:gridCol w:w="2977"/>
      <w:gridCol w:w="1831"/>
    </w:tblGrid>
    <w:tr>
      <w:tblPrEx>
        <w:tblBorders>
          <w:top w:val="none" w:color="auto" w:sz="0" w:space="0"/>
          <w:left w:val="none" w:color="auto" w:sz="0" w:space="0"/>
          <w:bottom w:val="single" w:color="004EA2" w:sz="6" w:space="0"/>
          <w:right w:val="none" w:color="auto" w:sz="0" w:space="0"/>
          <w:insideH w:val="none" w:color="auto" w:sz="0" w:space="0"/>
          <w:insideV w:val="none" w:color="auto" w:sz="0" w:space="0"/>
        </w:tblBorders>
        <w:tblCellMar>
          <w:top w:w="0" w:type="dxa"/>
          <w:left w:w="0" w:type="dxa"/>
          <w:bottom w:w="0" w:type="dxa"/>
          <w:right w:w="0" w:type="dxa"/>
        </w:tblCellMar>
      </w:tblPrEx>
      <w:tc>
        <w:tcPr>
          <w:tcW w:w="4820" w:type="dxa"/>
          <w:vMerge w:val="restart"/>
          <w:vAlign w:val="center"/>
        </w:tcPr>
        <w:p>
          <w:pPr>
            <w:pStyle w:val="3"/>
            <w:pBdr>
              <w:bottom w:val="none" w:color="auto" w:sz="0" w:space="0"/>
            </w:pBdr>
            <w:jc w:val="both"/>
            <w:rPr>
              <w:rFonts w:ascii="微软雅黑" w:hAnsi="微软雅黑" w:eastAsia="微软雅黑"/>
              <w:sz w:val="32"/>
              <w:szCs w:val="32"/>
            </w:rPr>
          </w:pPr>
          <w:r>
            <w:rPr>
              <w:rFonts w:ascii="微软雅黑" w:hAnsi="微软雅黑" w:eastAsia="微软雅黑"/>
              <w:sz w:val="32"/>
              <w:szCs w:val="32"/>
            </w:rPr>
            <w:t>作业纸</w:t>
          </w:r>
        </w:p>
        <w:p>
          <w:pPr>
            <w:pStyle w:val="3"/>
            <w:pBdr>
              <w:bottom w:val="none" w:color="auto" w:sz="0" w:space="0"/>
            </w:pBdr>
            <w:jc w:val="both"/>
            <w:rPr>
              <w:rFonts w:ascii="微软雅黑" w:hAnsi="微软雅黑" w:eastAsia="微软雅黑"/>
            </w:rPr>
          </w:pPr>
          <w:r>
            <w:rPr>
              <w:rFonts w:hint="eastAsia" w:ascii="微软雅黑" w:hAnsi="微软雅黑" w:eastAsia="微软雅黑"/>
            </w:rPr>
            <w:t>大学生信息素养</w:t>
          </w:r>
        </w:p>
      </w:tc>
      <w:tc>
        <w:tcPr>
          <w:tcW w:w="2977" w:type="dxa"/>
          <w:vMerge w:val="restart"/>
          <w:vAlign w:val="center"/>
        </w:tcPr>
        <w:p>
          <w:pPr>
            <w:pStyle w:val="3"/>
            <w:pBdr>
              <w:bottom w:val="none" w:color="auto" w:sz="0" w:space="0"/>
            </w:pBdr>
            <w:jc w:val="both"/>
            <w:rPr>
              <w:rFonts w:ascii="宋体" w:hAnsi="宋体"/>
            </w:rPr>
          </w:pPr>
        </w:p>
      </w:tc>
      <w:tc>
        <w:tcPr>
          <w:tcW w:w="1831" w:type="dxa"/>
          <w:vAlign w:val="center"/>
        </w:tcPr>
        <w:p>
          <w:pPr>
            <w:pStyle w:val="3"/>
            <w:pBdr>
              <w:bottom w:val="none" w:color="auto" w:sz="0" w:space="0"/>
            </w:pBdr>
            <w:rPr>
              <w:rFonts w:ascii="宋体" w:hAnsi="宋体"/>
            </w:rPr>
          </w:pPr>
          <w:r>
            <w:rPr>
              <w:rFonts w:ascii="宋体" w:hAnsi="宋体"/>
            </w:rPr>
            <w:drawing>
              <wp:inline distT="0" distB="0" distL="0" distR="0">
                <wp:extent cx="408940" cy="409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3119" cy="443432"/>
                        </a:xfrm>
                        <a:prstGeom prst="rect">
                          <a:avLst/>
                        </a:prstGeom>
                      </pic:spPr>
                    </pic:pic>
                  </a:graphicData>
                </a:graphic>
              </wp:inline>
            </w:drawing>
          </w:r>
        </w:p>
      </w:tc>
    </w:tr>
    <w:tr>
      <w:tblPrEx>
        <w:tblBorders>
          <w:top w:val="none" w:color="auto" w:sz="0" w:space="0"/>
          <w:left w:val="none" w:color="auto" w:sz="0" w:space="0"/>
          <w:bottom w:val="single" w:color="004EA2" w:sz="6" w:space="0"/>
          <w:right w:val="none" w:color="auto" w:sz="0" w:space="0"/>
          <w:insideH w:val="none" w:color="auto" w:sz="0" w:space="0"/>
          <w:insideV w:val="none" w:color="auto" w:sz="0" w:space="0"/>
        </w:tblBorders>
        <w:tblCellMar>
          <w:top w:w="0" w:type="dxa"/>
          <w:left w:w="0" w:type="dxa"/>
          <w:bottom w:w="0" w:type="dxa"/>
          <w:right w:w="0" w:type="dxa"/>
        </w:tblCellMar>
      </w:tblPrEx>
      <w:tc>
        <w:tcPr>
          <w:tcW w:w="4820" w:type="dxa"/>
          <w:vMerge w:val="continue"/>
          <w:vAlign w:val="center"/>
        </w:tcPr>
        <w:p>
          <w:pPr>
            <w:pStyle w:val="3"/>
            <w:pBdr>
              <w:bottom w:val="none" w:color="auto" w:sz="0" w:space="0"/>
            </w:pBdr>
            <w:jc w:val="both"/>
            <w:rPr>
              <w:rFonts w:ascii="微软雅黑" w:hAnsi="微软雅黑" w:eastAsia="微软雅黑"/>
              <w:sz w:val="32"/>
              <w:szCs w:val="32"/>
            </w:rPr>
          </w:pPr>
        </w:p>
      </w:tc>
      <w:tc>
        <w:tcPr>
          <w:tcW w:w="2977" w:type="dxa"/>
          <w:vMerge w:val="continue"/>
          <w:vAlign w:val="center"/>
        </w:tcPr>
        <w:p>
          <w:pPr>
            <w:pStyle w:val="3"/>
            <w:pBdr>
              <w:bottom w:val="none" w:color="auto" w:sz="0" w:space="0"/>
            </w:pBdr>
            <w:jc w:val="both"/>
            <w:rPr>
              <w:rFonts w:ascii="宋体" w:hAnsi="宋体"/>
            </w:rPr>
          </w:pPr>
        </w:p>
      </w:tc>
      <w:tc>
        <w:tcPr>
          <w:tcW w:w="1831" w:type="dxa"/>
          <w:vAlign w:val="center"/>
        </w:tcPr>
        <w:p>
          <w:pPr>
            <w:pStyle w:val="3"/>
            <w:pBdr>
              <w:bottom w:val="none" w:color="auto" w:sz="0" w:space="0"/>
            </w:pBdr>
            <w:rPr>
              <w:rFonts w:ascii="Swiss 721 SWA" w:hAnsi="Swiss 721 SWA"/>
              <w:sz w:val="13"/>
              <w:szCs w:val="13"/>
            </w:rPr>
          </w:pPr>
          <w:r>
            <w:rPr>
              <w:rFonts w:ascii="Swiss 721 SWA" w:hAnsi="Swiss 721 SWA"/>
              <w:sz w:val="13"/>
              <w:szCs w:val="13"/>
            </w:rPr>
            <w:t>INFORMATION LITERACY</w:t>
          </w:r>
        </w:p>
      </w:tc>
    </w:tr>
  </w:tbl>
  <w:p>
    <w:pPr>
      <w:pStyle w:val="3"/>
      <w:pBdr>
        <w:bottom w:val="none" w:color="auto" w:sz="0" w:space="0"/>
      </w:pBdr>
      <w:spacing w:line="120" w:lineRule="exact"/>
      <w:rPr>
        <w:rFonts w:ascii="宋体" w:hAnsi="宋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EE48E"/>
    <w:multiLevelType w:val="singleLevel"/>
    <w:tmpl w:val="04FEE48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M5ZDAxMzk5MDMzMmJmNTdhMzgwMmI0YTE0NzU4ZTEifQ=="/>
  </w:docVars>
  <w:rsids>
    <w:rsidRoot w:val="002D5D7D"/>
    <w:rsid w:val="00006299"/>
    <w:rsid w:val="0001151F"/>
    <w:rsid w:val="00014495"/>
    <w:rsid w:val="00033067"/>
    <w:rsid w:val="00045652"/>
    <w:rsid w:val="00065B9A"/>
    <w:rsid w:val="00081A57"/>
    <w:rsid w:val="00082147"/>
    <w:rsid w:val="000826A9"/>
    <w:rsid w:val="000829A9"/>
    <w:rsid w:val="00085A14"/>
    <w:rsid w:val="000A5444"/>
    <w:rsid w:val="000A6FD1"/>
    <w:rsid w:val="000B2C7B"/>
    <w:rsid w:val="000C7677"/>
    <w:rsid w:val="000D044C"/>
    <w:rsid w:val="000D5F7D"/>
    <w:rsid w:val="000D6D29"/>
    <w:rsid w:val="000F794A"/>
    <w:rsid w:val="00101864"/>
    <w:rsid w:val="001131A6"/>
    <w:rsid w:val="00115BC5"/>
    <w:rsid w:val="00131C39"/>
    <w:rsid w:val="00142646"/>
    <w:rsid w:val="0014340B"/>
    <w:rsid w:val="00152D4C"/>
    <w:rsid w:val="0015381F"/>
    <w:rsid w:val="00157720"/>
    <w:rsid w:val="001656E0"/>
    <w:rsid w:val="00166468"/>
    <w:rsid w:val="00170072"/>
    <w:rsid w:val="00185C8A"/>
    <w:rsid w:val="00186E03"/>
    <w:rsid w:val="00187C61"/>
    <w:rsid w:val="001A4959"/>
    <w:rsid w:val="001B06D3"/>
    <w:rsid w:val="001B21E8"/>
    <w:rsid w:val="001C5EE1"/>
    <w:rsid w:val="001E5C6C"/>
    <w:rsid w:val="001F393C"/>
    <w:rsid w:val="001F758E"/>
    <w:rsid w:val="00205498"/>
    <w:rsid w:val="002076A2"/>
    <w:rsid w:val="0023643D"/>
    <w:rsid w:val="00246BEC"/>
    <w:rsid w:val="00262496"/>
    <w:rsid w:val="00282474"/>
    <w:rsid w:val="002852AC"/>
    <w:rsid w:val="00285D16"/>
    <w:rsid w:val="00291FBB"/>
    <w:rsid w:val="00292D62"/>
    <w:rsid w:val="002A182D"/>
    <w:rsid w:val="002A40AB"/>
    <w:rsid w:val="002B53A6"/>
    <w:rsid w:val="002B62A2"/>
    <w:rsid w:val="002C3968"/>
    <w:rsid w:val="002D5D7D"/>
    <w:rsid w:val="002D7C03"/>
    <w:rsid w:val="002D7CB7"/>
    <w:rsid w:val="002E2485"/>
    <w:rsid w:val="00302DEF"/>
    <w:rsid w:val="0030503A"/>
    <w:rsid w:val="00322B0F"/>
    <w:rsid w:val="003318CF"/>
    <w:rsid w:val="003364C1"/>
    <w:rsid w:val="003540FB"/>
    <w:rsid w:val="00377C89"/>
    <w:rsid w:val="00386ED6"/>
    <w:rsid w:val="003934CD"/>
    <w:rsid w:val="003A4A8F"/>
    <w:rsid w:val="003C4BCC"/>
    <w:rsid w:val="003C7281"/>
    <w:rsid w:val="003D604D"/>
    <w:rsid w:val="003F63E6"/>
    <w:rsid w:val="0040336C"/>
    <w:rsid w:val="00403393"/>
    <w:rsid w:val="00407B3C"/>
    <w:rsid w:val="004170C3"/>
    <w:rsid w:val="00423A46"/>
    <w:rsid w:val="0042671F"/>
    <w:rsid w:val="004303B3"/>
    <w:rsid w:val="00433803"/>
    <w:rsid w:val="00473AA6"/>
    <w:rsid w:val="004753B4"/>
    <w:rsid w:val="0047720C"/>
    <w:rsid w:val="0048551A"/>
    <w:rsid w:val="004911A2"/>
    <w:rsid w:val="00491F8B"/>
    <w:rsid w:val="004A5A55"/>
    <w:rsid w:val="004A6BC9"/>
    <w:rsid w:val="004B0745"/>
    <w:rsid w:val="004B5F8A"/>
    <w:rsid w:val="004C3129"/>
    <w:rsid w:val="004C438A"/>
    <w:rsid w:val="004C5268"/>
    <w:rsid w:val="004C5E33"/>
    <w:rsid w:val="004C61E7"/>
    <w:rsid w:val="004D1E83"/>
    <w:rsid w:val="004D2462"/>
    <w:rsid w:val="004D3EE5"/>
    <w:rsid w:val="004F2791"/>
    <w:rsid w:val="004F65B1"/>
    <w:rsid w:val="00516CAC"/>
    <w:rsid w:val="00530F6B"/>
    <w:rsid w:val="00536BEA"/>
    <w:rsid w:val="0055074F"/>
    <w:rsid w:val="005508DC"/>
    <w:rsid w:val="00552048"/>
    <w:rsid w:val="0055262A"/>
    <w:rsid w:val="0056116F"/>
    <w:rsid w:val="005646B9"/>
    <w:rsid w:val="00570DFD"/>
    <w:rsid w:val="00577293"/>
    <w:rsid w:val="005A012A"/>
    <w:rsid w:val="005A0D9D"/>
    <w:rsid w:val="005A25E6"/>
    <w:rsid w:val="005B6EDD"/>
    <w:rsid w:val="005D0700"/>
    <w:rsid w:val="005E2555"/>
    <w:rsid w:val="005E5249"/>
    <w:rsid w:val="00603CA6"/>
    <w:rsid w:val="0061731E"/>
    <w:rsid w:val="00620112"/>
    <w:rsid w:val="00644026"/>
    <w:rsid w:val="00660A8A"/>
    <w:rsid w:val="00665C55"/>
    <w:rsid w:val="00673A24"/>
    <w:rsid w:val="00674F40"/>
    <w:rsid w:val="00684A31"/>
    <w:rsid w:val="006857FE"/>
    <w:rsid w:val="00687DD7"/>
    <w:rsid w:val="00690E7B"/>
    <w:rsid w:val="00693604"/>
    <w:rsid w:val="00697023"/>
    <w:rsid w:val="006B1D69"/>
    <w:rsid w:val="006B6661"/>
    <w:rsid w:val="006C311A"/>
    <w:rsid w:val="006C3C05"/>
    <w:rsid w:val="006D1B59"/>
    <w:rsid w:val="006E1F09"/>
    <w:rsid w:val="006E58C2"/>
    <w:rsid w:val="0070034F"/>
    <w:rsid w:val="00702D21"/>
    <w:rsid w:val="00715879"/>
    <w:rsid w:val="00740A65"/>
    <w:rsid w:val="007419C6"/>
    <w:rsid w:val="0074386F"/>
    <w:rsid w:val="00745F51"/>
    <w:rsid w:val="00755962"/>
    <w:rsid w:val="007603CF"/>
    <w:rsid w:val="0076197A"/>
    <w:rsid w:val="007674C9"/>
    <w:rsid w:val="007734DB"/>
    <w:rsid w:val="007804ED"/>
    <w:rsid w:val="00785EA7"/>
    <w:rsid w:val="00793EDF"/>
    <w:rsid w:val="00794409"/>
    <w:rsid w:val="0079503B"/>
    <w:rsid w:val="00795A3A"/>
    <w:rsid w:val="007A30CC"/>
    <w:rsid w:val="007A4966"/>
    <w:rsid w:val="007A54E9"/>
    <w:rsid w:val="007C2406"/>
    <w:rsid w:val="007C3C45"/>
    <w:rsid w:val="007C522E"/>
    <w:rsid w:val="007C7A6A"/>
    <w:rsid w:val="007D1E9C"/>
    <w:rsid w:val="007E6B08"/>
    <w:rsid w:val="00806845"/>
    <w:rsid w:val="00812C26"/>
    <w:rsid w:val="008204D3"/>
    <w:rsid w:val="0082528E"/>
    <w:rsid w:val="00827850"/>
    <w:rsid w:val="00827E61"/>
    <w:rsid w:val="00832D38"/>
    <w:rsid w:val="00842849"/>
    <w:rsid w:val="008429CE"/>
    <w:rsid w:val="00843946"/>
    <w:rsid w:val="00845141"/>
    <w:rsid w:val="00845CB9"/>
    <w:rsid w:val="0085412B"/>
    <w:rsid w:val="00861C4E"/>
    <w:rsid w:val="00863DAD"/>
    <w:rsid w:val="00865D7F"/>
    <w:rsid w:val="008A0A14"/>
    <w:rsid w:val="008A5449"/>
    <w:rsid w:val="008B459F"/>
    <w:rsid w:val="008B7423"/>
    <w:rsid w:val="008C1CD5"/>
    <w:rsid w:val="008C2C84"/>
    <w:rsid w:val="008C7956"/>
    <w:rsid w:val="008D1A22"/>
    <w:rsid w:val="008D6B4F"/>
    <w:rsid w:val="008F102C"/>
    <w:rsid w:val="0092229C"/>
    <w:rsid w:val="009327F9"/>
    <w:rsid w:val="0093737C"/>
    <w:rsid w:val="009431ED"/>
    <w:rsid w:val="00955A67"/>
    <w:rsid w:val="00956FE7"/>
    <w:rsid w:val="009713F3"/>
    <w:rsid w:val="00972E8A"/>
    <w:rsid w:val="009759AA"/>
    <w:rsid w:val="009764CC"/>
    <w:rsid w:val="00991097"/>
    <w:rsid w:val="009B2B94"/>
    <w:rsid w:val="009C0681"/>
    <w:rsid w:val="009C16EA"/>
    <w:rsid w:val="009D5B00"/>
    <w:rsid w:val="009E011F"/>
    <w:rsid w:val="009E7D72"/>
    <w:rsid w:val="009F3188"/>
    <w:rsid w:val="009F565D"/>
    <w:rsid w:val="00A02804"/>
    <w:rsid w:val="00A110CB"/>
    <w:rsid w:val="00A11486"/>
    <w:rsid w:val="00A22C82"/>
    <w:rsid w:val="00A26370"/>
    <w:rsid w:val="00A30DFF"/>
    <w:rsid w:val="00A327B3"/>
    <w:rsid w:val="00A344D5"/>
    <w:rsid w:val="00A36E28"/>
    <w:rsid w:val="00A3748B"/>
    <w:rsid w:val="00A40FC7"/>
    <w:rsid w:val="00A43C65"/>
    <w:rsid w:val="00A4637A"/>
    <w:rsid w:val="00A4739C"/>
    <w:rsid w:val="00A5767C"/>
    <w:rsid w:val="00A651A3"/>
    <w:rsid w:val="00A65EAC"/>
    <w:rsid w:val="00A65F4D"/>
    <w:rsid w:val="00A66B60"/>
    <w:rsid w:val="00A913F5"/>
    <w:rsid w:val="00A92EDE"/>
    <w:rsid w:val="00AA3E36"/>
    <w:rsid w:val="00AA4B10"/>
    <w:rsid w:val="00AB0C96"/>
    <w:rsid w:val="00AB1547"/>
    <w:rsid w:val="00AC2F93"/>
    <w:rsid w:val="00AC358A"/>
    <w:rsid w:val="00AC7C6C"/>
    <w:rsid w:val="00AE24A9"/>
    <w:rsid w:val="00B02F02"/>
    <w:rsid w:val="00B210F7"/>
    <w:rsid w:val="00B314DF"/>
    <w:rsid w:val="00B4025E"/>
    <w:rsid w:val="00B43AAB"/>
    <w:rsid w:val="00B44CC1"/>
    <w:rsid w:val="00B47DED"/>
    <w:rsid w:val="00B579CD"/>
    <w:rsid w:val="00B625CF"/>
    <w:rsid w:val="00B656A4"/>
    <w:rsid w:val="00B70AA4"/>
    <w:rsid w:val="00B7361C"/>
    <w:rsid w:val="00B81E5C"/>
    <w:rsid w:val="00B82EEB"/>
    <w:rsid w:val="00BB1955"/>
    <w:rsid w:val="00BD1364"/>
    <w:rsid w:val="00BD4B23"/>
    <w:rsid w:val="00BD580B"/>
    <w:rsid w:val="00BE1A17"/>
    <w:rsid w:val="00BE53EE"/>
    <w:rsid w:val="00C12566"/>
    <w:rsid w:val="00C22A26"/>
    <w:rsid w:val="00C37025"/>
    <w:rsid w:val="00C4178A"/>
    <w:rsid w:val="00C54CBD"/>
    <w:rsid w:val="00C56A5A"/>
    <w:rsid w:val="00C61459"/>
    <w:rsid w:val="00C63BF0"/>
    <w:rsid w:val="00C751AF"/>
    <w:rsid w:val="00C8667C"/>
    <w:rsid w:val="00C91460"/>
    <w:rsid w:val="00C92B22"/>
    <w:rsid w:val="00C95D27"/>
    <w:rsid w:val="00CB74D9"/>
    <w:rsid w:val="00CC48F9"/>
    <w:rsid w:val="00CD4B4E"/>
    <w:rsid w:val="00CD5D1C"/>
    <w:rsid w:val="00CF34D2"/>
    <w:rsid w:val="00D02AD8"/>
    <w:rsid w:val="00D20FE6"/>
    <w:rsid w:val="00D32931"/>
    <w:rsid w:val="00D34CA4"/>
    <w:rsid w:val="00D52A9A"/>
    <w:rsid w:val="00D61DD2"/>
    <w:rsid w:val="00D63F78"/>
    <w:rsid w:val="00D648CE"/>
    <w:rsid w:val="00D75672"/>
    <w:rsid w:val="00D76747"/>
    <w:rsid w:val="00D87D6D"/>
    <w:rsid w:val="00D934C3"/>
    <w:rsid w:val="00DA60F0"/>
    <w:rsid w:val="00DB6A58"/>
    <w:rsid w:val="00DC1AA1"/>
    <w:rsid w:val="00DC3650"/>
    <w:rsid w:val="00DD38DA"/>
    <w:rsid w:val="00DE3C07"/>
    <w:rsid w:val="00DF544A"/>
    <w:rsid w:val="00E04E08"/>
    <w:rsid w:val="00E0705C"/>
    <w:rsid w:val="00E12AB2"/>
    <w:rsid w:val="00E236B0"/>
    <w:rsid w:val="00E23BC2"/>
    <w:rsid w:val="00E2647D"/>
    <w:rsid w:val="00E33EE6"/>
    <w:rsid w:val="00E34AA3"/>
    <w:rsid w:val="00E35626"/>
    <w:rsid w:val="00E52469"/>
    <w:rsid w:val="00E6790A"/>
    <w:rsid w:val="00E7613C"/>
    <w:rsid w:val="00E804E4"/>
    <w:rsid w:val="00E80E77"/>
    <w:rsid w:val="00E87551"/>
    <w:rsid w:val="00E87F0D"/>
    <w:rsid w:val="00E93BED"/>
    <w:rsid w:val="00EA2265"/>
    <w:rsid w:val="00EA7192"/>
    <w:rsid w:val="00EC2373"/>
    <w:rsid w:val="00EC49C5"/>
    <w:rsid w:val="00EC5714"/>
    <w:rsid w:val="00EC64DE"/>
    <w:rsid w:val="00EF1F39"/>
    <w:rsid w:val="00EF4DE5"/>
    <w:rsid w:val="00F130CA"/>
    <w:rsid w:val="00F539BC"/>
    <w:rsid w:val="00F57E20"/>
    <w:rsid w:val="00F61C42"/>
    <w:rsid w:val="00F67AE9"/>
    <w:rsid w:val="00F913EB"/>
    <w:rsid w:val="00F92ED6"/>
    <w:rsid w:val="00F97003"/>
    <w:rsid w:val="00FA24B4"/>
    <w:rsid w:val="00FA6CC2"/>
    <w:rsid w:val="00FA7990"/>
    <w:rsid w:val="00FB297F"/>
    <w:rsid w:val="00FC5782"/>
    <w:rsid w:val="00FD0492"/>
    <w:rsid w:val="00FD3746"/>
    <w:rsid w:val="00FD4A04"/>
    <w:rsid w:val="00FE19AF"/>
    <w:rsid w:val="00FE2E64"/>
    <w:rsid w:val="4C5C4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autoRedefine/>
    <w:unhideWhenUsed/>
    <w:qFormat/>
    <w:uiPriority w:val="99"/>
    <w:pPr>
      <w:tabs>
        <w:tab w:val="center" w:pos="4153"/>
        <w:tab w:val="right" w:pos="8306"/>
      </w:tabs>
      <w:snapToGrid w:val="0"/>
      <w:jc w:val="left"/>
    </w:pPr>
    <w:rPr>
      <w:sz w:val="18"/>
      <w:szCs w:val="18"/>
    </w:rPr>
  </w:style>
  <w:style w:type="paragraph" w:styleId="3">
    <w:name w:val="header"/>
    <w:basedOn w:val="1"/>
    <w:link w:val="8"/>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autoRedefine/>
    <w:unhideWhenUsed/>
    <w:qFormat/>
    <w:uiPriority w:val="99"/>
    <w:pPr>
      <w:widowControl/>
      <w:spacing w:before="100" w:beforeAutospacing="1" w:after="100" w:afterAutospacing="1"/>
      <w:jc w:val="left"/>
    </w:pPr>
    <w:rPr>
      <w:rFonts w:ascii="宋体" w:hAnsi="宋体" w:cs="宋体"/>
      <w:kern w:val="0"/>
      <w:szCs w:val="24"/>
    </w:rPr>
  </w:style>
  <w:style w:type="table" w:styleId="6">
    <w:name w:val="Table Grid"/>
    <w:basedOn w:val="5"/>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autoRedefine/>
    <w:qFormat/>
    <w:uiPriority w:val="99"/>
    <w:rPr>
      <w:sz w:val="18"/>
      <w:szCs w:val="18"/>
    </w:rPr>
  </w:style>
  <w:style w:type="character" w:customStyle="1" w:styleId="9">
    <w:name w:val="页脚 字符"/>
    <w:basedOn w:val="7"/>
    <w:link w:val="2"/>
    <w:autoRedefine/>
    <w:qFormat/>
    <w:uiPriority w:val="99"/>
    <w:rPr>
      <w:sz w:val="18"/>
      <w:szCs w:val="18"/>
    </w:rPr>
  </w:style>
  <w:style w:type="paragraph" w:customStyle="1" w:styleId="10">
    <w:name w:val="插图标题"/>
    <w:next w:val="1"/>
    <w:link w:val="11"/>
    <w:autoRedefine/>
    <w:qFormat/>
    <w:uiPriority w:val="0"/>
    <w:pPr>
      <w:jc w:val="center"/>
    </w:pPr>
    <w:rPr>
      <w:rFonts w:ascii="Times New Roman" w:hAnsi="Times New Roman" w:eastAsia="宋体" w:cs="Times New Roman"/>
      <w:kern w:val="2"/>
      <w:sz w:val="16"/>
      <w:szCs w:val="21"/>
      <w:lang w:val="en-US" w:eastAsia="zh-CN" w:bidi="ar-SA"/>
    </w:rPr>
  </w:style>
  <w:style w:type="character" w:customStyle="1" w:styleId="11">
    <w:name w:val="插图标题 Char"/>
    <w:basedOn w:val="7"/>
    <w:link w:val="10"/>
    <w:autoRedefine/>
    <w:qFormat/>
    <w:uiPriority w:val="0"/>
    <w:rPr>
      <w:rFonts w:ascii="Times New Roman" w:hAnsi="Times New Roman" w:eastAsia="宋体" w:cs="Times New Roman"/>
      <w:sz w:val="16"/>
      <w:szCs w:val="21"/>
    </w:rPr>
  </w:style>
  <w:style w:type="paragraph" w:customStyle="1" w:styleId="12">
    <w:name w:val="TEXT"/>
    <w:basedOn w:val="1"/>
    <w:link w:val="15"/>
    <w:autoRedefine/>
    <w:qFormat/>
    <w:uiPriority w:val="0"/>
    <w:pPr>
      <w:spacing w:line="330" w:lineRule="atLeast"/>
    </w:pPr>
    <w:rPr>
      <w:rFonts w:ascii="Times New Roman" w:hAnsi="Times New Roman" w:cs="Times New Roman"/>
      <w:sz w:val="21"/>
      <w:szCs w:val="24"/>
    </w:rPr>
  </w:style>
  <w:style w:type="paragraph" w:customStyle="1" w:styleId="13">
    <w:name w:val="TEXT + 首行缩进:  2 字符"/>
    <w:basedOn w:val="1"/>
    <w:link w:val="16"/>
    <w:autoRedefine/>
    <w:qFormat/>
    <w:uiPriority w:val="0"/>
    <w:pPr>
      <w:spacing w:line="330" w:lineRule="atLeast"/>
      <w:ind w:firstLine="420" w:firstLineChars="200"/>
    </w:pPr>
    <w:rPr>
      <w:rFonts w:ascii="Times New Roman" w:hAnsi="Times New Roman" w:cs="宋体"/>
      <w:sz w:val="21"/>
      <w:szCs w:val="20"/>
    </w:rPr>
  </w:style>
  <w:style w:type="character" w:customStyle="1" w:styleId="14">
    <w:name w:val="语法加重"/>
    <w:basedOn w:val="7"/>
    <w:autoRedefine/>
    <w:qFormat/>
    <w:uiPriority w:val="0"/>
    <w:rPr>
      <w:b/>
    </w:rPr>
  </w:style>
  <w:style w:type="character" w:customStyle="1" w:styleId="15">
    <w:name w:val="TEXT Char"/>
    <w:basedOn w:val="7"/>
    <w:link w:val="12"/>
    <w:autoRedefine/>
    <w:qFormat/>
    <w:uiPriority w:val="0"/>
    <w:rPr>
      <w:rFonts w:ascii="Times New Roman" w:hAnsi="Times New Roman" w:eastAsia="宋体" w:cs="Times New Roman"/>
      <w:szCs w:val="24"/>
    </w:rPr>
  </w:style>
  <w:style w:type="character" w:customStyle="1" w:styleId="16">
    <w:name w:val="TEXT + 首行缩进:  2 字符 Char"/>
    <w:basedOn w:val="7"/>
    <w:link w:val="13"/>
    <w:autoRedefine/>
    <w:qFormat/>
    <w:uiPriority w:val="0"/>
    <w:rPr>
      <w:rFonts w:ascii="Times New Roman" w:hAnsi="Times New Roman" w:eastAsia="宋体" w:cs="宋体"/>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C1742-680D-4EA8-9186-6AD2E133B54A}">
  <ds:schemaRefs/>
</ds:datastoreItem>
</file>

<file path=docProps/app.xml><?xml version="1.0" encoding="utf-8"?>
<Properties xmlns="http://schemas.openxmlformats.org/officeDocument/2006/extended-properties" xmlns:vt="http://schemas.openxmlformats.org/officeDocument/2006/docPropsVTypes">
  <Template>Normal.dotm</Template>
  <Company>npu</Company>
  <Pages>4</Pages>
  <Words>294</Words>
  <Characters>1679</Characters>
  <Lines>13</Lines>
  <Paragraphs>3</Paragraphs>
  <TotalTime>11</TotalTime>
  <ScaleCrop>false</ScaleCrop>
  <LinksUpToDate>false</LinksUpToDate>
  <CharactersWithSpaces>1970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2019-12-26T00:43:00Z</dcterms:created>
  <dc:creator>jerryxf</dc:creator>
  <cp:lastModifiedBy>微信用户</cp:lastModifiedBy>
  <dcterms:modified xsi:type="dcterms:W3CDTF">2023-12-21T13:17:42Z</dcterms:modified>
  <cp:revision>323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E45060C3F36648998D271C3D37950218_12</vt:lpwstr>
  </property>
</Properties>
</file>